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F5D" w:rsidRDefault="003918B2">
      <w:pPr>
        <w:spacing w:after="106"/>
        <w:ind w:left="-7" w:right="12"/>
      </w:pPr>
      <w:bookmarkStart w:id="0" w:name="_GoBack"/>
      <w:bookmarkEnd w:id="0"/>
      <w:r>
        <w:t>公司代码：</w:t>
      </w:r>
      <w:r>
        <w:t xml:space="preserve">688488                                           </w:t>
      </w:r>
      <w:r>
        <w:t>公司简称：艾迪药业</w:t>
      </w: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207" w:line="259" w:lineRule="auto"/>
        <w:ind w:left="0" w:firstLine="0"/>
      </w:pPr>
      <w:r>
        <w:t xml:space="preserve"> </w:t>
      </w:r>
    </w:p>
    <w:p w:rsidR="00A26F5D" w:rsidRDefault="003918B2">
      <w:pPr>
        <w:spacing w:after="0" w:line="259" w:lineRule="auto"/>
        <w:ind w:left="1766" w:firstLine="0"/>
      </w:pPr>
      <w:r>
        <w:rPr>
          <w:rFonts w:ascii="黑体" w:eastAsia="黑体" w:hAnsi="黑体" w:cs="黑体"/>
          <w:color w:val="FF0000"/>
          <w:sz w:val="44"/>
        </w:rPr>
        <w:t>江苏艾迪药业股份有限公司</w:t>
      </w:r>
      <w:r>
        <w:rPr>
          <w:rFonts w:ascii="黑体" w:eastAsia="黑体" w:hAnsi="黑体" w:cs="黑体"/>
          <w:color w:val="FF0000"/>
          <w:sz w:val="44"/>
        </w:rPr>
        <w:t xml:space="preserve"> </w:t>
      </w:r>
    </w:p>
    <w:p w:rsidR="00A26F5D" w:rsidRDefault="003918B2">
      <w:pPr>
        <w:spacing w:after="0" w:line="259" w:lineRule="auto"/>
        <w:ind w:left="0" w:right="113" w:firstLine="0"/>
        <w:jc w:val="center"/>
      </w:pPr>
      <w:r>
        <w:rPr>
          <w:rFonts w:ascii="黑体" w:eastAsia="黑体" w:hAnsi="黑体" w:cs="黑体"/>
          <w:color w:val="FF0000"/>
          <w:sz w:val="44"/>
        </w:rPr>
        <w:t>2022</w:t>
      </w:r>
      <w:r>
        <w:rPr>
          <w:rFonts w:ascii="黑体" w:eastAsia="黑体" w:hAnsi="黑体" w:cs="黑体"/>
          <w:color w:val="FF0000"/>
          <w:sz w:val="44"/>
        </w:rPr>
        <w:t>年年度报告</w:t>
      </w:r>
      <w:r>
        <w:rPr>
          <w:rFonts w:ascii="黑体" w:eastAsia="黑体" w:hAnsi="黑体" w:cs="黑体"/>
          <w:color w:val="FF0000"/>
          <w:sz w:val="44"/>
        </w:rP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1461" w:line="259" w:lineRule="auto"/>
        <w:ind w:left="0" w:firstLine="0"/>
      </w:pPr>
      <w:r>
        <w:t xml:space="preserve"> </w:t>
      </w:r>
    </w:p>
    <w:p w:rsidR="00A26F5D" w:rsidRDefault="003918B2">
      <w:pPr>
        <w:spacing w:after="0" w:line="259" w:lineRule="auto"/>
        <w:ind w:left="2426" w:firstLine="0"/>
      </w:pPr>
      <w:r>
        <w:rPr>
          <w:noProof/>
        </w:rPr>
        <w:drawing>
          <wp:inline distT="0" distB="0" distL="0" distR="0">
            <wp:extent cx="2735580" cy="94488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2735580" cy="944880"/>
                    </a:xfrm>
                    <a:prstGeom prst="rect">
                      <a:avLst/>
                    </a:prstGeom>
                  </pic:spPr>
                </pic:pic>
              </a:graphicData>
            </a:graphic>
          </wp:inline>
        </w:drawing>
      </w:r>
    </w:p>
    <w:p w:rsidR="00A26F5D" w:rsidRDefault="003918B2">
      <w:pPr>
        <w:spacing w:after="183" w:line="259" w:lineRule="auto"/>
        <w:ind w:left="10" w:right="113" w:hanging="10"/>
        <w:jc w:val="center"/>
      </w:pPr>
      <w:r>
        <w:rPr>
          <w:rFonts w:ascii="黑体" w:eastAsia="黑体" w:hAnsi="黑体" w:cs="黑体"/>
          <w:sz w:val="28"/>
        </w:rPr>
        <w:t>重要提示</w:t>
      </w:r>
      <w:r>
        <w:rPr>
          <w:rFonts w:ascii="黑体" w:eastAsia="黑体" w:hAnsi="黑体" w:cs="黑体"/>
          <w:sz w:val="28"/>
        </w:rPr>
        <w:t xml:space="preserve"> </w:t>
      </w:r>
    </w:p>
    <w:p w:rsidR="00A26F5D" w:rsidRDefault="003918B2">
      <w:pPr>
        <w:numPr>
          <w:ilvl w:val="0"/>
          <w:numId w:val="1"/>
        </w:numPr>
        <w:spacing w:line="365" w:lineRule="auto"/>
        <w:ind w:right="12" w:hanging="643"/>
      </w:pPr>
      <w:r>
        <w:t>本公司董事会、监事会及董事、监事、高级管理人员保证年度报告内容的真实性、准确性、完整性，不存在虚假记载、误导性陈述或重大遗漏，并承担个别和连带的法律责任。</w:t>
      </w:r>
      <w:r>
        <w:rPr>
          <w:rFonts w:ascii="Arial" w:eastAsia="Arial" w:hAnsi="Arial" w:cs="Arial"/>
          <w:b/>
        </w:rPr>
        <w:t xml:space="preserve"> </w:t>
      </w:r>
    </w:p>
    <w:p w:rsidR="00A26F5D" w:rsidRDefault="003918B2">
      <w:pPr>
        <w:spacing w:after="0" w:line="259" w:lineRule="auto"/>
        <w:ind w:left="0" w:firstLine="0"/>
      </w:pPr>
      <w:r>
        <w:t xml:space="preserve"> </w:t>
      </w:r>
    </w:p>
    <w:p w:rsidR="00A26F5D" w:rsidRDefault="003918B2">
      <w:pPr>
        <w:numPr>
          <w:ilvl w:val="0"/>
          <w:numId w:val="1"/>
        </w:numPr>
        <w:spacing w:after="147"/>
        <w:ind w:right="12" w:hanging="643"/>
      </w:pPr>
      <w:r>
        <w:t>公司上市时未盈利且尚未实现盈利</w:t>
      </w:r>
      <w:r>
        <w:rPr>
          <w:rFonts w:ascii="Calibri" w:eastAsia="Calibri" w:hAnsi="Calibri" w:cs="Calibri"/>
          <w:b/>
        </w:rPr>
        <w:t xml:space="preserve"> </w:t>
      </w:r>
    </w:p>
    <w:p w:rsidR="00A26F5D" w:rsidRDefault="003918B2">
      <w:pPr>
        <w:ind w:left="-7" w:right="12"/>
      </w:pPr>
      <w:r>
        <w:t>□</w:t>
      </w:r>
      <w:r>
        <w:t>是</w:t>
      </w:r>
      <w:r>
        <w:t xml:space="preserve"> √</w:t>
      </w:r>
      <w:r>
        <w:t>否</w:t>
      </w:r>
      <w:r>
        <w:t xml:space="preserve">  </w:t>
      </w:r>
    </w:p>
    <w:p w:rsidR="00A26F5D" w:rsidRDefault="003918B2">
      <w:pPr>
        <w:spacing w:after="0" w:line="259" w:lineRule="auto"/>
        <w:ind w:left="0" w:firstLine="0"/>
      </w:pPr>
      <w:r>
        <w:t xml:space="preserve"> </w:t>
      </w:r>
    </w:p>
    <w:p w:rsidR="00A26F5D" w:rsidRDefault="003918B2">
      <w:pPr>
        <w:numPr>
          <w:ilvl w:val="0"/>
          <w:numId w:val="1"/>
        </w:numPr>
        <w:spacing w:after="230"/>
        <w:ind w:right="12" w:hanging="643"/>
      </w:pPr>
      <w:r>
        <w:t>重大风险提示</w:t>
      </w:r>
      <w:r>
        <w:rPr>
          <w:rFonts w:ascii="Calibri" w:eastAsia="Calibri" w:hAnsi="Calibri" w:cs="Calibri"/>
          <w:b/>
        </w:rPr>
        <w:t xml:space="preserve"> </w:t>
      </w:r>
    </w:p>
    <w:p w:rsidR="00A26F5D" w:rsidRDefault="003918B2">
      <w:pPr>
        <w:numPr>
          <w:ilvl w:val="1"/>
          <w:numId w:val="1"/>
        </w:numPr>
        <w:spacing w:after="94"/>
        <w:ind w:right="12" w:hanging="317"/>
      </w:pPr>
      <w:r>
        <w:t>业绩大幅下滑或亏损的风险</w:t>
      </w:r>
      <w:r>
        <w:rPr>
          <w:rFonts w:ascii="Times New Roman" w:eastAsia="Times New Roman" w:hAnsi="Times New Roman" w:cs="Times New Roman"/>
          <w:b/>
        </w:rPr>
        <w:t xml:space="preserve"> </w:t>
      </w:r>
    </w:p>
    <w:p w:rsidR="00A26F5D" w:rsidRDefault="003918B2">
      <w:pPr>
        <w:spacing w:line="326" w:lineRule="auto"/>
        <w:ind w:left="-15" w:right="12" w:firstLine="420"/>
      </w:pPr>
      <w:r>
        <w:t>本期公司亏损约</w:t>
      </w:r>
      <w:r>
        <w:t xml:space="preserve"> </w:t>
      </w:r>
      <w:r>
        <w:rPr>
          <w:rFonts w:ascii="Times New Roman" w:eastAsia="Times New Roman" w:hAnsi="Times New Roman" w:cs="Times New Roman"/>
        </w:rPr>
        <w:t xml:space="preserve">12,420.27 </w:t>
      </w:r>
      <w:r>
        <w:t>万元，若公司出现人源蛋白粗品业务销售规模持续下滑、抗</w:t>
      </w:r>
      <w:r>
        <w:t xml:space="preserve"> </w:t>
      </w:r>
      <w:r>
        <w:rPr>
          <w:rFonts w:ascii="Times New Roman" w:eastAsia="Times New Roman" w:hAnsi="Times New Roman" w:cs="Times New Roman"/>
        </w:rPr>
        <w:t xml:space="preserve">HIV </w:t>
      </w:r>
      <w:r>
        <w:t>新药无法取得预期的销售规模或市场占有率、在研产品临床进度不及预期或者研发投入持续加</w:t>
      </w:r>
      <w:r>
        <w:lastRenderedPageBreak/>
        <w:t>大，或公司无法有效控制运营成本及费用等情况，均可能导致公司亏损状态持续存在或持续扩大。</w:t>
      </w:r>
      <w:r>
        <w:rPr>
          <w:rFonts w:ascii="Times New Roman" w:eastAsia="Times New Roman" w:hAnsi="Times New Roman" w:cs="Times New Roman"/>
        </w:rPr>
        <w:t xml:space="preserve"> </w:t>
      </w:r>
    </w:p>
    <w:p w:rsidR="00A26F5D" w:rsidRDefault="003918B2">
      <w:pPr>
        <w:numPr>
          <w:ilvl w:val="1"/>
          <w:numId w:val="1"/>
        </w:numPr>
        <w:spacing w:after="88"/>
        <w:ind w:right="12" w:hanging="317"/>
      </w:pPr>
      <w:r>
        <w:t>公司新药研发不达预期以及研发投入持续加大的风险</w:t>
      </w:r>
      <w:r>
        <w:rPr>
          <w:rFonts w:ascii="Times New Roman" w:eastAsia="Times New Roman" w:hAnsi="Times New Roman" w:cs="Times New Roman"/>
          <w:b/>
        </w:rPr>
        <w:t xml:space="preserve"> </w:t>
      </w:r>
    </w:p>
    <w:p w:rsidR="00A26F5D" w:rsidRDefault="003918B2">
      <w:pPr>
        <w:spacing w:line="330" w:lineRule="auto"/>
        <w:ind w:left="-15" w:right="101" w:firstLine="412"/>
        <w:jc w:val="both"/>
      </w:pPr>
      <w:r>
        <w:t>公司在研管线中的创新药处于研发不同阶段，新药研发周期长，各环节进展存在不确定性，受国家政策、资金和人才等多重因素影响，新药研发进度存在不达预期的风险。公司将在抗</w:t>
      </w:r>
      <w:r>
        <w:t xml:space="preserve"> </w:t>
      </w:r>
      <w:r>
        <w:rPr>
          <w:rFonts w:ascii="Times New Roman" w:eastAsia="Times New Roman" w:hAnsi="Times New Roman" w:cs="Times New Roman"/>
        </w:rPr>
        <w:t xml:space="preserve">HIV </w:t>
      </w:r>
      <w:r>
        <w:t>新药研发领域及人源蛋白成品制剂研发领域加大研发投入，在研管线除了</w:t>
      </w:r>
      <w:r>
        <w:t xml:space="preserve"> </w:t>
      </w:r>
      <w:r>
        <w:rPr>
          <w:rFonts w:ascii="Times New Roman" w:eastAsia="Times New Roman" w:hAnsi="Times New Roman" w:cs="Times New Roman"/>
        </w:rPr>
        <w:t xml:space="preserve">ACC008 </w:t>
      </w:r>
      <w:r>
        <w:t>以外，其余大部分在研项目尚处于研发早期，因此持续加大的研发投入将会导致当期研发费用支出的扩大进而</w:t>
      </w:r>
    </w:p>
    <w:p w:rsidR="00A26F5D" w:rsidRDefault="003918B2">
      <w:pPr>
        <w:ind w:left="-7" w:right="12"/>
      </w:pPr>
      <w:r>
        <w:t>导致当期业绩下滑。</w:t>
      </w:r>
      <w:r>
        <w:rPr>
          <w:rFonts w:ascii="Times New Roman" w:eastAsia="Times New Roman" w:hAnsi="Times New Roman" w:cs="Times New Roman"/>
        </w:rPr>
        <w:t xml:space="preserve"> </w:t>
      </w:r>
    </w:p>
    <w:p w:rsidR="00A26F5D" w:rsidRDefault="003918B2">
      <w:pPr>
        <w:numPr>
          <w:ilvl w:val="1"/>
          <w:numId w:val="1"/>
        </w:numPr>
        <w:spacing w:after="84"/>
        <w:ind w:right="12" w:hanging="317"/>
      </w:pPr>
      <w:r>
        <w:t>人源蛋白粗品销售业务存在波动的风险</w:t>
      </w:r>
      <w:r>
        <w:rPr>
          <w:rFonts w:ascii="Times New Roman" w:eastAsia="Times New Roman" w:hAnsi="Times New Roman" w:cs="Times New Roman"/>
        </w:rPr>
        <w:t xml:space="preserve"> </w:t>
      </w:r>
    </w:p>
    <w:p w:rsidR="00A26F5D" w:rsidRDefault="003918B2">
      <w:pPr>
        <w:spacing w:line="337" w:lineRule="auto"/>
        <w:ind w:left="-15" w:firstLine="412"/>
        <w:jc w:val="both"/>
      </w:pPr>
      <w:r>
        <w:t>报告期内，天普生化向公司采购人源蛋白粗品约</w:t>
      </w:r>
      <w:r>
        <w:t xml:space="preserve"> </w:t>
      </w:r>
      <w:r>
        <w:rPr>
          <w:rFonts w:ascii="Times New Roman" w:eastAsia="Times New Roman" w:hAnsi="Times New Roman" w:cs="Times New Roman"/>
        </w:rPr>
        <w:t xml:space="preserve">4,014.82 </w:t>
      </w:r>
      <w:r>
        <w:t>万元，较上年同期减少</w:t>
      </w:r>
      <w:r>
        <w:t xml:space="preserve"> </w:t>
      </w:r>
      <w:r>
        <w:rPr>
          <w:rFonts w:ascii="Times New Roman" w:eastAsia="Times New Roman" w:hAnsi="Times New Roman" w:cs="Times New Roman"/>
        </w:rPr>
        <w:t>62.03%</w:t>
      </w:r>
      <w:r>
        <w:t>。公司与天普生化签订的《年度采购框架合同》约定的最终采购期限及至</w:t>
      </w:r>
      <w:r>
        <w:t xml:space="preserve"> </w:t>
      </w:r>
      <w:r>
        <w:rPr>
          <w:rFonts w:ascii="Times New Roman" w:eastAsia="Times New Roman" w:hAnsi="Times New Roman" w:cs="Times New Roman"/>
        </w:rPr>
        <w:t xml:space="preserve">2023 </w:t>
      </w:r>
      <w:r>
        <w:t>年末，参照过往惯例预计双方将于</w:t>
      </w:r>
      <w:r>
        <w:t xml:space="preserve"> </w:t>
      </w:r>
      <w:r>
        <w:rPr>
          <w:rFonts w:ascii="Times New Roman" w:eastAsia="Times New Roman" w:hAnsi="Times New Roman" w:cs="Times New Roman"/>
        </w:rPr>
        <w:t xml:space="preserve">2023 </w:t>
      </w:r>
      <w:r>
        <w:t>年开展新一轮的合作协议谈判。如果现有协议到期后天普生</w:t>
      </w:r>
      <w:r>
        <w:t>化进一步缩减采购金额，将会导致公司盈利水平下降；届时如果公司尿激酶粗品业务、</w:t>
      </w:r>
      <w:r>
        <w:rPr>
          <w:rFonts w:ascii="Times New Roman" w:eastAsia="Times New Roman" w:hAnsi="Times New Roman" w:cs="Times New Roman"/>
        </w:rPr>
        <w:t xml:space="preserve">HIV </w:t>
      </w:r>
      <w:r>
        <w:t>新药业务销售不达预期，可能导致公司亏损状态持续存在。报告期内，公司整体人源蛋白业务实现收入约</w:t>
      </w:r>
      <w:r>
        <w:t xml:space="preserve"> </w:t>
      </w:r>
      <w:r>
        <w:rPr>
          <w:rFonts w:ascii="Times New Roman" w:eastAsia="Times New Roman" w:hAnsi="Times New Roman" w:cs="Times New Roman"/>
        </w:rPr>
        <w:t xml:space="preserve">14,342.32 </w:t>
      </w:r>
      <w:r>
        <w:t>万元，较上年同期减少约</w:t>
      </w:r>
      <w:r>
        <w:t xml:space="preserve"> </w:t>
      </w:r>
      <w:r>
        <w:rPr>
          <w:rFonts w:ascii="Times New Roman" w:eastAsia="Times New Roman" w:hAnsi="Times New Roman" w:cs="Times New Roman"/>
        </w:rPr>
        <w:t>25.82%</w:t>
      </w:r>
      <w:r>
        <w:t>。</w:t>
      </w:r>
      <w:r>
        <w:rPr>
          <w:rFonts w:ascii="Times New Roman" w:eastAsia="Times New Roman" w:hAnsi="Times New Roman" w:cs="Times New Roman"/>
        </w:rPr>
        <w:t xml:space="preserve"> </w:t>
      </w:r>
    </w:p>
    <w:p w:rsidR="00A26F5D" w:rsidRDefault="003918B2">
      <w:pPr>
        <w:spacing w:line="316" w:lineRule="auto"/>
        <w:ind w:left="-15" w:right="12" w:firstLine="422"/>
      </w:pPr>
      <w:r>
        <w:t>公司已在本报告中详细阐述生产经营中可能面临的各种风险因素，敬请参阅本报告第三节</w:t>
      </w:r>
      <w:r>
        <w:t xml:space="preserve"> </w:t>
      </w:r>
      <w:r>
        <w:rPr>
          <w:rFonts w:ascii="Times New Roman" w:eastAsia="Times New Roman" w:hAnsi="Times New Roman" w:cs="Times New Roman"/>
          <w:b/>
        </w:rPr>
        <w:t>“</w:t>
      </w:r>
      <w:r>
        <w:t>经营情况讨论与分析</w:t>
      </w:r>
      <w:r>
        <w:rPr>
          <w:rFonts w:ascii="Times New Roman" w:eastAsia="Times New Roman" w:hAnsi="Times New Roman" w:cs="Times New Roman"/>
          <w:b/>
        </w:rPr>
        <w:t>”</w:t>
      </w:r>
      <w:r>
        <w:t>之</w:t>
      </w:r>
      <w:r>
        <w:rPr>
          <w:rFonts w:ascii="Times New Roman" w:eastAsia="Times New Roman" w:hAnsi="Times New Roman" w:cs="Times New Roman"/>
          <w:b/>
        </w:rPr>
        <w:t>“</w:t>
      </w:r>
      <w:r>
        <w:t>四、风险因素</w:t>
      </w:r>
      <w:r>
        <w:rPr>
          <w:rFonts w:ascii="Times New Roman" w:eastAsia="Times New Roman" w:hAnsi="Times New Roman" w:cs="Times New Roman"/>
          <w:b/>
        </w:rPr>
        <w:t>”</w:t>
      </w:r>
      <w:r>
        <w:t>相关内容。敬请投资者注意投资风险，审慎作出投资决</w:t>
      </w:r>
    </w:p>
    <w:p w:rsidR="00A26F5D" w:rsidRDefault="003918B2">
      <w:pPr>
        <w:ind w:left="-7" w:right="12"/>
      </w:pPr>
      <w:r>
        <w:t>定。</w:t>
      </w:r>
      <w:r>
        <w:rPr>
          <w:rFonts w:ascii="Times New Roman" w:eastAsia="Times New Roman" w:hAnsi="Times New Roman" w:cs="Times New Roman"/>
          <w:b/>
        </w:rPr>
        <w:t xml:space="preserve"> </w:t>
      </w:r>
    </w:p>
    <w:p w:rsidR="00A26F5D" w:rsidRDefault="003918B2">
      <w:pPr>
        <w:spacing w:after="0" w:line="259" w:lineRule="auto"/>
        <w:ind w:left="0" w:firstLine="0"/>
      </w:pPr>
      <w:r>
        <w:t xml:space="preserve"> </w:t>
      </w:r>
    </w:p>
    <w:p w:rsidR="00A26F5D" w:rsidRDefault="003918B2">
      <w:pPr>
        <w:numPr>
          <w:ilvl w:val="0"/>
          <w:numId w:val="1"/>
        </w:numPr>
        <w:spacing w:after="137"/>
        <w:ind w:right="12" w:hanging="643"/>
      </w:pPr>
      <w:r>
        <w:t>公司全体董事出席董事会会议。</w:t>
      </w:r>
      <w:r>
        <w:rPr>
          <w:rFonts w:ascii="Arial" w:eastAsia="Arial" w:hAnsi="Arial" w:cs="Arial"/>
          <w:b/>
        </w:rPr>
        <w:t xml:space="preserve"> </w:t>
      </w:r>
    </w:p>
    <w:p w:rsidR="00A26F5D" w:rsidRDefault="003918B2">
      <w:pPr>
        <w:spacing w:after="0" w:line="259" w:lineRule="auto"/>
        <w:ind w:left="0" w:firstLine="0"/>
      </w:pPr>
      <w:r>
        <w:t xml:space="preserve"> </w:t>
      </w:r>
    </w:p>
    <w:p w:rsidR="00A26F5D" w:rsidRDefault="003918B2">
      <w:pPr>
        <w:numPr>
          <w:ilvl w:val="0"/>
          <w:numId w:val="1"/>
        </w:numPr>
        <w:spacing w:after="120"/>
        <w:ind w:right="12" w:hanging="643"/>
      </w:pPr>
      <w:r>
        <w:t>容诚会计师事务所（特殊普通合伙）为本公司出具了标准无保</w:t>
      </w:r>
      <w:r>
        <w:t>留意见的审计报告。</w:t>
      </w:r>
      <w:r>
        <w:t xml:space="preserve"> </w:t>
      </w:r>
    </w:p>
    <w:p w:rsidR="00A26F5D" w:rsidRDefault="003918B2">
      <w:pPr>
        <w:spacing w:after="0" w:line="259" w:lineRule="auto"/>
        <w:ind w:left="0" w:firstLine="0"/>
      </w:pPr>
      <w:r>
        <w:t xml:space="preserve"> </w:t>
      </w:r>
    </w:p>
    <w:p w:rsidR="00A26F5D" w:rsidRDefault="003918B2">
      <w:pPr>
        <w:numPr>
          <w:ilvl w:val="0"/>
          <w:numId w:val="1"/>
        </w:numPr>
        <w:spacing w:line="356" w:lineRule="auto"/>
        <w:ind w:right="12" w:hanging="643"/>
      </w:pPr>
      <w:r>
        <w:t>公司负责人傅和亮、主管会计工作负责人俞克及会计机构负责人（会计主管人员）俞克声明：保证年度报告中财务报告的真实、准确、完整。</w:t>
      </w:r>
      <w:r>
        <w:t xml:space="preserve"> </w:t>
      </w:r>
    </w:p>
    <w:p w:rsidR="00A26F5D" w:rsidRDefault="003918B2">
      <w:pPr>
        <w:spacing w:after="0" w:line="259" w:lineRule="auto"/>
        <w:ind w:left="0" w:firstLine="0"/>
      </w:pPr>
      <w:r>
        <w:t xml:space="preserve"> </w:t>
      </w:r>
    </w:p>
    <w:p w:rsidR="00A26F5D" w:rsidRDefault="003918B2">
      <w:pPr>
        <w:numPr>
          <w:ilvl w:val="0"/>
          <w:numId w:val="1"/>
        </w:numPr>
        <w:spacing w:after="170"/>
        <w:ind w:right="12" w:hanging="643"/>
      </w:pPr>
      <w:r>
        <w:t>董事会决议通过的本报告期利润分配预案或公积金转增股本预案</w:t>
      </w:r>
      <w:r>
        <w:rPr>
          <w:sz w:val="24"/>
        </w:rPr>
        <w:t xml:space="preserve"> </w:t>
      </w:r>
    </w:p>
    <w:p w:rsidR="00A26F5D" w:rsidRDefault="003918B2">
      <w:pPr>
        <w:spacing w:line="324" w:lineRule="auto"/>
        <w:ind w:left="-15" w:right="12" w:firstLine="420"/>
      </w:pPr>
      <w:r>
        <w:t>公司</w:t>
      </w:r>
      <w:r>
        <w:rPr>
          <w:rFonts w:ascii="Times New Roman" w:eastAsia="Times New Roman" w:hAnsi="Times New Roman" w:cs="Times New Roman"/>
        </w:rPr>
        <w:t>2022</w:t>
      </w:r>
      <w:r>
        <w:t>年度利润分配预案为：不派发现金股利，不送红股，不以资本公积金转增股本。以上利润分配预案已经公司第二届董事会第十二次会议以及公司第二届监事会第十一次会议审议通过，尚需公司股东大会审议通过。</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numPr>
          <w:ilvl w:val="0"/>
          <w:numId w:val="1"/>
        </w:numPr>
        <w:spacing w:after="147"/>
        <w:ind w:right="12" w:hanging="643"/>
      </w:pPr>
      <w:r>
        <w:t>是否存在公司治理特殊安排等重要事项</w:t>
      </w:r>
      <w:r>
        <w:rPr>
          <w:rFonts w:ascii="Calibri" w:eastAsia="Calibri" w:hAnsi="Calibri" w:cs="Calibri"/>
          <w:b/>
        </w:rPr>
        <w:t xml:space="preserve"> </w:t>
      </w:r>
    </w:p>
    <w:p w:rsidR="00A26F5D" w:rsidRDefault="003918B2">
      <w:pPr>
        <w:spacing w:after="60"/>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numPr>
          <w:ilvl w:val="0"/>
          <w:numId w:val="1"/>
        </w:numPr>
        <w:spacing w:after="137"/>
        <w:ind w:right="12" w:hanging="643"/>
      </w:pPr>
      <w:r>
        <w:t>前瞻性陈述的风险声明</w:t>
      </w:r>
      <w:r>
        <w:rPr>
          <w:rFonts w:ascii="Arial" w:eastAsia="Arial" w:hAnsi="Arial" w:cs="Arial"/>
          <w:b/>
        </w:rPr>
        <w:t xml:space="preserve"> </w:t>
      </w:r>
    </w:p>
    <w:p w:rsidR="00A26F5D" w:rsidRDefault="003918B2">
      <w:pPr>
        <w:spacing w:after="61"/>
        <w:ind w:left="-7" w:right="12"/>
      </w:pPr>
      <w:r>
        <w:t>√</w:t>
      </w:r>
      <w:r>
        <w:t>适用</w:t>
      </w:r>
      <w:r>
        <w:t xml:space="preserve"> □</w:t>
      </w:r>
      <w:r>
        <w:t>不适用</w:t>
      </w:r>
      <w:r>
        <w:t xml:space="preserve">  </w:t>
      </w:r>
    </w:p>
    <w:p w:rsidR="00A26F5D" w:rsidRDefault="003918B2">
      <w:pPr>
        <w:spacing w:line="314" w:lineRule="auto"/>
        <w:ind w:left="-15" w:right="12" w:firstLine="420"/>
      </w:pPr>
      <w:r>
        <w:t>本报告中所涉及的未来计划、发展战略等前瞻性陈述不构成公司对投资者的实质承诺，敬请投资者注意投资风险。</w:t>
      </w:r>
      <w:r>
        <w:t xml:space="preserve"> </w:t>
      </w:r>
    </w:p>
    <w:p w:rsidR="00A26F5D" w:rsidRDefault="003918B2">
      <w:pPr>
        <w:spacing w:after="0" w:line="259" w:lineRule="auto"/>
        <w:ind w:left="0" w:firstLine="0"/>
      </w:pPr>
      <w:r>
        <w:lastRenderedPageBreak/>
        <w:t xml:space="preserve"> </w:t>
      </w:r>
    </w:p>
    <w:p w:rsidR="00A26F5D" w:rsidRDefault="003918B2">
      <w:pPr>
        <w:numPr>
          <w:ilvl w:val="0"/>
          <w:numId w:val="1"/>
        </w:numPr>
        <w:spacing w:after="219"/>
        <w:ind w:right="12" w:hanging="643"/>
      </w:pPr>
      <w:r>
        <w:t>是否存在被控股股东及其他关联方非经营性占用资金情况</w:t>
      </w:r>
      <w:r>
        <w:rPr>
          <w:rFonts w:ascii="Arial" w:eastAsia="Arial" w:hAnsi="Arial" w:cs="Arial"/>
          <w:b/>
        </w:rPr>
        <w:t xml:space="preserve"> </w:t>
      </w:r>
    </w:p>
    <w:p w:rsidR="00A26F5D" w:rsidRDefault="003918B2">
      <w:pPr>
        <w:spacing w:after="84"/>
        <w:ind w:left="-7" w:right="12"/>
      </w:pPr>
      <w:r>
        <w:t>否</w:t>
      </w:r>
      <w:r>
        <w:rPr>
          <w:rFonts w:ascii="Arial" w:eastAsia="Arial" w:hAnsi="Arial" w:cs="Arial"/>
        </w:rPr>
        <w:t xml:space="preserve"> </w:t>
      </w:r>
    </w:p>
    <w:p w:rsidR="00A26F5D" w:rsidRDefault="003918B2">
      <w:pPr>
        <w:spacing w:after="30" w:line="259" w:lineRule="auto"/>
        <w:ind w:left="0" w:firstLine="0"/>
      </w:pPr>
      <w:r>
        <w:rPr>
          <w:rFonts w:ascii="Arial" w:eastAsia="Arial" w:hAnsi="Arial" w:cs="Arial"/>
        </w:rPr>
        <w:t xml:space="preserve"> </w:t>
      </w:r>
    </w:p>
    <w:p w:rsidR="00A26F5D" w:rsidRDefault="003918B2">
      <w:pPr>
        <w:numPr>
          <w:ilvl w:val="0"/>
          <w:numId w:val="1"/>
        </w:numPr>
        <w:spacing w:after="135"/>
        <w:ind w:right="12" w:hanging="643"/>
      </w:pPr>
      <w:r>
        <w:t>是否存在违反规定决策程序对外提供担保的情况</w:t>
      </w:r>
      <w:r>
        <w:rPr>
          <w:rFonts w:ascii="Arial" w:eastAsia="Arial" w:hAnsi="Arial" w:cs="Arial"/>
          <w:b/>
        </w:rPr>
        <w:t xml:space="preserve"> </w:t>
      </w:r>
    </w:p>
    <w:p w:rsidR="00A26F5D" w:rsidRDefault="003918B2">
      <w:pPr>
        <w:ind w:left="-7" w:right="12"/>
      </w:pPr>
      <w:r>
        <w:t>否</w:t>
      </w:r>
      <w:r>
        <w:t xml:space="preserve"> </w:t>
      </w:r>
    </w:p>
    <w:p w:rsidR="00A26F5D" w:rsidRDefault="003918B2">
      <w:pPr>
        <w:spacing w:after="0" w:line="259" w:lineRule="auto"/>
        <w:ind w:left="0" w:firstLine="0"/>
      </w:pPr>
      <w:r>
        <w:t xml:space="preserve"> </w:t>
      </w:r>
    </w:p>
    <w:p w:rsidR="00A26F5D" w:rsidRDefault="003918B2">
      <w:pPr>
        <w:numPr>
          <w:ilvl w:val="0"/>
          <w:numId w:val="1"/>
        </w:numPr>
        <w:spacing w:after="150"/>
        <w:ind w:right="12" w:hanging="643"/>
      </w:pPr>
      <w:r>
        <w:t>是否存在半数以上董事无法保证公司所披露年度报告的真实性、准确性和完整性</w:t>
      </w:r>
      <w:r>
        <w:rPr>
          <w:rFonts w:ascii="Calibri" w:eastAsia="Calibri" w:hAnsi="Calibri" w:cs="Calibri"/>
          <w:b/>
        </w:rPr>
        <w:t xml:space="preserve"> </w:t>
      </w:r>
    </w:p>
    <w:p w:rsidR="00A26F5D" w:rsidRDefault="003918B2">
      <w:pPr>
        <w:ind w:left="-7" w:right="12"/>
      </w:pPr>
      <w:r>
        <w:t>否</w:t>
      </w:r>
      <w:r>
        <w:t xml:space="preserve"> </w:t>
      </w:r>
    </w:p>
    <w:p w:rsidR="00A26F5D" w:rsidRDefault="003918B2">
      <w:pPr>
        <w:spacing w:after="0" w:line="259" w:lineRule="auto"/>
        <w:ind w:left="0" w:firstLine="0"/>
      </w:pPr>
      <w:r>
        <w:t xml:space="preserve"> </w:t>
      </w:r>
    </w:p>
    <w:p w:rsidR="00A26F5D" w:rsidRDefault="003918B2">
      <w:pPr>
        <w:numPr>
          <w:ilvl w:val="0"/>
          <w:numId w:val="1"/>
        </w:numPr>
        <w:spacing w:after="134"/>
        <w:ind w:right="12" w:hanging="643"/>
      </w:pPr>
      <w:r>
        <w:t>其他</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126" w:line="259" w:lineRule="auto"/>
        <w:ind w:left="0" w:firstLine="0"/>
      </w:pPr>
      <w:r>
        <w:t xml:space="preserve"> </w:t>
      </w:r>
    </w:p>
    <w:p w:rsidR="00A26F5D" w:rsidRDefault="003918B2">
      <w:pPr>
        <w:spacing w:after="348" w:line="259" w:lineRule="auto"/>
        <w:ind w:left="0" w:right="110" w:firstLine="0"/>
        <w:jc w:val="center"/>
      </w:pPr>
      <w:r>
        <w:rPr>
          <w:rFonts w:ascii="黑体" w:eastAsia="黑体" w:hAnsi="黑体" w:cs="黑体"/>
          <w:sz w:val="36"/>
        </w:rPr>
        <w:t>目</w:t>
      </w:r>
      <w:r>
        <w:rPr>
          <w:rFonts w:ascii="黑体" w:eastAsia="黑体" w:hAnsi="黑体" w:cs="黑体"/>
          <w:sz w:val="36"/>
        </w:rPr>
        <w:t xml:space="preserve">  </w:t>
      </w:r>
      <w:r>
        <w:rPr>
          <w:rFonts w:ascii="黑体" w:eastAsia="黑体" w:hAnsi="黑体" w:cs="黑体"/>
          <w:sz w:val="36"/>
        </w:rPr>
        <w:t>录</w:t>
      </w:r>
      <w:r>
        <w:rPr>
          <w:rFonts w:ascii="黑体" w:eastAsia="黑体" w:hAnsi="黑体" w:cs="黑体"/>
          <w:sz w:val="36"/>
        </w:rPr>
        <w:t xml:space="preserve"> </w:t>
      </w:r>
    </w:p>
    <w:p w:rsidR="00A26F5D" w:rsidRDefault="003918B2">
      <w:pPr>
        <w:spacing w:after="43" w:line="259" w:lineRule="auto"/>
        <w:ind w:left="30" w:firstLine="0"/>
        <w:jc w:val="center"/>
      </w:pPr>
      <w:r>
        <w:rPr>
          <w:rFonts w:ascii="黑体" w:eastAsia="黑体" w:hAnsi="黑体" w:cs="黑体"/>
          <w:sz w:val="28"/>
        </w:rPr>
        <w:t xml:space="preserve"> </w:t>
      </w:r>
    </w:p>
    <w:sdt>
      <w:sdtPr>
        <w:rPr>
          <w:rFonts w:ascii="宋体" w:eastAsia="宋体" w:hAnsi="宋体" w:cs="宋体"/>
          <w:sz w:val="21"/>
        </w:rPr>
        <w:id w:val="-1304688883"/>
        <w:docPartObj>
          <w:docPartGallery w:val="Table of Contents"/>
        </w:docPartObj>
      </w:sdtPr>
      <w:sdtEndPr/>
      <w:sdtContent>
        <w:p w:rsidR="00A26F5D" w:rsidRDefault="003918B2">
          <w:pPr>
            <w:pStyle w:val="11"/>
            <w:tabs>
              <w:tab w:val="right" w:leader="dot" w:pos="8944"/>
            </w:tabs>
          </w:pPr>
          <w:r>
            <w:fldChar w:fldCharType="begin"/>
          </w:r>
          <w:r>
            <w:instrText xml:space="preserve"> TOC \o "1-1" \h \z \u </w:instrText>
          </w:r>
          <w:r>
            <w:fldChar w:fldCharType="separate"/>
          </w:r>
          <w:hyperlink w:anchor="_Toc979581">
            <w:r>
              <w:rPr>
                <w:rFonts w:ascii="宋体" w:eastAsia="宋体" w:hAnsi="宋体" w:cs="宋体"/>
                <w:sz w:val="28"/>
              </w:rPr>
              <w:t>第一节</w:t>
            </w:r>
            <w:r>
              <w:rPr>
                <w:b/>
                <w:sz w:val="28"/>
              </w:rPr>
              <w:t xml:space="preserve"> </w:t>
            </w:r>
            <w:r>
              <w:rPr>
                <w:rFonts w:ascii="宋体" w:eastAsia="宋体" w:hAnsi="宋体" w:cs="宋体"/>
                <w:sz w:val="28"/>
              </w:rPr>
              <w:t>释义</w:t>
            </w:r>
            <w:r>
              <w:tab/>
            </w:r>
            <w:r>
              <w:fldChar w:fldCharType="begin"/>
            </w:r>
            <w:r>
              <w:instrText>PAGEREF _Toc979581 \h</w:instrText>
            </w:r>
            <w:r>
              <w:fldChar w:fldCharType="separate"/>
            </w:r>
            <w:r>
              <w:rPr>
                <w:rFonts w:ascii="Times New Roman" w:eastAsia="Times New Roman" w:hAnsi="Times New Roman" w:cs="Times New Roman"/>
                <w:b/>
                <w:sz w:val="28"/>
              </w:rPr>
              <w:t xml:space="preserve">5 </w:t>
            </w:r>
            <w:r>
              <w:fldChar w:fldCharType="end"/>
            </w:r>
          </w:hyperlink>
        </w:p>
        <w:p w:rsidR="00A26F5D" w:rsidRDefault="003918B2">
          <w:pPr>
            <w:pStyle w:val="11"/>
            <w:tabs>
              <w:tab w:val="right" w:leader="dot" w:pos="8944"/>
            </w:tabs>
          </w:pPr>
          <w:hyperlink w:anchor="_Toc979582">
            <w:r>
              <w:rPr>
                <w:rFonts w:ascii="宋体" w:eastAsia="宋体" w:hAnsi="宋体" w:cs="宋体"/>
                <w:sz w:val="28"/>
              </w:rPr>
              <w:t>第二节</w:t>
            </w:r>
            <w:r>
              <w:rPr>
                <w:b/>
                <w:sz w:val="28"/>
              </w:rPr>
              <w:t xml:space="preserve"> </w:t>
            </w:r>
            <w:r>
              <w:rPr>
                <w:rFonts w:ascii="宋体" w:eastAsia="宋体" w:hAnsi="宋体" w:cs="宋体"/>
                <w:sz w:val="28"/>
              </w:rPr>
              <w:t>公司简介和主要财务指标</w:t>
            </w:r>
            <w:r>
              <w:tab/>
            </w:r>
            <w:r>
              <w:fldChar w:fldCharType="begin"/>
            </w:r>
            <w:r>
              <w:instrText>PAGEREF _Toc979582 \h</w:instrText>
            </w:r>
            <w:r>
              <w:fldChar w:fldCharType="separate"/>
            </w:r>
            <w:r>
              <w:rPr>
                <w:rFonts w:ascii="Times New Roman" w:eastAsia="Times New Roman" w:hAnsi="Times New Roman" w:cs="Times New Roman"/>
                <w:b/>
                <w:sz w:val="28"/>
              </w:rPr>
              <w:t xml:space="preserve">7 </w:t>
            </w:r>
            <w:r>
              <w:fldChar w:fldCharType="end"/>
            </w:r>
          </w:hyperlink>
        </w:p>
        <w:p w:rsidR="00A26F5D" w:rsidRDefault="003918B2">
          <w:pPr>
            <w:pStyle w:val="11"/>
            <w:tabs>
              <w:tab w:val="right" w:leader="dot" w:pos="8944"/>
            </w:tabs>
          </w:pPr>
          <w:hyperlink w:anchor="_Toc979583">
            <w:r>
              <w:rPr>
                <w:rFonts w:ascii="宋体" w:eastAsia="宋体" w:hAnsi="宋体" w:cs="宋体"/>
                <w:sz w:val="28"/>
              </w:rPr>
              <w:t>第三节</w:t>
            </w:r>
            <w:r>
              <w:rPr>
                <w:b/>
                <w:sz w:val="28"/>
              </w:rPr>
              <w:t xml:space="preserve"> </w:t>
            </w:r>
            <w:r>
              <w:rPr>
                <w:rFonts w:ascii="宋体" w:eastAsia="宋体" w:hAnsi="宋体" w:cs="宋体"/>
                <w:sz w:val="28"/>
              </w:rPr>
              <w:t>管理层讨论与分析</w:t>
            </w:r>
            <w:r>
              <w:tab/>
            </w:r>
            <w:r>
              <w:fldChar w:fldCharType="begin"/>
            </w:r>
            <w:r>
              <w:instrText>PAGEREF _Toc979583 \h</w:instrText>
            </w:r>
            <w:r>
              <w:fldChar w:fldCharType="separate"/>
            </w:r>
            <w:r>
              <w:rPr>
                <w:rFonts w:ascii="Times New Roman" w:eastAsia="Times New Roman" w:hAnsi="Times New Roman" w:cs="Times New Roman"/>
                <w:b/>
                <w:sz w:val="28"/>
              </w:rPr>
              <w:t xml:space="preserve">11 </w:t>
            </w:r>
            <w:r>
              <w:fldChar w:fldCharType="end"/>
            </w:r>
          </w:hyperlink>
        </w:p>
        <w:p w:rsidR="00A26F5D" w:rsidRDefault="003918B2">
          <w:pPr>
            <w:pStyle w:val="11"/>
            <w:tabs>
              <w:tab w:val="right" w:leader="dot" w:pos="8944"/>
            </w:tabs>
          </w:pPr>
          <w:hyperlink w:anchor="_Toc979584">
            <w:r>
              <w:rPr>
                <w:rFonts w:ascii="宋体" w:eastAsia="宋体" w:hAnsi="宋体" w:cs="宋体"/>
                <w:sz w:val="28"/>
              </w:rPr>
              <w:t>第四节</w:t>
            </w:r>
            <w:r>
              <w:rPr>
                <w:b/>
                <w:sz w:val="28"/>
              </w:rPr>
              <w:t xml:space="preserve"> </w:t>
            </w:r>
            <w:r>
              <w:rPr>
                <w:rFonts w:ascii="宋体" w:eastAsia="宋体" w:hAnsi="宋体" w:cs="宋体"/>
                <w:sz w:val="28"/>
              </w:rPr>
              <w:t>公司治理</w:t>
            </w:r>
            <w:r>
              <w:tab/>
            </w:r>
            <w:r>
              <w:fldChar w:fldCharType="begin"/>
            </w:r>
            <w:r>
              <w:instrText>PAGEREF _Toc9795</w:instrText>
            </w:r>
            <w:r>
              <w:instrText>84 \h</w:instrText>
            </w:r>
            <w:r>
              <w:fldChar w:fldCharType="separate"/>
            </w:r>
            <w:r>
              <w:rPr>
                <w:rFonts w:ascii="Times New Roman" w:eastAsia="Times New Roman" w:hAnsi="Times New Roman" w:cs="Times New Roman"/>
                <w:b/>
                <w:sz w:val="28"/>
              </w:rPr>
              <w:t xml:space="preserve">56 </w:t>
            </w:r>
            <w:r>
              <w:fldChar w:fldCharType="end"/>
            </w:r>
          </w:hyperlink>
        </w:p>
        <w:p w:rsidR="00A26F5D" w:rsidRDefault="003918B2">
          <w:pPr>
            <w:pStyle w:val="11"/>
            <w:tabs>
              <w:tab w:val="right" w:leader="dot" w:pos="8944"/>
            </w:tabs>
          </w:pPr>
          <w:hyperlink w:anchor="_Toc979585">
            <w:r>
              <w:rPr>
                <w:rFonts w:ascii="宋体" w:eastAsia="宋体" w:hAnsi="宋体" w:cs="宋体"/>
                <w:sz w:val="28"/>
              </w:rPr>
              <w:t>第五节</w:t>
            </w:r>
            <w:r>
              <w:rPr>
                <w:b/>
                <w:sz w:val="28"/>
              </w:rPr>
              <w:t xml:space="preserve"> </w:t>
            </w:r>
            <w:r>
              <w:rPr>
                <w:rFonts w:ascii="宋体" w:eastAsia="宋体" w:hAnsi="宋体" w:cs="宋体"/>
                <w:sz w:val="28"/>
              </w:rPr>
              <w:t>环境、社会责任和其他公司治理</w:t>
            </w:r>
            <w:r>
              <w:tab/>
            </w:r>
            <w:r>
              <w:fldChar w:fldCharType="begin"/>
            </w:r>
            <w:r>
              <w:instrText>PAGEREF _Toc979585 \h</w:instrText>
            </w:r>
            <w:r>
              <w:fldChar w:fldCharType="separate"/>
            </w:r>
            <w:r>
              <w:rPr>
                <w:rFonts w:ascii="Times New Roman" w:eastAsia="Times New Roman" w:hAnsi="Times New Roman" w:cs="Times New Roman"/>
                <w:b/>
                <w:sz w:val="28"/>
              </w:rPr>
              <w:t xml:space="preserve">78 </w:t>
            </w:r>
            <w:r>
              <w:fldChar w:fldCharType="end"/>
            </w:r>
          </w:hyperlink>
        </w:p>
        <w:p w:rsidR="00A26F5D" w:rsidRDefault="003918B2">
          <w:pPr>
            <w:pStyle w:val="11"/>
            <w:tabs>
              <w:tab w:val="right" w:leader="dot" w:pos="8944"/>
            </w:tabs>
          </w:pPr>
          <w:hyperlink w:anchor="_Toc979586">
            <w:r>
              <w:rPr>
                <w:rFonts w:ascii="宋体" w:eastAsia="宋体" w:hAnsi="宋体" w:cs="宋体"/>
                <w:sz w:val="28"/>
              </w:rPr>
              <w:t>第六节</w:t>
            </w:r>
            <w:r>
              <w:rPr>
                <w:b/>
                <w:sz w:val="28"/>
              </w:rPr>
              <w:t xml:space="preserve"> </w:t>
            </w:r>
            <w:r>
              <w:rPr>
                <w:rFonts w:ascii="宋体" w:eastAsia="宋体" w:hAnsi="宋体" w:cs="宋体"/>
                <w:sz w:val="28"/>
              </w:rPr>
              <w:t>重要事</w:t>
            </w:r>
            <w:r>
              <w:rPr>
                <w:rFonts w:ascii="宋体" w:eastAsia="宋体" w:hAnsi="宋体" w:cs="宋体"/>
                <w:sz w:val="28"/>
              </w:rPr>
              <w:t>项</w:t>
            </w:r>
            <w:r>
              <w:tab/>
            </w:r>
            <w:r>
              <w:fldChar w:fldCharType="begin"/>
            </w:r>
            <w:r>
              <w:instrText>PAGEREF _Toc979586 \h</w:instrText>
            </w:r>
            <w:r>
              <w:fldChar w:fldCharType="separate"/>
            </w:r>
            <w:r>
              <w:rPr>
                <w:rFonts w:ascii="Times New Roman" w:eastAsia="Times New Roman" w:hAnsi="Times New Roman" w:cs="Times New Roman"/>
                <w:b/>
                <w:sz w:val="28"/>
              </w:rPr>
              <w:t xml:space="preserve">88 </w:t>
            </w:r>
            <w:r>
              <w:fldChar w:fldCharType="end"/>
            </w:r>
          </w:hyperlink>
        </w:p>
        <w:p w:rsidR="00A26F5D" w:rsidRDefault="003918B2">
          <w:pPr>
            <w:pStyle w:val="11"/>
            <w:tabs>
              <w:tab w:val="right" w:leader="dot" w:pos="8944"/>
            </w:tabs>
          </w:pPr>
          <w:hyperlink w:anchor="_Toc979587">
            <w:r>
              <w:rPr>
                <w:rFonts w:ascii="宋体" w:eastAsia="宋体" w:hAnsi="宋体" w:cs="宋体"/>
                <w:sz w:val="28"/>
              </w:rPr>
              <w:t>第七节</w:t>
            </w:r>
            <w:r>
              <w:rPr>
                <w:b/>
                <w:sz w:val="28"/>
              </w:rPr>
              <w:t xml:space="preserve"> </w:t>
            </w:r>
            <w:r>
              <w:rPr>
                <w:rFonts w:ascii="宋体" w:eastAsia="宋体" w:hAnsi="宋体" w:cs="宋体"/>
                <w:sz w:val="28"/>
              </w:rPr>
              <w:t>股份变动及股东情况</w:t>
            </w:r>
            <w:r>
              <w:tab/>
            </w:r>
            <w:r>
              <w:fldChar w:fldCharType="begin"/>
            </w:r>
            <w:r>
              <w:instrText>PAGEREF _Toc979587 \h</w:instrText>
            </w:r>
            <w:r>
              <w:fldChar w:fldCharType="separate"/>
            </w:r>
            <w:r>
              <w:rPr>
                <w:rFonts w:ascii="Times New Roman" w:eastAsia="Times New Roman" w:hAnsi="Times New Roman" w:cs="Times New Roman"/>
                <w:b/>
                <w:sz w:val="28"/>
              </w:rPr>
              <w:t xml:space="preserve">108 </w:t>
            </w:r>
            <w:r>
              <w:fldChar w:fldCharType="end"/>
            </w:r>
          </w:hyperlink>
        </w:p>
        <w:p w:rsidR="00A26F5D" w:rsidRDefault="003918B2">
          <w:pPr>
            <w:pStyle w:val="11"/>
            <w:tabs>
              <w:tab w:val="right" w:leader="dot" w:pos="8944"/>
            </w:tabs>
          </w:pPr>
          <w:hyperlink w:anchor="_Toc979588">
            <w:r>
              <w:rPr>
                <w:rFonts w:ascii="宋体" w:eastAsia="宋体" w:hAnsi="宋体" w:cs="宋体"/>
                <w:sz w:val="28"/>
              </w:rPr>
              <w:t>第八节</w:t>
            </w:r>
            <w:r>
              <w:rPr>
                <w:b/>
                <w:sz w:val="28"/>
              </w:rPr>
              <w:t xml:space="preserve"> </w:t>
            </w:r>
            <w:r>
              <w:rPr>
                <w:rFonts w:ascii="宋体" w:eastAsia="宋体" w:hAnsi="宋体" w:cs="宋体"/>
                <w:sz w:val="28"/>
              </w:rPr>
              <w:t>优先股相关情况</w:t>
            </w:r>
            <w:r>
              <w:tab/>
            </w:r>
            <w:r>
              <w:fldChar w:fldCharType="begin"/>
            </w:r>
            <w:r>
              <w:instrText>PAGEREF _Toc979588 \h</w:instrText>
            </w:r>
            <w:r>
              <w:fldChar w:fldCharType="separate"/>
            </w:r>
            <w:r>
              <w:rPr>
                <w:rFonts w:ascii="Times New Roman" w:eastAsia="Times New Roman" w:hAnsi="Times New Roman" w:cs="Times New Roman"/>
                <w:b/>
                <w:sz w:val="28"/>
              </w:rPr>
              <w:t xml:space="preserve">114 </w:t>
            </w:r>
            <w:r>
              <w:fldChar w:fldCharType="end"/>
            </w:r>
          </w:hyperlink>
        </w:p>
        <w:p w:rsidR="00A26F5D" w:rsidRDefault="003918B2">
          <w:pPr>
            <w:pStyle w:val="11"/>
            <w:tabs>
              <w:tab w:val="right" w:leader="dot" w:pos="8944"/>
            </w:tabs>
          </w:pPr>
          <w:hyperlink w:anchor="_Toc979589">
            <w:r>
              <w:rPr>
                <w:rFonts w:ascii="宋体" w:eastAsia="宋体" w:hAnsi="宋体" w:cs="宋体"/>
                <w:sz w:val="28"/>
              </w:rPr>
              <w:t>第九节</w:t>
            </w:r>
            <w:r>
              <w:rPr>
                <w:b/>
                <w:sz w:val="28"/>
              </w:rPr>
              <w:t xml:space="preserve"> </w:t>
            </w:r>
            <w:r>
              <w:rPr>
                <w:rFonts w:ascii="宋体" w:eastAsia="宋体" w:hAnsi="宋体" w:cs="宋体"/>
                <w:sz w:val="28"/>
              </w:rPr>
              <w:t>债券相关情况</w:t>
            </w:r>
            <w:r>
              <w:tab/>
            </w:r>
            <w:r>
              <w:fldChar w:fldCharType="begin"/>
            </w:r>
            <w:r>
              <w:instrText>PAGEREF _Toc979589 \h</w:instrText>
            </w:r>
            <w:r>
              <w:fldChar w:fldCharType="separate"/>
            </w:r>
            <w:r>
              <w:rPr>
                <w:rFonts w:ascii="Times New Roman" w:eastAsia="Times New Roman" w:hAnsi="Times New Roman" w:cs="Times New Roman"/>
                <w:b/>
                <w:sz w:val="28"/>
              </w:rPr>
              <w:t xml:space="preserve">114 </w:t>
            </w:r>
            <w:r>
              <w:fldChar w:fldCharType="end"/>
            </w:r>
          </w:hyperlink>
        </w:p>
        <w:p w:rsidR="00A26F5D" w:rsidRDefault="003918B2">
          <w:pPr>
            <w:pStyle w:val="11"/>
            <w:tabs>
              <w:tab w:val="right" w:leader="dot" w:pos="8944"/>
            </w:tabs>
          </w:pPr>
          <w:hyperlink w:anchor="_Toc979590">
            <w:r>
              <w:rPr>
                <w:rFonts w:ascii="宋体" w:eastAsia="宋体" w:hAnsi="宋体" w:cs="宋体"/>
                <w:sz w:val="28"/>
              </w:rPr>
              <w:t>第十节</w:t>
            </w:r>
            <w:r>
              <w:rPr>
                <w:b/>
                <w:sz w:val="28"/>
              </w:rPr>
              <w:t xml:space="preserve"> </w:t>
            </w:r>
            <w:r>
              <w:rPr>
                <w:rFonts w:ascii="宋体" w:eastAsia="宋体" w:hAnsi="宋体" w:cs="宋体"/>
                <w:sz w:val="28"/>
              </w:rPr>
              <w:t>财务报告</w:t>
            </w:r>
            <w:r>
              <w:tab/>
            </w:r>
            <w:r>
              <w:fldChar w:fldCharType="begin"/>
            </w:r>
            <w:r>
              <w:instrText>PAGEREF _Toc979590</w:instrText>
            </w:r>
            <w:r>
              <w:instrText xml:space="preserve"> \h</w:instrText>
            </w:r>
            <w:r>
              <w:fldChar w:fldCharType="separate"/>
            </w:r>
            <w:r>
              <w:rPr>
                <w:rFonts w:ascii="Times New Roman" w:eastAsia="Times New Roman" w:hAnsi="Times New Roman" w:cs="Times New Roman"/>
                <w:b/>
                <w:sz w:val="28"/>
              </w:rPr>
              <w:t xml:space="preserve">115 </w:t>
            </w:r>
            <w:r>
              <w:fldChar w:fldCharType="end"/>
            </w:r>
          </w:hyperlink>
        </w:p>
        <w:p w:rsidR="00A26F5D" w:rsidRDefault="003918B2">
          <w:r>
            <w:fldChar w:fldCharType="end"/>
          </w:r>
        </w:p>
      </w:sdtContent>
    </w:sdt>
    <w:p w:rsidR="00A26F5D" w:rsidRDefault="003918B2">
      <w:pPr>
        <w:spacing w:after="325" w:line="259" w:lineRule="auto"/>
        <w:ind w:left="0" w:firstLine="0"/>
      </w:pPr>
      <w:r>
        <w:t xml:space="preserve"> </w:t>
      </w:r>
    </w:p>
    <w:p w:rsidR="00A26F5D" w:rsidRDefault="003918B2">
      <w:pPr>
        <w:spacing w:after="0" w:line="259" w:lineRule="auto"/>
        <w:ind w:left="0" w:firstLine="0"/>
      </w:pPr>
      <w:r>
        <w:rPr>
          <w:sz w:val="24"/>
        </w:rPr>
        <w:t xml:space="preserve"> </w:t>
      </w:r>
    </w:p>
    <w:tbl>
      <w:tblPr>
        <w:tblStyle w:val="TableGrid"/>
        <w:tblW w:w="8824" w:type="dxa"/>
        <w:tblInd w:w="5" w:type="dxa"/>
        <w:tblCellMar>
          <w:top w:w="34" w:type="dxa"/>
          <w:left w:w="31" w:type="dxa"/>
          <w:bottom w:w="0" w:type="dxa"/>
          <w:right w:w="115" w:type="dxa"/>
        </w:tblCellMar>
        <w:tblLook w:val="04A0" w:firstRow="1" w:lastRow="0" w:firstColumn="1" w:lastColumn="0" w:noHBand="0" w:noVBand="1"/>
      </w:tblPr>
      <w:tblGrid>
        <w:gridCol w:w="2276"/>
        <w:gridCol w:w="6548"/>
      </w:tblGrid>
      <w:tr w:rsidR="00A26F5D">
        <w:trPr>
          <w:trHeight w:val="554"/>
        </w:trPr>
        <w:tc>
          <w:tcPr>
            <w:tcW w:w="227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3" w:firstLine="0"/>
              <w:jc w:val="center"/>
            </w:pPr>
            <w:r>
              <w:t>备查文件目录</w:t>
            </w:r>
            <w:r>
              <w:t xml:space="preserve"> </w:t>
            </w:r>
          </w:p>
        </w:tc>
        <w:tc>
          <w:tcPr>
            <w:tcW w:w="65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载有公司法定代表人、主管会计工作负责人、会计机构负责人签名并盖章的财务报表。</w:t>
            </w:r>
            <w:r>
              <w:t xml:space="preserve"> </w:t>
            </w:r>
          </w:p>
        </w:tc>
      </w:tr>
      <w:tr w:rsidR="00A26F5D">
        <w:trPr>
          <w:trHeight w:val="53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5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载有会计师事务所盖章、注册会计师签名并盖章的审计报告原件。</w:t>
            </w:r>
            <w:r>
              <w:t xml:space="preserve"> </w:t>
            </w:r>
          </w:p>
        </w:tc>
      </w:tr>
      <w:tr w:rsidR="00A26F5D">
        <w:trPr>
          <w:trHeight w:val="439"/>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5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报告期内公开披露过的所有公司文件的正本及公告的原稿。</w:t>
            </w:r>
            <w:r>
              <w:t xml:space="preserve"> </w:t>
            </w:r>
          </w:p>
        </w:tc>
      </w:tr>
    </w:tbl>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pStyle w:val="1"/>
        <w:spacing w:after="187"/>
        <w:ind w:left="0" w:right="3617" w:firstLine="0"/>
        <w:jc w:val="right"/>
      </w:pPr>
      <w:bookmarkStart w:id="1" w:name="_Toc979581"/>
      <w:r>
        <w:t>第一节</w:t>
      </w:r>
      <w:r>
        <w:rPr>
          <w:rFonts w:ascii="宋体" w:eastAsia="宋体" w:hAnsi="宋体" w:cs="宋体"/>
        </w:rPr>
        <w:t xml:space="preserve"> </w:t>
      </w:r>
      <w:r>
        <w:t>释义</w:t>
      </w:r>
      <w:r>
        <w:rPr>
          <w:rFonts w:ascii="Calibri" w:eastAsia="Calibri" w:hAnsi="Calibri" w:cs="Calibri"/>
          <w:b/>
        </w:rPr>
        <w:t xml:space="preserve"> </w:t>
      </w:r>
      <w:bookmarkEnd w:id="1"/>
    </w:p>
    <w:p w:rsidR="00A26F5D" w:rsidRDefault="003918B2">
      <w:pPr>
        <w:spacing w:after="60"/>
        <w:ind w:left="-7" w:right="12"/>
      </w:pPr>
      <w:r>
        <w:t>一、</w:t>
      </w:r>
      <w:r>
        <w:t xml:space="preserve"> </w:t>
      </w:r>
      <w:r>
        <w:t>释义</w:t>
      </w:r>
      <w:r>
        <w:rPr>
          <w:rFonts w:ascii="Arial" w:eastAsia="Arial" w:hAnsi="Arial" w:cs="Arial"/>
          <w:b/>
        </w:rPr>
        <w:t xml:space="preserve"> </w:t>
      </w:r>
    </w:p>
    <w:p w:rsidR="00A26F5D" w:rsidRDefault="003918B2">
      <w:pPr>
        <w:ind w:left="-7" w:right="12"/>
      </w:pPr>
      <w:r>
        <w:t>在本报告书中，除非文义另有所指，下列词语具有如下含义：</w:t>
      </w:r>
      <w:r>
        <w:t xml:space="preserve"> </w:t>
      </w:r>
    </w:p>
    <w:tbl>
      <w:tblPr>
        <w:tblStyle w:val="TableGrid"/>
        <w:tblW w:w="8824" w:type="dxa"/>
        <w:tblInd w:w="5" w:type="dxa"/>
        <w:tblCellMar>
          <w:top w:w="21" w:type="dxa"/>
          <w:left w:w="108" w:type="dxa"/>
          <w:bottom w:w="0" w:type="dxa"/>
          <w:right w:w="0" w:type="dxa"/>
        </w:tblCellMar>
        <w:tblLook w:val="04A0" w:firstRow="1" w:lastRow="0" w:firstColumn="1" w:lastColumn="0" w:noHBand="0" w:noVBand="1"/>
      </w:tblPr>
      <w:tblGrid>
        <w:gridCol w:w="1783"/>
        <w:gridCol w:w="699"/>
        <w:gridCol w:w="6342"/>
      </w:tblGrid>
      <w:tr w:rsidR="00A26F5D">
        <w:trPr>
          <w:trHeight w:val="283"/>
        </w:trPr>
        <w:tc>
          <w:tcPr>
            <w:tcW w:w="8824"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center"/>
            </w:pPr>
            <w:r>
              <w:t>常用词语释义</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艾迪药业、公司、本公司</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江苏艾迪药业股份有限公司</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艾迪医药</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扬州艾迪医药科技有限公司</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艾迪制药、扬州艾迪</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扬州艾迪制药有限公司</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安赛莱、南京安赛莱</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南京安赛莱医药科技有限公司</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广州维美投资有限公司</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香港维美</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维美投资（香港）有限公司</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上海乐扬凯睿企业管理合伙企业（有限合伙）</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AVIDIAN TECH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AVIDIAN TECH LIMITED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AEGLE TECH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AEGLE TECH LIMITED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毅达基金</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江苏毅达并购成长股权投资基金（有限合伙）</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江苏创投</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江苏人才创新创业投资合伙企业（有限合伙）</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华泰紫金</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华泰紫金（江苏）股权投资基金（有限合伙）</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道宁投资</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南京道宁投资管理中心（普通合伙）</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华泰大健康一号</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南京华泰大健康一号股权投资合伙企业（有限合伙）</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天普生化</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广东天普生化医药股份有限公司</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南大药业</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中国证监会</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中国证券监督管理委员会</w:t>
            </w:r>
            <w:r>
              <w:rPr>
                <w:rFonts w:ascii="Times New Roman" w:eastAsia="Times New Roman" w:hAnsi="Times New Roman" w:cs="Times New Roman"/>
              </w:rPr>
              <w:t xml:space="preserve"> </w:t>
            </w:r>
          </w:p>
        </w:tc>
      </w:tr>
      <w:tr w:rsidR="00A26F5D">
        <w:trPr>
          <w:trHeight w:val="1373"/>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国家药监局</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国家市场监督管理总局下设的国家药品监督管理局，国家食品药品</w:t>
            </w:r>
          </w:p>
          <w:p w:rsidR="00A26F5D" w:rsidRDefault="003918B2">
            <w:pPr>
              <w:spacing w:after="0" w:line="259" w:lineRule="auto"/>
              <w:ind w:left="0" w:right="-2" w:firstLine="0"/>
            </w:pPr>
            <w:r>
              <w:t>监督管理局于</w:t>
            </w:r>
            <w:r>
              <w:t xml:space="preserve"> </w:t>
            </w:r>
            <w:r>
              <w:rPr>
                <w:rFonts w:ascii="Times New Roman" w:eastAsia="Times New Roman" w:hAnsi="Times New Roman" w:cs="Times New Roman"/>
              </w:rPr>
              <w:t xml:space="preserve">2013 </w:t>
            </w:r>
            <w:r>
              <w:t>年更名为国家食品药品监督管理总局，</w:t>
            </w:r>
            <w:r>
              <w:rPr>
                <w:rFonts w:ascii="Times New Roman" w:eastAsia="Times New Roman" w:hAnsi="Times New Roman" w:cs="Times New Roman"/>
              </w:rPr>
              <w:t xml:space="preserve">2018 </w:t>
            </w:r>
            <w:r>
              <w:t>年，国务院组建国家市场监督管理总局，不再保留国家食品药品监督管理总局，考虑到药品监管的特殊性，单独组建国家药品监督管理局，由国家市场监督管理总局管理</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CDE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国家药品监督管理局药品审评中心</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《证券法》</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《中华人民共和国证券法》</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《公司法》</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《中华人民共和国公司法》</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《公司章程》</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《江苏艾迪药业股份有限公司章程》</w:t>
            </w:r>
            <w:r>
              <w:rPr>
                <w:rFonts w:ascii="Times New Roman" w:eastAsia="Times New Roman" w:hAnsi="Times New Roman" w:cs="Times New Roman"/>
              </w:rPr>
              <w:t xml:space="preserve"> </w:t>
            </w:r>
          </w:p>
        </w:tc>
      </w:tr>
      <w:tr w:rsidR="00A26F5D">
        <w:trPr>
          <w:trHeight w:val="557"/>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生化物质</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来源于生物体的活性物质成分，主要包括蛋白质、多肽、氨基酸及其衍生物、多糖、核苷酸及其衍生物、脂类、酶及辅酶等</w:t>
            </w:r>
            <w:r>
              <w:rPr>
                <w:rFonts w:ascii="Times New Roman" w:eastAsia="Times New Roman" w:hAnsi="Times New Roman" w:cs="Times New Roman"/>
              </w:rPr>
              <w:t xml:space="preserve"> </w:t>
            </w:r>
          </w:p>
        </w:tc>
      </w:tr>
      <w:tr w:rsidR="00A26F5D">
        <w:trPr>
          <w:trHeight w:val="1371"/>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lastRenderedPageBreak/>
              <w:t>人源蛋白、人源蛋白产品、人源蛋白粗品、人源蛋白原料</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以人体尿液为来源提取纯化多种微量生化物质，主要包括乌司他丁粗品、尤瑞克林粗品和尿激酶粗品，销售给下游制剂企业用于注射用乌司他丁、注射用尤瑞克林、注射用尿激酶等制剂的原料药生产。公司人源蛋白产品</w:t>
            </w:r>
            <w:r>
              <w:rPr>
                <w:rFonts w:ascii="Times New Roman" w:eastAsia="Times New Roman" w:hAnsi="Times New Roman" w:cs="Times New Roman"/>
              </w:rPr>
              <w:t>/</w:t>
            </w:r>
            <w:r>
              <w:t>粗品并非药品制剂或原料药，属于原料药的原料，无需履行药品主管部门的审批、登记程序</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乌司他丁粗品</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乌司他丁原料药的原料，用于注射用乌司他丁的原料药生产</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尤瑞克林粗品</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尤瑞克林原料药的原料，用于注射用尤瑞克林的原料药生产</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尿激酶粗品</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尿激酶原料药的原料，用于注射用尿激酶的原料药生产</w:t>
            </w:r>
            <w:r>
              <w:rPr>
                <w:rFonts w:ascii="Times New Roman" w:eastAsia="Times New Roman" w:hAnsi="Times New Roman" w:cs="Times New Roman"/>
              </w:rPr>
              <w:t xml:space="preserve"> </w:t>
            </w:r>
          </w:p>
        </w:tc>
      </w:tr>
      <w:tr w:rsidR="00A26F5D">
        <w:trPr>
          <w:trHeight w:val="828"/>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生物制品</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pPr>
            <w:r>
              <w:t>采用以下一种或多种制备方法获得的物质：（</w:t>
            </w:r>
            <w:r>
              <w:rPr>
                <w:rFonts w:ascii="Times New Roman" w:eastAsia="Times New Roman" w:hAnsi="Times New Roman" w:cs="Times New Roman"/>
              </w:rPr>
              <w:t>1</w:t>
            </w:r>
            <w:r>
              <w:t>）微生物和细胞培养，包括</w:t>
            </w:r>
            <w:r>
              <w:t xml:space="preserve"> </w:t>
            </w:r>
            <w:r>
              <w:rPr>
                <w:rFonts w:ascii="Times New Roman" w:eastAsia="Times New Roman" w:hAnsi="Times New Roman" w:cs="Times New Roman"/>
              </w:rPr>
              <w:t xml:space="preserve">DNA </w:t>
            </w:r>
            <w:r>
              <w:t>重组或杂交瘤技术；（</w:t>
            </w:r>
            <w:r>
              <w:rPr>
                <w:rFonts w:ascii="Times New Roman" w:eastAsia="Times New Roman" w:hAnsi="Times New Roman" w:cs="Times New Roman"/>
              </w:rPr>
              <w:t>2</w:t>
            </w:r>
            <w:r>
              <w:t>）生物组织提取；（</w:t>
            </w:r>
            <w:r>
              <w:rPr>
                <w:rFonts w:ascii="Times New Roman" w:eastAsia="Times New Roman" w:hAnsi="Times New Roman" w:cs="Times New Roman"/>
              </w:rPr>
              <w:t>3</w:t>
            </w:r>
            <w:r>
              <w:t>）通过胚胎或动物体内的活生物体繁殖</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在线吸附技术</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使用一种经特殊处理的树脂，利用其大孔离子交换树脂的表面阴离子基团、吸附尿液中低等电点的酸性蛋白质，实现尿液流经即时高</w:t>
            </w:r>
          </w:p>
        </w:tc>
      </w:tr>
      <w:tr w:rsidR="00A26F5D">
        <w:trPr>
          <w:trHeight w:val="284"/>
        </w:trPr>
        <w:tc>
          <w:tcPr>
            <w:tcW w:w="178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效吸附的技术</w:t>
            </w:r>
            <w:r>
              <w:rPr>
                <w:rFonts w:ascii="Times New Roman" w:eastAsia="Times New Roman" w:hAnsi="Times New Roman" w:cs="Times New Roman"/>
              </w:rPr>
              <w:t xml:space="preserve"> </w:t>
            </w:r>
          </w:p>
        </w:tc>
      </w:tr>
      <w:tr w:rsidR="00A26F5D">
        <w:trPr>
          <w:trHeight w:val="828"/>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树脂吸附工艺</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一种使用经特殊处理的树脂材料高效吸附流经尿液中的乌司他丁等人源蛋白（即</w:t>
            </w:r>
            <w:r>
              <w:rPr>
                <w:rFonts w:ascii="Times New Roman" w:eastAsia="Times New Roman" w:hAnsi="Times New Roman" w:cs="Times New Roman"/>
              </w:rPr>
              <w:t>“</w:t>
            </w:r>
            <w:r>
              <w:t>在线吸附技术</w:t>
            </w:r>
            <w:r>
              <w:rPr>
                <w:rFonts w:ascii="Times New Roman" w:eastAsia="Times New Roman" w:hAnsi="Times New Roman" w:cs="Times New Roman"/>
              </w:rPr>
              <w:t>”</w:t>
            </w:r>
            <w:r>
              <w:t>）并将其通过洗脱、纯化制得人源蛋白产品的工艺</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效价</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生物制品活性（数量）高低的标志，通常采用生物学方法测定</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GMP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药品生产质量管理规范</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QA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质量保证，是指为使人们确信产品或服务能满足质量要求而在质量管理体系中实施并根据需要进行证实的全部有计划和有系统的活动</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仿制药</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境内申请人仿制境外上市但境内未上市原研药品的药品以及境内申请人仿制已在境内上市原研药品的药品</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原料药</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Active Pharmaceutical Ingredients</w:t>
            </w:r>
            <w:r>
              <w:t>，即药物活性成份，具有药理活性可</w:t>
            </w:r>
          </w:p>
          <w:p w:rsidR="00A26F5D" w:rsidRDefault="003918B2">
            <w:pPr>
              <w:spacing w:after="0" w:line="259" w:lineRule="auto"/>
              <w:ind w:left="0" w:firstLine="0"/>
            </w:pPr>
            <w:r>
              <w:t>用于药品制剂生产的物质</w:t>
            </w:r>
            <w:r>
              <w:rPr>
                <w:rFonts w:ascii="Times New Roman" w:eastAsia="Times New Roman" w:hAnsi="Times New Roman" w:cs="Times New Roman"/>
              </w:rPr>
              <w:t xml:space="preserve"> </w:t>
            </w:r>
          </w:p>
        </w:tc>
      </w:tr>
      <w:tr w:rsidR="00A26F5D">
        <w:trPr>
          <w:trHeight w:val="829"/>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药品注册</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药品监督管理部门根据药品注册申请人的申请，依照法定程序，对拟上市销售药品的安全性、有效性、质量可控性等进行审查，并决定是否同意其申请的审批过程</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医保目录</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《国家基本医疗保险、工伤保险和生育保险药品目录》</w:t>
            </w:r>
            <w:r>
              <w:rPr>
                <w:rFonts w:ascii="Times New Roman" w:eastAsia="Times New Roman" w:hAnsi="Times New Roman" w:cs="Times New Roman"/>
              </w:rPr>
              <w:t xml:space="preserve"> </w:t>
            </w:r>
          </w:p>
        </w:tc>
      </w:tr>
      <w:tr w:rsidR="00A26F5D">
        <w:trPr>
          <w:trHeight w:val="826"/>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注射剂</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药物与适宜的溶剂或分散介质制成的供注入体内的溶液、乳状液或混悬液及供临床前配制或稀释成溶液或混悬液的粉末或浓溶液的无菌制剂</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冻干粉针剂</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将药物的除菌水溶液无菌灌装后，进行冷冻干燥而制成的注射用粉末</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I </w:t>
            </w:r>
            <w:r>
              <w:t>期临床试验</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初步的临床药理学及人体安全性评价试验，其目的是观察人体对药物的耐受程度和药代动力学，为制定给药方案提供依据</w:t>
            </w:r>
            <w:r>
              <w:rPr>
                <w:rFonts w:ascii="Times New Roman" w:eastAsia="Times New Roman" w:hAnsi="Times New Roman" w:cs="Times New Roman"/>
              </w:rPr>
              <w:t xml:space="preserve"> </w:t>
            </w:r>
          </w:p>
        </w:tc>
      </w:tr>
      <w:tr w:rsidR="00A26F5D">
        <w:trPr>
          <w:trHeight w:val="1100"/>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II </w:t>
            </w:r>
            <w:r>
              <w:t>期临床试验</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治疗作用初步评价阶段，其目的是初步评价药物对目标适应证患者的治疗作用和安全性，也包括为</w:t>
            </w:r>
            <w:r>
              <w:t xml:space="preserve"> </w:t>
            </w:r>
            <w:r>
              <w:rPr>
                <w:rFonts w:ascii="Times New Roman" w:eastAsia="Times New Roman" w:hAnsi="Times New Roman" w:cs="Times New Roman"/>
              </w:rPr>
              <w:t xml:space="preserve">III </w:t>
            </w:r>
            <w:r>
              <w:t>期临床试验研究设计和给药剂量方案的确定提供依据，可以根据具体的研究目的，采用多种形式，包括随机盲法对照临床试验</w:t>
            </w:r>
            <w:r>
              <w:rPr>
                <w:rFonts w:ascii="Times New Roman" w:eastAsia="Times New Roman" w:hAnsi="Times New Roman" w:cs="Times New Roman"/>
              </w:rPr>
              <w:t xml:space="preserve"> </w:t>
            </w:r>
          </w:p>
        </w:tc>
      </w:tr>
      <w:tr w:rsidR="00A26F5D">
        <w:trPr>
          <w:trHeight w:val="1102"/>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lastRenderedPageBreak/>
              <w:t xml:space="preserve">III </w:t>
            </w:r>
            <w:r>
              <w:t>期临床试验</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治疗作用确证阶段，其目的是进一步验证药物对目标适应证患者的治疗作用和安全性，评价利益与风险关系，最终为药品上市许可申请的审查提供充分的依据，一般为具有足够样本量的随机盲法对照试验</w:t>
            </w:r>
            <w:r>
              <w:rPr>
                <w:rFonts w:ascii="Times New Roman" w:eastAsia="Times New Roman" w:hAnsi="Times New Roman" w:cs="Times New Roman"/>
              </w:rPr>
              <w:t xml:space="preserve"> </w:t>
            </w:r>
          </w:p>
        </w:tc>
      </w:tr>
      <w:tr w:rsidR="00A26F5D">
        <w:trPr>
          <w:trHeight w:val="826"/>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IV </w:t>
            </w:r>
            <w:r>
              <w:t>期临床试验</w:t>
            </w:r>
            <w:r>
              <w:rPr>
                <w:rFonts w:ascii="Times New Roman" w:eastAsia="Times New Roman" w:hAnsi="Times New Roman" w:cs="Times New Roman"/>
              </w:rPr>
              <w:t xml:space="preserve">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新药上市后应用研究阶段，其目的是考察在广泛使用条件下的药物的疗效和不良反应，评价在普通或者特殊人群中使用的获益与风险关系以及改进给药剂量等</w:t>
            </w:r>
            <w:r>
              <w:rPr>
                <w:rFonts w:ascii="Times New Roman" w:eastAsia="Times New Roman" w:hAnsi="Times New Roman" w:cs="Times New Roman"/>
              </w:rPr>
              <w:t xml:space="preserve"> </w:t>
            </w:r>
          </w:p>
        </w:tc>
      </w:tr>
      <w:tr w:rsidR="00A26F5D">
        <w:trPr>
          <w:trHeight w:val="1099"/>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人类免疫缺陷病毒、</w:t>
            </w:r>
            <w:r>
              <w:rPr>
                <w:rFonts w:ascii="Times New Roman" w:eastAsia="Times New Roman" w:hAnsi="Times New Roman" w:cs="Times New Roman"/>
              </w:rPr>
              <w:t xml:space="preserve">HIV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一种逆转录病毒，能够特异性地攻击和破坏人体免疫细胞，造成人类免疫系统损害、相关免疫功能逐步丧失、逐渐成为许多疾病的攻击目标，进而导致各种严重的机会性感染、肿瘤等发生，并最终发展成为艾滋病</w:t>
            </w:r>
            <w:r>
              <w:rPr>
                <w:rFonts w:ascii="Times New Roman" w:eastAsia="Times New Roman" w:hAnsi="Times New Roman" w:cs="Times New Roman"/>
              </w:rPr>
              <w:t xml:space="preserve"> </w:t>
            </w:r>
          </w:p>
        </w:tc>
      </w:tr>
      <w:tr w:rsidR="00A26F5D">
        <w:trPr>
          <w:trHeight w:val="1100"/>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艾滋病、</w:t>
            </w:r>
            <w:r>
              <w:rPr>
                <w:rFonts w:ascii="Times New Roman" w:eastAsia="Times New Roman" w:hAnsi="Times New Roman" w:cs="Times New Roman"/>
              </w:rPr>
              <w:t xml:space="preserve">AIDS </w:t>
            </w:r>
          </w:p>
        </w:tc>
        <w:tc>
          <w:tcPr>
            <w:tcW w:w="6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一种由感染人类免疫缺陷病毒引起的高病死率恶性传染病，病毒感染人体后一般经过几年甚至几十年的潜伏期才发展成艾滋病，艾滋病期是</w:t>
            </w:r>
            <w:r>
              <w:t xml:space="preserve"> </w:t>
            </w:r>
            <w:r>
              <w:rPr>
                <w:rFonts w:ascii="Times New Roman" w:eastAsia="Times New Roman" w:hAnsi="Times New Roman" w:cs="Times New Roman"/>
              </w:rPr>
              <w:t xml:space="preserve">HIV </w:t>
            </w:r>
            <w:r>
              <w:t>感染人体后的最后阶段，病人会出现各种严重的机会性感染、肿瘤等，病死率极高</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IND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Investigational New Drug</w:t>
            </w:r>
            <w:r>
              <w:t>，临床研究申请</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DTP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Direct to Patient</w:t>
            </w:r>
            <w:r>
              <w:t>，即直供患者模式，患者凭借处方进行购买</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ANV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Ainuovirine</w:t>
            </w:r>
            <w:r>
              <w:t>，艾诺韦林的简称</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3TC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拉米夫定的简称</w:t>
            </w:r>
            <w:r>
              <w:rPr>
                <w:rFonts w:ascii="Times New Roman" w:eastAsia="Times New Roman" w:hAnsi="Times New Roman" w:cs="Times New Roman"/>
              </w:rP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TDF </w:t>
            </w:r>
          </w:p>
        </w:tc>
        <w:tc>
          <w:tcPr>
            <w:tcW w:w="6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5" w:firstLine="0"/>
            </w:pPr>
            <w:r>
              <w:t>指</w:t>
            </w:r>
            <w:r>
              <w:rPr>
                <w:rFonts w:ascii="Times New Roman" w:eastAsia="Times New Roman" w:hAnsi="Times New Roman" w:cs="Times New Roman"/>
              </w:rPr>
              <w:t xml:space="preserve"> </w:t>
            </w:r>
          </w:p>
        </w:tc>
        <w:tc>
          <w:tcPr>
            <w:tcW w:w="6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富马酸替诺福韦酯的简称</w:t>
            </w:r>
            <w:r>
              <w:rPr>
                <w:rFonts w:ascii="Times New Roman" w:eastAsia="Times New Roman" w:hAnsi="Times New Roman" w:cs="Times New Roman"/>
              </w:rPr>
              <w:t xml:space="preserve"> </w:t>
            </w:r>
          </w:p>
        </w:tc>
      </w:tr>
    </w:tbl>
    <w:p w:rsidR="00A26F5D" w:rsidRDefault="003918B2">
      <w:pPr>
        <w:spacing w:after="0" w:line="259" w:lineRule="auto"/>
        <w:ind w:left="0" w:firstLine="0"/>
        <w:jc w:val="both"/>
      </w:pPr>
      <w:r>
        <w:t xml:space="preserve"> </w:t>
      </w:r>
    </w:p>
    <w:p w:rsidR="00A26F5D" w:rsidRDefault="003918B2">
      <w:pPr>
        <w:pStyle w:val="1"/>
        <w:spacing w:after="208"/>
      </w:pPr>
      <w:bookmarkStart w:id="2" w:name="_Toc979582"/>
      <w:r>
        <w:t>第二节</w:t>
      </w:r>
      <w:r>
        <w:rPr>
          <w:rFonts w:ascii="宋体" w:eastAsia="宋体" w:hAnsi="宋体" w:cs="宋体"/>
        </w:rPr>
        <w:t xml:space="preserve"> </w:t>
      </w:r>
      <w:r>
        <w:t>公司简介和主要财务指标</w:t>
      </w:r>
      <w:r>
        <w:rPr>
          <w:rFonts w:ascii="Calibri" w:eastAsia="Calibri" w:hAnsi="Calibri" w:cs="Calibri"/>
          <w:b/>
          <w:color w:val="FF0000"/>
        </w:rPr>
        <w:t xml:space="preserve"> </w:t>
      </w:r>
      <w:bookmarkEnd w:id="2"/>
    </w:p>
    <w:p w:rsidR="00A26F5D" w:rsidRDefault="003918B2">
      <w:pPr>
        <w:numPr>
          <w:ilvl w:val="0"/>
          <w:numId w:val="2"/>
        </w:numPr>
        <w:spacing w:after="4" w:line="268" w:lineRule="auto"/>
        <w:ind w:right="12" w:hanging="482"/>
      </w:pPr>
      <w:r>
        <w:rPr>
          <w:sz w:val="24"/>
        </w:rPr>
        <w:t>公司基本情况</w:t>
      </w:r>
      <w:r>
        <w:rPr>
          <w:rFonts w:ascii="Calibri" w:eastAsia="Calibri" w:hAnsi="Calibri" w:cs="Calibri"/>
          <w:b/>
          <w:sz w:val="24"/>
        </w:rPr>
        <w:t xml:space="preserve"> </w:t>
      </w:r>
    </w:p>
    <w:tbl>
      <w:tblPr>
        <w:tblStyle w:val="TableGrid"/>
        <w:tblW w:w="8824" w:type="dxa"/>
        <w:tblInd w:w="5" w:type="dxa"/>
        <w:tblCellMar>
          <w:top w:w="6" w:type="dxa"/>
          <w:left w:w="29" w:type="dxa"/>
          <w:bottom w:w="0" w:type="dxa"/>
          <w:right w:w="48" w:type="dxa"/>
        </w:tblCellMar>
        <w:tblLook w:val="04A0" w:firstRow="1" w:lastRow="0" w:firstColumn="1" w:lastColumn="0" w:noHBand="0" w:noVBand="1"/>
      </w:tblPr>
      <w:tblGrid>
        <w:gridCol w:w="2547"/>
        <w:gridCol w:w="6277"/>
      </w:tblGrid>
      <w:tr w:rsidR="00A26F5D">
        <w:trPr>
          <w:trHeight w:val="302"/>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公司的中文名称</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江苏艾迪药业股份有限公司</w:t>
            </w:r>
            <w:r>
              <w:rPr>
                <w:rFonts w:ascii="Times New Roman" w:eastAsia="Times New Roman" w:hAnsi="Times New Roman" w:cs="Times New Roman"/>
              </w:rPr>
              <w:t xml:space="preserve"> </w:t>
            </w:r>
          </w:p>
        </w:tc>
      </w:tr>
      <w:tr w:rsidR="00A26F5D">
        <w:trPr>
          <w:trHeight w:val="305"/>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公司的中文简称</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艾迪药业</w:t>
            </w:r>
            <w:r>
              <w:rPr>
                <w:rFonts w:ascii="Times New Roman" w:eastAsia="Times New Roman" w:hAnsi="Times New Roman" w:cs="Times New Roman"/>
              </w:rPr>
              <w:t xml:space="preserve"> </w:t>
            </w:r>
          </w:p>
        </w:tc>
      </w:tr>
      <w:tr w:rsidR="00A26F5D">
        <w:trPr>
          <w:trHeight w:val="302"/>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公司的外文名称</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Jiangsu Aidea Pharmaceutical Co., Ltd. </w:t>
            </w:r>
          </w:p>
        </w:tc>
      </w:tr>
      <w:tr w:rsidR="00A26F5D">
        <w:trPr>
          <w:trHeight w:val="302"/>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公司的外文名称缩写</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Aidea Pharma </w:t>
            </w:r>
          </w:p>
        </w:tc>
      </w:tr>
      <w:tr w:rsidR="00A26F5D">
        <w:trPr>
          <w:trHeight w:val="302"/>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公司的法定代表人</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rPr>
                <w:rFonts w:ascii="Times New Roman" w:eastAsia="Times New Roman" w:hAnsi="Times New Roman" w:cs="Times New Roman"/>
              </w:rPr>
              <w:t xml:space="preserve"> </w:t>
            </w:r>
          </w:p>
        </w:tc>
      </w:tr>
      <w:tr w:rsidR="00A26F5D">
        <w:trPr>
          <w:trHeight w:val="305"/>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公司注册地址</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扬州市邗江区新甘泉西路</w:t>
            </w:r>
            <w:r>
              <w:rPr>
                <w:rFonts w:ascii="Times New Roman" w:eastAsia="Times New Roman" w:hAnsi="Times New Roman" w:cs="Times New Roman"/>
              </w:rPr>
              <w:t>69</w:t>
            </w:r>
            <w:r>
              <w:t>号</w:t>
            </w:r>
            <w:r>
              <w:rPr>
                <w:rFonts w:ascii="Times New Roman" w:eastAsia="Times New Roman" w:hAnsi="Times New Roman" w:cs="Times New Roman"/>
              </w:rPr>
              <w:t xml:space="preserve"> </w:t>
            </w:r>
          </w:p>
        </w:tc>
      </w:tr>
      <w:tr w:rsidR="00A26F5D">
        <w:trPr>
          <w:trHeight w:val="826"/>
        </w:trPr>
        <w:tc>
          <w:tcPr>
            <w:tcW w:w="254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公司注册地址的历史变更情况</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6" w:lineRule="auto"/>
              <w:ind w:left="0" w:firstLine="0"/>
              <w:jc w:val="both"/>
            </w:pPr>
            <w:r>
              <w:t>公司于报告期内进行注册地址变更，变更前：扬州市邗江区刘庄路</w:t>
            </w:r>
            <w:r>
              <w:rPr>
                <w:rFonts w:ascii="Times New Roman" w:eastAsia="Times New Roman" w:hAnsi="Times New Roman" w:cs="Times New Roman"/>
              </w:rPr>
              <w:t xml:space="preserve">2 </w:t>
            </w:r>
            <w:r>
              <w:t>号，变更后：扬州市邗江区新甘泉西路</w:t>
            </w:r>
            <w:r>
              <w:rPr>
                <w:rFonts w:ascii="Times New Roman" w:eastAsia="Times New Roman" w:hAnsi="Times New Roman" w:cs="Times New Roman"/>
              </w:rPr>
              <w:t>69</w:t>
            </w:r>
            <w:r>
              <w:t>号。详见公司于</w:t>
            </w:r>
            <w:r>
              <w:rPr>
                <w:rFonts w:ascii="Times New Roman" w:eastAsia="Times New Roman" w:hAnsi="Times New Roman" w:cs="Times New Roman"/>
              </w:rPr>
              <w:t>2022</w:t>
            </w:r>
            <w:r>
              <w:t>年</w:t>
            </w:r>
            <w:r>
              <w:rPr>
                <w:rFonts w:ascii="Times New Roman" w:eastAsia="Times New Roman" w:hAnsi="Times New Roman" w:cs="Times New Roman"/>
              </w:rPr>
              <w:t>8</w:t>
            </w:r>
            <w:r>
              <w:t>月</w:t>
            </w:r>
          </w:p>
          <w:p w:rsidR="00A26F5D" w:rsidRDefault="003918B2">
            <w:pPr>
              <w:spacing w:after="0" w:line="259" w:lineRule="auto"/>
              <w:ind w:left="0" w:firstLine="0"/>
            </w:pPr>
            <w:r>
              <w:rPr>
                <w:rFonts w:ascii="Times New Roman" w:eastAsia="Times New Roman" w:hAnsi="Times New Roman" w:cs="Times New Roman"/>
              </w:rPr>
              <w:t>23</w:t>
            </w:r>
            <w:r>
              <w:t>日在上交所网站披露的公告（公告编号：</w:t>
            </w:r>
            <w:r>
              <w:rPr>
                <w:rFonts w:ascii="Times New Roman" w:eastAsia="Times New Roman" w:hAnsi="Times New Roman" w:cs="Times New Roman"/>
              </w:rPr>
              <w:t>2022-057</w:t>
            </w:r>
            <w:r>
              <w:t>）。</w:t>
            </w:r>
            <w:r>
              <w:rPr>
                <w:rFonts w:ascii="Times New Roman" w:eastAsia="Times New Roman" w:hAnsi="Times New Roman" w:cs="Times New Roman"/>
              </w:rPr>
              <w:t xml:space="preserve"> </w:t>
            </w:r>
          </w:p>
        </w:tc>
      </w:tr>
      <w:tr w:rsidR="00A26F5D">
        <w:trPr>
          <w:trHeight w:val="303"/>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公司办公地址</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扬州市邗江区新甘泉西路</w:t>
            </w:r>
            <w:r>
              <w:rPr>
                <w:rFonts w:ascii="Times New Roman" w:eastAsia="Times New Roman" w:hAnsi="Times New Roman" w:cs="Times New Roman"/>
              </w:rPr>
              <w:t>69</w:t>
            </w:r>
            <w:r>
              <w:t>号</w:t>
            </w:r>
            <w:r>
              <w:rPr>
                <w:rFonts w:ascii="Times New Roman" w:eastAsia="Times New Roman" w:hAnsi="Times New Roman" w:cs="Times New Roman"/>
              </w:rPr>
              <w:t xml:space="preserve"> </w:t>
            </w:r>
          </w:p>
        </w:tc>
      </w:tr>
      <w:tr w:rsidR="00A26F5D">
        <w:trPr>
          <w:trHeight w:val="305"/>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公司办公地址的邮政编码</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225008 </w:t>
            </w:r>
          </w:p>
        </w:tc>
      </w:tr>
      <w:tr w:rsidR="00A26F5D">
        <w:trPr>
          <w:trHeight w:val="302"/>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公司网址</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www.aidea.com.cn </w:t>
            </w:r>
          </w:p>
        </w:tc>
      </w:tr>
      <w:tr w:rsidR="00A26F5D">
        <w:trPr>
          <w:trHeight w:val="302"/>
        </w:trPr>
        <w:tc>
          <w:tcPr>
            <w:tcW w:w="25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电子信箱</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ad@aidea.com.cn </w:t>
            </w:r>
          </w:p>
        </w:tc>
      </w:tr>
    </w:tbl>
    <w:p w:rsidR="00A26F5D" w:rsidRDefault="003918B2">
      <w:pPr>
        <w:spacing w:after="46" w:line="259" w:lineRule="auto"/>
        <w:ind w:left="0" w:firstLine="0"/>
      </w:pPr>
      <w:r>
        <w:t xml:space="preserve"> </w:t>
      </w:r>
    </w:p>
    <w:p w:rsidR="00A26F5D" w:rsidRDefault="003918B2">
      <w:pPr>
        <w:numPr>
          <w:ilvl w:val="0"/>
          <w:numId w:val="2"/>
        </w:numPr>
        <w:ind w:right="12" w:hanging="482"/>
      </w:pPr>
      <w:r>
        <w:t>联系人和联系方式</w:t>
      </w:r>
      <w:r>
        <w:rPr>
          <w:rFonts w:ascii="Arial" w:eastAsia="Arial" w:hAnsi="Arial" w:cs="Arial"/>
          <w:b/>
        </w:rPr>
        <w:t xml:space="preserve"> </w:t>
      </w:r>
    </w:p>
    <w:tbl>
      <w:tblPr>
        <w:tblStyle w:val="TableGrid"/>
        <w:tblW w:w="8824" w:type="dxa"/>
        <w:tblInd w:w="5" w:type="dxa"/>
        <w:tblCellMar>
          <w:top w:w="21" w:type="dxa"/>
          <w:left w:w="29" w:type="dxa"/>
          <w:bottom w:w="0" w:type="dxa"/>
          <w:right w:w="0" w:type="dxa"/>
        </w:tblCellMar>
        <w:tblLook w:val="04A0" w:firstRow="1" w:lastRow="0" w:firstColumn="1" w:lastColumn="0" w:noHBand="0" w:noVBand="1"/>
      </w:tblPr>
      <w:tblGrid>
        <w:gridCol w:w="2405"/>
        <w:gridCol w:w="3478"/>
        <w:gridCol w:w="2941"/>
      </w:tblGrid>
      <w:tr w:rsidR="00A26F5D">
        <w:trPr>
          <w:trHeight w:val="283"/>
        </w:trPr>
        <w:tc>
          <w:tcPr>
            <w:tcW w:w="24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2" w:firstLine="0"/>
              <w:jc w:val="both"/>
            </w:pPr>
            <w:r>
              <w:t>董事会秘书（信息披露境内代表）</w:t>
            </w:r>
            <w:r>
              <w:rPr>
                <w:color w:val="008000"/>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7" w:firstLine="0"/>
              <w:jc w:val="center"/>
            </w:pPr>
            <w:r>
              <w:t>证券事务代表</w:t>
            </w:r>
            <w:r>
              <w:t xml:space="preserve"> </w:t>
            </w:r>
          </w:p>
        </w:tc>
      </w:tr>
      <w:tr w:rsidR="00A26F5D">
        <w:trPr>
          <w:trHeight w:val="283"/>
        </w:trPr>
        <w:tc>
          <w:tcPr>
            <w:tcW w:w="24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姓名</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t>刘艳</w:t>
            </w:r>
            <w:r>
              <w:rPr>
                <w:rFonts w:ascii="Times New Roman" w:eastAsia="Times New Roman" w:hAnsi="Times New Roman" w:cs="Times New Roman"/>
                <w:sz w:val="24"/>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center"/>
            </w:pPr>
            <w:r>
              <w:t>周炜轩</w:t>
            </w:r>
            <w:r>
              <w:rPr>
                <w:rFonts w:ascii="Times New Roman" w:eastAsia="Times New Roman" w:hAnsi="Times New Roman" w:cs="Times New Roman"/>
              </w:rPr>
              <w:t xml:space="preserve"> </w:t>
            </w:r>
          </w:p>
        </w:tc>
      </w:tr>
      <w:tr w:rsidR="00A26F5D">
        <w:trPr>
          <w:trHeight w:val="281"/>
        </w:trPr>
        <w:tc>
          <w:tcPr>
            <w:tcW w:w="24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联系地址</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90" w:firstLine="0"/>
            </w:pPr>
            <w:r>
              <w:t>扬州市邗江区新甘泉西路</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 w:firstLine="0"/>
              <w:jc w:val="both"/>
            </w:pPr>
            <w:r>
              <w:t>扬州市邗江区新甘泉西路</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tc>
      </w:tr>
      <w:tr w:rsidR="00A26F5D">
        <w:trPr>
          <w:trHeight w:val="283"/>
        </w:trPr>
        <w:tc>
          <w:tcPr>
            <w:tcW w:w="24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电话</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jc w:val="center"/>
            </w:pPr>
            <w:r>
              <w:rPr>
                <w:rFonts w:ascii="Times New Roman" w:eastAsia="Times New Roman" w:hAnsi="Times New Roman" w:cs="Times New Roman"/>
              </w:rPr>
              <w:t xml:space="preserve">0514-82090238 </w:t>
            </w:r>
          </w:p>
        </w:tc>
        <w:tc>
          <w:tcPr>
            <w:tcW w:w="29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9" w:firstLine="0"/>
              <w:jc w:val="center"/>
            </w:pPr>
            <w:r>
              <w:rPr>
                <w:rFonts w:ascii="Times New Roman" w:eastAsia="Times New Roman" w:hAnsi="Times New Roman" w:cs="Times New Roman"/>
              </w:rPr>
              <w:t xml:space="preserve">0514-82090238 </w:t>
            </w:r>
          </w:p>
        </w:tc>
      </w:tr>
      <w:tr w:rsidR="00A26F5D">
        <w:trPr>
          <w:trHeight w:val="281"/>
        </w:trPr>
        <w:tc>
          <w:tcPr>
            <w:tcW w:w="24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lastRenderedPageBreak/>
              <w:t>传真</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jc w:val="center"/>
            </w:pPr>
            <w:r>
              <w:rPr>
                <w:rFonts w:ascii="Times New Roman" w:eastAsia="Times New Roman" w:hAnsi="Times New Roman" w:cs="Times New Roman"/>
              </w:rPr>
              <w:t xml:space="preserve">0514-87736366 </w:t>
            </w:r>
          </w:p>
        </w:tc>
        <w:tc>
          <w:tcPr>
            <w:tcW w:w="29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9" w:firstLine="0"/>
              <w:jc w:val="center"/>
            </w:pPr>
            <w:r>
              <w:rPr>
                <w:rFonts w:ascii="Times New Roman" w:eastAsia="Times New Roman" w:hAnsi="Times New Roman" w:cs="Times New Roman"/>
              </w:rPr>
              <w:t xml:space="preserve">0514-87736366 </w:t>
            </w:r>
          </w:p>
        </w:tc>
      </w:tr>
      <w:tr w:rsidR="00A26F5D">
        <w:trPr>
          <w:trHeight w:val="283"/>
        </w:trPr>
        <w:tc>
          <w:tcPr>
            <w:tcW w:w="24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电子信箱</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jc w:val="center"/>
            </w:pPr>
            <w:r>
              <w:rPr>
                <w:rFonts w:ascii="Times New Roman" w:eastAsia="Times New Roman" w:hAnsi="Times New Roman" w:cs="Times New Roman"/>
              </w:rPr>
              <w:t xml:space="preserve">ad@aidea.com.cn </w:t>
            </w:r>
          </w:p>
        </w:tc>
        <w:tc>
          <w:tcPr>
            <w:tcW w:w="29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9" w:firstLine="0"/>
              <w:jc w:val="center"/>
            </w:pPr>
            <w:r>
              <w:rPr>
                <w:rFonts w:ascii="Times New Roman" w:eastAsia="Times New Roman" w:hAnsi="Times New Roman" w:cs="Times New Roman"/>
              </w:rPr>
              <w:t xml:space="preserve">ad@aidea.com.cn </w:t>
            </w:r>
          </w:p>
        </w:tc>
      </w:tr>
    </w:tbl>
    <w:p w:rsidR="00A26F5D" w:rsidRDefault="003918B2">
      <w:pPr>
        <w:spacing w:after="60"/>
        <w:ind w:left="-7" w:right="12"/>
      </w:pPr>
      <w:r>
        <w:t>说明：</w:t>
      </w:r>
      <w:r>
        <w:rPr>
          <w:rFonts w:ascii="Times New Roman" w:eastAsia="Times New Roman" w:hAnsi="Times New Roman" w:cs="Times New Roman"/>
        </w:rPr>
        <w:t xml:space="preserve">2022 </w:t>
      </w:r>
      <w:r>
        <w:t>年报告期内，公司董事会秘书为王广蓉女士，</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14 </w:t>
      </w:r>
      <w:r>
        <w:t>日公司董事会秘书变更为刘艳女士，详见公司于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日在上交所网站（</w:t>
      </w:r>
      <w:r>
        <w:rPr>
          <w:rFonts w:ascii="Times New Roman" w:eastAsia="Times New Roman" w:hAnsi="Times New Roman" w:cs="Times New Roman"/>
        </w:rPr>
        <w:t>www.sse.com.cn</w:t>
      </w:r>
      <w:r>
        <w:t>）披露的《江苏艾迪药业股份有限公司关于变更董事会秘书的公告》（公告编号：</w:t>
      </w:r>
      <w:r>
        <w:rPr>
          <w:rFonts w:ascii="Times New Roman" w:eastAsia="Times New Roman" w:hAnsi="Times New Roman" w:cs="Times New Roman"/>
        </w:rPr>
        <w:t>2023-006</w:t>
      </w:r>
      <w:r>
        <w:t>）。</w:t>
      </w:r>
      <w:r>
        <w:rPr>
          <w:rFonts w:ascii="Times New Roman" w:eastAsia="Times New Roman" w:hAnsi="Times New Roman" w:cs="Times New Roman"/>
        </w:rPr>
        <w:t xml:space="preserve"> </w:t>
      </w:r>
    </w:p>
    <w:p w:rsidR="00A26F5D" w:rsidRDefault="003918B2">
      <w:pPr>
        <w:numPr>
          <w:ilvl w:val="0"/>
          <w:numId w:val="2"/>
        </w:numPr>
        <w:ind w:right="12" w:hanging="482"/>
      </w:pPr>
      <w:r>
        <w:t>信息披露及备置地点</w:t>
      </w:r>
      <w:r>
        <w:t xml:space="preserve"> </w:t>
      </w:r>
    </w:p>
    <w:tbl>
      <w:tblPr>
        <w:tblStyle w:val="TableGrid"/>
        <w:tblW w:w="8824" w:type="dxa"/>
        <w:tblInd w:w="5" w:type="dxa"/>
        <w:tblCellMar>
          <w:top w:w="33" w:type="dxa"/>
          <w:left w:w="29" w:type="dxa"/>
          <w:bottom w:w="0" w:type="dxa"/>
          <w:right w:w="67" w:type="dxa"/>
        </w:tblCellMar>
        <w:tblLook w:val="04A0" w:firstRow="1" w:lastRow="0" w:firstColumn="1" w:lastColumn="0" w:noHBand="0" w:noVBand="1"/>
      </w:tblPr>
      <w:tblGrid>
        <w:gridCol w:w="3682"/>
        <w:gridCol w:w="5142"/>
      </w:tblGrid>
      <w:tr w:rsidR="00A26F5D">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公司披露年度报告的媒体名称及网址</w:t>
            </w:r>
            <w:r>
              <w:t xml:space="preserve"> </w:t>
            </w:r>
          </w:p>
        </w:tc>
        <w:tc>
          <w:tcPr>
            <w:tcW w:w="5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《中国证券报》《上海证券报》《证券时报》《证券日报》</w:t>
            </w:r>
            <w:r>
              <w:rPr>
                <w:rFonts w:ascii="Times New Roman" w:eastAsia="Times New Roman" w:hAnsi="Times New Roman" w:cs="Times New Roman"/>
              </w:rPr>
              <w:t xml:space="preserve"> </w:t>
            </w:r>
          </w:p>
        </w:tc>
      </w:tr>
      <w:tr w:rsidR="00A26F5D">
        <w:trPr>
          <w:trHeight w:val="305"/>
        </w:trPr>
        <w:tc>
          <w:tcPr>
            <w:tcW w:w="36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公司披露年度报告的证券交易所网址</w:t>
            </w:r>
            <w:r>
              <w:t xml:space="preserve"> </w:t>
            </w:r>
          </w:p>
        </w:tc>
        <w:tc>
          <w:tcPr>
            <w:tcW w:w="5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http://www.sse.com.cn/ </w:t>
            </w:r>
          </w:p>
        </w:tc>
      </w:tr>
      <w:tr w:rsidR="00A26F5D">
        <w:trPr>
          <w:trHeight w:val="302"/>
        </w:trPr>
        <w:tc>
          <w:tcPr>
            <w:tcW w:w="36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公司年度报告备置地点</w:t>
            </w:r>
            <w:r>
              <w:t xml:space="preserve"> </w:t>
            </w:r>
          </w:p>
        </w:tc>
        <w:tc>
          <w:tcPr>
            <w:tcW w:w="5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扬州市邗江区新甘泉西路</w:t>
            </w:r>
            <w:r>
              <w:rPr>
                <w:rFonts w:ascii="Times New Roman" w:eastAsia="Times New Roman" w:hAnsi="Times New Roman" w:cs="Times New Roman"/>
              </w:rPr>
              <w:t>69</w:t>
            </w:r>
            <w:r>
              <w:t>号</w:t>
            </w:r>
            <w:r>
              <w:rPr>
                <w:rFonts w:ascii="Times New Roman" w:eastAsia="Times New Roman" w:hAnsi="Times New Roman" w:cs="Times New Roman"/>
              </w:rPr>
              <w:t xml:space="preserve"> </w:t>
            </w:r>
          </w:p>
        </w:tc>
      </w:tr>
    </w:tbl>
    <w:p w:rsidR="00A26F5D" w:rsidRDefault="003918B2">
      <w:pPr>
        <w:spacing w:after="44" w:line="259" w:lineRule="auto"/>
        <w:ind w:left="0" w:firstLine="0"/>
      </w:pPr>
      <w:r>
        <w:t xml:space="preserve"> </w:t>
      </w:r>
    </w:p>
    <w:p w:rsidR="00A26F5D" w:rsidRDefault="003918B2">
      <w:pPr>
        <w:numPr>
          <w:ilvl w:val="0"/>
          <w:numId w:val="2"/>
        </w:numPr>
        <w:spacing w:after="72"/>
        <w:ind w:right="12" w:hanging="482"/>
      </w:pPr>
      <w:r>
        <w:t>公司股票</w:t>
      </w:r>
      <w:r>
        <w:rPr>
          <w:rFonts w:ascii="Arial" w:eastAsia="Arial" w:hAnsi="Arial" w:cs="Arial"/>
          <w:b/>
        </w:rPr>
        <w:t>/</w:t>
      </w:r>
      <w:r>
        <w:t>存托凭证简况</w:t>
      </w:r>
      <w:r>
        <w:rPr>
          <w:rFonts w:ascii="Arial" w:eastAsia="Arial" w:hAnsi="Arial" w:cs="Arial"/>
          <w:b/>
        </w:rPr>
        <w:t xml:space="preserve"> </w:t>
      </w:r>
    </w:p>
    <w:p w:rsidR="00A26F5D" w:rsidRDefault="003918B2">
      <w:pPr>
        <w:numPr>
          <w:ilvl w:val="0"/>
          <w:numId w:val="3"/>
        </w:numPr>
        <w:spacing w:after="67"/>
        <w:ind w:right="12" w:hanging="420"/>
      </w:pPr>
      <w:r>
        <w:t>公司股票简况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3" w:type="dxa"/>
          <w:left w:w="144" w:type="dxa"/>
          <w:bottom w:w="0" w:type="dxa"/>
          <w:right w:w="41" w:type="dxa"/>
        </w:tblCellMar>
        <w:tblLook w:val="04A0" w:firstRow="1" w:lastRow="0" w:firstColumn="1" w:lastColumn="0" w:noHBand="0" w:noVBand="1"/>
      </w:tblPr>
      <w:tblGrid>
        <w:gridCol w:w="1437"/>
        <w:gridCol w:w="2530"/>
        <w:gridCol w:w="1551"/>
        <w:gridCol w:w="1544"/>
        <w:gridCol w:w="1762"/>
      </w:tblGrid>
      <w:tr w:rsidR="00A26F5D">
        <w:trPr>
          <w:trHeight w:val="303"/>
        </w:trPr>
        <w:tc>
          <w:tcPr>
            <w:tcW w:w="14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4081" w:type="dxa"/>
            <w:gridSpan w:val="2"/>
            <w:tcBorders>
              <w:top w:val="single" w:sz="4" w:space="0" w:color="000000"/>
              <w:left w:val="nil"/>
              <w:bottom w:val="single" w:sz="4" w:space="0" w:color="000000"/>
              <w:right w:val="nil"/>
            </w:tcBorders>
          </w:tcPr>
          <w:p w:rsidR="00A26F5D" w:rsidRDefault="003918B2">
            <w:pPr>
              <w:spacing w:after="0" w:line="259" w:lineRule="auto"/>
              <w:ind w:left="0" w:right="435" w:firstLine="0"/>
              <w:jc w:val="right"/>
            </w:pPr>
            <w:r>
              <w:t>公司股票简况</w:t>
            </w:r>
            <w:r>
              <w:t xml:space="preserve"> </w:t>
            </w:r>
          </w:p>
        </w:tc>
        <w:tc>
          <w:tcPr>
            <w:tcW w:w="154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762"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302"/>
        </w:trPr>
        <w:tc>
          <w:tcPr>
            <w:tcW w:w="14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54" w:firstLine="0"/>
            </w:pPr>
            <w:r>
              <w:t>股票种类</w:t>
            </w:r>
            <w:r>
              <w:t xml:space="preserve"> </w:t>
            </w:r>
          </w:p>
        </w:tc>
        <w:tc>
          <w:tcPr>
            <w:tcW w:w="2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0" w:firstLine="0"/>
            </w:pPr>
            <w:r>
              <w:t>股票上市交易所及板块</w:t>
            </w: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09" w:firstLine="0"/>
            </w:pPr>
            <w:r>
              <w:t>股票简称</w:t>
            </w:r>
            <w:r>
              <w:t xml:space="preserve"> </w:t>
            </w:r>
          </w:p>
        </w:tc>
        <w:tc>
          <w:tcPr>
            <w:tcW w:w="15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09" w:firstLine="0"/>
            </w:pPr>
            <w:r>
              <w:t>股票代码</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变更前股票简称</w:t>
            </w:r>
            <w:r>
              <w:t xml:space="preserve"> </w:t>
            </w:r>
          </w:p>
        </w:tc>
      </w:tr>
      <w:tr w:rsidR="00A26F5D">
        <w:trPr>
          <w:trHeight w:val="305"/>
        </w:trPr>
        <w:tc>
          <w:tcPr>
            <w:tcW w:w="14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rPr>
                <w:rFonts w:ascii="Times New Roman" w:eastAsia="Times New Roman" w:hAnsi="Times New Roman" w:cs="Times New Roman"/>
              </w:rPr>
              <w:t>A</w:t>
            </w:r>
            <w:r>
              <w:t>股</w:t>
            </w:r>
            <w:r>
              <w:rPr>
                <w:rFonts w:ascii="Times New Roman" w:eastAsia="Times New Roman" w:hAnsi="Times New Roman" w:cs="Times New Roman"/>
              </w:rPr>
              <w:t xml:space="preserve"> </w:t>
            </w:r>
          </w:p>
        </w:tc>
        <w:tc>
          <w:tcPr>
            <w:tcW w:w="2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0" w:firstLine="0"/>
            </w:pPr>
            <w:r>
              <w:t>上海证券交易所科创板</w:t>
            </w: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09" w:firstLine="0"/>
            </w:pPr>
            <w:r>
              <w:t>艾迪药业</w:t>
            </w:r>
            <w:r>
              <w:rPr>
                <w:rFonts w:ascii="Times New Roman" w:eastAsia="Times New Roman" w:hAnsi="Times New Roman" w:cs="Times New Roman"/>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center"/>
            </w:pPr>
            <w:r>
              <w:rPr>
                <w:rFonts w:ascii="Times New Roman" w:eastAsia="Times New Roman" w:hAnsi="Times New Roman" w:cs="Times New Roman"/>
              </w:rPr>
              <w:t xml:space="preserve">688488 </w:t>
            </w:r>
          </w:p>
        </w:tc>
        <w:tc>
          <w:tcPr>
            <w:tcW w:w="17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不适用</w:t>
            </w:r>
            <w:r>
              <w:rPr>
                <w:rFonts w:ascii="Times New Roman" w:eastAsia="Times New Roman" w:hAnsi="Times New Roman" w:cs="Times New Roman"/>
              </w:rPr>
              <w:t xml:space="preserve"> </w:t>
            </w:r>
          </w:p>
        </w:tc>
      </w:tr>
    </w:tbl>
    <w:p w:rsidR="00A26F5D" w:rsidRDefault="003918B2">
      <w:pPr>
        <w:spacing w:after="46" w:line="259" w:lineRule="auto"/>
        <w:ind w:left="0" w:firstLine="0"/>
      </w:pPr>
      <w:r>
        <w:rPr>
          <w:color w:val="0070C0"/>
        </w:rPr>
        <w:t xml:space="preserve"> </w:t>
      </w:r>
    </w:p>
    <w:p w:rsidR="00A26F5D" w:rsidRDefault="003918B2">
      <w:pPr>
        <w:numPr>
          <w:ilvl w:val="0"/>
          <w:numId w:val="3"/>
        </w:numPr>
        <w:spacing w:after="70"/>
        <w:ind w:right="12" w:hanging="420"/>
      </w:pPr>
      <w:r>
        <w:t>公司存托凭证简况</w:t>
      </w:r>
      <w:r>
        <w:rPr>
          <w:rFonts w:ascii="Calibri" w:eastAsia="Calibri" w:hAnsi="Calibri" w:cs="Calibri"/>
          <w:b/>
        </w:rPr>
        <w:t xml:space="preserve"> </w:t>
      </w:r>
    </w:p>
    <w:p w:rsidR="00A26F5D" w:rsidRDefault="003918B2">
      <w:pPr>
        <w:ind w:left="-7" w:right="5469"/>
      </w:pPr>
      <w:r>
        <w:t>□</w:t>
      </w:r>
      <w:r>
        <w:t>适用</w:t>
      </w:r>
      <w:r>
        <w:t xml:space="preserve"> √</w:t>
      </w:r>
      <w:r>
        <w:t>不适用</w:t>
      </w:r>
      <w:r>
        <w:t xml:space="preserve"> </w:t>
      </w:r>
      <w:r>
        <w:rPr>
          <w:color w:val="0070C0"/>
        </w:rPr>
        <w:t xml:space="preserve"> </w:t>
      </w:r>
      <w:r>
        <w:t>五、其他相关资料</w:t>
      </w:r>
      <w:r>
        <w:rPr>
          <w:rFonts w:ascii="Arial" w:eastAsia="Arial" w:hAnsi="Arial" w:cs="Arial"/>
          <w:b/>
        </w:rPr>
        <w:t xml:space="preserve"> </w:t>
      </w:r>
    </w:p>
    <w:tbl>
      <w:tblPr>
        <w:tblStyle w:val="TableGrid"/>
        <w:tblW w:w="8824" w:type="dxa"/>
        <w:tblInd w:w="5" w:type="dxa"/>
        <w:tblCellMar>
          <w:top w:w="31" w:type="dxa"/>
          <w:left w:w="108" w:type="dxa"/>
          <w:bottom w:w="0" w:type="dxa"/>
          <w:right w:w="89" w:type="dxa"/>
        </w:tblCellMar>
        <w:tblLook w:val="04A0" w:firstRow="1" w:lastRow="0" w:firstColumn="1" w:lastColumn="0" w:noHBand="0" w:noVBand="1"/>
      </w:tblPr>
      <w:tblGrid>
        <w:gridCol w:w="1903"/>
        <w:gridCol w:w="2350"/>
        <w:gridCol w:w="4571"/>
      </w:tblGrid>
      <w:tr w:rsidR="00A26F5D">
        <w:trPr>
          <w:trHeight w:val="281"/>
        </w:trPr>
        <w:tc>
          <w:tcPr>
            <w:tcW w:w="1903"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公司聘请的会计师事务所（境内）</w:t>
            </w:r>
            <w:r>
              <w:rPr>
                <w:rFonts w:ascii="Times New Roman" w:eastAsia="Times New Roman" w:hAnsi="Times New Roman" w:cs="Times New Roman"/>
              </w:rPr>
              <w:t xml:space="preserve"> </w:t>
            </w:r>
          </w:p>
        </w:tc>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pPr>
            <w:r>
              <w:t>名称</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容诚会计师事务所（特殊普通合伙）</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pPr>
            <w:r>
              <w:t>办公地址</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北京市西城区阜成门外大街</w:t>
            </w:r>
            <w:r>
              <w:t xml:space="preserve"> </w:t>
            </w:r>
            <w:r>
              <w:rPr>
                <w:rFonts w:ascii="Times New Roman" w:eastAsia="Times New Roman" w:hAnsi="Times New Roman" w:cs="Times New Roman"/>
              </w:rPr>
              <w:t xml:space="preserve">22 </w:t>
            </w:r>
            <w:r>
              <w:t>号</w:t>
            </w:r>
            <w:r>
              <w:t xml:space="preserve"> </w:t>
            </w:r>
            <w:r>
              <w:rPr>
                <w:rFonts w:ascii="Times New Roman" w:eastAsia="Times New Roman" w:hAnsi="Times New Roman" w:cs="Times New Roman"/>
              </w:rPr>
              <w:t xml:space="preserve">1 </w:t>
            </w:r>
            <w:r>
              <w:t>幢外经贸大</w:t>
            </w:r>
          </w:p>
        </w:tc>
      </w:tr>
      <w:tr w:rsidR="00A26F5D">
        <w:trPr>
          <w:trHeight w:val="284"/>
        </w:trPr>
        <w:tc>
          <w:tcPr>
            <w:tcW w:w="1903"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厦</w:t>
            </w:r>
            <w:r>
              <w:t xml:space="preserve"> </w:t>
            </w:r>
            <w:r>
              <w:rPr>
                <w:rFonts w:ascii="Times New Roman" w:eastAsia="Times New Roman" w:hAnsi="Times New Roman" w:cs="Times New Roman"/>
              </w:rPr>
              <w:t xml:space="preserve">901-22 </w:t>
            </w:r>
            <w:r>
              <w:t>至</w:t>
            </w:r>
            <w:r>
              <w:t xml:space="preserve"> </w:t>
            </w:r>
            <w:r>
              <w:rPr>
                <w:rFonts w:ascii="Times New Roman" w:eastAsia="Times New Roman" w:hAnsi="Times New Roman" w:cs="Times New Roman"/>
              </w:rPr>
              <w:t xml:space="preserve">901-26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pPr>
            <w:r>
              <w:t>签字会计师姓名</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111111"/>
              </w:rPr>
              <w:t>支彩琴、奚澍、张卉欣</w:t>
            </w:r>
            <w:r>
              <w:t xml:space="preserve"> </w:t>
            </w:r>
          </w:p>
        </w:tc>
      </w:tr>
      <w:tr w:rsidR="00A26F5D">
        <w:trPr>
          <w:trHeight w:val="281"/>
        </w:trPr>
        <w:tc>
          <w:tcPr>
            <w:tcW w:w="190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报告期内履行持续督导职责的保荐机构</w:t>
            </w:r>
            <w:r>
              <w:rPr>
                <w:rFonts w:ascii="Times New Roman" w:eastAsia="Times New Roman" w:hAnsi="Times New Roman" w:cs="Times New Roman"/>
              </w:rPr>
              <w:t xml:space="preserve"> </w:t>
            </w:r>
          </w:p>
        </w:tc>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pPr>
            <w:r>
              <w:t>名称</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华泰联合证券有限责任公司</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 w:firstLine="0"/>
            </w:pPr>
            <w:r>
              <w:t>办公地址</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深圳市前海深港合作区南山街道桂湾五路</w:t>
            </w:r>
            <w:r>
              <w:t xml:space="preserve"> </w:t>
            </w:r>
            <w:r>
              <w:rPr>
                <w:rFonts w:ascii="Times New Roman" w:eastAsia="Times New Roman" w:hAnsi="Times New Roman" w:cs="Times New Roman"/>
              </w:rPr>
              <w:t xml:space="preserve">128 </w:t>
            </w:r>
            <w:r>
              <w:t>号前海深港基金小镇</w:t>
            </w:r>
            <w:r>
              <w:t xml:space="preserve"> </w:t>
            </w:r>
            <w:r>
              <w:rPr>
                <w:rFonts w:ascii="Times New Roman" w:eastAsia="Times New Roman" w:hAnsi="Times New Roman" w:cs="Times New Roman"/>
              </w:rPr>
              <w:t xml:space="preserve">B7 </w:t>
            </w:r>
            <w:r>
              <w:t>栋</w:t>
            </w:r>
            <w:r>
              <w:t xml:space="preserve"> </w:t>
            </w:r>
            <w:r>
              <w:rPr>
                <w:rFonts w:ascii="Times New Roman" w:eastAsia="Times New Roman" w:hAnsi="Times New Roman" w:cs="Times New Roman"/>
              </w:rPr>
              <w:t xml:space="preserve">401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jc w:val="both"/>
            </w:pPr>
            <w:r>
              <w:t>签字的保荐代表人姓名</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季李华、高元</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pPr>
            <w:r>
              <w:t>持续督导的期间</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20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bl>
    <w:p w:rsidR="00A26F5D" w:rsidRDefault="003918B2">
      <w:pPr>
        <w:spacing w:after="44" w:line="259" w:lineRule="auto"/>
        <w:ind w:left="0" w:firstLine="0"/>
      </w:pPr>
      <w:r>
        <w:t xml:space="preserve"> </w:t>
      </w:r>
    </w:p>
    <w:p w:rsidR="00A26F5D" w:rsidRDefault="003918B2">
      <w:pPr>
        <w:spacing w:after="72"/>
        <w:ind w:left="-7" w:right="12"/>
      </w:pPr>
      <w:r>
        <w:t>六、近三年主要会计数据和财务指标</w:t>
      </w:r>
      <w:r>
        <w:rPr>
          <w:rFonts w:ascii="Arial" w:eastAsia="Arial" w:hAnsi="Arial" w:cs="Arial"/>
          <w:b/>
        </w:rPr>
        <w:t xml:space="preserve"> </w:t>
      </w:r>
    </w:p>
    <w:p w:rsidR="00A26F5D" w:rsidRDefault="003918B2">
      <w:pPr>
        <w:numPr>
          <w:ilvl w:val="0"/>
          <w:numId w:val="4"/>
        </w:numPr>
        <w:spacing w:after="67"/>
        <w:ind w:right="12" w:hanging="420"/>
      </w:pPr>
      <w:r>
        <w:t>主要会计数据</w:t>
      </w:r>
      <w:r>
        <w:rPr>
          <w:rFonts w:ascii="Calibri" w:eastAsia="Calibri" w:hAnsi="Calibri" w:cs="Calibri"/>
          <w:b/>
        </w:rP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6" w:type="dxa"/>
          <w:left w:w="106" w:type="dxa"/>
          <w:bottom w:w="0" w:type="dxa"/>
          <w:right w:w="53" w:type="dxa"/>
        </w:tblCellMar>
        <w:tblLook w:val="04A0" w:firstRow="1" w:lastRow="0" w:firstColumn="1" w:lastColumn="0" w:noHBand="0" w:noVBand="1"/>
      </w:tblPr>
      <w:tblGrid>
        <w:gridCol w:w="2797"/>
        <w:gridCol w:w="1687"/>
        <w:gridCol w:w="1685"/>
        <w:gridCol w:w="970"/>
        <w:gridCol w:w="1685"/>
      </w:tblGrid>
      <w:tr w:rsidR="00A26F5D">
        <w:trPr>
          <w:trHeight w:val="1069"/>
        </w:trPr>
        <w:tc>
          <w:tcPr>
            <w:tcW w:w="27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主要会计数据</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本期比上年同期增减</w:t>
            </w:r>
          </w:p>
          <w:p w:rsidR="00A26F5D" w:rsidRDefault="003918B2">
            <w:pPr>
              <w:spacing w:after="0" w:line="259" w:lineRule="auto"/>
              <w:ind w:left="0" w:right="55" w:firstLine="0"/>
              <w:jc w:val="center"/>
            </w:pP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A26F5D">
        <w:trPr>
          <w:trHeight w:val="295"/>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营业收入</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244,219,269.82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255,709,508.81 </w:t>
            </w:r>
          </w:p>
        </w:tc>
        <w:tc>
          <w:tcPr>
            <w:tcW w:w="9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right"/>
            </w:pPr>
            <w:r>
              <w:rPr>
                <w:rFonts w:ascii="Times New Roman" w:eastAsia="Times New Roman" w:hAnsi="Times New Roman" w:cs="Times New Roman"/>
              </w:rPr>
              <w:t xml:space="preserve">-4.49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289,056,180.56 </w:t>
            </w:r>
          </w:p>
        </w:tc>
      </w:tr>
      <w:tr w:rsidR="00A26F5D">
        <w:trPr>
          <w:trHeight w:val="828"/>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扣除与主营业务无关的业务收入和不具备商业实质的收入后的营业收入</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242,860,347.08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254,972,066.18 </w:t>
            </w:r>
          </w:p>
        </w:tc>
        <w:tc>
          <w:tcPr>
            <w:tcW w:w="9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6" w:firstLine="0"/>
              <w:jc w:val="right"/>
            </w:pPr>
            <w:r>
              <w:rPr>
                <w:rFonts w:ascii="Times New Roman" w:eastAsia="Times New Roman" w:hAnsi="Times New Roman" w:cs="Times New Roman"/>
              </w:rPr>
              <w:t xml:space="preserve">-4.75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287,406,322.07 </w:t>
            </w:r>
          </w:p>
        </w:tc>
      </w:tr>
      <w:tr w:rsidR="00A26F5D">
        <w:trPr>
          <w:trHeight w:val="554"/>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lastRenderedPageBreak/>
              <w:t>归属于上市公司股东的净利润</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-124,202,733.73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-29,985,621.49 </w:t>
            </w:r>
          </w:p>
        </w:tc>
        <w:tc>
          <w:tcPr>
            <w:tcW w:w="9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4" w:firstLine="0"/>
            </w:pPr>
            <w:r>
              <w:t>不适用</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39,771,789.32 </w:t>
            </w:r>
          </w:p>
        </w:tc>
      </w:tr>
      <w:tr w:rsidR="00A26F5D">
        <w:trPr>
          <w:trHeight w:val="554"/>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归属于上市公司股东的扣除非经常性损益的净利润</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153,388,961.56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-45,885,430.13 </w:t>
            </w:r>
          </w:p>
        </w:tc>
        <w:tc>
          <w:tcPr>
            <w:tcW w:w="9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4" w:firstLine="0"/>
            </w:pPr>
            <w:r>
              <w:t>不适用</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26,025,146.91 </w:t>
            </w:r>
          </w:p>
        </w:tc>
      </w:tr>
      <w:tr w:rsidR="00A26F5D">
        <w:trPr>
          <w:trHeight w:val="554"/>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经营活动产生的现金流量净额</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-92,554,664.86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-12,371,065.29 </w:t>
            </w:r>
          </w:p>
        </w:tc>
        <w:tc>
          <w:tcPr>
            <w:tcW w:w="9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4" w:firstLine="0"/>
            </w:pPr>
            <w:r>
              <w:t>不适用</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56,168,654.50 </w:t>
            </w:r>
          </w:p>
        </w:tc>
      </w:tr>
      <w:tr w:rsidR="00A26F5D">
        <w:trPr>
          <w:trHeight w:val="1371"/>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rPr>
                <w:rFonts w:ascii="Times New Roman" w:eastAsia="Times New Roman" w:hAnsi="Times New Roman" w:cs="Times New Roman"/>
              </w:rPr>
              <w:t>2022</w:t>
            </w:r>
            <w:r>
              <w:t>年末</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rFonts w:ascii="Times New Roman" w:eastAsia="Times New Roman" w:hAnsi="Times New Roman" w:cs="Times New Roman"/>
              </w:rPr>
              <w:t>2021</w:t>
            </w:r>
            <w:r>
              <w:t>年末</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本期末比上年同期末增减（</w:t>
            </w:r>
          </w:p>
          <w:p w:rsidR="00A26F5D" w:rsidRDefault="003918B2">
            <w:pPr>
              <w:spacing w:after="0" w:line="259" w:lineRule="auto"/>
              <w:ind w:left="187" w:firstLine="0"/>
            </w:pP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rPr>
                <w:rFonts w:ascii="Times New Roman" w:eastAsia="Times New Roman" w:hAnsi="Times New Roman" w:cs="Times New Roman"/>
              </w:rPr>
              <w:t>2020</w:t>
            </w:r>
            <w:r>
              <w:t>年末</w:t>
            </w:r>
            <w:r>
              <w:rPr>
                <w:rFonts w:ascii="Times New Roman" w:eastAsia="Times New Roman" w:hAnsi="Times New Roman" w:cs="Times New Roman"/>
              </w:rPr>
              <w:t xml:space="preserve"> </w:t>
            </w:r>
          </w:p>
        </w:tc>
      </w:tr>
      <w:tr w:rsidR="00A26F5D">
        <w:trPr>
          <w:trHeight w:val="557"/>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归属于上市公司股东的净资产</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1,198,971,347.94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1,309,797,480.83 </w:t>
            </w:r>
          </w:p>
        </w:tc>
        <w:tc>
          <w:tcPr>
            <w:tcW w:w="9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6" w:firstLine="0"/>
              <w:jc w:val="right"/>
            </w:pPr>
            <w:r>
              <w:rPr>
                <w:rFonts w:ascii="Times New Roman" w:eastAsia="Times New Roman" w:hAnsi="Times New Roman" w:cs="Times New Roman"/>
              </w:rPr>
              <w:t xml:space="preserve">-8.46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1,359,856,910.98 </w:t>
            </w:r>
          </w:p>
        </w:tc>
      </w:tr>
      <w:tr w:rsidR="00A26F5D">
        <w:trPr>
          <w:trHeight w:val="295"/>
        </w:trPr>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总资产</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1,655,201,787.60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1,434,614,350.08 </w:t>
            </w:r>
          </w:p>
        </w:tc>
        <w:tc>
          <w:tcPr>
            <w:tcW w:w="9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15.38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1,446,826,965.75 </w:t>
            </w:r>
          </w:p>
        </w:tc>
      </w:tr>
    </w:tbl>
    <w:p w:rsidR="00A26F5D" w:rsidRDefault="003918B2">
      <w:pPr>
        <w:spacing w:after="46" w:line="259" w:lineRule="auto"/>
        <w:ind w:left="0" w:firstLine="0"/>
      </w:pPr>
      <w:r>
        <w:t xml:space="preserve"> </w:t>
      </w:r>
    </w:p>
    <w:p w:rsidR="00A26F5D" w:rsidRDefault="003918B2">
      <w:pPr>
        <w:numPr>
          <w:ilvl w:val="0"/>
          <w:numId w:val="4"/>
        </w:numPr>
        <w:ind w:right="12" w:hanging="420"/>
      </w:pPr>
      <w:r>
        <w:t>主要财务指标</w:t>
      </w:r>
      <w:r>
        <w:rPr>
          <w:rFonts w:ascii="Calibri" w:eastAsia="Calibri" w:hAnsi="Calibri" w:cs="Calibri"/>
          <w:b/>
        </w:rPr>
        <w:t xml:space="preserve"> </w:t>
      </w:r>
    </w:p>
    <w:tbl>
      <w:tblPr>
        <w:tblStyle w:val="TableGrid"/>
        <w:tblW w:w="8824" w:type="dxa"/>
        <w:tblInd w:w="5" w:type="dxa"/>
        <w:tblCellMar>
          <w:top w:w="21" w:type="dxa"/>
          <w:left w:w="108" w:type="dxa"/>
          <w:bottom w:w="0" w:type="dxa"/>
          <w:right w:w="26" w:type="dxa"/>
        </w:tblCellMar>
        <w:tblLook w:val="04A0" w:firstRow="1" w:lastRow="0" w:firstColumn="1" w:lastColumn="0" w:noHBand="0" w:noVBand="1"/>
      </w:tblPr>
      <w:tblGrid>
        <w:gridCol w:w="3255"/>
        <w:gridCol w:w="1277"/>
        <w:gridCol w:w="1291"/>
        <w:gridCol w:w="1501"/>
        <w:gridCol w:w="1500"/>
      </w:tblGrid>
      <w:tr w:rsidR="00A26F5D">
        <w:trPr>
          <w:trHeight w:val="554"/>
        </w:trPr>
        <w:tc>
          <w:tcPr>
            <w:tcW w:w="3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center"/>
            </w:pPr>
            <w:r>
              <w:t>主要财务指标</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2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5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本期比上年同期增减</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A26F5D">
        <w:trPr>
          <w:trHeight w:val="281"/>
        </w:trPr>
        <w:tc>
          <w:tcPr>
            <w:tcW w:w="3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基本每股收益（元／股）</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2" w:firstLine="0"/>
              <w:jc w:val="right"/>
            </w:pPr>
            <w:r>
              <w:rPr>
                <w:rFonts w:ascii="Times New Roman" w:eastAsia="Times New Roman" w:hAnsi="Times New Roman" w:cs="Times New Roman"/>
              </w:rPr>
              <w:t xml:space="preserve">-0.30 </w:t>
            </w:r>
          </w:p>
        </w:tc>
        <w:tc>
          <w:tcPr>
            <w:tcW w:w="12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2" w:firstLine="0"/>
              <w:jc w:val="right"/>
            </w:pPr>
            <w:r>
              <w:rPr>
                <w:rFonts w:ascii="Times New Roman" w:eastAsia="Times New Roman" w:hAnsi="Times New Roman" w:cs="Times New Roman"/>
              </w:rPr>
              <w:t xml:space="preserve">-0.07 </w:t>
            </w:r>
          </w:p>
        </w:tc>
        <w:tc>
          <w:tcPr>
            <w:tcW w:w="15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0" w:firstLine="0"/>
              <w:jc w:val="right"/>
            </w:pPr>
            <w:r>
              <w:t>不适用</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0.10 </w:t>
            </w:r>
          </w:p>
        </w:tc>
      </w:tr>
      <w:tr w:rsidR="00A26F5D">
        <w:trPr>
          <w:trHeight w:val="284"/>
        </w:trPr>
        <w:tc>
          <w:tcPr>
            <w:tcW w:w="3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稀释每股收益（元／股）</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2" w:firstLine="0"/>
              <w:jc w:val="right"/>
            </w:pPr>
            <w:r>
              <w:rPr>
                <w:rFonts w:ascii="Times New Roman" w:eastAsia="Times New Roman" w:hAnsi="Times New Roman" w:cs="Times New Roman"/>
              </w:rPr>
              <w:t xml:space="preserve">-0.30 </w:t>
            </w:r>
          </w:p>
        </w:tc>
        <w:tc>
          <w:tcPr>
            <w:tcW w:w="12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2" w:firstLine="0"/>
              <w:jc w:val="right"/>
            </w:pPr>
            <w:r>
              <w:rPr>
                <w:rFonts w:ascii="Times New Roman" w:eastAsia="Times New Roman" w:hAnsi="Times New Roman" w:cs="Times New Roman"/>
              </w:rPr>
              <w:t xml:space="preserve">-0.07 </w:t>
            </w:r>
          </w:p>
        </w:tc>
        <w:tc>
          <w:tcPr>
            <w:tcW w:w="15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0" w:firstLine="0"/>
              <w:jc w:val="right"/>
            </w:pPr>
            <w:r>
              <w:t>不适用</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0.10 </w:t>
            </w:r>
          </w:p>
        </w:tc>
      </w:tr>
      <w:tr w:rsidR="00A26F5D">
        <w:trPr>
          <w:trHeight w:val="554"/>
        </w:trPr>
        <w:tc>
          <w:tcPr>
            <w:tcW w:w="3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扣除非经常性损益后的基本每股收益（元／股）</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right"/>
            </w:pPr>
            <w:r>
              <w:rPr>
                <w:rFonts w:ascii="Times New Roman" w:eastAsia="Times New Roman" w:hAnsi="Times New Roman" w:cs="Times New Roman"/>
              </w:rPr>
              <w:t xml:space="preserve">-0.37 </w:t>
            </w:r>
          </w:p>
        </w:tc>
        <w:tc>
          <w:tcPr>
            <w:tcW w:w="12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right"/>
            </w:pPr>
            <w:r>
              <w:rPr>
                <w:rFonts w:ascii="Times New Roman" w:eastAsia="Times New Roman" w:hAnsi="Times New Roman" w:cs="Times New Roman"/>
              </w:rPr>
              <w:t xml:space="preserve">-0.11 </w:t>
            </w:r>
          </w:p>
        </w:tc>
        <w:tc>
          <w:tcPr>
            <w:tcW w:w="15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0" w:firstLine="0"/>
              <w:jc w:val="right"/>
            </w:pPr>
            <w:r>
              <w:t>不适用</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0.07 </w:t>
            </w:r>
          </w:p>
        </w:tc>
      </w:tr>
      <w:tr w:rsidR="00A26F5D">
        <w:trPr>
          <w:trHeight w:val="554"/>
        </w:trPr>
        <w:tc>
          <w:tcPr>
            <w:tcW w:w="3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right"/>
            </w:pPr>
            <w:r>
              <w:rPr>
                <w:rFonts w:ascii="Times New Roman" w:eastAsia="Times New Roman" w:hAnsi="Times New Roman" w:cs="Times New Roman"/>
              </w:rPr>
              <w:t xml:space="preserve">-9.90 </w:t>
            </w:r>
          </w:p>
        </w:tc>
        <w:tc>
          <w:tcPr>
            <w:tcW w:w="12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right"/>
            </w:pPr>
            <w:r>
              <w:rPr>
                <w:rFonts w:ascii="Times New Roman" w:eastAsia="Times New Roman" w:hAnsi="Times New Roman" w:cs="Times New Roman"/>
              </w:rPr>
              <w:t xml:space="preserve">-2.25 </w:t>
            </w:r>
          </w:p>
        </w:tc>
        <w:tc>
          <w:tcPr>
            <w:tcW w:w="15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0" w:firstLine="0"/>
              <w:jc w:val="right"/>
            </w:pPr>
            <w:r>
              <w:t>减少</w:t>
            </w:r>
            <w:r>
              <w:rPr>
                <w:rFonts w:ascii="Times New Roman" w:eastAsia="Times New Roman" w:hAnsi="Times New Roman" w:cs="Times New Roman"/>
              </w:rPr>
              <w:t>7.65</w:t>
            </w:r>
            <w:r>
              <w:t>个百分点</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4.45 </w:t>
            </w:r>
          </w:p>
        </w:tc>
      </w:tr>
      <w:tr w:rsidR="00A26F5D">
        <w:trPr>
          <w:trHeight w:val="554"/>
        </w:trPr>
        <w:tc>
          <w:tcPr>
            <w:tcW w:w="3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扣除非经常性损益后的加权平均净资产收益率（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right"/>
            </w:pPr>
            <w:r>
              <w:rPr>
                <w:rFonts w:ascii="Times New Roman" w:eastAsia="Times New Roman" w:hAnsi="Times New Roman" w:cs="Times New Roman"/>
              </w:rPr>
              <w:t xml:space="preserve">-12.23 </w:t>
            </w:r>
          </w:p>
        </w:tc>
        <w:tc>
          <w:tcPr>
            <w:tcW w:w="12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2" w:firstLine="0"/>
              <w:jc w:val="right"/>
            </w:pPr>
            <w:r>
              <w:rPr>
                <w:rFonts w:ascii="Times New Roman" w:eastAsia="Times New Roman" w:hAnsi="Times New Roman" w:cs="Times New Roman"/>
              </w:rPr>
              <w:t xml:space="preserve">-3.44 </w:t>
            </w:r>
          </w:p>
        </w:tc>
        <w:tc>
          <w:tcPr>
            <w:tcW w:w="15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0" w:firstLine="0"/>
              <w:jc w:val="right"/>
            </w:pPr>
            <w:r>
              <w:t>减少</w:t>
            </w:r>
            <w:r>
              <w:rPr>
                <w:rFonts w:ascii="Times New Roman" w:eastAsia="Times New Roman" w:hAnsi="Times New Roman" w:cs="Times New Roman"/>
              </w:rPr>
              <w:t>8.79</w:t>
            </w:r>
            <w:r>
              <w:t>个百分点</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2.91 </w:t>
            </w:r>
          </w:p>
        </w:tc>
      </w:tr>
      <w:tr w:rsidR="00A26F5D">
        <w:trPr>
          <w:trHeight w:val="557"/>
        </w:trPr>
        <w:tc>
          <w:tcPr>
            <w:tcW w:w="3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研发投入占营业收入的比例（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0" w:firstLine="0"/>
              <w:jc w:val="right"/>
            </w:pPr>
            <w:r>
              <w:rPr>
                <w:rFonts w:ascii="Times New Roman" w:eastAsia="Times New Roman" w:hAnsi="Times New Roman" w:cs="Times New Roman"/>
              </w:rPr>
              <w:t xml:space="preserve">37.14 </w:t>
            </w:r>
          </w:p>
        </w:tc>
        <w:tc>
          <w:tcPr>
            <w:tcW w:w="12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29.97 </w:t>
            </w:r>
          </w:p>
        </w:tc>
        <w:tc>
          <w:tcPr>
            <w:tcW w:w="15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0" w:firstLine="0"/>
              <w:jc w:val="right"/>
            </w:pPr>
            <w:r>
              <w:t>增加</w:t>
            </w:r>
            <w:r>
              <w:rPr>
                <w:rFonts w:ascii="Times New Roman" w:eastAsia="Times New Roman" w:hAnsi="Times New Roman" w:cs="Times New Roman"/>
              </w:rPr>
              <w:t>7.17</w:t>
            </w:r>
            <w:r>
              <w:t>个百分点</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15.71 </w:t>
            </w:r>
          </w:p>
        </w:tc>
      </w:tr>
    </w:tbl>
    <w:p w:rsidR="00A26F5D" w:rsidRDefault="003918B2">
      <w:pPr>
        <w:spacing w:after="0" w:line="259" w:lineRule="auto"/>
        <w:ind w:left="0" w:firstLine="0"/>
      </w:pPr>
      <w:r>
        <w:t xml:space="preserve"> </w:t>
      </w:r>
    </w:p>
    <w:p w:rsidR="00A26F5D" w:rsidRDefault="003918B2">
      <w:pPr>
        <w:ind w:left="-7" w:right="12"/>
      </w:pPr>
      <w:r>
        <w:t>报告期末公司前三年主要会计数据和财务指标的说明</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rPr>
          <w:rFonts w:ascii="Times New Roman" w:eastAsia="Times New Roman" w:hAnsi="Times New Roman" w:cs="Times New Roman"/>
        </w:rPr>
        <w:t>1</w:t>
      </w:r>
      <w:r>
        <w:t>、归属于上市公司股东的净利润同比增加亏损</w:t>
      </w:r>
      <w:r>
        <w:t xml:space="preserve"> </w:t>
      </w:r>
      <w:r>
        <w:rPr>
          <w:rFonts w:ascii="Times New Roman" w:eastAsia="Times New Roman" w:hAnsi="Times New Roman" w:cs="Times New Roman"/>
        </w:rPr>
        <w:t>314.21%</w:t>
      </w:r>
      <w:r>
        <w:t>，主要系</w:t>
      </w:r>
      <w:r>
        <w:rPr>
          <w:rFonts w:ascii="Times New Roman" w:eastAsia="Times New Roman" w:hAnsi="Times New Roman" w:cs="Times New Roman"/>
        </w:rPr>
        <w:t xml:space="preserve">: </w:t>
      </w:r>
    </w:p>
    <w:p w:rsidR="00A26F5D" w:rsidRDefault="003918B2">
      <w:pPr>
        <w:numPr>
          <w:ilvl w:val="0"/>
          <w:numId w:val="5"/>
        </w:numPr>
        <w:ind w:right="12" w:hanging="526"/>
      </w:pPr>
      <w:r>
        <w:t>报告期内主营业务毛利较上年同期增加</w:t>
      </w:r>
      <w:r>
        <w:t xml:space="preserve"> </w:t>
      </w:r>
      <w:r>
        <w:rPr>
          <w:rFonts w:ascii="Times New Roman" w:eastAsia="Times New Roman" w:hAnsi="Times New Roman" w:cs="Times New Roman"/>
        </w:rPr>
        <w:t xml:space="preserve">1,997.81 </w:t>
      </w:r>
      <w:r>
        <w:t>万元；</w:t>
      </w:r>
      <w:r>
        <w:rPr>
          <w:rFonts w:ascii="Times New Roman" w:eastAsia="Times New Roman" w:hAnsi="Times New Roman" w:cs="Times New Roman"/>
        </w:rPr>
        <w:t xml:space="preserve"> </w:t>
      </w:r>
    </w:p>
    <w:p w:rsidR="00A26F5D" w:rsidRDefault="003918B2">
      <w:pPr>
        <w:numPr>
          <w:ilvl w:val="0"/>
          <w:numId w:val="5"/>
        </w:numPr>
        <w:ind w:right="12" w:hanging="526"/>
      </w:pPr>
      <w:r>
        <w:t>报告期内因公司加大新药推广力度、加大引入运营及管理团队等，本期销售费用及管理费用合计支出较上年同期增加了</w:t>
      </w:r>
      <w:r>
        <w:t xml:space="preserve"> </w:t>
      </w:r>
      <w:r>
        <w:rPr>
          <w:rFonts w:ascii="Times New Roman" w:eastAsia="Times New Roman" w:hAnsi="Times New Roman" w:cs="Times New Roman"/>
        </w:rPr>
        <w:t xml:space="preserve">7,932.98 </w:t>
      </w:r>
      <w:r>
        <w:t>万元；</w:t>
      </w:r>
      <w:r>
        <w:rPr>
          <w:rFonts w:ascii="Times New Roman" w:eastAsia="Times New Roman" w:hAnsi="Times New Roman" w:cs="Times New Roman"/>
        </w:rPr>
        <w:t xml:space="preserve"> </w:t>
      </w:r>
    </w:p>
    <w:p w:rsidR="00A26F5D" w:rsidRDefault="003918B2">
      <w:pPr>
        <w:numPr>
          <w:ilvl w:val="0"/>
          <w:numId w:val="5"/>
        </w:numPr>
        <w:ind w:right="12" w:hanging="526"/>
      </w:pPr>
      <w:r>
        <w:t>报告期内公司进一步加大研发投入，本期费用化研发支出较上年同期增加了</w:t>
      </w:r>
      <w:r>
        <w:t xml:space="preserve"> </w:t>
      </w:r>
      <w:r>
        <w:rPr>
          <w:rFonts w:ascii="Times New Roman" w:eastAsia="Times New Roman" w:hAnsi="Times New Roman" w:cs="Times New Roman"/>
        </w:rPr>
        <w:t xml:space="preserve">1,623.67 </w:t>
      </w:r>
      <w:r>
        <w:t>万元；</w:t>
      </w:r>
      <w:r>
        <w:rPr>
          <w:rFonts w:ascii="Times New Roman" w:eastAsia="Times New Roman" w:hAnsi="Times New Roman" w:cs="Times New Roman"/>
        </w:rPr>
        <w:t xml:space="preserve"> </w:t>
      </w:r>
    </w:p>
    <w:p w:rsidR="00A26F5D" w:rsidRDefault="003918B2">
      <w:pPr>
        <w:numPr>
          <w:ilvl w:val="0"/>
          <w:numId w:val="5"/>
        </w:numPr>
        <w:ind w:right="12" w:hanging="526"/>
      </w:pPr>
      <w:r>
        <w:t>报告期内因确认存货跌价损失、应收账款坏账损失等，本期资产减值损失及信用减值损失合计较上年同期增加了</w:t>
      </w:r>
      <w:r>
        <w:t xml:space="preserve"> </w:t>
      </w:r>
      <w:r>
        <w:rPr>
          <w:rFonts w:ascii="Times New Roman" w:eastAsia="Times New Roman" w:hAnsi="Times New Roman" w:cs="Times New Roman"/>
        </w:rPr>
        <w:t xml:space="preserve">3,630.47 </w:t>
      </w:r>
      <w:r>
        <w:t>万元。</w:t>
      </w:r>
      <w:r>
        <w:rPr>
          <w:rFonts w:ascii="Times New Roman" w:eastAsia="Times New Roman" w:hAnsi="Times New Roman" w:cs="Times New Roman"/>
        </w:rPr>
        <w:t xml:space="preserve"> </w:t>
      </w:r>
    </w:p>
    <w:p w:rsidR="00A26F5D" w:rsidRDefault="003918B2">
      <w:pPr>
        <w:ind w:left="-7" w:right="12"/>
      </w:pPr>
      <w:r>
        <w:rPr>
          <w:rFonts w:ascii="Times New Roman" w:eastAsia="Times New Roman" w:hAnsi="Times New Roman" w:cs="Times New Roman"/>
        </w:rPr>
        <w:t>2</w:t>
      </w:r>
      <w:r>
        <w:t>、归属于上市公司股东的扣除非经常性损益的净利润同比增加亏损</w:t>
      </w:r>
      <w:r>
        <w:t xml:space="preserve"> </w:t>
      </w:r>
      <w:r>
        <w:rPr>
          <w:rFonts w:ascii="Times New Roman" w:eastAsia="Times New Roman" w:hAnsi="Times New Roman" w:cs="Times New Roman"/>
        </w:rPr>
        <w:t>234.29%</w:t>
      </w:r>
      <w:r>
        <w:t>，主要系归属于上市公司股东的净利润减少所致；</w:t>
      </w:r>
      <w:r>
        <w:rPr>
          <w:rFonts w:ascii="Times New Roman" w:eastAsia="Times New Roman" w:hAnsi="Times New Roman" w:cs="Times New Roman"/>
        </w:rPr>
        <w:t xml:space="preserve"> </w:t>
      </w:r>
    </w:p>
    <w:p w:rsidR="00A26F5D" w:rsidRDefault="003918B2">
      <w:pPr>
        <w:numPr>
          <w:ilvl w:val="0"/>
          <w:numId w:val="6"/>
        </w:numPr>
        <w:ind w:right="12"/>
      </w:pPr>
      <w:r>
        <w:t>经营活动产生的现金流量净支出较</w:t>
      </w:r>
      <w:r>
        <w:t>上年同期增加</w:t>
      </w:r>
      <w:r>
        <w:t xml:space="preserve"> </w:t>
      </w:r>
      <w:r>
        <w:rPr>
          <w:rFonts w:ascii="Times New Roman" w:eastAsia="Times New Roman" w:hAnsi="Times New Roman" w:cs="Times New Roman"/>
        </w:rPr>
        <w:t>648.15%</w:t>
      </w:r>
      <w:r>
        <w:t>，主要系本期公司收入下降销售回款减少及增加付现费用支出所致；</w:t>
      </w:r>
      <w:r>
        <w:rPr>
          <w:rFonts w:ascii="Times New Roman" w:eastAsia="Times New Roman" w:hAnsi="Times New Roman" w:cs="Times New Roman"/>
        </w:rPr>
        <w:t xml:space="preserve"> </w:t>
      </w:r>
    </w:p>
    <w:p w:rsidR="00A26F5D" w:rsidRDefault="003918B2">
      <w:pPr>
        <w:numPr>
          <w:ilvl w:val="0"/>
          <w:numId w:val="6"/>
        </w:numPr>
        <w:ind w:right="12"/>
      </w:pPr>
      <w:r>
        <w:t>基本每股收益、稀释每股收益同比增加亏损</w:t>
      </w:r>
      <w:r>
        <w:t xml:space="preserve"> </w:t>
      </w:r>
      <w:r>
        <w:rPr>
          <w:rFonts w:ascii="Times New Roman" w:eastAsia="Times New Roman" w:hAnsi="Times New Roman" w:cs="Times New Roman"/>
        </w:rPr>
        <w:t>328.57%</w:t>
      </w:r>
      <w:r>
        <w:t>，扣除非经常性损益后的基本每股收益同比增加亏损</w:t>
      </w:r>
      <w:r>
        <w:t xml:space="preserve"> </w:t>
      </w:r>
      <w:r>
        <w:rPr>
          <w:rFonts w:ascii="Times New Roman" w:eastAsia="Times New Roman" w:hAnsi="Times New Roman" w:cs="Times New Roman"/>
        </w:rPr>
        <w:t>236.36 %</w:t>
      </w:r>
      <w:r>
        <w:t>，加权平均净资产收益率较上年同期减少</w:t>
      </w:r>
      <w:r>
        <w:t xml:space="preserve"> </w:t>
      </w:r>
      <w:r>
        <w:rPr>
          <w:rFonts w:ascii="Times New Roman" w:eastAsia="Times New Roman" w:hAnsi="Times New Roman" w:cs="Times New Roman"/>
        </w:rPr>
        <w:t xml:space="preserve">7.65 </w:t>
      </w:r>
      <w:r>
        <w:t>个百分点</w:t>
      </w:r>
      <w:r>
        <w:rPr>
          <w:rFonts w:ascii="Times New Roman" w:eastAsia="Times New Roman" w:hAnsi="Times New Roman" w:cs="Times New Roman"/>
        </w:rPr>
        <w:t>,</w:t>
      </w:r>
      <w:r>
        <w:t>扣除非经常性损益后的加权平均净资产收益率较上年同期减少</w:t>
      </w:r>
      <w:r>
        <w:t xml:space="preserve"> </w:t>
      </w:r>
      <w:r>
        <w:rPr>
          <w:rFonts w:ascii="Times New Roman" w:eastAsia="Times New Roman" w:hAnsi="Times New Roman" w:cs="Times New Roman"/>
        </w:rPr>
        <w:t xml:space="preserve">8.79 </w:t>
      </w:r>
      <w:r>
        <w:t>个百分点</w:t>
      </w:r>
      <w:r>
        <w:rPr>
          <w:rFonts w:ascii="Times New Roman" w:eastAsia="Times New Roman" w:hAnsi="Times New Roman" w:cs="Times New Roman"/>
        </w:rPr>
        <w:t>,</w:t>
      </w:r>
      <w:r>
        <w:t>主要系本期公司净利润减少所致；</w:t>
      </w:r>
      <w:r>
        <w:rPr>
          <w:rFonts w:ascii="Times New Roman" w:eastAsia="Times New Roman" w:hAnsi="Times New Roman" w:cs="Times New Roman"/>
        </w:rPr>
        <w:t xml:space="preserve"> </w:t>
      </w:r>
      <w:r>
        <w:rPr>
          <w:rFonts w:ascii="Times New Roman" w:eastAsia="Times New Roman" w:hAnsi="Times New Roman" w:cs="Times New Roman"/>
        </w:rPr>
        <w:lastRenderedPageBreak/>
        <w:t>6</w:t>
      </w:r>
      <w:r>
        <w:t>、研发投入占营业收入的比例较上年同期增加</w:t>
      </w:r>
      <w:r>
        <w:t xml:space="preserve"> </w:t>
      </w:r>
      <w:r>
        <w:rPr>
          <w:rFonts w:ascii="Times New Roman" w:eastAsia="Times New Roman" w:hAnsi="Times New Roman" w:cs="Times New Roman"/>
        </w:rPr>
        <w:t xml:space="preserve">7.17 </w:t>
      </w:r>
      <w:r>
        <w:t>个百分点，主要系本期公司继续专注新产品开发，加大研发投入所致。</w:t>
      </w:r>
      <w:r>
        <w:rPr>
          <w:color w:val="FF0000"/>
        </w:rPr>
        <w:t xml:space="preserve"> </w:t>
      </w:r>
    </w:p>
    <w:p w:rsidR="00A26F5D" w:rsidRDefault="003918B2">
      <w:pPr>
        <w:spacing w:after="46" w:line="259" w:lineRule="auto"/>
        <w:ind w:left="0" w:firstLine="0"/>
      </w:pPr>
      <w:r>
        <w:t xml:space="preserve"> </w:t>
      </w:r>
    </w:p>
    <w:p w:rsidR="00A26F5D" w:rsidRDefault="003918B2">
      <w:pPr>
        <w:spacing w:after="68"/>
        <w:ind w:left="-7" w:right="12"/>
      </w:pPr>
      <w:r>
        <w:t>七、境内外会计准则下会计数据差异</w:t>
      </w:r>
      <w:r>
        <w:rPr>
          <w:rFonts w:ascii="Arial" w:eastAsia="Arial" w:hAnsi="Arial" w:cs="Arial"/>
          <w:b/>
        </w:rPr>
        <w:t xml:space="preserve"> </w:t>
      </w:r>
    </w:p>
    <w:p w:rsidR="00A26F5D" w:rsidRDefault="003918B2">
      <w:pPr>
        <w:numPr>
          <w:ilvl w:val="0"/>
          <w:numId w:val="7"/>
        </w:numPr>
        <w:spacing w:after="69"/>
        <w:ind w:right="12" w:hanging="420"/>
      </w:pPr>
      <w:r>
        <w:t>同时按照国际会计准则与按中国会计准则披露的财务报告中净利润和归属于上市公司股东的净资产差异情况</w:t>
      </w:r>
      <w:r>
        <w:rPr>
          <w:rFonts w:ascii="Calibri" w:eastAsia="Calibri" w:hAnsi="Calibri" w:cs="Calibri"/>
          <w:b/>
        </w:rPr>
        <w:t xml:space="preserve"> </w:t>
      </w:r>
    </w:p>
    <w:p w:rsidR="00A26F5D" w:rsidRDefault="003918B2">
      <w:pPr>
        <w:spacing w:after="56"/>
        <w:ind w:left="-7" w:right="12"/>
      </w:pPr>
      <w:r>
        <w:t>□</w:t>
      </w:r>
      <w:r>
        <w:t>适用</w:t>
      </w:r>
      <w:r>
        <w:t xml:space="preserve"> √</w:t>
      </w:r>
      <w:r>
        <w:t>不适用</w:t>
      </w:r>
      <w:r>
        <w:t xml:space="preserve">  </w:t>
      </w:r>
    </w:p>
    <w:p w:rsidR="00A26F5D" w:rsidRDefault="003918B2">
      <w:pPr>
        <w:numPr>
          <w:ilvl w:val="0"/>
          <w:numId w:val="7"/>
        </w:numPr>
        <w:spacing w:after="72"/>
        <w:ind w:right="12" w:hanging="420"/>
      </w:pPr>
      <w:r>
        <w:t>同时按照境外会计准则与按中国会计准则披露的财务报告中净利润和归属于上市公司股东的净资产差异情况</w:t>
      </w:r>
      <w:r>
        <w:rPr>
          <w:rFonts w:ascii="Calibri" w:eastAsia="Calibri" w:hAnsi="Calibri" w:cs="Calibri"/>
          <w:b/>
        </w:rPr>
        <w:t xml:space="preserve"> </w:t>
      </w:r>
    </w:p>
    <w:p w:rsidR="00A26F5D" w:rsidRDefault="003918B2">
      <w:pPr>
        <w:spacing w:after="54"/>
        <w:ind w:left="-7" w:right="12"/>
      </w:pPr>
      <w:r>
        <w:t>□</w:t>
      </w:r>
      <w:r>
        <w:t>适用</w:t>
      </w:r>
      <w:r>
        <w:t xml:space="preserve"> √</w:t>
      </w:r>
      <w:r>
        <w:t>不适用</w:t>
      </w:r>
      <w:r>
        <w:t xml:space="preserve">  </w:t>
      </w:r>
    </w:p>
    <w:p w:rsidR="00A26F5D" w:rsidRDefault="003918B2">
      <w:pPr>
        <w:numPr>
          <w:ilvl w:val="0"/>
          <w:numId w:val="7"/>
        </w:numPr>
        <w:spacing w:after="71"/>
        <w:ind w:right="12" w:hanging="420"/>
      </w:pPr>
      <w:r>
        <w:t>境内外会计准则差异的说明：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9" w:line="259" w:lineRule="auto"/>
        <w:ind w:left="0" w:firstLine="0"/>
      </w:pPr>
      <w:r>
        <w:t xml:space="preserve"> </w:t>
      </w:r>
    </w:p>
    <w:p w:rsidR="00A26F5D" w:rsidRDefault="003918B2">
      <w:pPr>
        <w:spacing w:after="63"/>
        <w:ind w:left="-7" w:right="12"/>
      </w:pPr>
      <w:r>
        <w:t>八、</w:t>
      </w:r>
      <w:r>
        <w:rPr>
          <w:rFonts w:ascii="Times New Roman" w:eastAsia="Times New Roman" w:hAnsi="Times New Roman" w:cs="Times New Roman"/>
          <w:b/>
        </w:rPr>
        <w:t xml:space="preserve">2022 </w:t>
      </w:r>
      <w:r>
        <w:t>年分季度主要财务数据</w:t>
      </w:r>
      <w:r>
        <w:rPr>
          <w:rFonts w:ascii="Times New Roman" w:eastAsia="Times New Roman" w:hAnsi="Times New Roman" w:cs="Times New Roman"/>
          <w:b/>
        </w:rP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9052" w:type="dxa"/>
        <w:tblInd w:w="5" w:type="dxa"/>
        <w:tblCellMar>
          <w:top w:w="21" w:type="dxa"/>
          <w:left w:w="108" w:type="dxa"/>
          <w:bottom w:w="0" w:type="dxa"/>
          <w:right w:w="55" w:type="dxa"/>
        </w:tblCellMar>
        <w:tblLook w:val="04A0" w:firstRow="1" w:lastRow="0" w:firstColumn="1" w:lastColumn="0" w:noHBand="0" w:noVBand="1"/>
      </w:tblPr>
      <w:tblGrid>
        <w:gridCol w:w="2691"/>
        <w:gridCol w:w="1558"/>
        <w:gridCol w:w="1560"/>
        <w:gridCol w:w="1558"/>
        <w:gridCol w:w="1685"/>
      </w:tblGrid>
      <w:tr w:rsidR="00A26F5D">
        <w:trPr>
          <w:trHeight w:val="554"/>
        </w:trPr>
        <w:tc>
          <w:tcPr>
            <w:tcW w:w="26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0" w:firstLine="0"/>
            </w:pPr>
            <w:r>
              <w:t>第一季度</w:t>
            </w:r>
            <w:r>
              <w:rPr>
                <w:rFonts w:ascii="Times New Roman" w:eastAsia="Times New Roman" w:hAnsi="Times New Roman" w:cs="Times New Roman"/>
              </w:rPr>
              <w:t xml:space="preserve"> </w:t>
            </w:r>
          </w:p>
          <w:p w:rsidR="00A26F5D" w:rsidRDefault="003918B2">
            <w:pPr>
              <w:spacing w:after="0" w:line="259" w:lineRule="auto"/>
              <w:ind w:left="82" w:firstLine="0"/>
            </w:pPr>
            <w:r>
              <w:t>（</w:t>
            </w:r>
            <w:r>
              <w:rPr>
                <w:rFonts w:ascii="Times New Roman" w:eastAsia="Times New Roman" w:hAnsi="Times New Roman" w:cs="Times New Roman"/>
              </w:rPr>
              <w:t xml:space="preserve">1-3 </w:t>
            </w:r>
            <w:r>
              <w:t>月份）</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第二季度</w:t>
            </w:r>
            <w:r>
              <w:rPr>
                <w:rFonts w:ascii="Times New Roman" w:eastAsia="Times New Roman" w:hAnsi="Times New Roman" w:cs="Times New Roman"/>
              </w:rPr>
              <w:t xml:space="preserve"> </w:t>
            </w:r>
          </w:p>
          <w:p w:rsidR="00A26F5D" w:rsidRDefault="003918B2">
            <w:pPr>
              <w:spacing w:after="0" w:line="259" w:lineRule="auto"/>
              <w:ind w:left="84" w:firstLine="0"/>
            </w:pPr>
            <w:r>
              <w:t>（</w:t>
            </w:r>
            <w:r>
              <w:rPr>
                <w:rFonts w:ascii="Times New Roman" w:eastAsia="Times New Roman" w:hAnsi="Times New Roman" w:cs="Times New Roman"/>
              </w:rPr>
              <w:t xml:space="preserve">4-6 </w:t>
            </w:r>
            <w:r>
              <w:t>月份）</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0" w:firstLine="0"/>
            </w:pPr>
            <w:r>
              <w:t>第三季度</w:t>
            </w:r>
            <w:r>
              <w:rPr>
                <w:rFonts w:ascii="Times New Roman" w:eastAsia="Times New Roman" w:hAnsi="Times New Roman" w:cs="Times New Roman"/>
              </w:rPr>
              <w:t xml:space="preserve"> </w:t>
            </w:r>
          </w:p>
          <w:p w:rsidR="00A26F5D" w:rsidRDefault="003918B2">
            <w:pPr>
              <w:spacing w:after="0" w:line="259" w:lineRule="auto"/>
              <w:ind w:left="82" w:firstLine="0"/>
            </w:pPr>
            <w:r>
              <w:t>（</w:t>
            </w:r>
            <w:r>
              <w:rPr>
                <w:rFonts w:ascii="Times New Roman" w:eastAsia="Times New Roman" w:hAnsi="Times New Roman" w:cs="Times New Roman"/>
              </w:rPr>
              <w:t xml:space="preserve">7-9 </w:t>
            </w:r>
            <w:r>
              <w:t>月份）</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第四季度</w:t>
            </w:r>
            <w:r>
              <w:rPr>
                <w:rFonts w:ascii="Times New Roman" w:eastAsia="Times New Roman" w:hAnsi="Times New Roman" w:cs="Times New Roman"/>
              </w:rPr>
              <w:t xml:space="preserve"> </w:t>
            </w:r>
          </w:p>
          <w:p w:rsidR="00A26F5D" w:rsidRDefault="003918B2">
            <w:pPr>
              <w:spacing w:after="0" w:line="259" w:lineRule="auto"/>
              <w:ind w:left="41" w:firstLine="0"/>
            </w:pPr>
            <w:r>
              <w:t>（</w:t>
            </w:r>
            <w:r>
              <w:rPr>
                <w:rFonts w:ascii="Times New Roman" w:eastAsia="Times New Roman" w:hAnsi="Times New Roman" w:cs="Times New Roman"/>
              </w:rPr>
              <w:t xml:space="preserve">10-12 </w:t>
            </w:r>
            <w:r>
              <w:t>月份）</w:t>
            </w:r>
            <w:r>
              <w:rPr>
                <w:rFonts w:ascii="Times New Roman" w:eastAsia="Times New Roman" w:hAnsi="Times New Roman" w:cs="Times New Roman"/>
              </w:rPr>
              <w:t xml:space="preserve"> </w:t>
            </w:r>
          </w:p>
        </w:tc>
      </w:tr>
      <w:tr w:rsidR="00A26F5D">
        <w:trPr>
          <w:trHeight w:val="281"/>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营业收入</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35,101,031.38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38,677,743.63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60,301,417.27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110,139,077.54 </w:t>
            </w:r>
          </w:p>
        </w:tc>
      </w:tr>
      <w:tr w:rsidR="00A26F5D">
        <w:trPr>
          <w:trHeight w:val="557"/>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归属于上市公司股东的净利润</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5" w:firstLine="0"/>
            </w:pPr>
            <w:r>
              <w:rPr>
                <w:rFonts w:ascii="Times New Roman" w:eastAsia="Times New Roman" w:hAnsi="Times New Roman" w:cs="Times New Roman"/>
              </w:rPr>
              <w:t xml:space="preserve">-22,302,749.04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7" w:firstLine="0"/>
            </w:pPr>
            <w:r>
              <w:rPr>
                <w:rFonts w:ascii="Times New Roman" w:eastAsia="Times New Roman" w:hAnsi="Times New Roman" w:cs="Times New Roman"/>
              </w:rPr>
              <w:t xml:space="preserve">-45,888,851.16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-8,800,147.06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-47,210,986.47 </w:t>
            </w:r>
          </w:p>
        </w:tc>
      </w:tr>
      <w:tr w:rsidR="00A26F5D">
        <w:trPr>
          <w:trHeight w:val="826"/>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归属于上市公司股东的扣除非经常性损益后的净利润</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5" w:firstLine="0"/>
            </w:pPr>
            <w:r>
              <w:rPr>
                <w:rFonts w:ascii="Times New Roman" w:eastAsia="Times New Roman" w:hAnsi="Times New Roman" w:cs="Times New Roman"/>
              </w:rPr>
              <w:t xml:space="preserve">-26,654,361.53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7" w:firstLine="0"/>
            </w:pPr>
            <w:r>
              <w:rPr>
                <w:rFonts w:ascii="Times New Roman" w:eastAsia="Times New Roman" w:hAnsi="Times New Roman" w:cs="Times New Roman"/>
              </w:rPr>
              <w:t xml:space="preserve">-49,048,161.37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5" w:firstLine="0"/>
            </w:pPr>
            <w:r>
              <w:rPr>
                <w:rFonts w:ascii="Times New Roman" w:eastAsia="Times New Roman" w:hAnsi="Times New Roman" w:cs="Times New Roman"/>
              </w:rPr>
              <w:t xml:space="preserve">-29,949,238.75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-47,737,199.91 </w:t>
            </w:r>
          </w:p>
        </w:tc>
      </w:tr>
      <w:tr w:rsidR="00A26F5D">
        <w:trPr>
          <w:trHeight w:val="554"/>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经营活动产生的现金流量净额</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5" w:firstLine="0"/>
            </w:pPr>
            <w:r>
              <w:rPr>
                <w:rFonts w:ascii="Times New Roman" w:eastAsia="Times New Roman" w:hAnsi="Times New Roman" w:cs="Times New Roman"/>
              </w:rPr>
              <w:t xml:space="preserve">-25,653,518.27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7" w:firstLine="0"/>
            </w:pPr>
            <w:r>
              <w:rPr>
                <w:rFonts w:ascii="Times New Roman" w:eastAsia="Times New Roman" w:hAnsi="Times New Roman" w:cs="Times New Roman"/>
              </w:rPr>
              <w:t xml:space="preserve">-39,660,677.14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5" w:firstLine="0"/>
            </w:pPr>
            <w:r>
              <w:rPr>
                <w:rFonts w:ascii="Times New Roman" w:eastAsia="Times New Roman" w:hAnsi="Times New Roman" w:cs="Times New Roman"/>
              </w:rPr>
              <w:t xml:space="preserve">-22,083,771.48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-5,156,697.97 </w:t>
            </w:r>
          </w:p>
        </w:tc>
      </w:tr>
    </w:tbl>
    <w:p w:rsidR="00A26F5D" w:rsidRDefault="003918B2">
      <w:pPr>
        <w:spacing w:after="0" w:line="259" w:lineRule="auto"/>
        <w:ind w:left="0" w:firstLine="0"/>
      </w:pPr>
      <w:r>
        <w:t xml:space="preserve"> </w:t>
      </w:r>
    </w:p>
    <w:p w:rsidR="00A26F5D" w:rsidRDefault="003918B2">
      <w:pPr>
        <w:ind w:left="-7" w:right="12"/>
      </w:pPr>
      <w:r>
        <w:t>季度数据与已披露定期报告数据差异说明</w:t>
      </w:r>
      <w:r>
        <w:rPr>
          <w:rFonts w:ascii="Calibri" w:eastAsia="Calibri" w:hAnsi="Calibri" w:cs="Calibri"/>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8"/>
        </w:numPr>
        <w:spacing w:after="60"/>
        <w:ind w:right="12" w:hanging="634"/>
      </w:pPr>
      <w:r>
        <w:t>非经常性损益项目和金额</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6741" w:right="12"/>
      </w:pPr>
      <w:r>
        <w:t>单位</w:t>
      </w:r>
      <w:r>
        <w:t>:</w:t>
      </w:r>
      <w:r>
        <w:t>元</w:t>
      </w:r>
      <w:r>
        <w:t xml:space="preserve">  </w:t>
      </w:r>
      <w:r>
        <w:t>币种</w:t>
      </w:r>
      <w:r>
        <w:t>:</w:t>
      </w:r>
      <w:r>
        <w:t>人民币</w:t>
      </w:r>
      <w:r>
        <w:t xml:space="preserve"> </w:t>
      </w:r>
    </w:p>
    <w:tbl>
      <w:tblPr>
        <w:tblStyle w:val="TableGrid"/>
        <w:tblW w:w="8824" w:type="dxa"/>
        <w:tblInd w:w="5" w:type="dxa"/>
        <w:tblCellMar>
          <w:top w:w="21" w:type="dxa"/>
          <w:left w:w="108" w:type="dxa"/>
          <w:bottom w:w="0" w:type="dxa"/>
          <w:right w:w="2" w:type="dxa"/>
        </w:tblCellMar>
        <w:tblLook w:val="04A0" w:firstRow="1" w:lastRow="0" w:firstColumn="1" w:lastColumn="0" w:noHBand="0" w:noVBand="1"/>
      </w:tblPr>
      <w:tblGrid>
        <w:gridCol w:w="3533"/>
        <w:gridCol w:w="1424"/>
        <w:gridCol w:w="852"/>
        <w:gridCol w:w="1558"/>
        <w:gridCol w:w="1457"/>
      </w:tblGrid>
      <w:tr w:rsidR="00A26F5D">
        <w:trPr>
          <w:trHeight w:val="826"/>
        </w:trPr>
        <w:tc>
          <w:tcPr>
            <w:tcW w:w="3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center"/>
            </w:pPr>
            <w:r>
              <w:t>非经常性损益项目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rFonts w:ascii="Times New Roman" w:eastAsia="Times New Roman" w:hAnsi="Times New Roman" w:cs="Times New Roman"/>
              </w:rPr>
              <w:t xml:space="preserve">2022 </w:t>
            </w:r>
            <w:r>
              <w:t>年金额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附注</w:t>
            </w:r>
          </w:p>
          <w:p w:rsidR="00A26F5D" w:rsidRDefault="003918B2">
            <w:pPr>
              <w:spacing w:after="0" w:line="259" w:lineRule="auto"/>
              <w:ind w:left="0" w:firstLine="0"/>
              <w:jc w:val="center"/>
            </w:pPr>
            <w:r>
              <w:t>（如适用）</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8" w:firstLine="0"/>
            </w:pPr>
            <w:r>
              <w:rPr>
                <w:rFonts w:ascii="Times New Roman" w:eastAsia="Times New Roman" w:hAnsi="Times New Roman" w:cs="Times New Roman"/>
              </w:rPr>
              <w:t xml:space="preserve">2021 </w:t>
            </w:r>
            <w:r>
              <w:t>年金额</w:t>
            </w: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0" w:firstLine="0"/>
            </w:pPr>
            <w:r>
              <w:rPr>
                <w:rFonts w:ascii="Times New Roman" w:eastAsia="Times New Roman" w:hAnsi="Times New Roman" w:cs="Times New Roman"/>
              </w:rPr>
              <w:t xml:space="preserve">2020 </w:t>
            </w:r>
            <w:r>
              <w:t>年金额</w:t>
            </w:r>
            <w:r>
              <w:rPr>
                <w:rFonts w:ascii="Times New Roman" w:eastAsia="Times New Roman" w:hAnsi="Times New Roman" w:cs="Times New Roman"/>
              </w:rPr>
              <w:t xml:space="preserve">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非流动资产处置损益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31,203.58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1,576,331.79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w:t>
            </w:r>
            <w:r>
              <w:rPr>
                <w:rFonts w:ascii="Times New Roman" w:eastAsia="Times New Roman" w:hAnsi="Times New Roman" w:cs="Times New Roman"/>
              </w:rPr>
              <w:t xml:space="preserve">97,772.27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越权审批，或无正式批准文件，或偶发性的税收返还、减免</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1099"/>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计入当期损益的政府补助，但与公司正常经营业务密切相关，符合国家政策规定、按照一定标准定额或定量持续享受的政府补助除外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15,531,067.59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6,469,282.54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pPr>
            <w:r>
              <w:rPr>
                <w:rFonts w:ascii="Times New Roman" w:eastAsia="Times New Roman" w:hAnsi="Times New Roman" w:cs="Times New Roman"/>
              </w:rPr>
              <w:t xml:space="preserve">14,188,394.42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计入当期损益的对非金融企业收取的资金占用费</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1102"/>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lastRenderedPageBreak/>
              <w:t>企业取得子公司、联营企业及合营企业的投资成本小于取得投资时应享有被投资单位可辨认净资产公允价值产生的收益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1"/>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非货币性资产交换损益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委托他人投资或管理资产的损益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因不可抗力因素，如遭受自然灾害而计提的各项资产减值准备</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债务重组损益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企业重组费用，如安置职工的支出、整合费用等</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交易价格显失公允的交易产生的超过公允价值部分的损益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555"/>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同一控制下企业合并产生的子公司期初至合并日的当期净损益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与公司正常经营业务无关的或有事项产生的损益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189"/>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17,703,569.60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12,425,167.65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4,127,815.56 </w:t>
            </w:r>
          </w:p>
        </w:tc>
      </w:tr>
      <w:tr w:rsidR="00A26F5D">
        <w:trPr>
          <w:trHeight w:val="555"/>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单独进行减值测试的应收款项、合同资产减值准备转回</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对外委托贷款取得的损益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826"/>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采用公允价值模式进行后续计量的投资性房地产公允价值变动产生的损益</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828"/>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根据税收、会计等法律、法规的要求对当期损益进行一次性调整对当期损益的影响</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受托经营取得的托管费收入</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554"/>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除上述各项之外的其他营业外收入和支出</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 xml:space="preserve">-22,122.91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1,777,030.86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-2,179,273.90 </w:t>
            </w:r>
          </w:p>
        </w:tc>
      </w:tr>
      <w:tr w:rsidR="00A26F5D">
        <w:trPr>
          <w:trHeight w:val="557"/>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其他符合非经常性损益定义的损益项目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-3,907,661.00 </w:t>
            </w:r>
          </w:p>
        </w:tc>
        <w:tc>
          <w:tcPr>
            <w:tcW w:w="14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1"/>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减：所得税影响额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4,057,490.03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2,440,343.20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2,292,521.40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51" w:firstLine="0"/>
              <w:jc w:val="center"/>
            </w:pPr>
            <w:r>
              <w:t>少数股东权益影响额（税后）</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r w:rsidR="00A26F5D">
        <w:trPr>
          <w:trHeight w:val="283"/>
        </w:trPr>
        <w:tc>
          <w:tcPr>
            <w:tcW w:w="3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合计</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29,186,227.83 </w:t>
            </w:r>
          </w:p>
        </w:tc>
        <w:tc>
          <w:tcPr>
            <w:tcW w:w="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15,899,808.64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6" w:firstLine="0"/>
            </w:pPr>
            <w:r>
              <w:rPr>
                <w:rFonts w:ascii="Times New Roman" w:eastAsia="Times New Roman" w:hAnsi="Times New Roman" w:cs="Times New Roman"/>
              </w:rPr>
              <w:t xml:space="preserve">13,746,642.41 </w:t>
            </w:r>
          </w:p>
        </w:tc>
      </w:tr>
    </w:tbl>
    <w:p w:rsidR="00A26F5D" w:rsidRDefault="003918B2">
      <w:pPr>
        <w:spacing w:after="0" w:line="259" w:lineRule="auto"/>
        <w:ind w:left="0" w:firstLine="0"/>
      </w:pPr>
      <w:r>
        <w:t xml:space="preserve"> </w:t>
      </w:r>
    </w:p>
    <w:p w:rsidR="00A26F5D" w:rsidRDefault="003918B2">
      <w:pPr>
        <w:ind w:left="-7" w:right="12"/>
      </w:pPr>
      <w:r>
        <w:lastRenderedPageBreak/>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8"/>
        </w:numPr>
        <w:spacing w:after="58"/>
        <w:ind w:right="12" w:hanging="634"/>
      </w:pPr>
      <w:r>
        <w:t>采用公允价值计量的项目</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1827"/>
        <w:gridCol w:w="1685"/>
        <w:gridCol w:w="1692"/>
        <w:gridCol w:w="1680"/>
        <w:gridCol w:w="1940"/>
      </w:tblGrid>
      <w:tr w:rsidR="00A26F5D">
        <w:trPr>
          <w:trHeight w:val="557"/>
        </w:trPr>
        <w:tc>
          <w:tcPr>
            <w:tcW w:w="18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项目名称</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t>期初余额</w:t>
            </w:r>
            <w:r>
              <w:rPr>
                <w:rFonts w:ascii="Times New Roman" w:eastAsia="Times New Roman" w:hAnsi="Times New Roman" w:cs="Times New Roma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center"/>
            </w:pPr>
            <w:r>
              <w:t>期末余额</w:t>
            </w:r>
            <w:r>
              <w:rPr>
                <w:rFonts w:ascii="Times New Roman" w:eastAsia="Times New Roman" w:hAnsi="Times New Roman" w:cs="Times New Roman"/>
              </w:rPr>
              <w:t xml:space="preserve"> </w:t>
            </w:r>
          </w:p>
        </w:tc>
        <w:tc>
          <w:tcPr>
            <w:tcW w:w="16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当期变动</w:t>
            </w:r>
            <w:r>
              <w:rPr>
                <w:rFonts w:ascii="Times New Roman" w:eastAsia="Times New Roman" w:hAnsi="Times New Roman" w:cs="Times New Roman"/>
              </w:rP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对当期利润的影响金额</w:t>
            </w:r>
            <w:r>
              <w:rPr>
                <w:rFonts w:ascii="Times New Roman" w:eastAsia="Times New Roman" w:hAnsi="Times New Roman" w:cs="Times New Roman"/>
              </w:rPr>
              <w:t xml:space="preserve"> </w:t>
            </w:r>
          </w:p>
        </w:tc>
      </w:tr>
      <w:tr w:rsidR="00A26F5D">
        <w:trPr>
          <w:trHeight w:val="281"/>
        </w:trPr>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交易性金融资产</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163,311,851.17 </w:t>
            </w:r>
          </w:p>
        </w:tc>
        <w:tc>
          <w:tcPr>
            <w:tcW w:w="16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351,637,105.85 </w:t>
            </w:r>
          </w:p>
        </w:tc>
        <w:tc>
          <w:tcPr>
            <w:tcW w:w="16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188,325,254.68 </w:t>
            </w:r>
          </w:p>
        </w:tc>
        <w:tc>
          <w:tcPr>
            <w:tcW w:w="1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1,637,105.85 </w:t>
            </w:r>
          </w:p>
        </w:tc>
      </w:tr>
      <w:tr w:rsidR="00A26F5D">
        <w:trPr>
          <w:trHeight w:val="554"/>
        </w:trPr>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其他非流动金融资产</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50,000,000.00 </w:t>
            </w:r>
          </w:p>
        </w:tc>
        <w:tc>
          <w:tcPr>
            <w:tcW w:w="16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58,224,334.00 </w:t>
            </w:r>
          </w:p>
        </w:tc>
        <w:tc>
          <w:tcPr>
            <w:tcW w:w="16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8,224,334.00 </w:t>
            </w:r>
          </w:p>
        </w:tc>
        <w:tc>
          <w:tcPr>
            <w:tcW w:w="19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8,224,334.00 </w:t>
            </w:r>
          </w:p>
        </w:tc>
      </w:tr>
      <w:tr w:rsidR="00A26F5D">
        <w:trPr>
          <w:trHeight w:val="283"/>
        </w:trPr>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应收款项融资</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19,557,873.61 </w:t>
            </w:r>
          </w:p>
        </w:tc>
        <w:tc>
          <w:tcPr>
            <w:tcW w:w="16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15,326,527.10 </w:t>
            </w:r>
          </w:p>
        </w:tc>
        <w:tc>
          <w:tcPr>
            <w:tcW w:w="16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-4,231,346.51 </w:t>
            </w:r>
          </w:p>
        </w:tc>
        <w:tc>
          <w:tcPr>
            <w:tcW w:w="1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合计</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232,869,724.78 </w:t>
            </w:r>
          </w:p>
        </w:tc>
        <w:tc>
          <w:tcPr>
            <w:tcW w:w="16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425,187,966.95 </w:t>
            </w:r>
          </w:p>
        </w:tc>
        <w:tc>
          <w:tcPr>
            <w:tcW w:w="16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192,318,242.17 </w:t>
            </w:r>
          </w:p>
        </w:tc>
        <w:tc>
          <w:tcPr>
            <w:tcW w:w="1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9,861,439.85 </w:t>
            </w:r>
          </w:p>
        </w:tc>
      </w:tr>
    </w:tbl>
    <w:p w:rsidR="00A26F5D" w:rsidRDefault="003918B2">
      <w:pPr>
        <w:spacing w:after="34" w:line="259" w:lineRule="auto"/>
        <w:ind w:left="0" w:firstLine="0"/>
      </w:pPr>
      <w:r>
        <w:t xml:space="preserve"> </w:t>
      </w:r>
    </w:p>
    <w:p w:rsidR="00A26F5D" w:rsidRDefault="003918B2">
      <w:pPr>
        <w:numPr>
          <w:ilvl w:val="0"/>
          <w:numId w:val="8"/>
        </w:numPr>
        <w:spacing w:after="46"/>
        <w:ind w:right="12" w:hanging="634"/>
      </w:pPr>
      <w:r>
        <w:t>非企业会计准则业绩指标说明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8"/>
        </w:numPr>
        <w:spacing w:after="58"/>
        <w:ind w:right="12" w:hanging="634"/>
      </w:pPr>
      <w:r>
        <w:t>因国家秘密、商业秘密等原因的信息暂缓、豁免情况说明</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104" w:line="259" w:lineRule="auto"/>
        <w:ind w:left="0" w:firstLine="0"/>
      </w:pPr>
      <w:r>
        <w:t xml:space="preserve"> </w:t>
      </w:r>
    </w:p>
    <w:p w:rsidR="00A26F5D" w:rsidRDefault="003918B2">
      <w:pPr>
        <w:pStyle w:val="1"/>
        <w:ind w:right="111"/>
      </w:pPr>
      <w:bookmarkStart w:id="3" w:name="_Toc979583"/>
      <w:r>
        <w:t>第三节</w:t>
      </w:r>
      <w:r>
        <w:rPr>
          <w:rFonts w:ascii="宋体" w:eastAsia="宋体" w:hAnsi="宋体" w:cs="宋体"/>
        </w:rPr>
        <w:t xml:space="preserve"> </w:t>
      </w:r>
      <w:r>
        <w:t>管理层讨论与分析</w:t>
      </w:r>
      <w:r>
        <w:rPr>
          <w:rFonts w:ascii="Calibri" w:eastAsia="Calibri" w:hAnsi="Calibri" w:cs="Calibri"/>
          <w:b/>
        </w:rPr>
        <w:t xml:space="preserve"> </w:t>
      </w:r>
      <w:bookmarkEnd w:id="3"/>
    </w:p>
    <w:p w:rsidR="00A26F5D" w:rsidRDefault="003918B2">
      <w:pPr>
        <w:spacing w:after="67"/>
        <w:ind w:left="-7" w:right="12"/>
      </w:pPr>
      <w:r>
        <w:t>一、经营情况讨论与分析</w:t>
      </w:r>
      <w:r>
        <w:rPr>
          <w:rFonts w:ascii="Arial" w:eastAsia="Arial" w:hAnsi="Arial" w:cs="Arial"/>
          <w:b/>
        </w:rPr>
        <w:t xml:space="preserve"> </w:t>
      </w:r>
    </w:p>
    <w:p w:rsidR="00A26F5D" w:rsidRDefault="003918B2">
      <w:pPr>
        <w:ind w:left="-15" w:right="1" w:firstLine="412"/>
        <w:jc w:val="both"/>
      </w:pPr>
      <w:r>
        <w:rPr>
          <w:rFonts w:ascii="Times New Roman" w:eastAsia="Times New Roman" w:hAnsi="Times New Roman" w:cs="Times New Roman"/>
        </w:rPr>
        <w:t xml:space="preserve">2022 </w:t>
      </w:r>
      <w:r>
        <w:t>年，在国家鼓励创新药物研发、深化医疗体制改革、促进医药产业长久发展的背景下，公司坚守科创定位，不断提高创新能力，持续以抗艾滋病药物及人源蛋白产品为核心发展领域，致力于打造完整的</w:t>
      </w:r>
      <w:r>
        <w:t xml:space="preserve"> </w:t>
      </w:r>
      <w:r>
        <w:rPr>
          <w:rFonts w:ascii="Times New Roman" w:eastAsia="Times New Roman" w:hAnsi="Times New Roman" w:cs="Times New Roman"/>
        </w:rPr>
        <w:t xml:space="preserve">HIV </w:t>
      </w:r>
      <w:r>
        <w:t>抗病毒新药研发管线，力求为患者提供更为全面多元的药物选择，不断满足国内艾滋病治疗升级的迫切需求，同时，公司不断巩固人源蛋白领域优势，整合优质资源，积极布局上下游产业生态，进一步增强自我造血能力，为公司长远健康发展打下基础。公司将围绕</w:t>
      </w:r>
      <w:r>
        <w:t xml:space="preserve"> </w:t>
      </w:r>
      <w:r>
        <w:rPr>
          <w:rFonts w:ascii="Times New Roman" w:eastAsia="Times New Roman" w:hAnsi="Times New Roman" w:cs="Times New Roman"/>
        </w:rPr>
        <w:t xml:space="preserve">HIV </w:t>
      </w:r>
      <w:r>
        <w:t>抗病毒及人源蛋白领域持续投入，不断提升商业化运营能力，逐步打造立足中国、面向全球的国际化产业格局。</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 xml:space="preserve">2022 </w:t>
      </w:r>
      <w:r>
        <w:t>年，面对生物医药行业景气度的波动，以及多重超预期因素的冲击，公司上下勠力同心，积极应对，围绕战略目标持续投入，推进在研管线的进度、拓展在研管线的深度，提升新药</w:t>
      </w:r>
      <w:r>
        <w:t>商业化运营的能力，并在运营管理力度及新药推广力度上加大投入，积极寻求业务突破口，在多方面取得了阶段性成果。</w:t>
      </w:r>
      <w:r>
        <w:rPr>
          <w:rFonts w:ascii="Times New Roman" w:eastAsia="Times New Roman" w:hAnsi="Times New Roman" w:cs="Times New Roman"/>
        </w:rPr>
        <w:t xml:space="preserve"> </w:t>
      </w:r>
    </w:p>
    <w:p w:rsidR="00A26F5D" w:rsidRDefault="003918B2">
      <w:pPr>
        <w:ind w:left="-15" w:right="101" w:firstLine="412"/>
        <w:jc w:val="both"/>
      </w:pPr>
      <w:r>
        <w:t>报告期内，公司实现营业收入</w:t>
      </w:r>
      <w:r>
        <w:t xml:space="preserve"> </w:t>
      </w:r>
      <w:r>
        <w:rPr>
          <w:rFonts w:ascii="Times New Roman" w:eastAsia="Times New Roman" w:hAnsi="Times New Roman" w:cs="Times New Roman"/>
        </w:rPr>
        <w:t xml:space="preserve">24,421.93 </w:t>
      </w:r>
      <w:r>
        <w:t>万元，季度营业收入环比连续增长，</w:t>
      </w:r>
      <w:r>
        <w:rPr>
          <w:rFonts w:ascii="Times New Roman" w:eastAsia="Times New Roman" w:hAnsi="Times New Roman" w:cs="Times New Roman"/>
        </w:rPr>
        <w:t xml:space="preserve">HIV </w:t>
      </w:r>
      <w:r>
        <w:t>创新药销售、尿激酶及普药销售收入较同期实现较快增长；报告期内，公司实现归属于上市公司股东的净利润为</w:t>
      </w:r>
      <w:r>
        <w:rPr>
          <w:rFonts w:ascii="Times New Roman" w:eastAsia="Times New Roman" w:hAnsi="Times New Roman" w:cs="Times New Roman"/>
        </w:rPr>
        <w:t xml:space="preserve">-12,420.27 </w:t>
      </w:r>
      <w:r>
        <w:t>万元，主要系报告期内因公司加大新药推广力度、加大引入运营及管理团队及进一步加大研发投入等，导致销售费用、管理费用、费用化研发支出较上年同期增长较快，此外，报告期内天普生化向公司采购人源蛋白粗品约</w:t>
      </w:r>
      <w:r>
        <w:t xml:space="preserve"> </w:t>
      </w:r>
      <w:r>
        <w:rPr>
          <w:rFonts w:ascii="Times New Roman" w:eastAsia="Times New Roman" w:hAnsi="Times New Roman" w:cs="Times New Roman"/>
        </w:rPr>
        <w:t xml:space="preserve">4,014.82 </w:t>
      </w:r>
      <w:r>
        <w:t>万元，较上年同期减少</w:t>
      </w:r>
      <w:r>
        <w:t xml:space="preserve"> </w:t>
      </w:r>
      <w:r>
        <w:rPr>
          <w:rFonts w:ascii="Times New Roman" w:eastAsia="Times New Roman" w:hAnsi="Times New Roman" w:cs="Times New Roman"/>
        </w:rPr>
        <w:t>62.03%</w:t>
      </w:r>
      <w:r>
        <w:t>。（一）抗艾新药艾诺米替片获批上市，巩固公司</w:t>
      </w:r>
      <w:r>
        <w:t xml:space="preserve"> </w:t>
      </w:r>
      <w:r>
        <w:rPr>
          <w:rFonts w:ascii="Times New Roman" w:eastAsia="Times New Roman" w:hAnsi="Times New Roman" w:cs="Times New Roman"/>
          <w:b/>
        </w:rPr>
        <w:t xml:space="preserve">HIV </w:t>
      </w:r>
      <w:r>
        <w:t>治疗领域先发优势</w:t>
      </w:r>
      <w:r>
        <w:rPr>
          <w:rFonts w:ascii="Times New Roman" w:eastAsia="Times New Roman" w:hAnsi="Times New Roman" w:cs="Times New Roman"/>
          <w:b/>
        </w:rPr>
        <w:t xml:space="preserve"> </w:t>
      </w:r>
    </w:p>
    <w:p w:rsidR="00A26F5D" w:rsidRDefault="003918B2">
      <w:pPr>
        <w:ind w:left="-15" w:right="101" w:firstLine="412"/>
        <w:jc w:val="both"/>
      </w:pP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日，国家药品监督管理局（以下简称</w:t>
      </w:r>
      <w:r>
        <w:rPr>
          <w:rFonts w:ascii="Times New Roman" w:eastAsia="Times New Roman" w:hAnsi="Times New Roman" w:cs="Times New Roman"/>
        </w:rPr>
        <w:t>“</w:t>
      </w:r>
      <w:r>
        <w:t>国家药监局</w:t>
      </w:r>
      <w:r>
        <w:rPr>
          <w:rFonts w:ascii="Times New Roman" w:eastAsia="Times New Roman" w:hAnsi="Times New Roman" w:cs="Times New Roman"/>
        </w:rPr>
        <w:t>”</w:t>
      </w:r>
      <w:r>
        <w:t>）核准签发了公司创新药艾诺米替片（商品名为复邦德</w:t>
      </w:r>
      <w:r>
        <w:rPr>
          <w:rFonts w:ascii="Times New Roman" w:eastAsia="Times New Roman" w:hAnsi="Times New Roman" w:cs="Times New Roman"/>
          <w:vertAlign w:val="superscript"/>
        </w:rPr>
        <w:t>®</w:t>
      </w:r>
      <w:r>
        <w:t>）《药品注册证书》，标志着抗</w:t>
      </w:r>
      <w:r>
        <w:t xml:space="preserve"> </w:t>
      </w:r>
      <w:r>
        <w:rPr>
          <w:rFonts w:ascii="Times New Roman" w:eastAsia="Times New Roman" w:hAnsi="Times New Roman" w:cs="Times New Roman"/>
        </w:rPr>
        <w:t xml:space="preserve">HIV </w:t>
      </w:r>
      <w:r>
        <w:t>治疗领域首款国产口服复方单片</w:t>
      </w:r>
      <w:r>
        <w:t xml:space="preserve"> </w:t>
      </w:r>
      <w:r>
        <w:rPr>
          <w:rFonts w:ascii="Times New Roman" w:eastAsia="Times New Roman" w:hAnsi="Times New Roman" w:cs="Times New Roman"/>
        </w:rPr>
        <w:t xml:space="preserve">1 </w:t>
      </w:r>
      <w:r>
        <w:t>类创新药艾诺米替片获批上市，成为我国艾滋病抗病毒研发的又一重要里程碑。</w:t>
      </w:r>
      <w:r>
        <w:rPr>
          <w:rFonts w:ascii="Times New Roman" w:eastAsia="Times New Roman" w:hAnsi="Times New Roman" w:cs="Times New Roman"/>
        </w:rPr>
        <w:t xml:space="preserve"> </w:t>
      </w:r>
    </w:p>
    <w:p w:rsidR="00A26F5D" w:rsidRDefault="003918B2">
      <w:pPr>
        <w:ind w:left="-15" w:right="101" w:firstLine="412"/>
        <w:jc w:val="both"/>
      </w:pPr>
      <w:r>
        <w:t>艾诺米替片是公司继艾诺韦林片（商品名：艾邦德</w:t>
      </w:r>
      <w:r>
        <w:rPr>
          <w:rFonts w:ascii="Times New Roman" w:eastAsia="Times New Roman" w:hAnsi="Times New Roman" w:cs="Times New Roman"/>
        </w:rPr>
        <w:t>®</w:t>
      </w:r>
      <w:r>
        <w:t>）后第二个获批上市的</w:t>
      </w:r>
      <w:r>
        <w:t xml:space="preserve"> </w:t>
      </w:r>
      <w:r>
        <w:rPr>
          <w:rFonts w:ascii="Times New Roman" w:eastAsia="Times New Roman" w:hAnsi="Times New Roman" w:cs="Times New Roman"/>
        </w:rPr>
        <w:t xml:space="preserve">1 </w:t>
      </w:r>
      <w:r>
        <w:t>类新药，系国内首款拥有自主知识产权的三联复方单片抗艾滋病</w:t>
      </w:r>
      <w:r>
        <w:t xml:space="preserve"> </w:t>
      </w:r>
      <w:r>
        <w:rPr>
          <w:rFonts w:ascii="Times New Roman" w:eastAsia="Times New Roman" w:hAnsi="Times New Roman" w:cs="Times New Roman"/>
        </w:rPr>
        <w:t xml:space="preserve">1 </w:t>
      </w:r>
      <w:r>
        <w:t>类新药，用于治疗</w:t>
      </w:r>
      <w:r>
        <w:t xml:space="preserve"> </w:t>
      </w:r>
      <w:r>
        <w:rPr>
          <w:rFonts w:ascii="Times New Roman" w:eastAsia="Times New Roman" w:hAnsi="Times New Roman" w:cs="Times New Roman"/>
        </w:rPr>
        <w:t xml:space="preserve">HIV-1 </w:t>
      </w:r>
      <w:r>
        <w:t>感染初治患者。</w:t>
      </w:r>
      <w:r>
        <w:rPr>
          <w:rFonts w:ascii="Times New Roman" w:eastAsia="Times New Roman" w:hAnsi="Times New Roman" w:cs="Times New Roman"/>
        </w:rPr>
        <w:t xml:space="preserve">HIV </w:t>
      </w:r>
      <w:r>
        <w:t>患者每天只需服用一片，无需再服用其他药物，大幅减少服药次数及片数，解决患者每日服用多种药片的便捷性问题，为中国</w:t>
      </w:r>
      <w:r>
        <w:rPr>
          <w:rFonts w:ascii="Times New Roman" w:eastAsia="Times New Roman" w:hAnsi="Times New Roman" w:cs="Times New Roman"/>
        </w:rPr>
        <w:t xml:space="preserve"> HIV </w:t>
      </w:r>
      <w:r>
        <w:t>患者提供新选择，填补国产空白，实现了国产艾滋病抗病毒药物与国际主流复方单片合剂联合用药方案的接轨。艾诺米替片的获批上市对公司的经营发展具有重要意义，将进一步丰富产品管线，巩固公司在</w:t>
      </w:r>
      <w:r>
        <w:t xml:space="preserve"> </w:t>
      </w:r>
      <w:r>
        <w:rPr>
          <w:rFonts w:ascii="Times New Roman" w:eastAsia="Times New Roman" w:hAnsi="Times New Roman" w:cs="Times New Roman"/>
        </w:rPr>
        <w:t xml:space="preserve">HIV </w:t>
      </w:r>
      <w:r>
        <w:t>治疗领域先发优势，同时将进一步满足国家</w:t>
      </w:r>
      <w:r>
        <w:rPr>
          <w:rFonts w:ascii="Times New Roman" w:eastAsia="Times New Roman" w:hAnsi="Times New Roman" w:cs="Times New Roman"/>
        </w:rPr>
        <w:t xml:space="preserve"> </w:t>
      </w:r>
    </w:p>
    <w:p w:rsidR="00A26F5D" w:rsidRDefault="003918B2">
      <w:pPr>
        <w:ind w:left="-7" w:right="12"/>
      </w:pPr>
      <w:r>
        <w:rPr>
          <w:rFonts w:ascii="Times New Roman" w:eastAsia="Times New Roman" w:hAnsi="Times New Roman" w:cs="Times New Roman"/>
        </w:rPr>
        <w:t xml:space="preserve">HIV </w:t>
      </w:r>
      <w:r>
        <w:t>防治用药需求。</w:t>
      </w:r>
      <w:r>
        <w:rPr>
          <w:rFonts w:ascii="Times New Roman" w:eastAsia="Times New Roman" w:hAnsi="Times New Roman" w:cs="Times New Roman"/>
        </w:rPr>
        <w:t xml:space="preserve"> </w:t>
      </w:r>
    </w:p>
    <w:p w:rsidR="00A26F5D" w:rsidRDefault="003918B2">
      <w:pPr>
        <w:numPr>
          <w:ilvl w:val="0"/>
          <w:numId w:val="9"/>
        </w:numPr>
        <w:ind w:right="12" w:hanging="634"/>
      </w:pPr>
      <w:r>
        <w:t>提升抗艾新药商业化运</w:t>
      </w:r>
      <w:r>
        <w:t>营能力，全力推动创新药的商业化进程</w:t>
      </w:r>
      <w:r>
        <w:rPr>
          <w:rFonts w:ascii="Times New Roman" w:eastAsia="Times New Roman" w:hAnsi="Times New Roman" w:cs="Times New Roman"/>
          <w:b/>
        </w:rPr>
        <w:t xml:space="preserve"> </w:t>
      </w:r>
    </w:p>
    <w:p w:rsidR="00A26F5D" w:rsidRDefault="003918B2">
      <w:pPr>
        <w:ind w:left="-15" w:right="12" w:firstLine="420"/>
      </w:pPr>
      <w:r>
        <w:t>公司</w:t>
      </w:r>
      <w:r>
        <w:t xml:space="preserve"> </w:t>
      </w:r>
      <w:r>
        <w:rPr>
          <w:rFonts w:ascii="Times New Roman" w:eastAsia="Times New Roman" w:hAnsi="Times New Roman" w:cs="Times New Roman"/>
        </w:rPr>
        <w:t xml:space="preserve">2022 </w:t>
      </w:r>
      <w:r>
        <w:t>年初加强</w:t>
      </w:r>
      <w:r>
        <w:t xml:space="preserve"> </w:t>
      </w:r>
      <w:r>
        <w:rPr>
          <w:rFonts w:ascii="Times New Roman" w:eastAsia="Times New Roman" w:hAnsi="Times New Roman" w:cs="Times New Roman"/>
        </w:rPr>
        <w:t xml:space="preserve">HIV </w:t>
      </w:r>
      <w:r>
        <w:t>商业化运营团队建设，推动医保落地放量及提高零售渠道覆盖等部署的落实，</w:t>
      </w:r>
      <w:r>
        <w:rPr>
          <w:rFonts w:ascii="Times New Roman" w:eastAsia="Times New Roman" w:hAnsi="Times New Roman" w:cs="Times New Roman"/>
        </w:rPr>
        <w:t xml:space="preserve">2022 </w:t>
      </w:r>
      <w:r>
        <w:t>年全年艾诺韦林片实现销售收入</w:t>
      </w:r>
      <w:r>
        <w:t xml:space="preserve"> </w:t>
      </w:r>
      <w:r>
        <w:rPr>
          <w:rFonts w:ascii="Times New Roman" w:eastAsia="Times New Roman" w:hAnsi="Times New Roman" w:cs="Times New Roman"/>
        </w:rPr>
        <w:t xml:space="preserve">3,349.50 </w:t>
      </w:r>
      <w:r>
        <w:t>万元。</w:t>
      </w:r>
      <w:r>
        <w:rPr>
          <w:rFonts w:ascii="Times New Roman" w:eastAsia="Times New Roman" w:hAnsi="Times New Roman" w:cs="Times New Roman"/>
        </w:rPr>
        <w:t xml:space="preserve"> </w:t>
      </w:r>
    </w:p>
    <w:p w:rsidR="00A26F5D" w:rsidRDefault="003918B2">
      <w:pPr>
        <w:ind w:left="-15" w:right="101" w:firstLine="41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月，公司与中国性病艾滋病防治协会开展合作，启动基于艾诺韦林片应用的真实世界临床诊疗数据收集项目，促进中国艾滋病的防治工作、同步带动艾诺韦林片的市场推广；同时，公司通过自营及第三方平台布局</w:t>
      </w:r>
      <w:r>
        <w:t xml:space="preserve"> </w:t>
      </w:r>
      <w:r>
        <w:rPr>
          <w:rFonts w:ascii="Times New Roman" w:eastAsia="Times New Roman" w:hAnsi="Times New Roman" w:cs="Times New Roman"/>
        </w:rPr>
        <w:t xml:space="preserve">HIV </w:t>
      </w:r>
      <w:r>
        <w:t>药物的互联网销售渠道。</w:t>
      </w:r>
      <w:r>
        <w:t>基于艾诺韦林片疗效确切、安全性好、副作用小等特点，结合医保报销的支付端优势，艾诺韦林片的临床获益逐步凸显，在临床应用中获得医生及患者更广泛的认可，截至</w:t>
      </w:r>
      <w:r>
        <w:t xml:space="preserve"> </w:t>
      </w:r>
      <w:r>
        <w:rPr>
          <w:rFonts w:ascii="Times New Roman" w:eastAsia="Times New Roman" w:hAnsi="Times New Roman" w:cs="Times New Roman"/>
        </w:rPr>
        <w:t xml:space="preserve">2022 </w:t>
      </w:r>
      <w:r>
        <w:t>年底，</w:t>
      </w:r>
      <w:r>
        <w:rPr>
          <w:rFonts w:ascii="Times New Roman" w:eastAsia="Times New Roman" w:hAnsi="Times New Roman" w:cs="Times New Roman"/>
        </w:rPr>
        <w:t xml:space="preserve">29 </w:t>
      </w:r>
      <w:r>
        <w:t>个省、自治区、直辖市的艾滋病患者已受惠于国家一类创新药物艾诺韦林片，医院覆盖范围稳步扩大中。此外，得益于突出的新药商业化运营能力，以及产品本身的用药优势，</w:t>
      </w:r>
      <w:r>
        <w:rPr>
          <w:rFonts w:ascii="Times New Roman" w:eastAsia="Times New Roman" w:hAnsi="Times New Roman" w:cs="Times New Roman"/>
        </w:rPr>
        <w:t xml:space="preserve">2022 </w:t>
      </w:r>
      <w:r>
        <w:t>年年底获批的艾诺米替片于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18 </w:t>
      </w:r>
      <w:r>
        <w:t>日即在全国开出首张处方。</w:t>
      </w:r>
      <w:r>
        <w:rPr>
          <w:rFonts w:ascii="Times New Roman" w:eastAsia="Times New Roman" w:hAnsi="Times New Roman" w:cs="Times New Roman"/>
        </w:rPr>
        <w:t xml:space="preserve"> </w:t>
      </w:r>
    </w:p>
    <w:p w:rsidR="00A26F5D" w:rsidRDefault="003918B2">
      <w:pPr>
        <w:ind w:left="-15" w:right="12" w:firstLine="420"/>
      </w:pPr>
      <w:r>
        <w:t>通过创新业务模式的有效探索，公司聚焦临床治疗、患者服务、艾滋病管理、真实世界研究等方面，加强</w:t>
      </w:r>
      <w:r>
        <w:t>领域内合作，助力提升我国艾滋病诊疗水平与专业人员科研能力，优化艾滋病防治模式。同时，公司关注提升药物可及范围，业务下沉，逐级扩展到三四线城市与基层医院，帮助患者从创新药物中获益。</w:t>
      </w:r>
      <w:r>
        <w:rPr>
          <w:rFonts w:ascii="Times New Roman" w:eastAsia="Times New Roman" w:hAnsi="Times New Roman" w:cs="Times New Roman"/>
        </w:rPr>
        <w:t xml:space="preserve"> </w:t>
      </w:r>
    </w:p>
    <w:p w:rsidR="00A26F5D" w:rsidRDefault="003918B2">
      <w:pPr>
        <w:numPr>
          <w:ilvl w:val="0"/>
          <w:numId w:val="9"/>
        </w:numPr>
        <w:ind w:right="12" w:hanging="634"/>
      </w:pPr>
      <w:r>
        <w:t>满足艾滋病治疗的迫切需求，深度布局新药在研管线</w:t>
      </w:r>
      <w:r>
        <w:rPr>
          <w:rFonts w:ascii="Times New Roman" w:eastAsia="Times New Roman" w:hAnsi="Times New Roman" w:cs="Times New Roman"/>
          <w:b/>
        </w:rPr>
        <w:t xml:space="preserve"> </w:t>
      </w:r>
    </w:p>
    <w:p w:rsidR="00A26F5D" w:rsidRDefault="003918B2">
      <w:pPr>
        <w:ind w:left="-15" w:right="101" w:firstLine="412"/>
        <w:jc w:val="both"/>
      </w:pPr>
      <w:r>
        <w:t>以艾诺韦林为基础的抗艾三合一复方单片制剂艾诺米替片已于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日获得国家药品监督管理局核准签发的《药品注册证书》，正式获批上市销售，适应症为治疗</w:t>
      </w:r>
      <w:r>
        <w:t xml:space="preserve"> </w:t>
      </w:r>
      <w:r>
        <w:rPr>
          <w:rFonts w:ascii="Times New Roman" w:eastAsia="Times New Roman" w:hAnsi="Times New Roman" w:cs="Times New Roman"/>
        </w:rPr>
        <w:t xml:space="preserve">HIV-1 </w:t>
      </w:r>
      <w:r>
        <w:t>感染初治患者；</w:t>
      </w:r>
      <w:r>
        <w:rPr>
          <w:rFonts w:ascii="Times New Roman" w:eastAsia="Times New Roman" w:hAnsi="Times New Roman" w:cs="Times New Roman"/>
        </w:rPr>
        <w:t>ACC008</w:t>
      </w:r>
      <w:r>
        <w:t>（针对经治患者）目前正开展与进口原研药物艾考恩丙替片（商品名：捷扶康</w:t>
      </w:r>
      <w:r>
        <w:rPr>
          <w:rFonts w:ascii="Times New Roman" w:eastAsia="Times New Roman" w:hAnsi="Times New Roman" w:cs="Times New Roman"/>
          <w:vertAlign w:val="superscript"/>
        </w:rPr>
        <w:t>®</w:t>
      </w:r>
      <w:r>
        <w:t>）</w:t>
      </w:r>
      <w:r>
        <w:t>头对头对比的随机双盲三期临床试验，</w:t>
      </w:r>
      <w:r>
        <w:rPr>
          <w:rFonts w:ascii="Times New Roman" w:eastAsia="Times New Roman" w:hAnsi="Times New Roman" w:cs="Times New Roman"/>
        </w:rPr>
        <w:t xml:space="preserve">762 </w:t>
      </w:r>
      <w:r>
        <w:t>例临床受试者的入组工作已于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月末全部完成，截止至年报披露日，已完成所有受试者双盲治疗访视，进入数据统计阶段。</w:t>
      </w:r>
      <w:r>
        <w:rPr>
          <w:rFonts w:ascii="Times New Roman" w:eastAsia="Times New Roman" w:hAnsi="Times New Roman" w:cs="Times New Roman"/>
        </w:rPr>
        <w:t xml:space="preserve"> </w:t>
      </w:r>
    </w:p>
    <w:p w:rsidR="00A26F5D" w:rsidRDefault="003918B2">
      <w:pPr>
        <w:ind w:left="-15" w:right="101" w:firstLine="412"/>
        <w:jc w:val="both"/>
      </w:pPr>
      <w:r>
        <w:t>报告期内，抗</w:t>
      </w:r>
      <w:r>
        <w:t xml:space="preserve"> </w:t>
      </w:r>
      <w:r>
        <w:rPr>
          <w:rFonts w:ascii="Times New Roman" w:eastAsia="Times New Roman" w:hAnsi="Times New Roman" w:cs="Times New Roman"/>
        </w:rPr>
        <w:t xml:space="preserve">HIV </w:t>
      </w:r>
      <w:r>
        <w:t>整合酶抑制剂</w:t>
      </w:r>
      <w:r>
        <w:t xml:space="preserve"> </w:t>
      </w:r>
      <w:r>
        <w:rPr>
          <w:rFonts w:ascii="Times New Roman" w:eastAsia="Times New Roman" w:hAnsi="Times New Roman" w:cs="Times New Roman"/>
        </w:rPr>
        <w:t xml:space="preserve">ACC017 </w:t>
      </w:r>
      <w:r>
        <w:t>已经完成包括原料药工艺开发与优化、化合物晶型</w:t>
      </w:r>
      <w:r>
        <w:t xml:space="preserve"> </w:t>
      </w:r>
      <w:r>
        <w:rPr>
          <w:rFonts w:ascii="Times New Roman" w:eastAsia="Times New Roman" w:hAnsi="Times New Roman" w:cs="Times New Roman"/>
        </w:rPr>
        <w:t>/</w:t>
      </w:r>
      <w:r>
        <w:t>盐型研究等相关药学研究工作，并完成药代、啮齿类动物预毒理非临床研究工作，已启动药效学研究；抗</w:t>
      </w:r>
      <w:r>
        <w:t xml:space="preserve"> </w:t>
      </w:r>
      <w:r>
        <w:rPr>
          <w:rFonts w:ascii="Times New Roman" w:eastAsia="Times New Roman" w:hAnsi="Times New Roman" w:cs="Times New Roman"/>
        </w:rPr>
        <w:t xml:space="preserve">HIV </w:t>
      </w:r>
      <w:r>
        <w:t>长效治疗药物项目（</w:t>
      </w:r>
      <w:r>
        <w:rPr>
          <w:rFonts w:ascii="Times New Roman" w:eastAsia="Times New Roman" w:hAnsi="Times New Roman" w:cs="Times New Roman"/>
        </w:rPr>
        <w:t>ACC027</w:t>
      </w:r>
      <w:r>
        <w:t>）获得体外活性表现较好、具备长效成药性数据支持的化合物，目前正在进行进一步优化及动物药代试验。</w:t>
      </w:r>
      <w:r>
        <w:rPr>
          <w:rFonts w:ascii="Times New Roman" w:eastAsia="Times New Roman" w:hAnsi="Times New Roman" w:cs="Times New Roman"/>
        </w:rPr>
        <w:t xml:space="preserve"> </w:t>
      </w:r>
    </w:p>
    <w:p w:rsidR="00A26F5D" w:rsidRDefault="003918B2">
      <w:pPr>
        <w:ind w:left="-15" w:right="101" w:firstLine="412"/>
        <w:jc w:val="both"/>
      </w:pPr>
      <w:r>
        <w:t>为进一步增强</w:t>
      </w:r>
      <w:r>
        <w:t>公司抗</w:t>
      </w:r>
      <w:r>
        <w:t xml:space="preserve"> </w:t>
      </w:r>
      <w:r>
        <w:rPr>
          <w:rFonts w:ascii="Times New Roman" w:eastAsia="Times New Roman" w:hAnsi="Times New Roman" w:cs="Times New Roman"/>
        </w:rPr>
        <w:t xml:space="preserve">HIV </w:t>
      </w:r>
      <w:r>
        <w:t>领域竞争力，丰富公司产品种类，满足不同治疗周期患者的临床需求，公司启动了达芦那韦片（</w:t>
      </w:r>
      <w:r>
        <w:rPr>
          <w:rFonts w:ascii="Times New Roman" w:eastAsia="Times New Roman" w:hAnsi="Times New Roman" w:cs="Times New Roman"/>
        </w:rPr>
        <w:t>Darunavir</w:t>
      </w:r>
      <w:r>
        <w:t>）仿制药及多替拉韦钠</w:t>
      </w:r>
      <w:r>
        <w:rPr>
          <w:rFonts w:ascii="Times New Roman" w:eastAsia="Times New Roman" w:hAnsi="Times New Roman" w:cs="Times New Roman"/>
        </w:rPr>
        <w:t>(Dolutegravir</w:t>
      </w:r>
      <w:r>
        <w:t>，</w:t>
      </w:r>
      <w:r>
        <w:rPr>
          <w:rFonts w:ascii="Times New Roman" w:eastAsia="Times New Roman" w:hAnsi="Times New Roman" w:cs="Times New Roman"/>
        </w:rPr>
        <w:t>DTG)</w:t>
      </w:r>
      <w:r>
        <w:t>仿制药的开发，达芦那韦片系抗</w:t>
      </w:r>
      <w:r>
        <w:t xml:space="preserve"> </w:t>
      </w:r>
      <w:r>
        <w:rPr>
          <w:rFonts w:ascii="Times New Roman" w:eastAsia="Times New Roman" w:hAnsi="Times New Roman" w:cs="Times New Roman"/>
        </w:rPr>
        <w:t xml:space="preserve">HIV </w:t>
      </w:r>
      <w:r>
        <w:t>不同靶点药物中蛋白酶抑制剂的核心药物，</w:t>
      </w:r>
      <w:r>
        <w:rPr>
          <w:rFonts w:ascii="Times New Roman" w:eastAsia="Times New Roman" w:hAnsi="Times New Roman" w:cs="Times New Roman"/>
        </w:rPr>
        <w:t xml:space="preserve">DTG </w:t>
      </w:r>
      <w:r>
        <w:t>系第二代整合酶抑制剂，整合酶抑制剂疗效较为显著，可以较快降低病毒数量且一般都有较好的耐受性，</w:t>
      </w:r>
      <w:r>
        <w:rPr>
          <w:rFonts w:ascii="Times New Roman" w:eastAsia="Times New Roman" w:hAnsi="Times New Roman" w:cs="Times New Roman"/>
        </w:rPr>
        <w:t xml:space="preserve">2019 </w:t>
      </w:r>
      <w:r>
        <w:t>年世界卫生组织推荐</w:t>
      </w:r>
      <w:r>
        <w:t xml:space="preserve"> </w:t>
      </w:r>
      <w:r>
        <w:rPr>
          <w:rFonts w:ascii="Times New Roman" w:eastAsia="Times New Roman" w:hAnsi="Times New Roman" w:cs="Times New Roman"/>
        </w:rPr>
        <w:t xml:space="preserve">Dolutegravir </w:t>
      </w:r>
      <w:r>
        <w:t>为治疗所有</w:t>
      </w:r>
      <w:r>
        <w:rPr>
          <w:rFonts w:ascii="Times New Roman" w:eastAsia="Times New Roman" w:hAnsi="Times New Roman" w:cs="Times New Roman"/>
        </w:rPr>
        <w:t xml:space="preserve"> HIV </w:t>
      </w:r>
      <w:r>
        <w:t>患者的首要治疗选择之一。</w:t>
      </w:r>
      <w:r>
        <w:rPr>
          <w:rFonts w:ascii="Times New Roman" w:eastAsia="Times New Roman" w:hAnsi="Times New Roman" w:cs="Times New Roman"/>
        </w:rPr>
        <w:t xml:space="preserve"> </w:t>
      </w:r>
    </w:p>
    <w:p w:rsidR="00A26F5D" w:rsidRDefault="003918B2">
      <w:pPr>
        <w:ind w:left="-15" w:right="12" w:firstLine="420"/>
      </w:pPr>
      <w:r>
        <w:t>公司通过布局开发系列抗病毒新药管线，力求为患者提供更为全面</w:t>
      </w:r>
      <w:r>
        <w:t>多元的产品选择，形成产品集群，不断满足国内艾滋病治疗升级的迫切需求。</w:t>
      </w:r>
      <w:r>
        <w:rPr>
          <w:rFonts w:ascii="Times New Roman" w:eastAsia="Times New Roman" w:hAnsi="Times New Roman" w:cs="Times New Roman"/>
        </w:rPr>
        <w:t xml:space="preserve"> </w:t>
      </w:r>
    </w:p>
    <w:p w:rsidR="00A26F5D" w:rsidRDefault="003918B2">
      <w:pPr>
        <w:numPr>
          <w:ilvl w:val="0"/>
          <w:numId w:val="10"/>
        </w:numPr>
        <w:ind w:right="12" w:hanging="634"/>
      </w:pPr>
      <w:r>
        <w:t>人源蛋白粗品业务稳中向好，稳步推进人源蛋白成品制剂研发</w:t>
      </w:r>
      <w:r>
        <w:rPr>
          <w:rFonts w:ascii="Times New Roman" w:eastAsia="Times New Roman" w:hAnsi="Times New Roman" w:cs="Times New Roman"/>
          <w:b/>
        </w:rPr>
        <w:t xml:space="preserve"> </w:t>
      </w:r>
    </w:p>
    <w:p w:rsidR="00A26F5D" w:rsidRDefault="003918B2">
      <w:pPr>
        <w:ind w:left="-15" w:right="12" w:firstLine="420"/>
      </w:pPr>
      <w:r>
        <w:t>公司人源蛋白粗品业务在</w:t>
      </w:r>
      <w:r>
        <w:t xml:space="preserve"> </w:t>
      </w:r>
      <w:r>
        <w:rPr>
          <w:rFonts w:ascii="Times New Roman" w:eastAsia="Times New Roman" w:hAnsi="Times New Roman" w:cs="Times New Roman"/>
        </w:rPr>
        <w:t xml:space="preserve">2022 </w:t>
      </w:r>
      <w:r>
        <w:t>年上半年较去年同期有所下滑，在此情况下，公司依靠自身技术优势与资源优势，于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月实施对南京南大药业有限责任公司（以下简称</w:t>
      </w:r>
      <w:r>
        <w:rPr>
          <w:rFonts w:ascii="Times New Roman" w:eastAsia="Times New Roman" w:hAnsi="Times New Roman" w:cs="Times New Roman"/>
        </w:rPr>
        <w:t>“</w:t>
      </w:r>
      <w:r>
        <w:t>南大药业</w:t>
      </w:r>
      <w:r>
        <w:rPr>
          <w:rFonts w:ascii="Times New Roman" w:eastAsia="Times New Roman" w:hAnsi="Times New Roman" w:cs="Times New Roman"/>
        </w:rPr>
        <w:t>”</w:t>
      </w:r>
      <w:r>
        <w:t>）的投资，受让其</w:t>
      </w:r>
      <w:r>
        <w:t xml:space="preserve"> </w:t>
      </w:r>
      <w:r>
        <w:rPr>
          <w:rFonts w:ascii="Times New Roman" w:eastAsia="Times New Roman" w:hAnsi="Times New Roman" w:cs="Times New Roman"/>
        </w:rPr>
        <w:t>19.9646%</w:t>
      </w:r>
      <w:r>
        <w:t>股权，并与南大药业达成多项战略合作，将进一步巩固人源蛋白业务的销售前景，同时有利于公司</w:t>
      </w:r>
      <w:r>
        <w:rPr>
          <w:rFonts w:ascii="Times New Roman" w:eastAsia="Times New Roman" w:hAnsi="Times New Roman" w:cs="Times New Roman"/>
        </w:rPr>
        <w:t>“</w:t>
      </w:r>
      <w:r>
        <w:t>人源蛋白原料制剂一体化</w:t>
      </w:r>
      <w:r>
        <w:rPr>
          <w:rFonts w:ascii="Times New Roman" w:eastAsia="Times New Roman" w:hAnsi="Times New Roman" w:cs="Times New Roman"/>
        </w:rPr>
        <w:t>”</w:t>
      </w:r>
      <w:r>
        <w:t>战略的实现，</w:t>
      </w:r>
      <w:r>
        <w:rPr>
          <w:rFonts w:ascii="Times New Roman" w:eastAsia="Times New Roman" w:hAnsi="Times New Roman" w:cs="Times New Roman"/>
        </w:rPr>
        <w:t xml:space="preserve">2022 </w:t>
      </w:r>
      <w:r>
        <w:t>年全年实现人源</w:t>
      </w:r>
      <w:r>
        <w:lastRenderedPageBreak/>
        <w:t>蛋白粗品收入</w:t>
      </w:r>
      <w:r>
        <w:t xml:space="preserve"> </w:t>
      </w:r>
      <w:r>
        <w:rPr>
          <w:rFonts w:ascii="Times New Roman" w:eastAsia="Times New Roman" w:hAnsi="Times New Roman" w:cs="Times New Roman"/>
        </w:rPr>
        <w:t>14</w:t>
      </w:r>
      <w:r>
        <w:rPr>
          <w:rFonts w:ascii="Times New Roman" w:eastAsia="Times New Roman" w:hAnsi="Times New Roman" w:cs="Times New Roman"/>
        </w:rPr>
        <w:t xml:space="preserve">,342.32 </w:t>
      </w:r>
      <w:r>
        <w:t>万元。根据公司日常关联交易额度预计，南大药业</w:t>
      </w:r>
      <w:r>
        <w:t xml:space="preserve"> </w:t>
      </w:r>
      <w:r>
        <w:rPr>
          <w:rFonts w:ascii="Times New Roman" w:eastAsia="Times New Roman" w:hAnsi="Times New Roman" w:cs="Times New Roman"/>
        </w:rPr>
        <w:t xml:space="preserve">2023 </w:t>
      </w:r>
      <w:r>
        <w:t>全年预计尿激酶粗品采购需求为</w:t>
      </w:r>
      <w:r>
        <w:t xml:space="preserve"> </w:t>
      </w:r>
      <w:r>
        <w:rPr>
          <w:rFonts w:ascii="Times New Roman" w:eastAsia="Times New Roman" w:hAnsi="Times New Roman" w:cs="Times New Roman"/>
        </w:rPr>
        <w:t xml:space="preserve">15,000 </w:t>
      </w:r>
      <w:r>
        <w:t>万元。此外，公司与武汉人福药业有限责任公司的控股子公司江苏尤里卡生物科技有限公司等其他下游客户进一步加强合作关系；另一方面，公司将印度市场作为开拓人源蛋白产品海外市场的突破口，积极配合香港优瑞之印度子公司提高乌司他丁原料药的产量，以进一步加大产销量。</w:t>
      </w:r>
      <w:r>
        <w:rPr>
          <w:rFonts w:ascii="Times New Roman" w:eastAsia="Times New Roman" w:hAnsi="Times New Roman" w:cs="Times New Roman"/>
        </w:rPr>
        <w:t xml:space="preserve"> </w:t>
      </w:r>
    </w:p>
    <w:p w:rsidR="00A26F5D" w:rsidRDefault="003918B2">
      <w:pPr>
        <w:ind w:left="-15" w:right="101" w:firstLine="412"/>
        <w:jc w:val="both"/>
      </w:pPr>
      <w:r>
        <w:t>报告期内，公司也积极推进人源蛋白成品制剂的研发工作，尤瑞克林制剂优化升级项目的临床前研究工作在稳步推进中。乌司他丁新适应症研究项目已于</w:t>
      </w:r>
      <w:r>
        <w:t xml:space="preserve"> </w:t>
      </w:r>
      <w:r>
        <w:rPr>
          <w:rFonts w:ascii="Times New Roman" w:eastAsia="Times New Roman" w:hAnsi="Times New Roman" w:cs="Times New Roman"/>
        </w:rPr>
        <w:t>202</w:t>
      </w:r>
      <w:r>
        <w:rPr>
          <w:rFonts w:ascii="Times New Roman" w:eastAsia="Times New Roman" w:hAnsi="Times New Roman" w:cs="Times New Roman"/>
        </w:rPr>
        <w:t xml:space="preserve">1 </w:t>
      </w:r>
      <w:r>
        <w:t>年末完成</w:t>
      </w:r>
      <w:r>
        <w:t xml:space="preserve"> </w:t>
      </w:r>
      <w:r>
        <w:rPr>
          <w:rFonts w:ascii="Times New Roman" w:eastAsia="Times New Roman" w:hAnsi="Times New Roman" w:cs="Times New Roman"/>
        </w:rPr>
        <w:t xml:space="preserve">I </w:t>
      </w:r>
      <w:r>
        <w:t>期临床试验，评估注射用乌司他丁在中国健康成人中的单中心、随机、双盲、安慰剂对照、单次及多次剂量递增的安全性及耐受性；</w:t>
      </w:r>
      <w:r>
        <w:rPr>
          <w:rFonts w:ascii="Times New Roman" w:eastAsia="Times New Roman" w:hAnsi="Times New Roman" w:cs="Times New Roman"/>
        </w:rPr>
        <w:t xml:space="preserve">I </w:t>
      </w:r>
      <w:r>
        <w:t>期临床试验显示注射用乌司他丁具有良好的安全性和耐受性，</w:t>
      </w:r>
      <w:r>
        <w:rPr>
          <w:rFonts w:ascii="Times New Roman" w:eastAsia="Times New Roman" w:hAnsi="Times New Roman" w:cs="Times New Roman"/>
        </w:rPr>
        <w:t xml:space="preserve">2022 </w:t>
      </w:r>
      <w:r>
        <w:t>年以来，公司在</w:t>
      </w:r>
      <w:r>
        <w:t xml:space="preserve"> </w:t>
      </w:r>
      <w:r>
        <w:rPr>
          <w:rFonts w:ascii="Times New Roman" w:eastAsia="Times New Roman" w:hAnsi="Times New Roman" w:cs="Times New Roman"/>
        </w:rPr>
        <w:t xml:space="preserve">I </w:t>
      </w:r>
      <w:r>
        <w:t>期临床试验基础上积极开展后续临床试验方案设计验证、外部专家论证以及</w:t>
      </w:r>
      <w:r>
        <w:t xml:space="preserve"> </w:t>
      </w:r>
      <w:r>
        <w:rPr>
          <w:rFonts w:ascii="Times New Roman" w:eastAsia="Times New Roman" w:hAnsi="Times New Roman" w:cs="Times New Roman"/>
        </w:rPr>
        <w:t xml:space="preserve">CDE </w:t>
      </w:r>
      <w:r>
        <w:t>沟通工作，讨论拟选择的适应症及其对应的给药剂量、给药时机、疗效评价指标等；根据</w:t>
      </w:r>
      <w:r>
        <w:t xml:space="preserve"> </w:t>
      </w:r>
      <w:r>
        <w:rPr>
          <w:rFonts w:ascii="Times New Roman" w:eastAsia="Times New Roman" w:hAnsi="Times New Roman" w:cs="Times New Roman"/>
        </w:rPr>
        <w:t xml:space="preserve">2022 </w:t>
      </w:r>
      <w:r>
        <w:t>年至今与</w:t>
      </w:r>
      <w:r>
        <w:t xml:space="preserve"> </w:t>
      </w:r>
      <w:r>
        <w:rPr>
          <w:rFonts w:ascii="Times New Roman" w:eastAsia="Times New Roman" w:hAnsi="Times New Roman" w:cs="Times New Roman"/>
        </w:rPr>
        <w:t xml:space="preserve">CDE </w:t>
      </w:r>
      <w:r>
        <w:t>持续沟通的结果，公司开展了乌司他丁物质基础相关的系统科学研究工作，完善产品质量控制策略以期为本项目后续的临床试验研究方案补充提供资料，因此本项目进度晚于预期，公司将继续跟踪本项目进展情况，动态评估项目所需时间，后续如果确需延期或有其他变化，公司将及时履行信息披露义务。</w:t>
      </w:r>
      <w:r>
        <w:rPr>
          <w:rFonts w:ascii="Times New Roman" w:eastAsia="Times New Roman" w:hAnsi="Times New Roman" w:cs="Times New Roman"/>
        </w:rPr>
        <w:t xml:space="preserve"> </w:t>
      </w:r>
    </w:p>
    <w:p w:rsidR="00A26F5D" w:rsidRDefault="003918B2">
      <w:pPr>
        <w:numPr>
          <w:ilvl w:val="0"/>
          <w:numId w:val="10"/>
        </w:numPr>
        <w:ind w:right="12" w:hanging="634"/>
      </w:pPr>
      <w:r>
        <w:t>强化人才队伍建设，提升内部运营效率</w:t>
      </w:r>
      <w:r>
        <w:rPr>
          <w:rFonts w:ascii="Times New Roman" w:eastAsia="Times New Roman" w:hAnsi="Times New Roman" w:cs="Times New Roman"/>
          <w:b/>
        </w:rPr>
        <w:t xml:space="preserve"> </w:t>
      </w:r>
    </w:p>
    <w:p w:rsidR="00A26F5D" w:rsidRDefault="003918B2">
      <w:pPr>
        <w:ind w:left="-15" w:right="101" w:firstLine="412"/>
        <w:jc w:val="both"/>
      </w:pPr>
      <w:r>
        <w:t>公司着力构建人力梯队体系，加快外部人才引进步伐，为营销、研发等部门引进了多位业务能力扎实、经验丰富的优秀人才，为公司的经营发展注入了人才活力。报告期内，公司完成了</w:t>
      </w:r>
      <w:r>
        <w:t xml:space="preserve"> </w:t>
      </w:r>
      <w:r>
        <w:rPr>
          <w:rFonts w:ascii="Times New Roman" w:eastAsia="Times New Roman" w:hAnsi="Times New Roman" w:cs="Times New Roman"/>
        </w:rPr>
        <w:t xml:space="preserve">HIV </w:t>
      </w:r>
      <w:r>
        <w:t>新药商业化运营团队高端人才的引</w:t>
      </w:r>
      <w:r>
        <w:t>入，形成了</w:t>
      </w:r>
      <w:r>
        <w:t xml:space="preserve"> </w:t>
      </w:r>
      <w:r>
        <w:rPr>
          <w:rFonts w:ascii="Times New Roman" w:eastAsia="Times New Roman" w:hAnsi="Times New Roman" w:cs="Times New Roman"/>
        </w:rPr>
        <w:t xml:space="preserve">HIV </w:t>
      </w:r>
      <w:r>
        <w:t>新药诊疗一体化事业部，同时完成首席技术官</w:t>
      </w:r>
      <w:r>
        <w:t xml:space="preserve"> </w:t>
      </w:r>
      <w:r>
        <w:rPr>
          <w:rFonts w:ascii="Times New Roman" w:eastAsia="Times New Roman" w:hAnsi="Times New Roman" w:cs="Times New Roman"/>
        </w:rPr>
        <w:t xml:space="preserve">Hong Qi </w:t>
      </w:r>
      <w:r>
        <w:t>博士等研发高端人才的引进，公司研发能力进一步提升；截至本报告披露日，公司亦完成了首席运营官、首席医学官等高端管理及研发人才的引入，进一步完善了管理体系、商业化体系、研发体系建设。报告期内，公司继续实施第一期员工持股计划，同时结合公司战略目标推出限制性股票激励计划，充分激励优秀核心员工与企业共同成长，完善员工与公司全体股东的长效利益共享机制，提高公司的凝聚力和核心竞争力。</w:t>
      </w:r>
      <w:r>
        <w:rPr>
          <w:rFonts w:ascii="Times New Roman" w:eastAsia="Times New Roman" w:hAnsi="Times New Roman" w:cs="Times New Roman"/>
        </w:rPr>
        <w:t xml:space="preserve"> </w:t>
      </w:r>
    </w:p>
    <w:p w:rsidR="00A26F5D" w:rsidRDefault="003918B2">
      <w:pPr>
        <w:spacing w:after="34" w:line="259" w:lineRule="auto"/>
        <w:ind w:left="0" w:firstLine="0"/>
      </w:pPr>
      <w:r>
        <w:t xml:space="preserve"> </w:t>
      </w:r>
    </w:p>
    <w:p w:rsidR="00A26F5D" w:rsidRDefault="003918B2">
      <w:pPr>
        <w:spacing w:after="57"/>
        <w:ind w:left="-7" w:right="12"/>
      </w:pPr>
      <w:r>
        <w:t>二、报告期内公司所从事的主要业务、经营模式、行业情况及</w:t>
      </w:r>
      <w:r>
        <w:t>研发情况说明</w:t>
      </w:r>
      <w:r>
        <w:t xml:space="preserve"> </w:t>
      </w:r>
    </w:p>
    <w:p w:rsidR="00A26F5D" w:rsidRDefault="003918B2">
      <w:pPr>
        <w:spacing w:after="135"/>
        <w:ind w:left="-7"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主要业务、主要产品或服务情况</w:t>
      </w:r>
      <w:r>
        <w:rPr>
          <w:rFonts w:ascii="Calibri" w:eastAsia="Calibri" w:hAnsi="Calibri" w:cs="Calibri"/>
          <w:b/>
        </w:rPr>
        <w:t xml:space="preserve"> </w:t>
      </w:r>
    </w:p>
    <w:p w:rsidR="00A26F5D" w:rsidRDefault="003918B2">
      <w:pPr>
        <w:numPr>
          <w:ilvl w:val="0"/>
          <w:numId w:val="11"/>
        </w:numPr>
        <w:spacing w:after="127"/>
        <w:ind w:right="12" w:hanging="317"/>
      </w:pPr>
      <w:r>
        <w:t>公司的主要业务</w:t>
      </w:r>
      <w:r>
        <w:rPr>
          <w:rFonts w:ascii="Times New Roman" w:eastAsia="Times New Roman" w:hAnsi="Times New Roman" w:cs="Times New Roman"/>
          <w:b/>
        </w:rPr>
        <w:t xml:space="preserve"> </w:t>
      </w:r>
    </w:p>
    <w:p w:rsidR="00A26F5D" w:rsidRDefault="003918B2">
      <w:pPr>
        <w:ind w:left="-15" w:right="12" w:firstLine="420"/>
      </w:pPr>
      <w:r>
        <w:t>公司从自身核心优势出发，聚焦发展战略方向，围绕抗</w:t>
      </w:r>
      <w:r>
        <w:t xml:space="preserve"> </w:t>
      </w:r>
      <w:r>
        <w:rPr>
          <w:rFonts w:ascii="Times New Roman" w:eastAsia="Times New Roman" w:hAnsi="Times New Roman" w:cs="Times New Roman"/>
        </w:rPr>
        <w:t xml:space="preserve">HIV </w:t>
      </w:r>
      <w:r>
        <w:t>为主的抗病毒领域及人源蛋白领域持续投入，在这两个优势赛道上进一步优化在研管线、提升商业化运营能力，取得了阶段性成果，公司核心竞争力不断增强。</w:t>
      </w:r>
      <w:r>
        <w:rPr>
          <w:rFonts w:ascii="Times New Roman" w:eastAsia="Times New Roman" w:hAnsi="Times New Roman" w:cs="Times New Roman"/>
        </w:rPr>
        <w:t xml:space="preserve"> </w:t>
      </w:r>
    </w:p>
    <w:p w:rsidR="00A26F5D" w:rsidRDefault="003918B2">
      <w:pPr>
        <w:numPr>
          <w:ilvl w:val="0"/>
          <w:numId w:val="11"/>
        </w:numPr>
        <w:ind w:right="12" w:hanging="317"/>
      </w:pPr>
      <w:r>
        <w:t>公司的主要产品或服务情况</w:t>
      </w:r>
      <w:r>
        <w:rPr>
          <w:rFonts w:ascii="Times New Roman" w:eastAsia="Times New Roman" w:hAnsi="Times New Roman" w:cs="Times New Roman"/>
          <w:b/>
        </w:rPr>
        <w:t xml:space="preserve"> </w:t>
      </w:r>
    </w:p>
    <w:p w:rsidR="00A26F5D" w:rsidRDefault="003918B2">
      <w:pPr>
        <w:ind w:left="-15" w:right="12" w:firstLine="420"/>
      </w:pPr>
      <w:r>
        <w:t>截至报告期末，公司在研项目</w:t>
      </w:r>
      <w:r>
        <w:t xml:space="preserve"> </w:t>
      </w:r>
      <w:r>
        <w:rPr>
          <w:rFonts w:ascii="Times New Roman" w:eastAsia="Times New Roman" w:hAnsi="Times New Roman" w:cs="Times New Roman"/>
        </w:rPr>
        <w:t xml:space="preserve">21 </w:t>
      </w:r>
      <w:r>
        <w:t>项，核心包括</w:t>
      </w:r>
      <w:r>
        <w:t xml:space="preserve"> </w:t>
      </w:r>
      <w:r>
        <w:rPr>
          <w:rFonts w:ascii="Times New Roman" w:eastAsia="Times New Roman" w:hAnsi="Times New Roman" w:cs="Times New Roman"/>
        </w:rPr>
        <w:t xml:space="preserve">8 </w:t>
      </w:r>
      <w:r>
        <w:t>个</w:t>
      </w:r>
      <w:r>
        <w:t xml:space="preserve"> </w:t>
      </w:r>
      <w:r>
        <w:rPr>
          <w:rFonts w:ascii="Times New Roman" w:eastAsia="Times New Roman" w:hAnsi="Times New Roman" w:cs="Times New Roman"/>
        </w:rPr>
        <w:t xml:space="preserve">1 </w:t>
      </w:r>
      <w:r>
        <w:t>类新药和</w:t>
      </w:r>
      <w:r>
        <w:t xml:space="preserve"> </w:t>
      </w:r>
      <w:r>
        <w:rPr>
          <w:rFonts w:ascii="Times New Roman" w:eastAsia="Times New Roman" w:hAnsi="Times New Roman" w:cs="Times New Roman"/>
        </w:rPr>
        <w:t xml:space="preserve">3 </w:t>
      </w:r>
      <w:r>
        <w:t>个</w:t>
      </w:r>
      <w:r>
        <w:t xml:space="preserve"> </w:t>
      </w:r>
      <w:r>
        <w:rPr>
          <w:rFonts w:ascii="Times New Roman" w:eastAsia="Times New Roman" w:hAnsi="Times New Roman" w:cs="Times New Roman"/>
        </w:rPr>
        <w:t xml:space="preserve">2 </w:t>
      </w:r>
      <w:r>
        <w:t>类新药；公司首个抗艾滋病</w:t>
      </w:r>
      <w:r>
        <w:t xml:space="preserve"> </w:t>
      </w:r>
      <w:r>
        <w:rPr>
          <w:rFonts w:ascii="Times New Roman" w:eastAsia="Times New Roman" w:hAnsi="Times New Roman" w:cs="Times New Roman"/>
        </w:rPr>
        <w:t xml:space="preserve">1 </w:t>
      </w:r>
      <w:r>
        <w:t>类创新药艾诺韦林片已获批上市并进入商业化阶段，公司第二个抗艾滋病</w:t>
      </w:r>
      <w:r>
        <w:t xml:space="preserve"> </w:t>
      </w:r>
      <w:r>
        <w:rPr>
          <w:rFonts w:ascii="Times New Roman" w:eastAsia="Times New Roman" w:hAnsi="Times New Roman" w:cs="Times New Roman"/>
        </w:rPr>
        <w:t xml:space="preserve">1 </w:t>
      </w:r>
      <w:r>
        <w:t>类创新药艾诺米替片于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月获批上市。公司主要产品与研发管线图如下：</w:t>
      </w:r>
      <w:r>
        <w:rPr>
          <w:rFonts w:ascii="Times New Roman" w:eastAsia="Times New Roman" w:hAnsi="Times New Roman" w:cs="Times New Roman"/>
          <w:b/>
        </w:rPr>
        <w:t xml:space="preserve"> </w:t>
      </w:r>
    </w:p>
    <w:p w:rsidR="00A26F5D" w:rsidRDefault="003918B2">
      <w:pPr>
        <w:spacing w:after="0" w:line="259" w:lineRule="auto"/>
        <w:ind w:left="0" w:right="58" w:firstLine="0"/>
        <w:jc w:val="right"/>
      </w:pPr>
      <w:r>
        <w:rPr>
          <w:noProof/>
        </w:rPr>
        <w:lastRenderedPageBreak/>
        <w:drawing>
          <wp:inline distT="0" distB="0" distL="0" distR="0">
            <wp:extent cx="5608320" cy="2731008"/>
            <wp:effectExtent l="0" t="0" r="0" b="0"/>
            <wp:docPr id="4511" name="Picture 4511"/>
            <wp:cNvGraphicFramePr/>
            <a:graphic xmlns:a="http://schemas.openxmlformats.org/drawingml/2006/main">
              <a:graphicData uri="http://schemas.openxmlformats.org/drawingml/2006/picture">
                <pic:pic xmlns:pic="http://schemas.openxmlformats.org/drawingml/2006/picture">
                  <pic:nvPicPr>
                    <pic:cNvPr id="4511" name="Picture 4511"/>
                    <pic:cNvPicPr/>
                  </pic:nvPicPr>
                  <pic:blipFill>
                    <a:blip r:embed="rId8"/>
                    <a:stretch>
                      <a:fillRect/>
                    </a:stretch>
                  </pic:blipFill>
                  <pic:spPr>
                    <a:xfrm>
                      <a:off x="0" y="0"/>
                      <a:ext cx="5608320" cy="2731008"/>
                    </a:xfrm>
                    <a:prstGeom prst="rect">
                      <a:avLst/>
                    </a:prstGeom>
                  </pic:spPr>
                </pic:pic>
              </a:graphicData>
            </a:graphic>
          </wp:inline>
        </w:drawing>
      </w:r>
      <w:r>
        <w:rPr>
          <w:rFonts w:ascii="Times New Roman" w:eastAsia="Times New Roman" w:hAnsi="Times New Roman" w:cs="Times New Roman"/>
          <w:b/>
        </w:rPr>
        <w:t xml:space="preserve"> </w:t>
      </w:r>
    </w:p>
    <w:p w:rsidR="00A26F5D" w:rsidRDefault="003918B2">
      <w:pPr>
        <w:numPr>
          <w:ilvl w:val="0"/>
          <w:numId w:val="12"/>
        </w:numPr>
        <w:ind w:right="12" w:hanging="528"/>
      </w:pPr>
      <w:r>
        <w:t>抗</w:t>
      </w:r>
      <w:r>
        <w:t xml:space="preserve"> </w:t>
      </w:r>
      <w:r>
        <w:rPr>
          <w:rFonts w:ascii="Times New Roman" w:eastAsia="Times New Roman" w:hAnsi="Times New Roman" w:cs="Times New Roman"/>
          <w:b/>
        </w:rPr>
        <w:t xml:space="preserve">HIV </w:t>
      </w:r>
      <w:r>
        <w:t>领域产品及研发进展</w:t>
      </w:r>
      <w:r>
        <w:rPr>
          <w:rFonts w:ascii="Times New Roman" w:eastAsia="Times New Roman" w:hAnsi="Times New Roman" w:cs="Times New Roman"/>
          <w:b/>
        </w:rPr>
        <w:t xml:space="preserve"> </w:t>
      </w:r>
    </w:p>
    <w:p w:rsidR="00A26F5D" w:rsidRDefault="003918B2">
      <w:pPr>
        <w:numPr>
          <w:ilvl w:val="1"/>
          <w:numId w:val="12"/>
        </w:numPr>
        <w:ind w:right="12" w:hanging="317"/>
      </w:pPr>
      <w:r>
        <w:t>已上市产品</w:t>
      </w:r>
      <w:r>
        <w:rPr>
          <w:rFonts w:ascii="Times New Roman" w:eastAsia="Times New Roman" w:hAnsi="Times New Roman" w:cs="Times New Roman"/>
        </w:rPr>
        <w:t xml:space="preserve"> </w:t>
      </w:r>
    </w:p>
    <w:p w:rsidR="00A26F5D" w:rsidRDefault="003918B2">
      <w:pPr>
        <w:ind w:left="428" w:right="12"/>
      </w:pPr>
      <w:r>
        <w:t>①</w:t>
      </w:r>
      <w:r>
        <w:rPr>
          <w:rFonts w:ascii="Arial" w:eastAsia="Arial" w:hAnsi="Arial" w:cs="Arial"/>
        </w:rPr>
        <w:t xml:space="preserve"> </w:t>
      </w:r>
      <w:r>
        <w:t>艾邦德</w:t>
      </w:r>
      <w:r>
        <w:rPr>
          <w:rFonts w:ascii="Times New Roman" w:eastAsia="Times New Roman" w:hAnsi="Times New Roman" w:cs="Times New Roman"/>
          <w:vertAlign w:val="superscript"/>
        </w:rPr>
        <w:t>®</w:t>
      </w:r>
      <w:r>
        <w:t>（艾诺韦林片）</w:t>
      </w:r>
      <w:r>
        <w:rPr>
          <w:rFonts w:ascii="Times New Roman" w:eastAsia="Times New Roman" w:hAnsi="Times New Roman" w:cs="Times New Roman"/>
        </w:rPr>
        <w:t xml:space="preserve"> </w:t>
      </w:r>
    </w:p>
    <w:p w:rsidR="00A26F5D" w:rsidRDefault="003918B2">
      <w:pPr>
        <w:ind w:left="-15" w:right="12" w:firstLine="420"/>
      </w:pPr>
      <w:r>
        <w:t>艾诺韦林片于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月获批上市，</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10 </w:t>
      </w:r>
      <w:r>
        <w:t>月被纳入《中国艾滋病诊疗指南</w:t>
      </w:r>
      <w:r>
        <w:t xml:space="preserve"> </w:t>
      </w:r>
      <w:r>
        <w:rPr>
          <w:rFonts w:ascii="Times New Roman" w:eastAsia="Times New Roman" w:hAnsi="Times New Roman" w:cs="Times New Roman"/>
        </w:rPr>
        <w:t xml:space="preserve">2021 </w:t>
      </w:r>
      <w:r>
        <w:t>版》，</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月被纳入《国家医保目录》（</w:t>
      </w:r>
      <w:r>
        <w:rPr>
          <w:rFonts w:ascii="Times New Roman" w:eastAsia="Times New Roman" w:hAnsi="Times New Roman" w:cs="Times New Roman"/>
        </w:rPr>
        <w:t xml:space="preserve">2021 </w:t>
      </w:r>
      <w:r>
        <w:t>年）。作为公司首个获批上市的抗艾滋病</w:t>
      </w:r>
      <w:r>
        <w:t xml:space="preserve"> </w:t>
      </w:r>
      <w:r>
        <w:rPr>
          <w:rFonts w:ascii="Times New Roman" w:eastAsia="Times New Roman" w:hAnsi="Times New Roman" w:cs="Times New Roman"/>
        </w:rPr>
        <w:t xml:space="preserve">1 </w:t>
      </w:r>
      <w:r>
        <w:t>类新药，目前处于商业化运营早期阶段。其产品特点及优势如下：作为第三代非核苷类逆转录酶抑制剂的代表性药物，艾诺韦林片具有独特的产品优势：</w:t>
      </w:r>
      <w:r>
        <w:rPr>
          <w:rFonts w:ascii="Times New Roman" w:eastAsia="Times New Roman" w:hAnsi="Times New Roman" w:cs="Times New Roman"/>
        </w:rPr>
        <w:t xml:space="preserve"> </w:t>
      </w:r>
    </w:p>
    <w:p w:rsidR="00A26F5D" w:rsidRDefault="003918B2">
      <w:pPr>
        <w:numPr>
          <w:ilvl w:val="1"/>
          <w:numId w:val="15"/>
        </w:numPr>
        <w:ind w:right="408" w:hanging="420"/>
      </w:pPr>
      <w:r>
        <w:t>优异的有效性</w:t>
      </w:r>
      <w:r>
        <w:rPr>
          <w:rFonts w:ascii="Times New Roman" w:eastAsia="Times New Roman" w:hAnsi="Times New Roman" w:cs="Times New Roman"/>
          <w:b/>
        </w:rPr>
        <w:t xml:space="preserve"> </w:t>
      </w:r>
    </w:p>
    <w:p w:rsidR="00A26F5D" w:rsidRDefault="003918B2">
      <w:pPr>
        <w:ind w:left="-15" w:right="12" w:firstLine="420"/>
      </w:pPr>
      <w:r>
        <w:t>艾诺韦林片半衰期约为</w:t>
      </w:r>
      <w:r>
        <w:t xml:space="preserve"> </w:t>
      </w:r>
      <w:r>
        <w:rPr>
          <w:rFonts w:ascii="Times New Roman" w:eastAsia="Times New Roman" w:hAnsi="Times New Roman" w:cs="Times New Roman"/>
        </w:rPr>
        <w:t xml:space="preserve">26 </w:t>
      </w:r>
      <w:r>
        <w:t>小时，每日仅需服药</w:t>
      </w:r>
      <w:r>
        <w:t xml:space="preserve"> </w:t>
      </w:r>
      <w:r>
        <w:rPr>
          <w:rFonts w:ascii="Times New Roman" w:eastAsia="Times New Roman" w:hAnsi="Times New Roman" w:cs="Times New Roman"/>
        </w:rPr>
        <w:t xml:space="preserve">1 </w:t>
      </w:r>
      <w:r>
        <w:t>次，其抑制病毒水平等效于一线用药依非韦伦，且对高低病毒载量均有效；</w:t>
      </w:r>
      <w:r>
        <w:rPr>
          <w:rFonts w:ascii="Times New Roman" w:eastAsia="Times New Roman" w:hAnsi="Times New Roman" w:cs="Times New Roman"/>
        </w:rPr>
        <w:t xml:space="preserve"> </w:t>
      </w:r>
    </w:p>
    <w:p w:rsidR="00A26F5D" w:rsidRDefault="003918B2">
      <w:pPr>
        <w:numPr>
          <w:ilvl w:val="1"/>
          <w:numId w:val="15"/>
        </w:numPr>
        <w:ind w:right="408" w:hanging="420"/>
      </w:pPr>
      <w:r>
        <w:t>卓越的安全性艾诺韦林片</w:t>
      </w:r>
      <w:r>
        <w:t xml:space="preserve"> </w:t>
      </w:r>
      <w:r>
        <w:rPr>
          <w:rFonts w:ascii="Times New Roman" w:eastAsia="Times New Roman" w:hAnsi="Times New Roman" w:cs="Times New Roman"/>
        </w:rPr>
        <w:t xml:space="preserve">III </w:t>
      </w:r>
      <w:r>
        <w:t>期临床数据显示，可显著减少药物副作用；</w:t>
      </w:r>
      <w:r>
        <w:rPr>
          <w:rFonts w:ascii="Times New Roman" w:eastAsia="Times New Roman" w:hAnsi="Times New Roman" w:cs="Times New Roman"/>
        </w:rPr>
        <w:t xml:space="preserve"> </w:t>
      </w:r>
    </w:p>
    <w:p w:rsidR="00A26F5D" w:rsidRDefault="003918B2">
      <w:pPr>
        <w:numPr>
          <w:ilvl w:val="1"/>
          <w:numId w:val="15"/>
        </w:numPr>
        <w:ind w:right="408" w:hanging="420"/>
      </w:pPr>
      <w:r>
        <w:t>药物相互作用少艾诺韦林片经</w:t>
      </w:r>
      <w:r>
        <w:t xml:space="preserve"> </w:t>
      </w:r>
      <w:r>
        <w:rPr>
          <w:rFonts w:ascii="Times New Roman" w:eastAsia="Times New Roman" w:hAnsi="Times New Roman" w:cs="Times New Roman"/>
        </w:rPr>
        <w:t xml:space="preserve">CYP2C19 </w:t>
      </w:r>
      <w:r>
        <w:t>通路代谢，临床上不会引起基于代谢抑制的明显药物相互作用。</w:t>
      </w:r>
      <w:r>
        <w:rPr>
          <w:rFonts w:ascii="Times New Roman" w:eastAsia="Times New Roman" w:hAnsi="Times New Roman" w:cs="Times New Roman"/>
        </w:rPr>
        <w:t xml:space="preserve"> </w:t>
      </w:r>
    </w:p>
    <w:p w:rsidR="00A26F5D" w:rsidRDefault="003918B2">
      <w:pPr>
        <w:ind w:left="428" w:right="12"/>
      </w:pPr>
      <w:r>
        <w:t>②</w:t>
      </w:r>
      <w:r>
        <w:rPr>
          <w:rFonts w:ascii="Arial" w:eastAsia="Arial" w:hAnsi="Arial" w:cs="Arial"/>
        </w:rPr>
        <w:t xml:space="preserve"> </w:t>
      </w:r>
      <w:r>
        <w:t>复邦德</w:t>
      </w:r>
      <w:r>
        <w:rPr>
          <w:rFonts w:ascii="Times New Roman" w:eastAsia="Times New Roman" w:hAnsi="Times New Roman" w:cs="Times New Roman"/>
          <w:vertAlign w:val="superscript"/>
        </w:rPr>
        <w:t>®</w:t>
      </w:r>
      <w:r>
        <w:t>（艾诺米替片）</w:t>
      </w:r>
      <w:r>
        <w:rPr>
          <w:rFonts w:ascii="Times New Roman" w:eastAsia="Times New Roman" w:hAnsi="Times New Roman" w:cs="Times New Roman"/>
        </w:rPr>
        <w:t xml:space="preserve"> </w:t>
      </w:r>
    </w:p>
    <w:p w:rsidR="00A26F5D" w:rsidRDefault="003918B2">
      <w:pPr>
        <w:ind w:left="-15" w:right="101" w:firstLine="412"/>
        <w:jc w:val="both"/>
      </w:pPr>
      <w:r>
        <w:t>艾诺米替片于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月获批上市，是公司继艾诺韦林片后第二个获批上市的</w:t>
      </w:r>
      <w:r>
        <w:t xml:space="preserve"> </w:t>
      </w:r>
      <w:r>
        <w:rPr>
          <w:rFonts w:ascii="Times New Roman" w:eastAsia="Times New Roman" w:hAnsi="Times New Roman" w:cs="Times New Roman"/>
        </w:rPr>
        <w:t xml:space="preserve">1 </w:t>
      </w:r>
      <w:r>
        <w:t>类新药，用于治疗</w:t>
      </w:r>
      <w:r>
        <w:t xml:space="preserve"> </w:t>
      </w:r>
      <w:r>
        <w:rPr>
          <w:rFonts w:ascii="Times New Roman" w:eastAsia="Times New Roman" w:hAnsi="Times New Roman" w:cs="Times New Roman"/>
        </w:rPr>
        <w:t xml:space="preserve">HIV-1 </w:t>
      </w:r>
      <w:r>
        <w:t>感染初治患者，目前处于商业化运营早期阶段。</w:t>
      </w:r>
      <w:r>
        <w:t>艾诺米替片系在已获批的</w:t>
      </w:r>
      <w:r>
        <w:t xml:space="preserve"> </w:t>
      </w:r>
      <w:r>
        <w:rPr>
          <w:rFonts w:ascii="Times New Roman" w:eastAsia="Times New Roman" w:hAnsi="Times New Roman" w:cs="Times New Roman"/>
        </w:rPr>
        <w:t xml:space="preserve">1 </w:t>
      </w:r>
      <w:r>
        <w:t>类新药艾诺韦林片的基础上，联合</w:t>
      </w:r>
      <w:r>
        <w:rPr>
          <w:rFonts w:ascii="Times New Roman" w:eastAsia="Times New Roman" w:hAnsi="Times New Roman" w:cs="Times New Roman"/>
        </w:rPr>
        <w:t xml:space="preserve"> 2 </w:t>
      </w:r>
      <w:r>
        <w:t>种骨干药物（拉米夫定和富马酸替诺福韦）制成的</w:t>
      </w:r>
      <w:r>
        <w:t xml:space="preserve"> </w:t>
      </w:r>
      <w:r>
        <w:rPr>
          <w:rFonts w:ascii="Times New Roman" w:eastAsia="Times New Roman" w:hAnsi="Times New Roman" w:cs="Times New Roman"/>
        </w:rPr>
        <w:t xml:space="preserve">NNRTIs+NRTIs </w:t>
      </w:r>
      <w:r>
        <w:t>三合一单片复方创新药制剂，单片复方符合国际用药趋势，目前全球主流</w:t>
      </w:r>
      <w:r>
        <w:rPr>
          <w:rFonts w:ascii="Times New Roman" w:eastAsia="Times New Roman" w:hAnsi="Times New Roman" w:cs="Times New Roman"/>
        </w:rPr>
        <w:t xml:space="preserve"> HIV </w:t>
      </w:r>
      <w:r>
        <w:t>药物均为单片复方制剂，将进一步填补该细分领域国产空白，既提升了先进药物治疗的可及性，又减轻了患者的经济负担。</w:t>
      </w:r>
      <w:r>
        <w:rPr>
          <w:rFonts w:ascii="Times New Roman" w:eastAsia="Times New Roman" w:hAnsi="Times New Roman" w:cs="Times New Roman"/>
        </w:rPr>
        <w:t xml:space="preserve">HIV </w:t>
      </w:r>
      <w:r>
        <w:t>患者每天只需服用一片，无需再服用其他药物，大幅减少服药次数及片数，解决患者每日服用多种药片的便捷性问题，为中国</w:t>
      </w:r>
      <w:r>
        <w:rPr>
          <w:rFonts w:ascii="Times New Roman" w:eastAsia="Times New Roman" w:hAnsi="Times New Roman" w:cs="Times New Roman"/>
        </w:rPr>
        <w:t xml:space="preserve"> HIV </w:t>
      </w:r>
      <w:r>
        <w:t>患者提供与国际同步的新选择。</w:t>
      </w:r>
      <w:r>
        <w:rPr>
          <w:rFonts w:ascii="Times New Roman" w:eastAsia="Times New Roman" w:hAnsi="Times New Roman" w:cs="Times New Roman"/>
        </w:rPr>
        <w:t xml:space="preserve"> </w:t>
      </w:r>
    </w:p>
    <w:p w:rsidR="00A26F5D" w:rsidRDefault="003918B2">
      <w:pPr>
        <w:numPr>
          <w:ilvl w:val="1"/>
          <w:numId w:val="12"/>
        </w:numPr>
        <w:ind w:right="12" w:hanging="317"/>
      </w:pPr>
      <w:r>
        <w:t>商业化进程</w:t>
      </w:r>
      <w:r>
        <w:rPr>
          <w:rFonts w:ascii="Times New Roman" w:eastAsia="Times New Roman" w:hAnsi="Times New Roman" w:cs="Times New Roman"/>
        </w:rPr>
        <w:t xml:space="preserve"> </w:t>
      </w:r>
    </w:p>
    <w:p w:rsidR="00A26F5D" w:rsidRDefault="003918B2">
      <w:pPr>
        <w:ind w:left="-15" w:right="101" w:firstLine="412"/>
        <w:jc w:val="both"/>
      </w:pPr>
      <w:r>
        <w:t>公司</w:t>
      </w:r>
      <w:r>
        <w:t xml:space="preserve"> </w:t>
      </w:r>
      <w:r>
        <w:rPr>
          <w:rFonts w:ascii="Times New Roman" w:eastAsia="Times New Roman" w:hAnsi="Times New Roman" w:cs="Times New Roman"/>
        </w:rPr>
        <w:t xml:space="preserve">2022 </w:t>
      </w:r>
      <w:r>
        <w:t>年加</w:t>
      </w:r>
      <w:r>
        <w:t>强</w:t>
      </w:r>
      <w:r>
        <w:t xml:space="preserve"> </w:t>
      </w:r>
      <w:r>
        <w:rPr>
          <w:rFonts w:ascii="Times New Roman" w:eastAsia="Times New Roman" w:hAnsi="Times New Roman" w:cs="Times New Roman"/>
        </w:rPr>
        <w:t xml:space="preserve">HIV </w:t>
      </w:r>
      <w:r>
        <w:t>商业化运营团队建设，推动医保落地放量及提高零售渠道覆盖等部署的落实，艾诺韦林片</w:t>
      </w:r>
      <w:r>
        <w:t xml:space="preserve"> </w:t>
      </w:r>
      <w:r>
        <w:rPr>
          <w:rFonts w:ascii="Times New Roman" w:eastAsia="Times New Roman" w:hAnsi="Times New Roman" w:cs="Times New Roman"/>
        </w:rPr>
        <w:t xml:space="preserve">2022 </w:t>
      </w:r>
      <w:r>
        <w:t>年实现全年销售金额</w:t>
      </w:r>
      <w:r>
        <w:t xml:space="preserve"> </w:t>
      </w:r>
      <w:r>
        <w:rPr>
          <w:rFonts w:ascii="Times New Roman" w:eastAsia="Times New Roman" w:hAnsi="Times New Roman" w:cs="Times New Roman"/>
        </w:rPr>
        <w:t xml:space="preserve">3,349.50 </w:t>
      </w:r>
      <w:r>
        <w:t>万元，其中一季度实现销售收入</w:t>
      </w:r>
      <w:r>
        <w:t xml:space="preserve"> </w:t>
      </w:r>
      <w:r>
        <w:rPr>
          <w:rFonts w:ascii="Times New Roman" w:eastAsia="Times New Roman" w:hAnsi="Times New Roman" w:cs="Times New Roman"/>
        </w:rPr>
        <w:t xml:space="preserve">154.90 </w:t>
      </w:r>
      <w:r>
        <w:t>万元、二季度实现销售收入</w:t>
      </w:r>
      <w:r>
        <w:t xml:space="preserve"> </w:t>
      </w:r>
      <w:r>
        <w:rPr>
          <w:rFonts w:ascii="Times New Roman" w:eastAsia="Times New Roman" w:hAnsi="Times New Roman" w:cs="Times New Roman"/>
        </w:rPr>
        <w:t xml:space="preserve">630.99 </w:t>
      </w:r>
      <w:r>
        <w:t>万元（季度环比</w:t>
      </w:r>
      <w:r>
        <w:rPr>
          <w:rFonts w:ascii="Times New Roman" w:eastAsia="Times New Roman" w:hAnsi="Times New Roman" w:cs="Times New Roman"/>
        </w:rPr>
        <w:t>+307%</w:t>
      </w:r>
      <w:r>
        <w:t>）、三季度实现销售收入</w:t>
      </w:r>
      <w:r>
        <w:t xml:space="preserve"> </w:t>
      </w:r>
      <w:r>
        <w:rPr>
          <w:rFonts w:ascii="Times New Roman" w:eastAsia="Times New Roman" w:hAnsi="Times New Roman" w:cs="Times New Roman"/>
        </w:rPr>
        <w:t xml:space="preserve">1,062.81 </w:t>
      </w:r>
      <w:r>
        <w:t>万元（季度环比</w:t>
      </w:r>
      <w:r>
        <w:rPr>
          <w:rFonts w:ascii="Times New Roman" w:eastAsia="Times New Roman" w:hAnsi="Times New Roman" w:cs="Times New Roman"/>
        </w:rPr>
        <w:t>+68%</w:t>
      </w:r>
      <w:r>
        <w:t>）、第四季度实现销售收入</w:t>
      </w:r>
      <w:r>
        <w:t xml:space="preserve"> </w:t>
      </w:r>
      <w:r>
        <w:rPr>
          <w:rFonts w:ascii="Times New Roman" w:eastAsia="Times New Roman" w:hAnsi="Times New Roman" w:cs="Times New Roman"/>
        </w:rPr>
        <w:t xml:space="preserve">1,500.80 </w:t>
      </w:r>
      <w:r>
        <w:t>万元（季度环比</w:t>
      </w:r>
      <w:r>
        <w:rPr>
          <w:rFonts w:ascii="Times New Roman" w:eastAsia="Times New Roman" w:hAnsi="Times New Roman" w:cs="Times New Roman"/>
        </w:rPr>
        <w:t>+41.21%</w:t>
      </w:r>
      <w:r>
        <w:t>），全年取得了较好的销售业绩。</w:t>
      </w:r>
      <w:r>
        <w:rPr>
          <w:rFonts w:ascii="Times New Roman" w:eastAsia="Times New Roman" w:hAnsi="Times New Roman" w:cs="Times New Roman"/>
        </w:rPr>
        <w:t xml:space="preserve"> </w:t>
      </w:r>
    </w:p>
    <w:p w:rsidR="00A26F5D" w:rsidRDefault="003918B2">
      <w:pPr>
        <w:ind w:left="-15" w:right="101" w:firstLine="412"/>
        <w:jc w:val="both"/>
      </w:pPr>
      <w:r>
        <w:t>回顾全年，</w:t>
      </w:r>
      <w:r>
        <w:rPr>
          <w:rFonts w:ascii="Times New Roman" w:eastAsia="Times New Roman" w:hAnsi="Times New Roman" w:cs="Times New Roman"/>
        </w:rPr>
        <w:t xml:space="preserve">2022 </w:t>
      </w:r>
      <w:r>
        <w:t>年是艾诺韦林片的商业化元年，虽然处于市场开拓初期，但截止至报告期末，全国已有</w:t>
      </w:r>
      <w:r>
        <w:t xml:space="preserve"> </w:t>
      </w:r>
      <w:r>
        <w:rPr>
          <w:rFonts w:ascii="Times New Roman" w:eastAsia="Times New Roman" w:hAnsi="Times New Roman" w:cs="Times New Roman"/>
        </w:rPr>
        <w:t xml:space="preserve">29 </w:t>
      </w:r>
      <w:r>
        <w:t>个省、自治区、直辖市的</w:t>
      </w:r>
      <w:r>
        <w:t xml:space="preserve"> </w:t>
      </w:r>
      <w:r>
        <w:rPr>
          <w:rFonts w:ascii="Times New Roman" w:eastAsia="Times New Roman" w:hAnsi="Times New Roman" w:cs="Times New Roman"/>
        </w:rPr>
        <w:t xml:space="preserve">HIV </w:t>
      </w:r>
      <w:r>
        <w:t>患者受惠，医院覆盖范围稳步扩大中，相信未来随着经治适应症的获批将有更多的患者获益。</w:t>
      </w:r>
      <w:r>
        <w:rPr>
          <w:rFonts w:ascii="Times New Roman" w:eastAsia="Times New Roman" w:hAnsi="Times New Roman" w:cs="Times New Roman"/>
        </w:rPr>
        <w:t xml:space="preserve"> </w:t>
      </w:r>
    </w:p>
    <w:p w:rsidR="00A26F5D" w:rsidRDefault="003918B2">
      <w:pPr>
        <w:ind w:left="-15" w:right="12" w:firstLine="420"/>
      </w:pPr>
      <w:r>
        <w:t>公司亦探索创新业务模式以推动商业化进程，通过开展临床治疗、患者服务、艾滋病病程管理、真实世界研究等方面，加强领域内合作，助力提升我国艾滋病诊疗水平与专业人员科研能力，优化艾滋病防治模式，共同推动中国艾滋病诊疗管理一体化的早日实现。同时，公司关注提</w:t>
      </w:r>
      <w:r>
        <w:lastRenderedPageBreak/>
        <w:t>升药物可及范围，下沉业务逐级扩展到三四线城市与基层医院，帮助更多</w:t>
      </w:r>
      <w:r>
        <w:t>患者从创新药物中获益。</w:t>
      </w:r>
      <w:r>
        <w:rPr>
          <w:rFonts w:ascii="Times New Roman" w:eastAsia="Times New Roman" w:hAnsi="Times New Roman" w:cs="Times New Roman"/>
        </w:rPr>
        <w:t xml:space="preserve"> </w:t>
      </w:r>
    </w:p>
    <w:p w:rsidR="00A26F5D" w:rsidRDefault="003918B2">
      <w:pPr>
        <w:numPr>
          <w:ilvl w:val="1"/>
          <w:numId w:val="12"/>
        </w:numPr>
        <w:ind w:right="12" w:hanging="317"/>
      </w:pPr>
      <w:r>
        <w:t>抗</w:t>
      </w:r>
      <w:r>
        <w:t xml:space="preserve"> </w:t>
      </w:r>
      <w:r>
        <w:rPr>
          <w:rFonts w:ascii="Times New Roman" w:eastAsia="Times New Roman" w:hAnsi="Times New Roman" w:cs="Times New Roman"/>
        </w:rPr>
        <w:t xml:space="preserve">HIV </w:t>
      </w:r>
      <w:r>
        <w:t>在研管线</w:t>
      </w:r>
      <w:r>
        <w:rPr>
          <w:rFonts w:ascii="Times New Roman" w:eastAsia="Times New Roman" w:hAnsi="Times New Roman" w:cs="Times New Roman"/>
        </w:rPr>
        <w:t xml:space="preserve"> </w:t>
      </w:r>
    </w:p>
    <w:p w:rsidR="00A26F5D" w:rsidRDefault="003918B2">
      <w:pPr>
        <w:ind w:left="-15" w:right="12" w:firstLine="420"/>
      </w:pPr>
      <w:r>
        <w:t>在抗</w:t>
      </w:r>
      <w:r>
        <w:t xml:space="preserve"> </w:t>
      </w:r>
      <w:r>
        <w:rPr>
          <w:rFonts w:ascii="Times New Roman" w:eastAsia="Times New Roman" w:hAnsi="Times New Roman" w:cs="Times New Roman"/>
        </w:rPr>
        <w:t xml:space="preserve">HIV </w:t>
      </w:r>
      <w:r>
        <w:t>病毒领域，公司紧跟药物研发国际发展趋势，深度开发抗艾滋病在研管线，不断完善产品架构，打造系列抗艾产品。</w:t>
      </w:r>
      <w:r>
        <w:rPr>
          <w:rFonts w:ascii="Times New Roman" w:eastAsia="Times New Roman" w:hAnsi="Times New Roman" w:cs="Times New Roman"/>
        </w:rPr>
        <w:t xml:space="preserve"> </w:t>
      </w:r>
    </w:p>
    <w:p w:rsidR="00A26F5D" w:rsidRDefault="003918B2">
      <w:pPr>
        <w:numPr>
          <w:ilvl w:val="1"/>
          <w:numId w:val="14"/>
        </w:numPr>
        <w:ind w:right="6" w:hanging="360"/>
      </w:pPr>
      <w:r>
        <w:rPr>
          <w:rFonts w:ascii="Times New Roman" w:eastAsia="Times New Roman" w:hAnsi="Times New Roman" w:cs="Times New Roman"/>
        </w:rPr>
        <w:t>ACC008</w:t>
      </w:r>
      <w:r>
        <w:t>（针对经治患者）</w:t>
      </w:r>
      <w:r>
        <w:rPr>
          <w:rFonts w:ascii="Times New Roman" w:eastAsia="Times New Roman" w:hAnsi="Times New Roman" w:cs="Times New Roman"/>
        </w:rPr>
        <w:t xml:space="preserve"> </w:t>
      </w:r>
    </w:p>
    <w:p w:rsidR="00A26F5D" w:rsidRDefault="003918B2">
      <w:pPr>
        <w:ind w:left="-15" w:right="101" w:firstLine="412"/>
        <w:jc w:val="both"/>
      </w:pPr>
      <w:r>
        <w:t>以艾诺韦林为基础的抗艾三合一复方单片制剂</w:t>
      </w:r>
      <w:r>
        <w:t xml:space="preserve"> </w:t>
      </w:r>
      <w:r>
        <w:rPr>
          <w:rFonts w:ascii="Times New Roman" w:eastAsia="Times New Roman" w:hAnsi="Times New Roman" w:cs="Times New Roman"/>
        </w:rPr>
        <w:t>ACC008</w:t>
      </w:r>
      <w:r>
        <w:t>（</w:t>
      </w:r>
      <w:r>
        <w:rPr>
          <w:rFonts w:ascii="Times New Roman" w:eastAsia="Times New Roman" w:hAnsi="Times New Roman" w:cs="Times New Roman"/>
        </w:rPr>
        <w:t>ANV+3TC+TDF</w:t>
      </w:r>
      <w:r>
        <w:t>），针对经治患者的</w:t>
      </w:r>
      <w:r>
        <w:t xml:space="preserve"> </w:t>
      </w:r>
      <w:r>
        <w:rPr>
          <w:rFonts w:ascii="Times New Roman" w:eastAsia="Times New Roman" w:hAnsi="Times New Roman" w:cs="Times New Roman"/>
        </w:rPr>
        <w:t xml:space="preserve">III </w:t>
      </w:r>
      <w:r>
        <w:t>期临床试验正顺利开展，</w:t>
      </w:r>
      <w:r>
        <w:rPr>
          <w:rFonts w:ascii="Times New Roman" w:eastAsia="Times New Roman" w:hAnsi="Times New Roman" w:cs="Times New Roman"/>
        </w:rPr>
        <w:t xml:space="preserve">762 </w:t>
      </w:r>
      <w:r>
        <w:t>例临床受试者的入组工作已于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月末全部完成，截止至年报披露日，已完成所有受试者双盲治疗访视，进入数据统计阶段。</w:t>
      </w:r>
      <w:r>
        <w:rPr>
          <w:rFonts w:ascii="Times New Roman" w:eastAsia="Times New Roman" w:hAnsi="Times New Roman" w:cs="Times New Roman"/>
        </w:rPr>
        <w:t xml:space="preserve"> </w:t>
      </w:r>
    </w:p>
    <w:p w:rsidR="00A26F5D" w:rsidRDefault="003918B2">
      <w:pPr>
        <w:spacing w:after="33"/>
        <w:ind w:left="-15" w:right="12" w:firstLine="420"/>
      </w:pPr>
      <w:r>
        <w:rPr>
          <w:rFonts w:ascii="Times New Roman" w:eastAsia="Times New Roman" w:hAnsi="Times New Roman" w:cs="Times New Roman"/>
        </w:rPr>
        <w:t xml:space="preserve">ACC008 </w:t>
      </w:r>
      <w:r>
        <w:t>的组合方案及药物选择符合国际趋</w:t>
      </w:r>
      <w:r>
        <w:t>势，</w:t>
      </w:r>
      <w:r>
        <w:rPr>
          <w:rFonts w:ascii="Times New Roman" w:eastAsia="Times New Roman" w:hAnsi="Times New Roman" w:cs="Times New Roman"/>
        </w:rPr>
        <w:t xml:space="preserve">HIV </w:t>
      </w:r>
      <w:r>
        <w:t>患者每天仅需服用</w:t>
      </w:r>
      <w:r>
        <w:t xml:space="preserve"> </w:t>
      </w:r>
      <w:r>
        <w:rPr>
          <w:rFonts w:ascii="Times New Roman" w:eastAsia="Times New Roman" w:hAnsi="Times New Roman" w:cs="Times New Roman"/>
        </w:rPr>
        <w:t xml:space="preserve">1 </w:t>
      </w:r>
      <w:r>
        <w:t>片，无需再服用其它抗艾滋病药物，有助于减轻患者服药负担，增加依从性，减少耐药发生，可为国内患者提供与国际同步的新选择。</w:t>
      </w:r>
      <w:r>
        <w:rPr>
          <w:rFonts w:ascii="Times New Roman" w:eastAsia="Times New Roman" w:hAnsi="Times New Roman" w:cs="Times New Roman"/>
        </w:rPr>
        <w:t xml:space="preserve"> </w:t>
      </w:r>
    </w:p>
    <w:p w:rsidR="00A26F5D" w:rsidRDefault="003918B2">
      <w:pPr>
        <w:numPr>
          <w:ilvl w:val="1"/>
          <w:numId w:val="14"/>
        </w:numPr>
        <w:spacing w:after="2" w:line="256" w:lineRule="auto"/>
        <w:ind w:right="6" w:hanging="360"/>
      </w:pPr>
      <w:r>
        <w:rPr>
          <w:rFonts w:ascii="Times New Roman" w:eastAsia="Times New Roman" w:hAnsi="Times New Roman" w:cs="Times New Roman"/>
        </w:rPr>
        <w:t xml:space="preserve">ACC017 </w:t>
      </w:r>
    </w:p>
    <w:p w:rsidR="00A26F5D" w:rsidRDefault="003918B2">
      <w:pPr>
        <w:ind w:left="-15" w:right="12" w:firstLine="420"/>
      </w:pPr>
      <w:r>
        <w:t>公司紧跟国际主流用药趋势，为国内艾滋病感染者提供紧跟国际一线水平的治疗手段，布局了新一代抗</w:t>
      </w:r>
      <w:r>
        <w:t xml:space="preserve"> </w:t>
      </w:r>
      <w:r>
        <w:rPr>
          <w:rFonts w:ascii="Times New Roman" w:eastAsia="Times New Roman" w:hAnsi="Times New Roman" w:cs="Times New Roman"/>
        </w:rPr>
        <w:t xml:space="preserve">HIV </w:t>
      </w:r>
      <w:r>
        <w:t>病毒整合酶抑制剂</w:t>
      </w:r>
      <w:r>
        <w:t xml:space="preserve"> </w:t>
      </w:r>
      <w:r>
        <w:rPr>
          <w:rFonts w:ascii="Times New Roman" w:eastAsia="Times New Roman" w:hAnsi="Times New Roman" w:cs="Times New Roman"/>
        </w:rPr>
        <w:t>ACC017</w:t>
      </w:r>
      <w:r>
        <w:t>。</w:t>
      </w:r>
      <w:r>
        <w:rPr>
          <w:rFonts w:ascii="Times New Roman" w:eastAsia="Times New Roman" w:hAnsi="Times New Roman" w:cs="Times New Roman"/>
        </w:rPr>
        <w:t xml:space="preserve"> </w:t>
      </w:r>
    </w:p>
    <w:p w:rsidR="00A26F5D" w:rsidRDefault="003918B2">
      <w:pPr>
        <w:spacing w:after="33"/>
        <w:ind w:left="-15" w:right="12" w:firstLine="420"/>
      </w:pPr>
      <w:r>
        <w:rPr>
          <w:rFonts w:ascii="Times New Roman" w:eastAsia="Times New Roman" w:hAnsi="Times New Roman" w:cs="Times New Roman"/>
        </w:rPr>
        <w:t xml:space="preserve">2022 </w:t>
      </w:r>
      <w:r>
        <w:t>年，抗</w:t>
      </w:r>
      <w:r>
        <w:t xml:space="preserve"> </w:t>
      </w:r>
      <w:r>
        <w:rPr>
          <w:rFonts w:ascii="Times New Roman" w:eastAsia="Times New Roman" w:hAnsi="Times New Roman" w:cs="Times New Roman"/>
        </w:rPr>
        <w:t xml:space="preserve">HIV </w:t>
      </w:r>
      <w:r>
        <w:t>整合酶抑制剂</w:t>
      </w:r>
      <w:r>
        <w:t xml:space="preserve"> </w:t>
      </w:r>
      <w:r>
        <w:rPr>
          <w:rFonts w:ascii="Times New Roman" w:eastAsia="Times New Roman" w:hAnsi="Times New Roman" w:cs="Times New Roman"/>
        </w:rPr>
        <w:t xml:space="preserve">ACC017 </w:t>
      </w:r>
      <w:r>
        <w:t>已经完成包括原料药工艺开发与优化、化合物晶型</w:t>
      </w:r>
      <w:r>
        <w:t xml:space="preserve">/ </w:t>
      </w:r>
      <w:r>
        <w:t>盐型研究、预毒理批与毒理批生产等相关药学研究工作，完成药代、啮齿类动物预毒理非临床研究工作，启动药效学</w:t>
      </w:r>
      <w:r>
        <w:t>研究，目前正在进行制剂处方工艺开发、</w:t>
      </w:r>
      <w:r>
        <w:t>GLP</w:t>
      </w:r>
      <w:r>
        <w:t>安评试验。</w:t>
      </w:r>
      <w:r>
        <w:rPr>
          <w:rFonts w:ascii="Times New Roman" w:eastAsia="Times New Roman" w:hAnsi="Times New Roman" w:cs="Times New Roman"/>
        </w:rPr>
        <w:t xml:space="preserve"> </w:t>
      </w:r>
    </w:p>
    <w:p w:rsidR="00A26F5D" w:rsidRDefault="003918B2">
      <w:pPr>
        <w:numPr>
          <w:ilvl w:val="1"/>
          <w:numId w:val="13"/>
        </w:numPr>
        <w:spacing w:after="2" w:line="256" w:lineRule="auto"/>
        <w:ind w:right="12" w:hanging="360"/>
      </w:pPr>
      <w:r>
        <w:rPr>
          <w:rFonts w:ascii="Times New Roman" w:eastAsia="Times New Roman" w:hAnsi="Times New Roman" w:cs="Times New Roman"/>
        </w:rPr>
        <w:t xml:space="preserve">ACC027 </w:t>
      </w:r>
    </w:p>
    <w:p w:rsidR="00A26F5D" w:rsidRDefault="003918B2">
      <w:pPr>
        <w:ind w:left="-15" w:firstLine="412"/>
        <w:jc w:val="both"/>
      </w:pPr>
      <w:r>
        <w:t>公司在抗艾滋病领域瞄准国际最新研发方向，针对</w:t>
      </w:r>
      <w:r>
        <w:t xml:space="preserve"> </w:t>
      </w:r>
      <w:r>
        <w:rPr>
          <w:rFonts w:ascii="Times New Roman" w:eastAsia="Times New Roman" w:hAnsi="Times New Roman" w:cs="Times New Roman"/>
        </w:rPr>
        <w:t xml:space="preserve">HIV </w:t>
      </w:r>
      <w:r>
        <w:t>病毒生命周期不同阶段的治疗手段，正在研发</w:t>
      </w:r>
      <w:r>
        <w:t xml:space="preserve"> </w:t>
      </w:r>
      <w:r>
        <w:rPr>
          <w:rFonts w:ascii="Times New Roman" w:eastAsia="Times New Roman" w:hAnsi="Times New Roman" w:cs="Times New Roman"/>
        </w:rPr>
        <w:t xml:space="preserve">HIV </w:t>
      </w:r>
      <w:r>
        <w:t>治疗长效药物</w:t>
      </w:r>
      <w:r>
        <w:t xml:space="preserve"> </w:t>
      </w:r>
      <w:r>
        <w:rPr>
          <w:rFonts w:ascii="Times New Roman" w:eastAsia="Times New Roman" w:hAnsi="Times New Roman" w:cs="Times New Roman"/>
        </w:rPr>
        <w:t>ACC027</w:t>
      </w:r>
      <w:r>
        <w:t>，力求满足国内艾滋病治疗升级的迫切需求。</w:t>
      </w:r>
      <w:r>
        <w:rPr>
          <w:rFonts w:ascii="Times New Roman" w:eastAsia="Times New Roman" w:hAnsi="Times New Roman" w:cs="Times New Roman"/>
        </w:rPr>
        <w:t xml:space="preserve">2022 </w:t>
      </w:r>
      <w:r>
        <w:t>年完成四轮化合物设计、优化、目标化合物制备及活性测试，完成部分化合物的成药性试验与蛋白结合测试，获得多个体外活性表现较好、具备长效成药性数据支持的化合物，目前正在进行进一步优化及动物药代试验。</w:t>
      </w:r>
      <w:r>
        <w:rPr>
          <w:rFonts w:ascii="Times New Roman" w:eastAsia="Times New Roman" w:hAnsi="Times New Roman" w:cs="Times New Roman"/>
        </w:rPr>
        <w:t xml:space="preserve"> </w:t>
      </w:r>
    </w:p>
    <w:p w:rsidR="00A26F5D" w:rsidRDefault="003918B2">
      <w:pPr>
        <w:numPr>
          <w:ilvl w:val="1"/>
          <w:numId w:val="13"/>
        </w:numPr>
        <w:ind w:right="12" w:hanging="360"/>
      </w:pPr>
      <w:r>
        <w:rPr>
          <w:rFonts w:ascii="Times New Roman" w:eastAsia="Times New Roman" w:hAnsi="Times New Roman" w:cs="Times New Roman"/>
        </w:rPr>
        <w:t>ADC201</w:t>
      </w:r>
      <w:r>
        <w:t>（多替拉韦纳仿制研发）</w:t>
      </w:r>
      <w:r>
        <w:rPr>
          <w:rFonts w:ascii="Times New Roman" w:eastAsia="Times New Roman" w:hAnsi="Times New Roman" w:cs="Times New Roman"/>
        </w:rPr>
        <w:t xml:space="preserve"> </w:t>
      </w:r>
    </w:p>
    <w:p w:rsidR="00A26F5D" w:rsidRDefault="003918B2">
      <w:pPr>
        <w:ind w:left="-15" w:right="12" w:firstLine="420"/>
      </w:pPr>
      <w:r>
        <w:t>本项目为整合酶抑制剂仿制项目，报告期内已开展工艺开发与优化、部分质量研究工作，初步完成制剂处方工艺开发。</w:t>
      </w:r>
      <w:r>
        <w:rPr>
          <w:rFonts w:ascii="Times New Roman" w:eastAsia="Times New Roman" w:hAnsi="Times New Roman" w:cs="Times New Roman"/>
        </w:rPr>
        <w:t xml:space="preserve"> </w:t>
      </w:r>
    </w:p>
    <w:p w:rsidR="00A26F5D" w:rsidRDefault="003918B2">
      <w:pPr>
        <w:numPr>
          <w:ilvl w:val="1"/>
          <w:numId w:val="13"/>
        </w:numPr>
        <w:ind w:right="12" w:hanging="360"/>
      </w:pPr>
      <w:r>
        <w:rPr>
          <w:rFonts w:ascii="Times New Roman" w:eastAsia="Times New Roman" w:hAnsi="Times New Roman" w:cs="Times New Roman"/>
        </w:rPr>
        <w:t>ADC202</w:t>
      </w:r>
      <w:r>
        <w:t>（达芦那韦仿制研发）</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 xml:space="preserve">HIV </w:t>
      </w:r>
      <w:r>
        <w:t>蛋白酶是一种参与</w:t>
      </w:r>
      <w:r>
        <w:t xml:space="preserve"> </w:t>
      </w:r>
      <w:r>
        <w:rPr>
          <w:rFonts w:ascii="Times New Roman" w:eastAsia="Times New Roman" w:hAnsi="Times New Roman" w:cs="Times New Roman"/>
        </w:rPr>
        <w:t xml:space="preserve">HIV </w:t>
      </w:r>
      <w:r>
        <w:t>生命全周期的病毒特异性酶，通过阻断病毒成熟而发挥作用，公司开发此项目，以进一步满足临床患者用药，丰富公司抗</w:t>
      </w:r>
      <w:r>
        <w:t xml:space="preserve"> </w:t>
      </w:r>
      <w:r>
        <w:rPr>
          <w:rFonts w:ascii="Times New Roman" w:eastAsia="Times New Roman" w:hAnsi="Times New Roman" w:cs="Times New Roman"/>
        </w:rPr>
        <w:t xml:space="preserve">HIV </w:t>
      </w:r>
      <w:r>
        <w:t>病毒药品及多种治疗方案。报</w:t>
      </w:r>
    </w:p>
    <w:p w:rsidR="00A26F5D" w:rsidRDefault="003918B2">
      <w:pPr>
        <w:ind w:left="-7" w:right="12"/>
      </w:pPr>
      <w:r>
        <w:t>告期内已开展工艺开发与优化、部分质量研究工作。</w:t>
      </w:r>
      <w:r>
        <w:rPr>
          <w:rFonts w:ascii="Times New Roman" w:eastAsia="Times New Roman" w:hAnsi="Times New Roman" w:cs="Times New Roman"/>
        </w:rPr>
        <w:t xml:space="preserve"> </w:t>
      </w:r>
    </w:p>
    <w:p w:rsidR="00A26F5D" w:rsidRDefault="003918B2">
      <w:pPr>
        <w:spacing w:after="4" w:line="259" w:lineRule="auto"/>
        <w:ind w:left="420" w:firstLine="0"/>
      </w:pPr>
      <w:r>
        <w:rPr>
          <w:rFonts w:ascii="Times New Roman" w:eastAsia="Times New Roman" w:hAnsi="Times New Roman" w:cs="Times New Roman"/>
        </w:rPr>
        <w:t xml:space="preserve"> </w:t>
      </w:r>
    </w:p>
    <w:p w:rsidR="00A26F5D" w:rsidRDefault="003918B2">
      <w:pPr>
        <w:numPr>
          <w:ilvl w:val="0"/>
          <w:numId w:val="12"/>
        </w:numPr>
        <w:ind w:right="12" w:hanging="528"/>
      </w:pPr>
      <w:r>
        <w:t>抗炎及脑卒中领域产品及研发进展公司积极延伸人源蛋白产业链，报告期内正稳步推进人源蛋白成品制剂的研发工作。</w:t>
      </w:r>
      <w:r>
        <w:rPr>
          <w:rFonts w:ascii="Times New Roman" w:eastAsia="Times New Roman" w:hAnsi="Times New Roman" w:cs="Times New Roman"/>
        </w:rPr>
        <w:t xml:space="preserve"> </w:t>
      </w:r>
    </w:p>
    <w:p w:rsidR="00A26F5D" w:rsidRDefault="003918B2">
      <w:pPr>
        <w:numPr>
          <w:ilvl w:val="1"/>
          <w:numId w:val="12"/>
        </w:numPr>
        <w:spacing w:after="2" w:line="256" w:lineRule="auto"/>
        <w:ind w:right="12" w:hanging="317"/>
      </w:pPr>
      <w:r>
        <w:rPr>
          <w:rFonts w:ascii="Times New Roman" w:eastAsia="Times New Roman" w:hAnsi="Times New Roman" w:cs="Times New Roman"/>
        </w:rPr>
        <w:t xml:space="preserve">AD105 </w:t>
      </w:r>
    </w:p>
    <w:p w:rsidR="00A26F5D" w:rsidRDefault="003918B2">
      <w:pPr>
        <w:ind w:left="-15" w:right="12" w:firstLine="420"/>
      </w:pPr>
      <w:r>
        <w:t>在研抗炎创新药</w:t>
      </w:r>
      <w:r>
        <w:t xml:space="preserve"> </w:t>
      </w:r>
      <w:r>
        <w:rPr>
          <w:rFonts w:ascii="Times New Roman" w:eastAsia="Times New Roman" w:hAnsi="Times New Roman" w:cs="Times New Roman"/>
        </w:rPr>
        <w:t>AD105</w:t>
      </w:r>
      <w:r>
        <w:t>（乌司他丁新适应症）已于</w:t>
      </w:r>
      <w:r>
        <w:t xml:space="preserve"> </w:t>
      </w:r>
      <w:r>
        <w:rPr>
          <w:rFonts w:ascii="Times New Roman" w:eastAsia="Times New Roman" w:hAnsi="Times New Roman" w:cs="Times New Roman"/>
        </w:rPr>
        <w:t xml:space="preserve">2021 </w:t>
      </w:r>
      <w:r>
        <w:t>年末完成</w:t>
      </w:r>
      <w:r>
        <w:t xml:space="preserve"> </w:t>
      </w:r>
      <w:r>
        <w:rPr>
          <w:rFonts w:ascii="Times New Roman" w:eastAsia="Times New Roman" w:hAnsi="Times New Roman" w:cs="Times New Roman"/>
        </w:rPr>
        <w:t xml:space="preserve">I </w:t>
      </w:r>
      <w:r>
        <w:t>期临床试验，评估注射用乌司他丁在中国健康成人中的单中心、随机、双盲、安慰剂对照、单次及多次剂量递增的安全性及耐受性；</w:t>
      </w:r>
      <w:r>
        <w:rPr>
          <w:rFonts w:ascii="Times New Roman" w:eastAsia="Times New Roman" w:hAnsi="Times New Roman" w:cs="Times New Roman"/>
        </w:rPr>
        <w:t xml:space="preserve">I </w:t>
      </w:r>
      <w:r>
        <w:t>期临床试验显示注射用乌司他丁具有良好的安全性和耐受性。</w:t>
      </w:r>
      <w:r>
        <w:rPr>
          <w:rFonts w:ascii="Times New Roman" w:eastAsia="Times New Roman" w:hAnsi="Times New Roman" w:cs="Times New Roman"/>
        </w:rPr>
        <w:t xml:space="preserve">2022 </w:t>
      </w:r>
      <w:r>
        <w:t>年以来，公司在</w:t>
      </w:r>
      <w:r>
        <w:t xml:space="preserve"> </w:t>
      </w:r>
      <w:r>
        <w:rPr>
          <w:rFonts w:ascii="Times New Roman" w:eastAsia="Times New Roman" w:hAnsi="Times New Roman" w:cs="Times New Roman"/>
        </w:rPr>
        <w:t xml:space="preserve">I </w:t>
      </w:r>
      <w:r>
        <w:t>期临床试验基础上积极开展后续临床试验方案设计验证、外部专家论证以及</w:t>
      </w:r>
      <w:r>
        <w:t xml:space="preserve"> </w:t>
      </w:r>
      <w:r>
        <w:rPr>
          <w:rFonts w:ascii="Times New Roman" w:eastAsia="Times New Roman" w:hAnsi="Times New Roman" w:cs="Times New Roman"/>
        </w:rPr>
        <w:t xml:space="preserve">CDE </w:t>
      </w:r>
      <w:r>
        <w:t>沟通工作，讨论拟选择的适应症及其对应的给药剂量、给药时机、疗效评价指标等；根据</w:t>
      </w:r>
      <w:r>
        <w:t xml:space="preserve"> </w:t>
      </w:r>
      <w:r>
        <w:rPr>
          <w:rFonts w:ascii="Times New Roman" w:eastAsia="Times New Roman" w:hAnsi="Times New Roman" w:cs="Times New Roman"/>
        </w:rPr>
        <w:t xml:space="preserve">2022 </w:t>
      </w:r>
      <w:r>
        <w:t>年至今与</w:t>
      </w:r>
      <w:r>
        <w:t xml:space="preserve"> </w:t>
      </w:r>
      <w:r>
        <w:rPr>
          <w:rFonts w:ascii="Times New Roman" w:eastAsia="Times New Roman" w:hAnsi="Times New Roman" w:cs="Times New Roman"/>
        </w:rPr>
        <w:t xml:space="preserve">CDE </w:t>
      </w:r>
      <w:r>
        <w:t>持续沟通的结果，公司开展了乌司他丁物质基础相关的系统科学研究工</w:t>
      </w:r>
      <w:r>
        <w:t>作，完善产品质量控制策略以期为本项目后续的临床试验研究方案补充提供资料。因此本项目进度晚于预期。公司将继续跟踪本项目进展情况，动态评估项目所需时间，后续如果确需延期或有其他变化，公司将及时履行信息披露义务。</w:t>
      </w:r>
      <w:r>
        <w:rPr>
          <w:rFonts w:ascii="Times New Roman" w:eastAsia="Times New Roman" w:hAnsi="Times New Roman" w:cs="Times New Roman"/>
        </w:rPr>
        <w:t xml:space="preserve"> </w:t>
      </w:r>
    </w:p>
    <w:p w:rsidR="00A26F5D" w:rsidRDefault="003918B2">
      <w:pPr>
        <w:ind w:left="-15" w:right="101" w:firstLine="412"/>
        <w:jc w:val="both"/>
      </w:pPr>
      <w:r>
        <w:t>报告期内，抗炎仿制药</w:t>
      </w:r>
      <w:r>
        <w:t xml:space="preserve"> </w:t>
      </w:r>
      <w:r>
        <w:rPr>
          <w:rFonts w:ascii="Times New Roman" w:eastAsia="Times New Roman" w:hAnsi="Times New Roman" w:cs="Times New Roman"/>
        </w:rPr>
        <w:t xml:space="preserve">AD105 </w:t>
      </w:r>
      <w:r>
        <w:t>针对水针剂和冻干粉针剂两种不同的剂型，已分别撤回注册临床试验申请及上市申请，相关事项详见公司分别于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 </w:t>
      </w:r>
      <w:r>
        <w:t>日和</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日在上海证券交易所网站（</w:t>
      </w:r>
      <w:r>
        <w:rPr>
          <w:rFonts w:ascii="Times New Roman" w:eastAsia="Times New Roman" w:hAnsi="Times New Roman" w:cs="Times New Roman"/>
        </w:rPr>
        <w:t>www.sse.com.cn</w:t>
      </w:r>
      <w:r>
        <w:t>）上披露的公告，公告编号：</w:t>
      </w:r>
      <w:r>
        <w:rPr>
          <w:rFonts w:ascii="Times New Roman" w:eastAsia="Times New Roman" w:hAnsi="Times New Roman" w:cs="Times New Roman"/>
        </w:rPr>
        <w:t>2022-065</w:t>
      </w:r>
      <w:r>
        <w:t>、</w:t>
      </w:r>
      <w:r>
        <w:rPr>
          <w:rFonts w:ascii="Times New Roman" w:eastAsia="Times New Roman" w:hAnsi="Times New Roman" w:cs="Times New Roman"/>
        </w:rPr>
        <w:t>2022-0</w:t>
      </w:r>
      <w:r>
        <w:rPr>
          <w:rFonts w:ascii="Times New Roman" w:eastAsia="Times New Roman" w:hAnsi="Times New Roman" w:cs="Times New Roman"/>
        </w:rPr>
        <w:t>72</w:t>
      </w:r>
      <w:r>
        <w:t>。</w:t>
      </w:r>
      <w:r>
        <w:rPr>
          <w:rFonts w:ascii="Times New Roman" w:eastAsia="Times New Roman" w:hAnsi="Times New Roman" w:cs="Times New Roman"/>
        </w:rPr>
        <w:t xml:space="preserve"> </w:t>
      </w:r>
    </w:p>
    <w:p w:rsidR="00A26F5D" w:rsidRDefault="003918B2">
      <w:pPr>
        <w:numPr>
          <w:ilvl w:val="1"/>
          <w:numId w:val="12"/>
        </w:numPr>
        <w:spacing w:after="2" w:line="256" w:lineRule="auto"/>
        <w:ind w:right="12" w:hanging="317"/>
      </w:pPr>
      <w:r>
        <w:rPr>
          <w:rFonts w:ascii="Times New Roman" w:eastAsia="Times New Roman" w:hAnsi="Times New Roman" w:cs="Times New Roman"/>
        </w:rPr>
        <w:t>AD018</w:t>
      </w:r>
      <w:r>
        <w:t>、</w:t>
      </w:r>
      <w:r>
        <w:rPr>
          <w:rFonts w:ascii="Times New Roman" w:eastAsia="Times New Roman" w:hAnsi="Times New Roman" w:cs="Times New Roman"/>
        </w:rPr>
        <w:t xml:space="preserve">AD108 </w:t>
      </w:r>
    </w:p>
    <w:p w:rsidR="00A26F5D" w:rsidRDefault="003918B2">
      <w:pPr>
        <w:ind w:left="-15" w:right="12" w:firstLine="420"/>
      </w:pPr>
      <w:r>
        <w:lastRenderedPageBreak/>
        <w:t>脑卒中领域在研新药</w:t>
      </w:r>
      <w:r>
        <w:t xml:space="preserve"> </w:t>
      </w:r>
      <w:r>
        <w:rPr>
          <w:rFonts w:ascii="Times New Roman" w:eastAsia="Times New Roman" w:hAnsi="Times New Roman" w:cs="Times New Roman"/>
        </w:rPr>
        <w:t xml:space="preserve">AD018 </w:t>
      </w:r>
      <w:r>
        <w:t>及</w:t>
      </w:r>
      <w:r>
        <w:t xml:space="preserve"> </w:t>
      </w:r>
      <w:r>
        <w:rPr>
          <w:rFonts w:ascii="Times New Roman" w:eastAsia="Times New Roman" w:hAnsi="Times New Roman" w:cs="Times New Roman"/>
        </w:rPr>
        <w:t xml:space="preserve">AD108 </w:t>
      </w:r>
      <w:r>
        <w:t>均为尤瑞克林制剂改良升级项目，报告期内处于临床前研究阶段，其中</w:t>
      </w:r>
      <w:r>
        <w:t xml:space="preserve"> </w:t>
      </w:r>
      <w:r>
        <w:rPr>
          <w:rFonts w:ascii="Times New Roman" w:eastAsia="Times New Roman" w:hAnsi="Times New Roman" w:cs="Times New Roman"/>
        </w:rPr>
        <w:t xml:space="preserve">AD018 </w:t>
      </w:r>
      <w:r>
        <w:t>已完成初步药效实验和初步药代实验，</w:t>
      </w:r>
      <w:r>
        <w:rPr>
          <w:rFonts w:ascii="Times New Roman" w:eastAsia="Times New Roman" w:hAnsi="Times New Roman" w:cs="Times New Roman"/>
        </w:rPr>
        <w:t xml:space="preserve">AD108 </w:t>
      </w:r>
      <w:r>
        <w:t>已完成非临床药理毒理</w:t>
      </w:r>
    </w:p>
    <w:p w:rsidR="00A26F5D" w:rsidRDefault="003918B2">
      <w:pPr>
        <w:ind w:left="-7" w:right="12"/>
      </w:pPr>
      <w:r>
        <w:t>研究。</w:t>
      </w:r>
      <w:r>
        <w:rPr>
          <w:rFonts w:ascii="Times New Roman" w:eastAsia="Times New Roman" w:hAnsi="Times New Roman" w:cs="Times New Roman"/>
        </w:rPr>
        <w:t xml:space="preserve"> </w:t>
      </w:r>
    </w:p>
    <w:p w:rsidR="00A26F5D" w:rsidRDefault="003918B2">
      <w:pPr>
        <w:spacing w:after="6" w:line="259" w:lineRule="auto"/>
        <w:ind w:left="420" w:firstLine="0"/>
      </w:pPr>
      <w:r>
        <w:rPr>
          <w:rFonts w:ascii="Times New Roman" w:eastAsia="Times New Roman" w:hAnsi="Times New Roman" w:cs="Times New Roman"/>
        </w:rPr>
        <w:t xml:space="preserve"> </w:t>
      </w:r>
    </w:p>
    <w:p w:rsidR="00A26F5D" w:rsidRDefault="003918B2">
      <w:pPr>
        <w:numPr>
          <w:ilvl w:val="0"/>
          <w:numId w:val="12"/>
        </w:numPr>
        <w:ind w:right="12" w:hanging="528"/>
      </w:pPr>
      <w:r>
        <w:t>其他抗病毒领域产品及研发进展</w:t>
      </w:r>
      <w:r>
        <w:rPr>
          <w:rFonts w:ascii="Times New Roman" w:eastAsia="Times New Roman" w:hAnsi="Times New Roman" w:cs="Times New Roman"/>
          <w:b/>
        </w:rPr>
        <w:t xml:space="preserve"> </w:t>
      </w:r>
    </w:p>
    <w:p w:rsidR="00A26F5D" w:rsidRDefault="003918B2">
      <w:pPr>
        <w:ind w:left="-15" w:right="101" w:firstLine="412"/>
        <w:jc w:val="both"/>
      </w:pPr>
      <w:r>
        <w:t>公司与全资子公司南京艾迪医药科技有限公司与南京药石科技股份有限公司于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19 </w:t>
      </w:r>
      <w:r>
        <w:t>日就</w:t>
      </w:r>
      <w:r>
        <w:t xml:space="preserve"> </w:t>
      </w:r>
      <w:r>
        <w:rPr>
          <w:rFonts w:ascii="Times New Roman" w:eastAsia="Times New Roman" w:hAnsi="Times New Roman" w:cs="Times New Roman"/>
        </w:rPr>
        <w:t xml:space="preserve">3CL </w:t>
      </w:r>
      <w:r>
        <w:t>蛋白酶抑制剂创新靶点和创新化合物领域共同开发新药项目签订了《项目合作开发框架合同》，双方将合作共同开发抗病毒</w:t>
      </w:r>
      <w:r>
        <w:t xml:space="preserve"> </w:t>
      </w:r>
      <w:r>
        <w:rPr>
          <w:rFonts w:ascii="Times New Roman" w:eastAsia="Times New Roman" w:hAnsi="Times New Roman" w:cs="Times New Roman"/>
        </w:rPr>
        <w:t xml:space="preserve">3CL </w:t>
      </w:r>
      <w:r>
        <w:t>蛋白酶抑制剂。报告期内，双方基于各自行业领域的专业优势，在</w:t>
      </w:r>
      <w:r>
        <w:t xml:space="preserve"> </w:t>
      </w:r>
      <w:r>
        <w:rPr>
          <w:rFonts w:ascii="Times New Roman" w:eastAsia="Times New Roman" w:hAnsi="Times New Roman" w:cs="Times New Roman"/>
        </w:rPr>
        <w:t xml:space="preserve">3CL </w:t>
      </w:r>
      <w:r>
        <w:t>蛋白酶抑制剂创新靶点和创新化合物领域开展合作，以实现互惠共赢、共同</w:t>
      </w:r>
    </w:p>
    <w:p w:rsidR="00A26F5D" w:rsidRDefault="003918B2">
      <w:pPr>
        <w:ind w:left="-7" w:right="12"/>
      </w:pPr>
      <w:r>
        <w:t>发展的战略目标，报告期内该在研项目处于临床前阶段，未来将视临床需求审慎推进。</w:t>
      </w:r>
      <w:r>
        <w:rPr>
          <w:rFonts w:ascii="Times New Roman" w:eastAsia="Times New Roman" w:hAnsi="Times New Roman" w:cs="Times New Roman"/>
        </w:rPr>
        <w:t xml:space="preserve"> </w:t>
      </w:r>
    </w:p>
    <w:p w:rsidR="00A26F5D" w:rsidRDefault="003918B2">
      <w:pPr>
        <w:spacing w:after="4" w:line="259" w:lineRule="auto"/>
        <w:ind w:left="0" w:firstLine="0"/>
      </w:pPr>
      <w:r>
        <w:rPr>
          <w:rFonts w:ascii="Times New Roman" w:eastAsia="Times New Roman" w:hAnsi="Times New Roman" w:cs="Times New Roman"/>
        </w:rPr>
        <w:t xml:space="preserve"> </w:t>
      </w:r>
    </w:p>
    <w:p w:rsidR="00A26F5D" w:rsidRDefault="003918B2">
      <w:pPr>
        <w:numPr>
          <w:ilvl w:val="0"/>
          <w:numId w:val="12"/>
        </w:numPr>
        <w:ind w:right="12" w:hanging="528"/>
      </w:pPr>
      <w:r>
        <w:t>抗肿瘤领域产品及研发进展</w:t>
      </w:r>
      <w:r>
        <w:rPr>
          <w:rFonts w:ascii="Times New Roman" w:eastAsia="Times New Roman" w:hAnsi="Times New Roman" w:cs="Times New Roman"/>
          <w:b/>
        </w:rPr>
        <w:t xml:space="preserve"> </w:t>
      </w:r>
    </w:p>
    <w:p w:rsidR="00A26F5D" w:rsidRDefault="003918B2">
      <w:pPr>
        <w:ind w:left="-15" w:right="12" w:firstLine="42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月，公司及子公司安赛莱与广州力鑫生物科技有限公司（以下简称</w:t>
      </w:r>
      <w:r>
        <w:t>“</w:t>
      </w:r>
      <w:r>
        <w:t>力鑫生物</w:t>
      </w:r>
      <w:r>
        <w:t>”</w:t>
      </w:r>
      <w:r>
        <w:t>）就公司抗肿瘤在研管线</w:t>
      </w:r>
      <w:r>
        <w:t xml:space="preserve"> </w:t>
      </w:r>
      <w:r>
        <w:rPr>
          <w:rFonts w:ascii="Times New Roman" w:eastAsia="Times New Roman" w:hAnsi="Times New Roman" w:cs="Times New Roman"/>
        </w:rPr>
        <w:t xml:space="preserve">ACC006 </w:t>
      </w:r>
      <w:r>
        <w:t>签订《技术转让合同》，公司与安赛莱将其拥有的</w:t>
      </w:r>
      <w:r>
        <w:t xml:space="preserve"> </w:t>
      </w:r>
      <w:r>
        <w:rPr>
          <w:rFonts w:ascii="Times New Roman" w:eastAsia="Times New Roman" w:hAnsi="Times New Roman" w:cs="Times New Roman"/>
        </w:rPr>
        <w:t xml:space="preserve">ACC006 </w:t>
      </w:r>
      <w:r>
        <w:t>的技术秘密和专利权相关的一切权益转让给力鑫生物，力鑫生物受让</w:t>
      </w:r>
      <w:r>
        <w:t xml:space="preserve"> </w:t>
      </w:r>
      <w:r>
        <w:rPr>
          <w:rFonts w:ascii="Times New Roman" w:eastAsia="Times New Roman" w:hAnsi="Times New Roman" w:cs="Times New Roman"/>
        </w:rPr>
        <w:t xml:space="preserve">ACC006 </w:t>
      </w:r>
      <w:r>
        <w:t>项目并分期支付技术转让费。</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ACC006 </w:t>
      </w:r>
      <w:r>
        <w:t>项目《技术转让合同》经公司股东大会审议通过后正式生效，公司于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月收到力鑫生物支付的首付款</w:t>
      </w:r>
      <w:r>
        <w:t xml:space="preserve"> </w:t>
      </w:r>
      <w:r>
        <w:rPr>
          <w:rFonts w:ascii="Times New Roman" w:eastAsia="Times New Roman" w:hAnsi="Times New Roman" w:cs="Times New Roman"/>
        </w:rPr>
        <w:t xml:space="preserve">3,000 </w:t>
      </w:r>
      <w:r>
        <w:t>万元。基于公司对整体战略规划的布局调整考虑，抗肿瘤领域相关项目</w:t>
      </w:r>
      <w:r>
        <w:t xml:space="preserve"> </w:t>
      </w:r>
      <w:r>
        <w:rPr>
          <w:rFonts w:ascii="Times New Roman" w:eastAsia="Times New Roman" w:hAnsi="Times New Roman" w:cs="Times New Roman"/>
        </w:rPr>
        <w:t xml:space="preserve">ACC010 </w:t>
      </w:r>
      <w:r>
        <w:t>及</w:t>
      </w:r>
      <w:r>
        <w:t xml:space="preserve"> </w:t>
      </w:r>
      <w:r>
        <w:rPr>
          <w:rFonts w:ascii="Times New Roman" w:eastAsia="Times New Roman" w:hAnsi="Times New Roman" w:cs="Times New Roman"/>
        </w:rPr>
        <w:t xml:space="preserve">ACC015 </w:t>
      </w:r>
      <w:r>
        <w:t>的研发进度已放缓，未来拟采取</w:t>
      </w:r>
      <w:r>
        <w:t xml:space="preserve"> </w:t>
      </w:r>
      <w:r>
        <w:rPr>
          <w:rFonts w:ascii="Times New Roman" w:eastAsia="Times New Roman" w:hAnsi="Times New Roman" w:cs="Times New Roman"/>
        </w:rPr>
        <w:t xml:space="preserve">License out </w:t>
      </w:r>
      <w:r>
        <w:t>或者寻求合作方共同开发的形式推进项目，</w:t>
      </w:r>
      <w:r>
        <w:rPr>
          <w:rFonts w:ascii="Times New Roman" w:eastAsia="Times New Roman" w:hAnsi="Times New Roman" w:cs="Times New Roman"/>
        </w:rPr>
        <w:t xml:space="preserve">2022 </w:t>
      </w:r>
      <w:r>
        <w:t>年，</w:t>
      </w:r>
    </w:p>
    <w:p w:rsidR="00A26F5D" w:rsidRDefault="003918B2">
      <w:pPr>
        <w:ind w:left="-7" w:right="12"/>
      </w:pPr>
      <w:r>
        <w:rPr>
          <w:rFonts w:ascii="Times New Roman" w:eastAsia="Times New Roman" w:hAnsi="Times New Roman" w:cs="Times New Roman"/>
        </w:rPr>
        <w:t xml:space="preserve">ACC010 </w:t>
      </w:r>
      <w:r>
        <w:t>项目处于</w:t>
      </w:r>
      <w:r>
        <w:t xml:space="preserve"> </w:t>
      </w:r>
      <w:r>
        <w:rPr>
          <w:rFonts w:ascii="Times New Roman" w:eastAsia="Times New Roman" w:hAnsi="Times New Roman" w:cs="Times New Roman"/>
        </w:rPr>
        <w:t xml:space="preserve">I </w:t>
      </w:r>
      <w:r>
        <w:t>期临床阶段、</w:t>
      </w:r>
      <w:r>
        <w:rPr>
          <w:rFonts w:ascii="Times New Roman" w:eastAsia="Times New Roman" w:hAnsi="Times New Roman" w:cs="Times New Roman"/>
        </w:rPr>
        <w:t xml:space="preserve">ACC015 </w:t>
      </w:r>
      <w:r>
        <w:t>项目处于临床前药学研究中。</w:t>
      </w:r>
      <w:r>
        <w:t xml:space="preserve"> </w:t>
      </w:r>
    </w:p>
    <w:p w:rsidR="00A26F5D" w:rsidRDefault="003918B2">
      <w:pPr>
        <w:spacing w:after="46" w:line="259" w:lineRule="auto"/>
        <w:ind w:left="0" w:firstLine="0"/>
      </w:pPr>
      <w:r>
        <w:t xml:space="preserve"> </w:t>
      </w:r>
    </w:p>
    <w:p w:rsidR="00A26F5D" w:rsidRDefault="003918B2">
      <w:pPr>
        <w:spacing w:line="317" w:lineRule="auto"/>
        <w:ind w:left="405" w:right="6055" w:hanging="420"/>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主要经营模式</w:t>
      </w:r>
      <w:r>
        <w:rPr>
          <w:rFonts w:ascii="Calibri" w:eastAsia="Calibri" w:hAnsi="Calibri" w:cs="Calibri"/>
          <w:b/>
        </w:rPr>
        <w:t xml:space="preserve"> </w:t>
      </w:r>
      <w:r>
        <w:rPr>
          <w:rFonts w:ascii="Times New Roman" w:eastAsia="Times New Roman" w:hAnsi="Times New Roman" w:cs="Times New Roman"/>
        </w:rPr>
        <w:t>1</w:t>
      </w:r>
      <w:r>
        <w:t>、采购模式</w:t>
      </w:r>
      <w:r>
        <w:t xml:space="preserve"> </w:t>
      </w:r>
    </w:p>
    <w:p w:rsidR="00A26F5D" w:rsidRDefault="003918B2">
      <w:pPr>
        <w:ind w:left="-15" w:right="12" w:firstLine="420"/>
      </w:pPr>
      <w:r>
        <w:t>公司拥有独立的生产采购体系，制定了供应商准入管理、物料采购管理、合同管理等规章制度。公司原材料采购主要包括乌司他丁、尤瑞克林、尿激酶等人源蛋白相关的原料采购，艾诺韦林片、蜡样芽孢杆菌片、番泻叶颗粒等药品制剂品种的原辅料采购，以及经销</w:t>
      </w:r>
      <w:r>
        <w:t xml:space="preserve"> </w:t>
      </w:r>
      <w:r>
        <w:rPr>
          <w:rFonts w:ascii="Times New Roman" w:eastAsia="Times New Roman" w:hAnsi="Times New Roman" w:cs="Times New Roman"/>
        </w:rPr>
        <w:t xml:space="preserve">HIV </w:t>
      </w:r>
      <w:r>
        <w:t>诊断设备及试剂相关的采购。公司根据供应商遴选与管理规程，对供应商进行全面评估后方纳入合格供应商名单，并对合作供应商定期进行评估或现场质量审计，实施持续动态管理；同时，严格遵循采购计划编制安排和进货检验等程序执行采购及结算。对人源蛋白产品的原料采购，与关键物料供应商签署年</w:t>
      </w:r>
      <w:r>
        <w:t>度采购协议，年度内按协议约定由供应商自主供货，最终根据双方确认的效价检测报告进行结算支付；对药品制剂生产相关的原辅材料采购，则实施计划管理，由销售部门提出产品需求计划，生产调度安排生产任务，采购部门根据生产计划和部门物料请购单制定采购计划，经审核通过后方可向合格供应商签订合同或下达订单进行采购，经验收合格后入库并按照约定进行结算支付。</w:t>
      </w:r>
      <w:r>
        <w:t xml:space="preserve"> </w:t>
      </w:r>
    </w:p>
    <w:p w:rsidR="00A26F5D" w:rsidRDefault="003918B2">
      <w:pPr>
        <w:ind w:left="428" w:right="12"/>
      </w:pPr>
      <w:r>
        <w:rPr>
          <w:rFonts w:ascii="Times New Roman" w:eastAsia="Times New Roman" w:hAnsi="Times New Roman" w:cs="Times New Roman"/>
        </w:rPr>
        <w:t>2</w:t>
      </w:r>
      <w:r>
        <w:t>、生产模式</w:t>
      </w:r>
      <w:r>
        <w:t xml:space="preserve"> </w:t>
      </w:r>
    </w:p>
    <w:p w:rsidR="00A26F5D" w:rsidRDefault="003918B2">
      <w:pPr>
        <w:ind w:left="428" w:right="12"/>
      </w:pPr>
      <w:r>
        <w:t>（</w:t>
      </w:r>
      <w:r>
        <w:rPr>
          <w:rFonts w:ascii="Times New Roman" w:eastAsia="Times New Roman" w:hAnsi="Times New Roman" w:cs="Times New Roman"/>
        </w:rPr>
        <w:t>1</w:t>
      </w:r>
      <w:r>
        <w:t>）人源蛋白产品生产模式公司主要人源蛋白产品可分为利用传统工艺生产和利用树脂吸附工艺生产。</w:t>
      </w:r>
      <w:r>
        <w:t xml:space="preserve"> </w:t>
      </w:r>
    </w:p>
    <w:p w:rsidR="00A26F5D" w:rsidRDefault="003918B2">
      <w:pPr>
        <w:ind w:left="-15" w:right="12" w:firstLine="420"/>
      </w:pPr>
      <w:r>
        <w:t>公司设立之初即使用传统工艺生产人源蛋白粗品。在传统工艺下，需要首先对收集的新鲜尿液进行过滤除杂，然后加入硅胶搅拌吸附，过滤完成后获得硅胶固体和滤液。对于滤液，可加入壳聚糖搅拌吸附，过滤洗脱后得洗脱液经硫酸铵沉淀后干燥可得乌司他丁原料；对于硅胶固体，经洗脱得洗脱液经硫酸铵沉淀后干燥可得尿激酶原料。供应商通过上述步骤制得乌司他丁原料和尿激酶原料供货给公司。公司采购原料后，经过进一步加工处理后形成比活性、效价更加均一稳定的乌司他丁粗品和尿激酶粗品，销售给下游客户。</w:t>
      </w:r>
      <w:r>
        <w:t xml:space="preserve"> </w:t>
      </w:r>
    </w:p>
    <w:p w:rsidR="00A26F5D" w:rsidRDefault="003918B2">
      <w:pPr>
        <w:ind w:left="-15" w:right="101" w:firstLine="412"/>
        <w:jc w:val="both"/>
      </w:pPr>
      <w:r>
        <w:t>由于传统工艺需要桶装收集尿液并对其进行多次酸碱</w:t>
      </w:r>
      <w:r>
        <w:t>调节，易对环境造成污染。随着我国城市化进程推进、劳动力成本上升以及环境卫生要求提高，利用传统工艺生产人源蛋白粗品愈发受限。</w:t>
      </w:r>
      <w:r>
        <w:t xml:space="preserve"> </w:t>
      </w:r>
    </w:p>
    <w:p w:rsidR="00A26F5D" w:rsidRDefault="003918B2">
      <w:pPr>
        <w:ind w:left="-15" w:right="12" w:firstLine="420"/>
      </w:pPr>
      <w:r>
        <w:t>在树脂吸附工艺下，公司开发出人源蛋白在线吸附技术，向供应商提供经特殊处理的树脂材料并由其铺设至收集点便池中；尿液流过树脂材料时，树脂材料可即时高效吸附尿液中的乌司他</w:t>
      </w:r>
      <w:r>
        <w:lastRenderedPageBreak/>
        <w:t>丁、尤瑞克林等蛋白。供应商对此已吸附蛋白的树脂进行初步处理后，将此树脂吸附形态存在的乌司他丁原料供货给公司。公司经装柱、冲洗、洗脱、超滤浓缩、层析分离纯化后在不同条件下分别获得乌司他丁洗脱液和尤瑞克林洗脱液，再分别经超滤浓</w:t>
      </w:r>
      <w:r>
        <w:t>缩、硫酸铵沉淀、过滤、干燥、过筛等程序制得乌司他丁粗品和尤瑞克林粗品，销售给下游客户。而上述洗脱后的树脂经再生处理后，公司可再将其提供给供应商用于人源蛋白在线吸附。树脂可以反复洗脱再生循环使用，每年会在运输、洗脱过程中平均损耗</w:t>
      </w:r>
      <w:r>
        <w:t xml:space="preserve"> </w:t>
      </w:r>
      <w:r>
        <w:rPr>
          <w:rFonts w:ascii="Times New Roman" w:eastAsia="Times New Roman" w:hAnsi="Times New Roman" w:cs="Times New Roman"/>
        </w:rPr>
        <w:t>20</w:t>
      </w:r>
      <w:r>
        <w:t>%</w:t>
      </w:r>
      <w:r>
        <w:t>左右。</w:t>
      </w:r>
      <w:r>
        <w:t xml:space="preserve"> </w:t>
      </w:r>
    </w:p>
    <w:p w:rsidR="00A26F5D" w:rsidRDefault="003918B2">
      <w:pPr>
        <w:ind w:left="-15" w:right="12" w:firstLine="420"/>
      </w:pPr>
      <w:r>
        <w:t>树脂吸附工艺攻克了环境污染、规模化收集纯化的技术难题，突破了人源蛋白原料收集瓶颈，实现在大城市高人流量地区收集原料，使得大规模工业化生产成为可能。</w:t>
      </w:r>
      <w:r>
        <w:t xml:space="preserve"> </w:t>
      </w:r>
    </w:p>
    <w:p w:rsidR="00A26F5D" w:rsidRDefault="003918B2">
      <w:pPr>
        <w:ind w:left="428" w:right="12"/>
      </w:pPr>
      <w:r>
        <w:t>（</w:t>
      </w:r>
      <w:r>
        <w:rPr>
          <w:rFonts w:ascii="Times New Roman" w:eastAsia="Times New Roman" w:hAnsi="Times New Roman" w:cs="Times New Roman"/>
        </w:rPr>
        <w:t>2</w:t>
      </w:r>
      <w:r>
        <w:t>）药品生产模式</w:t>
      </w:r>
      <w:r>
        <w:t xml:space="preserve"> </w:t>
      </w:r>
    </w:p>
    <w:p w:rsidR="00A26F5D" w:rsidRDefault="003918B2">
      <w:pPr>
        <w:ind w:left="-15" w:right="12" w:firstLine="420"/>
      </w:pPr>
      <w:r>
        <w:t>报告期内，公司遵循国家药品管理相关法律法规和规范组织开展生产活动，并制定了生产管理相关制度，不断</w:t>
      </w:r>
      <w:r>
        <w:t>加强对生产活动相关的内部控制。公司拥有现代化的药物制剂车间，厂房的布局、结构、设备、管道、通风空调、照明均按</w:t>
      </w:r>
      <w:r>
        <w:t xml:space="preserve"> </w:t>
      </w:r>
      <w:r>
        <w:rPr>
          <w:rFonts w:ascii="Times New Roman" w:eastAsia="Times New Roman" w:hAnsi="Times New Roman" w:cs="Times New Roman"/>
        </w:rPr>
        <w:t xml:space="preserve">GMP </w:t>
      </w:r>
      <w:r>
        <w:t>要求设计和布置。生产区域按生产工艺合理布局，将洁净要求相同的区域相对集中，减少流转、差错和污染的同时也有利于生产管理。</w:t>
      </w:r>
      <w:r>
        <w:t xml:space="preserve"> </w:t>
      </w:r>
    </w:p>
    <w:p w:rsidR="00A26F5D" w:rsidRDefault="003918B2">
      <w:pPr>
        <w:ind w:left="-15" w:right="12" w:firstLine="420"/>
      </w:pPr>
      <w:r>
        <w:t>公司严格按照</w:t>
      </w:r>
      <w:r>
        <w:t xml:space="preserve"> </w:t>
      </w:r>
      <w:r>
        <w:rPr>
          <w:rFonts w:ascii="Times New Roman" w:eastAsia="Times New Roman" w:hAnsi="Times New Roman" w:cs="Times New Roman"/>
        </w:rPr>
        <w:t xml:space="preserve">GMP </w:t>
      </w:r>
      <w:r>
        <w:t>要求组织生产活动，其厂房设施、仪器设备、工艺流程、分析方法、清洁方式等均严格经过系统验证；同时企业建有变更控制体系，对所有影响产品质量的变更进行评估和管理，明确了原辅料、包装材料、质量标准、检验方法、操作规程、厂房、设施、设备、仪器、生产工艺和计算机软件变更的申请、评估、审核、批准和实施程序。通过上述对关键工艺条件、主要技术参数的持续监控，能够保证工艺方法的稳定性、可靠性和重现性，使得公司产品及生产工艺始终处于受控状态。公司根据市场需求和销售计划编制生产计划，生产制造部门据此组织生产活动。生产车间根据生产指</w:t>
      </w:r>
      <w:r>
        <w:t>令，申请向仓储部门领用物料。生产车间根据批准的生产工艺规程实施生产，每批生产结束后将产品入库并进入待验状态，公司质量管理保证部门将全面核验批生产记录、批包装记录、批检验记录、检验报告单、生产过程质量监督记录等，审核确认符合要求的，准予放行。生产过程或质量检验发现存在偏差的，则依据偏差调查操作规程进行处理，经审核确认无误后方可放行。</w:t>
      </w:r>
      <w:r>
        <w:t xml:space="preserve"> </w:t>
      </w:r>
    </w:p>
    <w:p w:rsidR="00A26F5D" w:rsidRDefault="003918B2">
      <w:pPr>
        <w:ind w:left="-15" w:right="12" w:firstLine="420"/>
      </w:pPr>
      <w:r>
        <w:t>公司拥有完整的药品质量管理体系，设立了独立的质量管理部门，履行质量保证和质量控制的职责；通过目标管理、职责设定、资源配置、过程控制、断点检查等方式，对物料采购、生产验证、检验检</w:t>
      </w:r>
      <w:r>
        <w:t>测、成品放行、贮存发运等药品质量形成的全过程进行内部控制，同时辅以年度质量回顾、供应商审计计划、定期自检验证等程序，最大限度地避免或降低药品质量偏差、污染以及混淆、差错等风险，确保生产活动持续动态符合</w:t>
      </w:r>
      <w:r>
        <w:t xml:space="preserve"> </w:t>
      </w:r>
      <w:r>
        <w:rPr>
          <w:rFonts w:ascii="Times New Roman" w:eastAsia="Times New Roman" w:hAnsi="Times New Roman" w:cs="Times New Roman"/>
        </w:rPr>
        <w:t xml:space="preserve">GMP </w:t>
      </w:r>
      <w:r>
        <w:t>的要求。</w:t>
      </w:r>
      <w:r>
        <w:t xml:space="preserve"> </w:t>
      </w:r>
    </w:p>
    <w:p w:rsidR="00A26F5D" w:rsidRDefault="003918B2">
      <w:pPr>
        <w:ind w:left="428" w:right="12"/>
      </w:pPr>
      <w:r>
        <w:rPr>
          <w:rFonts w:ascii="Times New Roman" w:eastAsia="Times New Roman" w:hAnsi="Times New Roman" w:cs="Times New Roman"/>
        </w:rPr>
        <w:t>3</w:t>
      </w:r>
      <w:r>
        <w:t>、销售模式</w:t>
      </w:r>
      <w:r>
        <w:t xml:space="preserve"> </w:t>
      </w:r>
    </w:p>
    <w:p w:rsidR="00A26F5D" w:rsidRDefault="003918B2">
      <w:pPr>
        <w:numPr>
          <w:ilvl w:val="0"/>
          <w:numId w:val="16"/>
        </w:numPr>
        <w:ind w:right="274" w:hanging="526"/>
      </w:pPr>
      <w:r>
        <w:t>人源蛋白产品销售模式公司人源蛋白产品目前主要销售给天普生化及南大药业。</w:t>
      </w:r>
      <w:r>
        <w:t xml:space="preserve"> </w:t>
      </w:r>
    </w:p>
    <w:p w:rsidR="00A26F5D" w:rsidRDefault="003918B2">
      <w:pPr>
        <w:ind w:left="-15" w:right="12" w:firstLine="420"/>
      </w:pPr>
      <w:r>
        <w:t>天普生化系国内独家拥有注射用乌司他丁等人源蛋白注射剂品种的国有大型生物医药制造企业，公司能够向其规模化提供乌司他丁粗品等人源蛋白产品，双方形成了良好的上下游战略合作关系。公司与天普生化在签订的年度框架</w:t>
      </w:r>
      <w:r>
        <w:t>协议以约定的采购产品总额为基础，由天普生化根据自身需要向公司发出采购订单、公司按要求执行采购订单方式完成销售。</w:t>
      </w:r>
      <w:r>
        <w:t xml:space="preserve"> </w:t>
      </w:r>
    </w:p>
    <w:p w:rsidR="00A26F5D" w:rsidRDefault="003918B2">
      <w:pPr>
        <w:ind w:left="-15" w:right="12" w:firstLine="420"/>
      </w:pPr>
      <w:r>
        <w:t>南大药业主要销售产品为注射用尿激酶以及小分子肝素钠原料药，其中注射用尿激酶国内市场占有率较高，并且拥有注射用尿激酶原料药到制剂完整的生产链</w:t>
      </w:r>
      <w:r>
        <w:t>,</w:t>
      </w:r>
      <w:r>
        <w:t>公司通过对其投资及签订《战略合作协议》进行长期合作。双方基于市场化原则签署尿激酶粗品购销协议或者订单，在艾迪药业供货价不高于市场同类产品供货价的前提下，南大药业应优先向艾迪药业采购尿激酶粗品。</w:t>
      </w:r>
      <w:r>
        <w:t xml:space="preserve"> </w:t>
      </w:r>
    </w:p>
    <w:p w:rsidR="00A26F5D" w:rsidRDefault="003918B2">
      <w:pPr>
        <w:numPr>
          <w:ilvl w:val="0"/>
          <w:numId w:val="16"/>
        </w:numPr>
        <w:ind w:right="274" w:hanging="526"/>
      </w:pPr>
      <w:r>
        <w:t>药品销售模式</w:t>
      </w:r>
      <w:r>
        <w:t xml:space="preserve"> </w:t>
      </w:r>
    </w:p>
    <w:p w:rsidR="00A26F5D" w:rsidRDefault="003918B2">
      <w:pPr>
        <w:ind w:left="-15" w:right="12" w:firstLine="420"/>
      </w:pPr>
      <w:r>
        <w:t>报告期内，公司药品制剂品种主要包括艾诺韦林片、</w:t>
      </w:r>
      <w:r>
        <w:t>蜡样芽孢杆菌片（常复康</w:t>
      </w:r>
      <w:r>
        <w:rPr>
          <w:rFonts w:ascii="Times New Roman" w:eastAsia="Times New Roman" w:hAnsi="Times New Roman" w:cs="Times New Roman"/>
          <w:vertAlign w:val="superscript"/>
        </w:rPr>
        <w:t>®</w:t>
      </w:r>
      <w:r>
        <w:t>）、番泻叶颗粒等。</w:t>
      </w:r>
      <w:r>
        <w:t xml:space="preserve"> </w:t>
      </w:r>
    </w:p>
    <w:p w:rsidR="00A26F5D" w:rsidRDefault="003918B2">
      <w:pPr>
        <w:numPr>
          <w:ilvl w:val="0"/>
          <w:numId w:val="17"/>
        </w:numPr>
        <w:ind w:right="12" w:hanging="360"/>
      </w:pPr>
      <w:r>
        <w:t>艾诺韦林片</w:t>
      </w:r>
      <w:r>
        <w:rPr>
          <w:rFonts w:ascii="Times New Roman" w:eastAsia="Times New Roman" w:hAnsi="Times New Roman" w:cs="Times New Roman"/>
        </w:rPr>
        <w:t xml:space="preserve"> </w:t>
      </w:r>
    </w:p>
    <w:p w:rsidR="00A26F5D" w:rsidRDefault="003918B2">
      <w:pPr>
        <w:ind w:left="428" w:right="12"/>
      </w:pPr>
      <w:r>
        <w:t>公司产品艾诺韦林片为国家</w:t>
      </w:r>
      <w:r>
        <w:t>1</w:t>
      </w:r>
      <w:r>
        <w:t>类新药，属于处方药，采用经销商模式及直销模式进行推广。</w:t>
      </w:r>
      <w:r>
        <w:t xml:space="preserve"> </w:t>
      </w:r>
    </w:p>
    <w:p w:rsidR="00A26F5D" w:rsidRDefault="003918B2">
      <w:pPr>
        <w:ind w:left="-15" w:right="12" w:firstLine="420"/>
      </w:pPr>
      <w:r>
        <w:t>经销商模式：公司进行专业学术推广，由拥有相应资质的医药流通商业公司提供物流体系，将药品在授权区域内调拨、配送至医院或药店。</w:t>
      </w:r>
      <w:r>
        <w:t xml:space="preserve"> </w:t>
      </w:r>
    </w:p>
    <w:p w:rsidR="00A26F5D" w:rsidRDefault="003918B2">
      <w:pPr>
        <w:ind w:left="-15" w:right="12" w:firstLine="420"/>
      </w:pPr>
      <w:r>
        <w:lastRenderedPageBreak/>
        <w:t>直销模式：包括自建网上药房模式、</w:t>
      </w:r>
      <w:r>
        <w:t>DTP</w:t>
      </w:r>
      <w:r>
        <w:t>（直供患者）药房模式，并和知名互联网平台（京东、医联等）进行合作。自建网上药房模式即通过公司自有慢病管理的药品直送平台</w:t>
      </w:r>
      <w:r>
        <w:t>——“</w:t>
      </w:r>
      <w:r>
        <w:t>诺康大药房平台</w:t>
      </w:r>
      <w:r>
        <w:t>”</w:t>
      </w:r>
      <w:r>
        <w:t>，为患者提供私密、专业、及时、有效的健康咨询、用药指导、药物销售</w:t>
      </w:r>
      <w:r>
        <w:t>等服务。</w:t>
      </w:r>
      <w:r>
        <w:t xml:space="preserve"> </w:t>
      </w:r>
    </w:p>
    <w:p w:rsidR="00A26F5D" w:rsidRDefault="003918B2">
      <w:pPr>
        <w:numPr>
          <w:ilvl w:val="0"/>
          <w:numId w:val="17"/>
        </w:numPr>
        <w:ind w:right="12" w:hanging="360"/>
      </w:pPr>
      <w:r>
        <w:t>其他药品</w:t>
      </w:r>
      <w:r>
        <w:rPr>
          <w:rFonts w:ascii="Times New Roman" w:eastAsia="Times New Roman" w:hAnsi="Times New Roman" w:cs="Times New Roman"/>
        </w:rPr>
        <w:t xml:space="preserve"> </w:t>
      </w:r>
    </w:p>
    <w:p w:rsidR="00A26F5D" w:rsidRDefault="003918B2">
      <w:pPr>
        <w:ind w:left="-15" w:right="101" w:firstLine="412"/>
        <w:jc w:val="both"/>
      </w:pPr>
      <w:r>
        <w:t>蜡样芽孢杆菌片（常复康</w:t>
      </w:r>
      <w:r>
        <w:rPr>
          <w:rFonts w:ascii="Times New Roman" w:eastAsia="Times New Roman" w:hAnsi="Times New Roman" w:cs="Times New Roman"/>
          <w:vertAlign w:val="superscript"/>
        </w:rPr>
        <w:t>®</w:t>
      </w:r>
      <w:r>
        <w:t>）参加各省组织的药品集中采购招投标；在产品中标后，公司通过医药流通企业将产品最终销售至终端医院。番泻叶颗粒为非处方药，主要需求来自</w:t>
      </w:r>
      <w:r>
        <w:t xml:space="preserve"> </w:t>
      </w:r>
      <w:r>
        <w:rPr>
          <w:rFonts w:ascii="Times New Roman" w:eastAsia="Times New Roman" w:hAnsi="Times New Roman" w:cs="Times New Roman"/>
        </w:rPr>
        <w:t xml:space="preserve">OTC </w:t>
      </w:r>
      <w:r>
        <w:t>终端；公司销售团队与当地有较强推广能力的经销商进行合作，由经销商负责终端推广并最终销售至终端药店。</w:t>
      </w:r>
      <w:r>
        <w:t xml:space="preserve"> </w:t>
      </w:r>
    </w:p>
    <w:p w:rsidR="00A26F5D" w:rsidRDefault="003918B2">
      <w:pPr>
        <w:ind w:left="-15" w:right="101" w:firstLine="412"/>
        <w:jc w:val="both"/>
      </w:pPr>
      <w:r>
        <w:t>公司药品制剂品种客户主要为具有药品经营资质的医药流通企业。公司根据各地医药经营环境、行业惯例及不同客户的资信情况，给予客户一定的信用期限，到期以银行汇款、承兑汇票等收回货款。</w:t>
      </w:r>
      <w:r>
        <w:t xml:space="preserve"> </w:t>
      </w:r>
    </w:p>
    <w:p w:rsidR="00A26F5D" w:rsidRDefault="003918B2">
      <w:pPr>
        <w:ind w:left="428" w:right="12"/>
      </w:pPr>
      <w:r>
        <w:t>（</w:t>
      </w:r>
      <w:r>
        <w:rPr>
          <w:rFonts w:ascii="Times New Roman" w:eastAsia="Times New Roman" w:hAnsi="Times New Roman" w:cs="Times New Roman"/>
        </w:rPr>
        <w:t>3</w:t>
      </w:r>
      <w:r>
        <w:t>）</w:t>
      </w:r>
      <w:r>
        <w:rPr>
          <w:rFonts w:ascii="Times New Roman" w:eastAsia="Times New Roman" w:hAnsi="Times New Roman" w:cs="Times New Roman"/>
        </w:rPr>
        <w:t xml:space="preserve">HIV </w:t>
      </w:r>
      <w:r>
        <w:t>诊断设备及试剂销售模式</w:t>
      </w:r>
      <w:r>
        <w:t xml:space="preserve"> </w:t>
      </w:r>
    </w:p>
    <w:p w:rsidR="00A26F5D" w:rsidRDefault="003918B2">
      <w:pPr>
        <w:ind w:left="-15" w:right="12" w:firstLine="420"/>
      </w:pPr>
      <w:r>
        <w:t>报告</w:t>
      </w:r>
      <w:r>
        <w:t>期内，公司经销</w:t>
      </w:r>
      <w:r>
        <w:t>HIV</w:t>
      </w:r>
      <w:r>
        <w:t>分子诊断设备及试剂产品。公司主要通过参加招投标或价格谈判获取医院、疾控中心等终端订单。</w:t>
      </w:r>
      <w:r>
        <w:t xml:space="preserve"> </w:t>
      </w:r>
    </w:p>
    <w:p w:rsidR="00A26F5D" w:rsidRDefault="003918B2">
      <w:pPr>
        <w:ind w:left="428" w:right="12"/>
      </w:pPr>
      <w:r>
        <w:rPr>
          <w:rFonts w:ascii="Times New Roman" w:eastAsia="Times New Roman" w:hAnsi="Times New Roman" w:cs="Times New Roman"/>
        </w:rPr>
        <w:t>4</w:t>
      </w:r>
      <w:r>
        <w:t>、</w:t>
      </w:r>
      <w:r>
        <w:t xml:space="preserve"> </w:t>
      </w:r>
      <w:r>
        <w:t>研发模式</w:t>
      </w:r>
      <w:r>
        <w:t xml:space="preserve"> </w:t>
      </w:r>
    </w:p>
    <w:p w:rsidR="00A26F5D" w:rsidRDefault="003918B2">
      <w:pPr>
        <w:ind w:left="-15" w:right="12" w:firstLine="420"/>
      </w:pPr>
      <w:r>
        <w:t>公司人源蛋白产品主要采用自主研发模式，即掌握核心技术、巩固优势地位并同时延伸产业链向下游制剂品种拓展，开展相关新适应症开发研究等；对于抗病毒领域小分子化合物创新产品综合采用许可引进、自主研发等方式。</w:t>
      </w:r>
      <w:r>
        <w:t xml:space="preserve"> </w:t>
      </w:r>
    </w:p>
    <w:p w:rsidR="00A26F5D" w:rsidRDefault="003918B2">
      <w:pPr>
        <w:ind w:left="-15" w:right="12" w:firstLine="420"/>
      </w:pPr>
      <w:r>
        <w:t>公司主要围绕人源蛋白产品领域和抗病毒创新药物领域开展研发工作，并建立了人源蛋白研发平台和小分子药物研发平台。人源蛋白研发平台主要依靠公司力量开展新蛋白分离纯化工艺研究、制剂工艺研究、</w:t>
      </w:r>
      <w:r>
        <w:t>药物分析及质量研究、原料药和制剂中试、生产、注册申报以及项目方案设计、规划、计划、统筹协调等项目管理工作。</w:t>
      </w:r>
      <w:r>
        <w:t xml:space="preserve"> </w:t>
      </w:r>
    </w:p>
    <w:p w:rsidR="00A26F5D" w:rsidRDefault="003918B2">
      <w:pPr>
        <w:ind w:left="-15" w:right="12" w:firstLine="420"/>
      </w:pPr>
      <w:r>
        <w:t>公司小分子药物研发平台以具体开发药物为单位，组成项目团队，开展项目方案设计、规划、计划、统筹协调等项目管理和技术开发工作。在公司完成的事项主要包括合成工艺研究、制剂研究、药物分析及质量研究、制剂中试和生产、注册申报以及项目方案设计、规划、计划、统筹协调等项目管理工作。其他诸如药理、毒理、化学原料药中试及生产、临床试验等部分研究工</w:t>
      </w:r>
    </w:p>
    <w:p w:rsidR="00A26F5D" w:rsidRDefault="003918B2">
      <w:pPr>
        <w:ind w:left="-7" w:right="12"/>
      </w:pPr>
      <w:r>
        <w:t>作，按照行业惯例，由公司在总体把控的原则下委托具有丰富经验的</w:t>
      </w:r>
      <w:r>
        <w:t xml:space="preserve"> </w:t>
      </w:r>
      <w:r>
        <w:rPr>
          <w:rFonts w:ascii="Times New Roman" w:eastAsia="Times New Roman" w:hAnsi="Times New Roman" w:cs="Times New Roman"/>
        </w:rPr>
        <w:t xml:space="preserve">CRO </w:t>
      </w:r>
      <w:r>
        <w:t>公司完成。</w:t>
      </w:r>
      <w:r>
        <w:t xml:space="preserve"> </w:t>
      </w:r>
    </w:p>
    <w:p w:rsidR="00A26F5D" w:rsidRDefault="003918B2">
      <w:pPr>
        <w:spacing w:after="49" w:line="259" w:lineRule="auto"/>
        <w:ind w:left="0" w:firstLine="0"/>
      </w:pPr>
      <w:r>
        <w:t xml:space="preserve"> </w:t>
      </w:r>
    </w:p>
    <w:p w:rsidR="00A26F5D" w:rsidRDefault="003918B2">
      <w:pPr>
        <w:spacing w:after="77"/>
        <w:ind w:left="-7" w:right="12"/>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所处行业情况</w:t>
      </w:r>
      <w:r>
        <w:rPr>
          <w:rFonts w:ascii="Calibri" w:eastAsia="Calibri" w:hAnsi="Calibri" w:cs="Calibri"/>
          <w:b/>
        </w:rPr>
        <w:t xml:space="preserve"> </w:t>
      </w:r>
    </w:p>
    <w:p w:rsidR="00A26F5D" w:rsidRDefault="003918B2">
      <w:pPr>
        <w:spacing w:after="67"/>
        <w:ind w:left="-7" w:right="12"/>
      </w:pPr>
      <w:r>
        <w:t>1.</w:t>
      </w:r>
      <w:r>
        <w:rPr>
          <w:rFonts w:ascii="Arial" w:eastAsia="Arial" w:hAnsi="Arial" w:cs="Arial"/>
          <w:b/>
        </w:rPr>
        <w:t xml:space="preserve"> </w:t>
      </w:r>
      <w:r>
        <w:t>行业的发展阶段、基本特点、主要技术门槛</w:t>
      </w:r>
      <w:r>
        <w:t xml:space="preserve"> </w:t>
      </w:r>
    </w:p>
    <w:p w:rsidR="00A26F5D" w:rsidRDefault="003918B2">
      <w:pPr>
        <w:ind w:left="-15" w:right="101" w:firstLine="412"/>
        <w:jc w:val="both"/>
      </w:pPr>
      <w:r>
        <w:t>公司业务聚焦于抗</w:t>
      </w:r>
      <w:r>
        <w:t xml:space="preserve"> </w:t>
      </w:r>
      <w:r>
        <w:rPr>
          <w:rFonts w:ascii="Times New Roman" w:eastAsia="Times New Roman" w:hAnsi="Times New Roman" w:cs="Times New Roman"/>
        </w:rPr>
        <w:t xml:space="preserve">HIV </w:t>
      </w:r>
      <w:r>
        <w:t>领域及人源蛋白领域：在抗</w:t>
      </w:r>
      <w:r>
        <w:t xml:space="preserve"> </w:t>
      </w:r>
      <w:r>
        <w:rPr>
          <w:rFonts w:ascii="Times New Roman" w:eastAsia="Times New Roman" w:hAnsi="Times New Roman" w:cs="Times New Roman"/>
        </w:rPr>
        <w:t xml:space="preserve">HIV </w:t>
      </w:r>
      <w:r>
        <w:t>领域，首款创新药艾诺韦林片已获批并处于商业化早期阶段，第二款创新药艾诺米替片于</w:t>
      </w:r>
      <w:r>
        <w:t xml:space="preserve"> </w:t>
      </w:r>
      <w:r>
        <w:rPr>
          <w:rFonts w:ascii="Times New Roman" w:eastAsia="Times New Roman" w:hAnsi="Times New Roman" w:cs="Times New Roman"/>
        </w:rPr>
        <w:t xml:space="preserve">2022 </w:t>
      </w:r>
      <w:r>
        <w:t>年底获批，同时正布局抗</w:t>
      </w:r>
      <w:r>
        <w:t xml:space="preserve"> </w:t>
      </w:r>
      <w:r>
        <w:rPr>
          <w:rFonts w:ascii="Times New Roman" w:eastAsia="Times New Roman" w:hAnsi="Times New Roman" w:cs="Times New Roman"/>
        </w:rPr>
        <w:t xml:space="preserve">HIV </w:t>
      </w:r>
      <w:r>
        <w:t>药物系列在研管线，为践行</w:t>
      </w:r>
      <w:r>
        <w:t>“</w:t>
      </w:r>
      <w:r>
        <w:t>诊疗一体化</w:t>
      </w:r>
      <w:r>
        <w:t>”</w:t>
      </w:r>
      <w:r>
        <w:t>理念，公司亦经销</w:t>
      </w:r>
      <w:r>
        <w:t xml:space="preserve"> </w:t>
      </w:r>
      <w:r>
        <w:rPr>
          <w:rFonts w:ascii="Times New Roman" w:eastAsia="Times New Roman" w:hAnsi="Times New Roman" w:cs="Times New Roman"/>
        </w:rPr>
        <w:t xml:space="preserve">HIV </w:t>
      </w:r>
      <w:r>
        <w:t>诊断设备和试剂业务；在人源蛋白领域，人源蛋白粗品生产、销售为公司目前的主要收入来源，同时正布局人源蛋白制剂产品在研管线；除此之外，公司亦开展少量特色品种的药品生产及销售业务。</w:t>
      </w:r>
      <w:r>
        <w:t xml:space="preserve"> </w:t>
      </w:r>
    </w:p>
    <w:p w:rsidR="00A26F5D" w:rsidRDefault="003918B2">
      <w:pPr>
        <w:numPr>
          <w:ilvl w:val="0"/>
          <w:numId w:val="18"/>
        </w:numPr>
        <w:ind w:right="12" w:hanging="526"/>
      </w:pPr>
      <w:r>
        <w:t>所处行业概况</w:t>
      </w:r>
      <w:r>
        <w:t xml:space="preserve"> </w:t>
      </w:r>
    </w:p>
    <w:p w:rsidR="00A26F5D" w:rsidRDefault="003918B2">
      <w:pPr>
        <w:ind w:left="-15" w:right="12" w:firstLine="420"/>
      </w:pPr>
      <w:r>
        <w:t>近年来，国家密集出台多项产业扶持政策和远景规划纲要，积极推进药品审评审批体制改革，明确要求推动医药行业创新升级，引导企业提高创新质量，培育重大产品，满足重要需求，解决重点问题，提升产业化技术水平；紧跟国际医药技术发展趋势，开展重大疾病新药的研发，推动化学药研发从仿制为主向自主创新为主转移。在此感召下，大批留学人才回国，医药风险资本投资活跃，国内创新药研发和创新仿制氛围渐趋浓厚。医药行业迎来创新发展的重大历史机遇和崭新时期。</w:t>
      </w:r>
      <w:r>
        <w:t xml:space="preserve"> </w:t>
      </w:r>
    </w:p>
    <w:p w:rsidR="00A26F5D" w:rsidRDefault="003918B2">
      <w:pPr>
        <w:ind w:left="-15" w:right="12" w:firstLine="420"/>
      </w:pPr>
      <w:r>
        <w:t>国家统计局数据显示，</w:t>
      </w:r>
      <w:r>
        <w:rPr>
          <w:rFonts w:ascii="Times New Roman" w:eastAsia="Times New Roman" w:hAnsi="Times New Roman" w:cs="Times New Roman"/>
        </w:rPr>
        <w:t xml:space="preserve">2022 </w:t>
      </w:r>
      <w:r>
        <w:t>年全国规模以上医药制造业实现营业收</w:t>
      </w:r>
      <w:r>
        <w:t>入</w:t>
      </w:r>
      <w:r>
        <w:t xml:space="preserve"> </w:t>
      </w:r>
      <w:r>
        <w:rPr>
          <w:rFonts w:ascii="Times New Roman" w:eastAsia="Times New Roman" w:hAnsi="Times New Roman" w:cs="Times New Roman"/>
        </w:rPr>
        <w:t xml:space="preserve">29,111.4 </w:t>
      </w:r>
      <w:r>
        <w:t>亿元，同比下降</w:t>
      </w:r>
      <w:r>
        <w:t xml:space="preserve"> </w:t>
      </w:r>
      <w:r>
        <w:rPr>
          <w:rFonts w:ascii="Times New Roman" w:eastAsia="Times New Roman" w:hAnsi="Times New Roman" w:cs="Times New Roman"/>
        </w:rPr>
        <w:t>1.6%</w:t>
      </w:r>
      <w:r>
        <w:t>；营业成本</w:t>
      </w:r>
      <w:r>
        <w:t xml:space="preserve"> </w:t>
      </w:r>
      <w:r>
        <w:rPr>
          <w:rFonts w:ascii="Times New Roman" w:eastAsia="Times New Roman" w:hAnsi="Times New Roman" w:cs="Times New Roman"/>
        </w:rPr>
        <w:t xml:space="preserve">16,984.6 </w:t>
      </w:r>
      <w:r>
        <w:t>亿元，同比增长</w:t>
      </w:r>
      <w:r>
        <w:t xml:space="preserve"> </w:t>
      </w:r>
      <w:r>
        <w:rPr>
          <w:rFonts w:ascii="Times New Roman" w:eastAsia="Times New Roman" w:hAnsi="Times New Roman" w:cs="Times New Roman"/>
        </w:rPr>
        <w:t>7.8%</w:t>
      </w:r>
      <w:r>
        <w:t>；利润总额</w:t>
      </w:r>
      <w:r>
        <w:t xml:space="preserve"> </w:t>
      </w:r>
      <w:r>
        <w:rPr>
          <w:rFonts w:ascii="Times New Roman" w:eastAsia="Times New Roman" w:hAnsi="Times New Roman" w:cs="Times New Roman"/>
        </w:rPr>
        <w:t xml:space="preserve">4,288.7 </w:t>
      </w:r>
      <w:r>
        <w:t>亿元，同比下降</w:t>
      </w:r>
      <w:r>
        <w:t xml:space="preserve"> </w:t>
      </w:r>
      <w:r>
        <w:rPr>
          <w:rFonts w:ascii="Times New Roman" w:eastAsia="Times New Roman" w:hAnsi="Times New Roman" w:cs="Times New Roman"/>
        </w:rPr>
        <w:t>31.8%</w:t>
      </w:r>
      <w:r>
        <w:t>。</w:t>
      </w:r>
      <w:r>
        <w:rPr>
          <w:rFonts w:ascii="Times New Roman" w:eastAsia="Times New Roman" w:hAnsi="Times New Roman" w:cs="Times New Roman"/>
        </w:rPr>
        <w:t xml:space="preserve"> </w:t>
      </w:r>
    </w:p>
    <w:p w:rsidR="00A26F5D" w:rsidRDefault="003918B2">
      <w:pPr>
        <w:numPr>
          <w:ilvl w:val="0"/>
          <w:numId w:val="18"/>
        </w:numPr>
        <w:ind w:right="12" w:hanging="526"/>
      </w:pPr>
      <w:r>
        <w:t>抗艾滋病药物领域行业特点</w:t>
      </w:r>
      <w:r>
        <w:t xml:space="preserve"> </w:t>
      </w:r>
    </w:p>
    <w:p w:rsidR="00A26F5D" w:rsidRDefault="003918B2">
      <w:pPr>
        <w:ind w:left="-15" w:right="12" w:firstLine="420"/>
      </w:pPr>
      <w:r>
        <w:t>艾滋病，即获得性免疫缺陷综合征（</w:t>
      </w:r>
      <w:r>
        <w:rPr>
          <w:rFonts w:ascii="Times New Roman" w:eastAsia="Times New Roman" w:hAnsi="Times New Roman" w:cs="Times New Roman"/>
        </w:rPr>
        <w:t>AIDS</w:t>
      </w:r>
      <w:r>
        <w:t>），其病原体为人类免疫缺陷病毒（</w:t>
      </w:r>
      <w:r>
        <w:rPr>
          <w:rFonts w:ascii="Times New Roman" w:eastAsia="Times New Roman" w:hAnsi="Times New Roman" w:cs="Times New Roman"/>
        </w:rPr>
        <w:t>HIV</w:t>
      </w:r>
      <w:r>
        <w:t>），</w:t>
      </w:r>
      <w:r>
        <w:rPr>
          <w:rFonts w:ascii="Times New Roman" w:eastAsia="Times New Roman" w:hAnsi="Times New Roman" w:cs="Times New Roman"/>
        </w:rPr>
        <w:t xml:space="preserve">HIV1 </w:t>
      </w:r>
      <w:r>
        <w:t>为全球主要流行亚型。时至今日，艾滋病尚无有效的治愈方法，仍是严重威胁人类健康的重大恶</w:t>
      </w:r>
      <w:r>
        <w:lastRenderedPageBreak/>
        <w:t>性传染病，但</w:t>
      </w:r>
      <w:r>
        <w:t>“</w:t>
      </w:r>
      <w:r>
        <w:t>鸡尾酒疗法</w:t>
      </w:r>
      <w:r>
        <w:t>”</w:t>
      </w:r>
      <w:r>
        <w:t>（</w:t>
      </w:r>
      <w:r>
        <w:rPr>
          <w:rFonts w:ascii="Times New Roman" w:eastAsia="Times New Roman" w:hAnsi="Times New Roman" w:cs="Times New Roman"/>
        </w:rPr>
        <w:t>HAART</w:t>
      </w:r>
      <w:r>
        <w:t>）的应用将艾滋病由致死性疾病逐渐转变为一种需要终生用药的慢性疾病。</w:t>
      </w:r>
      <w:r>
        <w:t xml:space="preserve"> </w:t>
      </w:r>
    </w:p>
    <w:p w:rsidR="00A26F5D" w:rsidRDefault="003918B2">
      <w:pPr>
        <w:ind w:left="-15" w:right="12" w:firstLine="420"/>
      </w:pPr>
      <w:r>
        <w:t>根据联合国艾滋病规划署（</w:t>
      </w:r>
      <w:r>
        <w:rPr>
          <w:rFonts w:ascii="Times New Roman" w:eastAsia="Times New Roman" w:hAnsi="Times New Roman" w:cs="Times New Roman"/>
        </w:rPr>
        <w:t>UNAIDS</w:t>
      </w:r>
      <w:r>
        <w:t>）报</w:t>
      </w:r>
      <w:r>
        <w:t>告显示，</w:t>
      </w:r>
      <w:r>
        <w:rPr>
          <w:rFonts w:ascii="Times New Roman" w:eastAsia="Times New Roman" w:hAnsi="Times New Roman" w:cs="Times New Roman"/>
        </w:rPr>
        <w:t xml:space="preserve">2021 </w:t>
      </w:r>
      <w:r>
        <w:t>年，全球有</w:t>
      </w:r>
      <w:r>
        <w:t xml:space="preserve"> </w:t>
      </w:r>
      <w:r>
        <w:rPr>
          <w:rFonts w:ascii="Times New Roman" w:eastAsia="Times New Roman" w:hAnsi="Times New Roman" w:cs="Times New Roman"/>
        </w:rPr>
        <w:t xml:space="preserve">3,840 </w:t>
      </w:r>
      <w:r>
        <w:t>万人感染了</w:t>
      </w:r>
      <w:r>
        <w:t xml:space="preserve"> </w:t>
      </w:r>
      <w:r>
        <w:rPr>
          <w:rFonts w:ascii="Times New Roman" w:eastAsia="Times New Roman" w:hAnsi="Times New Roman" w:cs="Times New Roman"/>
        </w:rPr>
        <w:t xml:space="preserve">HIV </w:t>
      </w:r>
      <w:r>
        <w:t>病毒，其中包括未经治疗人数</w:t>
      </w:r>
      <w:r>
        <w:t xml:space="preserve"> </w:t>
      </w:r>
      <w:r>
        <w:rPr>
          <w:rFonts w:ascii="Times New Roman" w:eastAsia="Times New Roman" w:hAnsi="Times New Roman" w:cs="Times New Roman"/>
        </w:rPr>
        <w:t xml:space="preserve">960 </w:t>
      </w:r>
      <w:r>
        <w:t>万人；</w:t>
      </w:r>
      <w:r>
        <w:rPr>
          <w:rFonts w:ascii="Times New Roman" w:eastAsia="Times New Roman" w:hAnsi="Times New Roman" w:cs="Times New Roman"/>
        </w:rPr>
        <w:t xml:space="preserve">2021 </w:t>
      </w:r>
      <w:r>
        <w:t>年，全球</w:t>
      </w:r>
      <w:r>
        <w:t xml:space="preserve"> </w:t>
      </w:r>
      <w:r>
        <w:rPr>
          <w:rFonts w:ascii="Times New Roman" w:eastAsia="Times New Roman" w:hAnsi="Times New Roman" w:cs="Times New Roman"/>
        </w:rPr>
        <w:t xml:space="preserve">HIV </w:t>
      </w:r>
      <w:r>
        <w:t>病毒新发感染为</w:t>
      </w:r>
      <w:r>
        <w:t xml:space="preserve"> </w:t>
      </w:r>
      <w:r>
        <w:rPr>
          <w:rFonts w:ascii="Times New Roman" w:eastAsia="Times New Roman" w:hAnsi="Times New Roman" w:cs="Times New Roman"/>
        </w:rPr>
        <w:t xml:space="preserve">150 </w:t>
      </w:r>
      <w:r>
        <w:t>万人；至</w:t>
      </w:r>
      <w:r>
        <w:t xml:space="preserve"> </w:t>
      </w:r>
      <w:r>
        <w:rPr>
          <w:rFonts w:ascii="Times New Roman" w:eastAsia="Times New Roman" w:hAnsi="Times New Roman" w:cs="Times New Roman"/>
        </w:rPr>
        <w:t xml:space="preserve">2021 </w:t>
      </w:r>
      <w:r>
        <w:t>年底，全球约有</w:t>
      </w:r>
      <w:r>
        <w:t xml:space="preserve"> </w:t>
      </w:r>
      <w:r>
        <w:rPr>
          <w:rFonts w:ascii="Times New Roman" w:eastAsia="Times New Roman" w:hAnsi="Times New Roman" w:cs="Times New Roman"/>
        </w:rPr>
        <w:t xml:space="preserve">2,870 </w:t>
      </w:r>
      <w:r>
        <w:t>万人在接受抗逆转录病毒治疗；在</w:t>
      </w:r>
      <w:r>
        <w:t xml:space="preserve"> </w:t>
      </w:r>
      <w:r>
        <w:rPr>
          <w:rFonts w:ascii="Times New Roman" w:eastAsia="Times New Roman" w:hAnsi="Times New Roman" w:cs="Times New Roman"/>
        </w:rPr>
        <w:t xml:space="preserve">2021 </w:t>
      </w:r>
      <w:r>
        <w:t>年，</w:t>
      </w:r>
      <w:r>
        <w:rPr>
          <w:rFonts w:ascii="Times New Roman" w:eastAsia="Times New Roman" w:hAnsi="Times New Roman" w:cs="Times New Roman"/>
        </w:rPr>
        <w:t>85%</w:t>
      </w:r>
      <w:r>
        <w:t>的艾滋病病毒感染者知晓自身的感染情况，在知晓自身感染情况的人群中，有</w:t>
      </w:r>
      <w:r>
        <w:t xml:space="preserve"> </w:t>
      </w:r>
      <w:r>
        <w:rPr>
          <w:rFonts w:ascii="Times New Roman" w:eastAsia="Times New Roman" w:hAnsi="Times New Roman" w:cs="Times New Roman"/>
        </w:rPr>
        <w:t>88%</w:t>
      </w:r>
      <w:r>
        <w:t>的人正在接受治疗，在正在接受治疗的人群中，有</w:t>
      </w:r>
      <w:r>
        <w:t xml:space="preserve"> </w:t>
      </w:r>
      <w:r>
        <w:rPr>
          <w:rFonts w:ascii="Times New Roman" w:eastAsia="Times New Roman" w:hAnsi="Times New Roman" w:cs="Times New Roman"/>
        </w:rPr>
        <w:t>92%</w:t>
      </w:r>
      <w:r>
        <w:t>的艾滋病病毒感染者的病毒载量得到抑制。用药患者数量的持续增加使得</w:t>
      </w:r>
      <w:r>
        <w:t xml:space="preserve"> </w:t>
      </w:r>
      <w:r>
        <w:rPr>
          <w:rFonts w:ascii="Times New Roman" w:eastAsia="Times New Roman" w:hAnsi="Times New Roman" w:cs="Times New Roman"/>
        </w:rPr>
        <w:t xml:space="preserve">HIV </w:t>
      </w:r>
      <w:r>
        <w:t>治疗药物的市场规模不断增长。</w:t>
      </w:r>
      <w:r>
        <w:rPr>
          <w:rFonts w:ascii="Times New Roman" w:eastAsia="Times New Roman" w:hAnsi="Times New Roman" w:cs="Times New Roman"/>
        </w:rPr>
        <w:t xml:space="preserve"> </w:t>
      </w:r>
    </w:p>
    <w:p w:rsidR="00A26F5D" w:rsidRDefault="003918B2">
      <w:pPr>
        <w:ind w:left="-15" w:right="101" w:firstLine="412"/>
        <w:jc w:val="both"/>
      </w:pPr>
      <w:r>
        <w:t>联合国艾滋病规划署于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月发布《</w:t>
      </w:r>
      <w:r>
        <w:rPr>
          <w:rFonts w:ascii="Times New Roman" w:eastAsia="Times New Roman" w:hAnsi="Times New Roman" w:cs="Times New Roman"/>
        </w:rPr>
        <w:t xml:space="preserve">2022 </w:t>
      </w:r>
      <w:r>
        <w:t>全球艾滋病防治进展报告：危急关头》，数据表明，在全球危机的影响下，艾滋病大流行的应对进展在过去两年停滞不前，资源不断减少，导致数百万人的生命面临威胁。根据国家卫健委发布的最新数据显示，目前全国报告现存艾滋病感染者超</w:t>
      </w:r>
      <w:r>
        <w:t xml:space="preserve"> </w:t>
      </w:r>
      <w:r>
        <w:rPr>
          <w:rFonts w:ascii="Times New Roman" w:eastAsia="Times New Roman" w:hAnsi="Times New Roman" w:cs="Times New Roman"/>
        </w:rPr>
        <w:t xml:space="preserve">110 </w:t>
      </w:r>
      <w:r>
        <w:t>万例。</w:t>
      </w:r>
      <w:r>
        <w:rPr>
          <w:rFonts w:ascii="Times New Roman" w:eastAsia="Times New Roman" w:hAnsi="Times New Roman" w:cs="Times New Roman"/>
        </w:rPr>
        <w:t xml:space="preserve">2022 </w:t>
      </w:r>
      <w:r>
        <w:t>年全国多地疾控公布艾滋病防治工作进展，数据显示，我国艾滋病治疗患者规模呈持续扩大的趋势，感染途径中性传播占</w:t>
      </w:r>
      <w:r>
        <w:t xml:space="preserve"> </w:t>
      </w:r>
      <w:r>
        <w:rPr>
          <w:rFonts w:ascii="Times New Roman" w:eastAsia="Times New Roman" w:hAnsi="Times New Roman" w:cs="Times New Roman"/>
        </w:rPr>
        <w:t>90%</w:t>
      </w:r>
      <w:r>
        <w:t>以上，且同性传播占比较大、青年人和老年人发病率较高。</w:t>
      </w:r>
      <w:r>
        <w:rPr>
          <w:rFonts w:ascii="Times New Roman" w:eastAsia="Times New Roman" w:hAnsi="Times New Roman" w:cs="Times New Roman"/>
        </w:rPr>
        <w:t xml:space="preserve"> </w:t>
      </w:r>
    </w:p>
    <w:p w:rsidR="00A26F5D" w:rsidRDefault="003918B2">
      <w:pPr>
        <w:ind w:left="-15" w:right="101" w:firstLine="412"/>
        <w:jc w:val="both"/>
      </w:pPr>
      <w:r>
        <w:t>根据国家卫健委发布的最新数据显示，截至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月底，全国报告现存艾滋病感染者</w:t>
      </w:r>
      <w:r>
        <w:t xml:space="preserve"> </w:t>
      </w:r>
      <w:r>
        <w:rPr>
          <w:rFonts w:ascii="Times New Roman" w:eastAsia="Times New Roman" w:hAnsi="Times New Roman" w:cs="Times New Roman"/>
        </w:rPr>
        <w:t xml:space="preserve">114 </w:t>
      </w:r>
      <w:r>
        <w:t>万例。我国艾滋病治疗患者规模呈持续扩大的趋势，随着国内艾滋病防治工作的深入推进，艾滋病长期用药需求仍有较大增长空间。根据</w:t>
      </w:r>
      <w:r>
        <w:t xml:space="preserve"> </w:t>
      </w:r>
      <w:r>
        <w:rPr>
          <w:rFonts w:ascii="Times New Roman" w:eastAsia="Times New Roman" w:hAnsi="Times New Roman" w:cs="Times New Roman"/>
        </w:rPr>
        <w:t>IMS</w:t>
      </w:r>
      <w:r>
        <w:t xml:space="preserve"> </w:t>
      </w:r>
      <w:r>
        <w:rPr>
          <w:rFonts w:ascii="Times New Roman" w:eastAsia="Times New Roman" w:hAnsi="Times New Roman" w:cs="Times New Roman"/>
        </w:rPr>
        <w:t>Health</w:t>
      </w:r>
      <w:r>
        <w:t xml:space="preserve"> &amp; </w:t>
      </w:r>
      <w:r>
        <w:rPr>
          <w:rFonts w:ascii="Times New Roman" w:eastAsia="Times New Roman" w:hAnsi="Times New Roman" w:cs="Times New Roman"/>
        </w:rPr>
        <w:t xml:space="preserve">Quintiles </w:t>
      </w:r>
      <w:r>
        <w:t>报告，患者基数增加、诊断率和治疗率提高、医保支付能力提升及自费人群的逐渐增加，将共同推动我国抗艾滋病用药市场规模的快速提升；国内抗艾滋病药物市场格局正从国家集中采购免费治疗逐渐向政府免费治疗</w:t>
      </w:r>
      <w:r>
        <w:t>+</w:t>
      </w:r>
      <w:r>
        <w:t>医保支付</w:t>
      </w:r>
      <w:r>
        <w:t>+</w:t>
      </w:r>
      <w:r>
        <w:t>高端自费市场相结合发生转变，预计</w:t>
      </w:r>
      <w:r>
        <w:t xml:space="preserve"> </w:t>
      </w:r>
      <w:r>
        <w:rPr>
          <w:rFonts w:ascii="Times New Roman" w:eastAsia="Times New Roman" w:hAnsi="Times New Roman" w:cs="Times New Roman"/>
        </w:rPr>
        <w:t xml:space="preserve">2027 </w:t>
      </w:r>
      <w:r>
        <w:t>年我国抗</w:t>
      </w:r>
      <w:r>
        <w:t xml:space="preserve"> </w:t>
      </w:r>
      <w:r>
        <w:rPr>
          <w:rFonts w:ascii="Times New Roman" w:eastAsia="Times New Roman" w:hAnsi="Times New Roman" w:cs="Times New Roman"/>
        </w:rPr>
        <w:t xml:space="preserve">HIV </w:t>
      </w:r>
      <w:r>
        <w:t>药物市场规模将超过</w:t>
      </w:r>
      <w:r>
        <w:t xml:space="preserve"> </w:t>
      </w:r>
      <w:r>
        <w:rPr>
          <w:rFonts w:ascii="Times New Roman" w:eastAsia="Times New Roman" w:hAnsi="Times New Roman" w:cs="Times New Roman"/>
        </w:rPr>
        <w:t>110</w:t>
      </w:r>
      <w:r>
        <w:t xml:space="preserve"> </w:t>
      </w:r>
      <w:r>
        <w:t>亿元，医保渠</w:t>
      </w:r>
      <w:r>
        <w:t>道将会是最大的助推力，自费市场也有望快速扩容。目前国内外抗艾指南用药一线治疗方案中，</w:t>
      </w:r>
      <w:r>
        <w:rPr>
          <w:rFonts w:ascii="Times New Roman" w:eastAsia="Times New Roman" w:hAnsi="Times New Roman" w:cs="Times New Roman"/>
        </w:rPr>
        <w:t xml:space="preserve">2 </w:t>
      </w:r>
      <w:r>
        <w:t>个核苷类逆转录酶抑制剂（</w:t>
      </w:r>
      <w:r>
        <w:rPr>
          <w:rFonts w:ascii="Times New Roman" w:eastAsia="Times New Roman" w:hAnsi="Times New Roman" w:cs="Times New Roman"/>
        </w:rPr>
        <w:t>NRTIs</w:t>
      </w:r>
      <w:r>
        <w:t>）</w:t>
      </w:r>
      <w:r>
        <w:t>+</w:t>
      </w:r>
      <w:r>
        <w:rPr>
          <w:rFonts w:ascii="Times New Roman" w:eastAsia="Times New Roman" w:hAnsi="Times New Roman" w:cs="Times New Roman"/>
        </w:rPr>
        <w:t xml:space="preserve">1 </w:t>
      </w:r>
      <w:r>
        <w:t>个非核苷类逆转录酶抑制剂（</w:t>
      </w:r>
      <w:r>
        <w:rPr>
          <w:rFonts w:ascii="Times New Roman" w:eastAsia="Times New Roman" w:hAnsi="Times New Roman" w:cs="Times New Roman"/>
        </w:rPr>
        <w:t>NNRTIs</w:t>
      </w:r>
      <w:r>
        <w:t>）或</w:t>
      </w:r>
      <w:r>
        <w:rPr>
          <w:rFonts w:ascii="Times New Roman" w:eastAsia="Times New Roman" w:hAnsi="Times New Roman" w:cs="Times New Roman"/>
        </w:rPr>
        <w:t>2</w:t>
      </w:r>
      <w:r>
        <w:t>个核苷类逆转录酶抑制剂（</w:t>
      </w:r>
      <w:r>
        <w:rPr>
          <w:rFonts w:ascii="Times New Roman" w:eastAsia="Times New Roman" w:hAnsi="Times New Roman" w:cs="Times New Roman"/>
        </w:rPr>
        <w:t>NRTIs</w:t>
      </w:r>
      <w:r>
        <w:t>）</w:t>
      </w:r>
      <w:r>
        <w:t>+</w:t>
      </w:r>
      <w:r>
        <w:rPr>
          <w:rFonts w:ascii="Times New Roman" w:eastAsia="Times New Roman" w:hAnsi="Times New Roman" w:cs="Times New Roman"/>
        </w:rPr>
        <w:t>1</w:t>
      </w:r>
      <w:r>
        <w:t>个整合酶抑制剂（</w:t>
      </w:r>
      <w:r>
        <w:rPr>
          <w:rFonts w:ascii="Times New Roman" w:eastAsia="Times New Roman" w:hAnsi="Times New Roman" w:cs="Times New Roman"/>
        </w:rPr>
        <w:t>INSTIs</w:t>
      </w:r>
      <w:r>
        <w:t>）占据了主要的市场份额。</w:t>
      </w:r>
      <w:r>
        <w:t xml:space="preserve"> </w:t>
      </w:r>
    </w:p>
    <w:p w:rsidR="00A26F5D" w:rsidRDefault="003918B2">
      <w:pPr>
        <w:ind w:left="-15" w:right="12" w:firstLine="420"/>
      </w:pPr>
      <w:r>
        <w:t>目前国际上抗</w:t>
      </w:r>
      <w:r>
        <w:t xml:space="preserve"> </w:t>
      </w:r>
      <w:r>
        <w:rPr>
          <w:rFonts w:ascii="Times New Roman" w:eastAsia="Times New Roman" w:hAnsi="Times New Roman" w:cs="Times New Roman"/>
        </w:rPr>
        <w:t xml:space="preserve">HIV </w:t>
      </w:r>
      <w:r>
        <w:t>病毒药物共有</w:t>
      </w:r>
      <w:r>
        <w:t xml:space="preserve"> </w:t>
      </w:r>
      <w:r>
        <w:rPr>
          <w:rFonts w:ascii="Times New Roman" w:eastAsia="Times New Roman" w:hAnsi="Times New Roman" w:cs="Times New Roman"/>
        </w:rPr>
        <w:t xml:space="preserve">6 </w:t>
      </w:r>
      <w:r>
        <w:t>大类</w:t>
      </w:r>
      <w:r>
        <w:t xml:space="preserve"> </w:t>
      </w:r>
      <w:r>
        <w:rPr>
          <w:rFonts w:ascii="Times New Roman" w:eastAsia="Times New Roman" w:hAnsi="Times New Roman" w:cs="Times New Roman"/>
        </w:rPr>
        <w:t xml:space="preserve">30 </w:t>
      </w:r>
      <w:r>
        <w:t>多种药物，国际主流抗</w:t>
      </w:r>
      <w:r>
        <w:t xml:space="preserve"> </w:t>
      </w:r>
      <w:r>
        <w:rPr>
          <w:rFonts w:ascii="Times New Roman" w:eastAsia="Times New Roman" w:hAnsi="Times New Roman" w:cs="Times New Roman"/>
        </w:rPr>
        <w:t xml:space="preserve">HIV </w:t>
      </w:r>
      <w:r>
        <w:t>病毒药物主要有必妥维、捷扶康、绥美凯、普泽力、达克挥、特威凯、特鲁瓦达等，多为复方制剂。我国抗</w:t>
      </w:r>
      <w:r>
        <w:t xml:space="preserve"> </w:t>
      </w:r>
      <w:r>
        <w:rPr>
          <w:rFonts w:ascii="Times New Roman" w:eastAsia="Times New Roman" w:hAnsi="Times New Roman" w:cs="Times New Roman"/>
        </w:rPr>
        <w:t xml:space="preserve">HIV </w:t>
      </w:r>
      <w:r>
        <w:t>病毒药物市场主要以国产仿制药为主、进口药为辅、自主创新药</w:t>
      </w:r>
      <w:r>
        <w:t>物较为稀缺。与发达国家市场相比，中国市场的相关主流药物主要为仿制国外上市已久、作用机制相对老旧的品种，由于历史原因国内抗</w:t>
      </w:r>
      <w:r>
        <w:t xml:space="preserve"> </w:t>
      </w:r>
      <w:r>
        <w:rPr>
          <w:rFonts w:ascii="Times New Roman" w:eastAsia="Times New Roman" w:hAnsi="Times New Roman" w:cs="Times New Roman"/>
        </w:rPr>
        <w:t xml:space="preserve">HIV </w:t>
      </w:r>
      <w:r>
        <w:t>自主创新药物研发和上市品种不足，用药水平较为局限，国内艾滋病患者差异化用药诉求未能满足，药物结构提升空间及国产创新替代市场较大。随着</w:t>
      </w:r>
      <w:r>
        <w:t xml:space="preserve"> </w:t>
      </w:r>
      <w:r>
        <w:rPr>
          <w:rFonts w:ascii="Times New Roman" w:eastAsia="Times New Roman" w:hAnsi="Times New Roman" w:cs="Times New Roman"/>
        </w:rPr>
        <w:t xml:space="preserve">2021 </w:t>
      </w:r>
      <w:r>
        <w:t>年艾诺韦林片等国产创新药的陆续获批上市，有助于提高临床用药的先进性和可及性、推动国内抗</w:t>
      </w:r>
      <w:r>
        <w:rPr>
          <w:rFonts w:ascii="Times New Roman" w:eastAsia="Times New Roman" w:hAnsi="Times New Roman" w:cs="Times New Roman"/>
        </w:rPr>
        <w:t>HIV</w:t>
      </w:r>
      <w:r>
        <w:t>治疗方案的整体提升。</w:t>
      </w:r>
      <w:r>
        <w:t xml:space="preserve">  </w:t>
      </w:r>
    </w:p>
    <w:p w:rsidR="00A26F5D" w:rsidRDefault="003918B2">
      <w:pPr>
        <w:ind w:left="-15" w:right="12" w:firstLine="420"/>
      </w:pPr>
      <w:r>
        <w:t>国内目前已上市销售的抗</w:t>
      </w:r>
      <w:r>
        <w:t xml:space="preserve"> </w:t>
      </w:r>
      <w:r>
        <w:rPr>
          <w:rFonts w:ascii="Times New Roman" w:eastAsia="Times New Roman" w:hAnsi="Times New Roman" w:cs="Times New Roman"/>
        </w:rPr>
        <w:t xml:space="preserve">HIV </w:t>
      </w:r>
      <w:r>
        <w:t>病毒完整单片复方制剂约有</w:t>
      </w:r>
      <w:r>
        <w:t xml:space="preserve"> </w:t>
      </w:r>
      <w:r>
        <w:rPr>
          <w:rFonts w:ascii="Times New Roman" w:eastAsia="Times New Roman" w:hAnsi="Times New Roman" w:cs="Times New Roman"/>
        </w:rPr>
        <w:t xml:space="preserve">9 </w:t>
      </w:r>
      <w:r>
        <w:t>个，主要为进口药物，整体而言售价较国产药物更高。目前尚无真</w:t>
      </w:r>
      <w:r>
        <w:t>正意义上的含有国产创新成分的单片复方制剂，艾诺米替片作为国内第一个具有自主知识产权的三联单片复方制剂，其组合方案及药物选择均符合国际趋势，其成功获批上市将为国内患者提供与国际同步的新选择。</w:t>
      </w:r>
      <w:r>
        <w:t xml:space="preserve"> </w:t>
      </w:r>
    </w:p>
    <w:p w:rsidR="00A26F5D" w:rsidRDefault="003918B2">
      <w:pPr>
        <w:ind w:left="428" w:right="12"/>
      </w:pPr>
      <w:r>
        <w:t>（</w:t>
      </w:r>
      <w:r>
        <w:rPr>
          <w:rFonts w:ascii="Times New Roman" w:eastAsia="Times New Roman" w:hAnsi="Times New Roman" w:cs="Times New Roman"/>
        </w:rPr>
        <w:t>3</w:t>
      </w:r>
      <w:r>
        <w:t>）人源蛋白领域行业特点</w:t>
      </w:r>
      <w:r>
        <w:t xml:space="preserve"> </w:t>
      </w:r>
    </w:p>
    <w:p w:rsidR="00A26F5D" w:rsidRDefault="003918B2">
      <w:pPr>
        <w:ind w:left="-15" w:right="12" w:firstLine="420"/>
      </w:pPr>
      <w:r>
        <w:t>公司人源蛋白产品行业发展主要取决于其应用领域人源蛋白药物的发展和市场情况。目前人源蛋白已上市主要药物为尿激酶、乌司他丁和尤瑞克林。</w:t>
      </w:r>
      <w:r>
        <w:t xml:space="preserve"> </w:t>
      </w:r>
    </w:p>
    <w:p w:rsidR="00A26F5D" w:rsidRDefault="003918B2">
      <w:pPr>
        <w:numPr>
          <w:ilvl w:val="0"/>
          <w:numId w:val="19"/>
        </w:numPr>
        <w:ind w:right="12" w:hanging="317"/>
      </w:pPr>
      <w:r>
        <w:t>乌司他丁</w:t>
      </w:r>
      <w:r>
        <w:t xml:space="preserve"> </w:t>
      </w:r>
    </w:p>
    <w:p w:rsidR="00A26F5D" w:rsidRDefault="003918B2">
      <w:pPr>
        <w:ind w:left="-15" w:right="101" w:firstLine="412"/>
        <w:jc w:val="both"/>
      </w:pPr>
      <w:r>
        <w:t>目前乌司他丁注射剂已批准的适应症为：急性胰腺炎、慢性复发性胰腺炎、急性循环衰竭的抢救辅助用药，然而于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 </w:t>
      </w:r>
      <w:r>
        <w:t>日起实施的《国家基本医疗保险、工伤保险和生育保险药品目录（</w:t>
      </w:r>
      <w:r>
        <w:rPr>
          <w:rFonts w:ascii="Times New Roman" w:eastAsia="Times New Roman" w:hAnsi="Times New Roman" w:cs="Times New Roman"/>
        </w:rPr>
        <w:t>2020</w:t>
      </w:r>
      <w:r>
        <w:t>）》中，有</w:t>
      </w:r>
      <w:r>
        <w:t xml:space="preserve"> </w:t>
      </w:r>
      <w:r>
        <w:rPr>
          <w:rFonts w:ascii="Times New Roman" w:eastAsia="Times New Roman" w:hAnsi="Times New Roman" w:cs="Times New Roman"/>
        </w:rPr>
        <w:t xml:space="preserve">302 </w:t>
      </w:r>
      <w:r>
        <w:t>个西药被限适应症，其中，乌司他丁注射剂仅限用于急性胰腺炎、慢性复发性胰腺炎患者，市场需求远远未被满足。</w:t>
      </w:r>
      <w:r>
        <w:t xml:space="preserve"> </w:t>
      </w:r>
    </w:p>
    <w:p w:rsidR="00A26F5D" w:rsidRDefault="003918B2">
      <w:pPr>
        <w:ind w:left="-15" w:right="12" w:firstLine="420"/>
      </w:pPr>
      <w:r>
        <w:t>由于乌司他丁抑制机体创伤引发过度炎症反应的机制较为明确，其制剂在临床实际应用方面往往更加广泛，包括肺损伤、脓毒症和肝切除围手术期等。根据</w:t>
      </w:r>
      <w:r>
        <w:t xml:space="preserve"> </w:t>
      </w:r>
      <w:r>
        <w:rPr>
          <w:rFonts w:ascii="Times New Roman" w:eastAsia="Times New Roman" w:hAnsi="Times New Roman" w:cs="Times New Roman"/>
        </w:rPr>
        <w:t>IMS</w:t>
      </w:r>
      <w:r>
        <w:t xml:space="preserve"> </w:t>
      </w:r>
      <w:r>
        <w:rPr>
          <w:rFonts w:ascii="Times New Roman" w:eastAsia="Times New Roman" w:hAnsi="Times New Roman" w:cs="Times New Roman"/>
        </w:rPr>
        <w:t>Health</w:t>
      </w:r>
      <w:r>
        <w:t xml:space="preserve"> &amp; </w:t>
      </w:r>
      <w:r>
        <w:rPr>
          <w:rFonts w:ascii="Times New Roman" w:eastAsia="Times New Roman" w:hAnsi="Times New Roman" w:cs="Times New Roman"/>
        </w:rPr>
        <w:t>Quintiles</w:t>
      </w:r>
      <w:r>
        <w:t xml:space="preserve"> </w:t>
      </w:r>
      <w:r>
        <w:t>研究报</w:t>
      </w:r>
    </w:p>
    <w:p w:rsidR="00A26F5D" w:rsidRDefault="003918B2">
      <w:pPr>
        <w:ind w:left="-7" w:right="12"/>
      </w:pPr>
      <w:r>
        <w:t>告，乌司他丁制剂市场将在</w:t>
      </w:r>
      <w:r>
        <w:t xml:space="preserve"> </w:t>
      </w:r>
      <w:r>
        <w:rPr>
          <w:rFonts w:ascii="Times New Roman" w:eastAsia="Times New Roman" w:hAnsi="Times New Roman" w:cs="Times New Roman"/>
        </w:rPr>
        <w:t xml:space="preserve">2027 </w:t>
      </w:r>
      <w:r>
        <w:t>年约达</w:t>
      </w:r>
      <w:r>
        <w:t xml:space="preserve"> </w:t>
      </w:r>
      <w:r>
        <w:rPr>
          <w:rFonts w:ascii="Times New Roman" w:eastAsia="Times New Roman" w:hAnsi="Times New Roman" w:cs="Times New Roman"/>
        </w:rPr>
        <w:t xml:space="preserve">50 </w:t>
      </w:r>
      <w:r>
        <w:t>亿元，其中手术（围手术期）和脓毒症是重要增长点。</w:t>
      </w:r>
      <w:r>
        <w:t xml:space="preserve"> </w:t>
      </w:r>
    </w:p>
    <w:p w:rsidR="00A26F5D" w:rsidRDefault="003918B2">
      <w:pPr>
        <w:numPr>
          <w:ilvl w:val="0"/>
          <w:numId w:val="19"/>
        </w:numPr>
        <w:ind w:right="12" w:hanging="317"/>
      </w:pPr>
      <w:r>
        <w:t>尤瑞克林</w:t>
      </w:r>
      <w:r>
        <w:t xml:space="preserve"> </w:t>
      </w:r>
    </w:p>
    <w:p w:rsidR="00A26F5D" w:rsidRDefault="003918B2">
      <w:pPr>
        <w:ind w:left="-15" w:right="101" w:firstLine="412"/>
        <w:jc w:val="both"/>
      </w:pPr>
      <w:r>
        <w:lastRenderedPageBreak/>
        <w:t>尤瑞克林制剂用于轻</w:t>
      </w:r>
      <w:r>
        <w:t>-</w:t>
      </w:r>
      <w:r>
        <w:t>中度急性血栓性脑梗死的治疗，</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月注射用尤瑞克林被正式纳入《国家基本医疗保险、工伤保险和生育保险药品目录（</w:t>
      </w:r>
      <w:r>
        <w:rPr>
          <w:rFonts w:ascii="Times New Roman" w:eastAsia="Times New Roman" w:hAnsi="Times New Roman" w:cs="Times New Roman"/>
        </w:rPr>
        <w:t xml:space="preserve">2019 </w:t>
      </w:r>
      <w:r>
        <w:t>年版）》，进一步满足了卒中患者的用药需求。</w:t>
      </w:r>
      <w:r>
        <w:t xml:space="preserve"> </w:t>
      </w:r>
    </w:p>
    <w:p w:rsidR="00A26F5D" w:rsidRDefault="003918B2">
      <w:pPr>
        <w:ind w:left="-15" w:right="101" w:firstLine="412"/>
        <w:jc w:val="both"/>
      </w:pPr>
      <w:r>
        <w:t>目前治疗卒中的同类药物，如石药集团的丁苯酞，</w:t>
      </w:r>
      <w:r>
        <w:rPr>
          <w:rFonts w:ascii="Times New Roman" w:eastAsia="Times New Roman" w:hAnsi="Times New Roman" w:cs="Times New Roman"/>
        </w:rPr>
        <w:t xml:space="preserve">2021 </w:t>
      </w:r>
      <w:r>
        <w:t>年销售额近</w:t>
      </w:r>
      <w:r>
        <w:t xml:space="preserve"> </w:t>
      </w:r>
      <w:r>
        <w:rPr>
          <w:rFonts w:ascii="Times New Roman" w:eastAsia="Times New Roman" w:hAnsi="Times New Roman" w:cs="Times New Roman"/>
        </w:rPr>
        <w:t xml:space="preserve">60 </w:t>
      </w:r>
      <w:r>
        <w:t>亿元，</w:t>
      </w:r>
      <w:r>
        <w:rPr>
          <w:rFonts w:ascii="Times New Roman" w:eastAsia="Times New Roman" w:hAnsi="Times New Roman" w:cs="Times New Roman"/>
        </w:rPr>
        <w:t xml:space="preserve">2022 </w:t>
      </w:r>
      <w:r>
        <w:t>年保持了稳定的销售增长。随着尤瑞克林制剂进入医保，市场销售放量增长，预计未来对原料的需求也会持续加大。</w:t>
      </w:r>
      <w:r>
        <w:t xml:space="preserve"> </w:t>
      </w:r>
    </w:p>
    <w:p w:rsidR="00A26F5D" w:rsidRDefault="003918B2">
      <w:pPr>
        <w:spacing w:after="44" w:line="259" w:lineRule="auto"/>
        <w:ind w:left="0" w:firstLine="0"/>
      </w:pPr>
      <w:r>
        <w:t xml:space="preserve"> </w:t>
      </w:r>
    </w:p>
    <w:p w:rsidR="00A26F5D" w:rsidRDefault="003918B2">
      <w:pPr>
        <w:numPr>
          <w:ilvl w:val="0"/>
          <w:numId w:val="20"/>
        </w:numPr>
        <w:spacing w:after="67"/>
        <w:ind w:right="12" w:hanging="420"/>
      </w:pPr>
      <w:r>
        <w:t>公司所处的行业地位分析及其变化情况</w:t>
      </w:r>
      <w:r>
        <w:t xml:space="preserve"> </w:t>
      </w:r>
    </w:p>
    <w:p w:rsidR="00A26F5D" w:rsidRDefault="003918B2">
      <w:pPr>
        <w:numPr>
          <w:ilvl w:val="1"/>
          <w:numId w:val="20"/>
        </w:numPr>
        <w:ind w:right="12" w:hanging="526"/>
      </w:pPr>
      <w:r>
        <w:t>艾迪药业抗艾滋病药物行业地位</w:t>
      </w:r>
      <w:r>
        <w:t xml:space="preserve"> </w:t>
      </w:r>
    </w:p>
    <w:p w:rsidR="00A26F5D" w:rsidRDefault="003918B2">
      <w:pPr>
        <w:ind w:left="-15" w:right="12" w:firstLine="420"/>
      </w:pPr>
      <w:r>
        <w:t>我国抗</w:t>
      </w:r>
      <w:r>
        <w:t xml:space="preserve"> </w:t>
      </w:r>
      <w:r>
        <w:rPr>
          <w:rFonts w:ascii="Times New Roman" w:eastAsia="Times New Roman" w:hAnsi="Times New Roman" w:cs="Times New Roman"/>
        </w:rPr>
        <w:t xml:space="preserve">HIV </w:t>
      </w:r>
      <w:r>
        <w:t>创新药物较为稀缺，目前国内在研</w:t>
      </w:r>
      <w:r>
        <w:t>管线产品绝大部分还处于临床早期、具有较大的不确定性。国产已经上市的抗艾滋病创新药物有四款，其中两款来自艾迪药业，分别是艾诺韦林片及艾诺米替片，其余两款为艾博卫泰及阿兹夫定。艾诺韦林片为第三代非核苷类逆转录酶抑制剂，</w:t>
      </w:r>
      <w:r>
        <w:t>Ⅲ</w:t>
      </w:r>
      <w:r>
        <w:t>期临床研究试验结果显示，其抗病毒有效性与目前国内一线治疗方案中普遍使用的非核苷类逆转录酶抑制剂依非韦伦相当；在安全性上表现优异，能显著改善中枢神经系统副作用、对肝细胞的副作用更低、显著改善血脂生化指标、降低皮疹发生率。同时，临床前试验提示艾诺韦林片不易耐药，对野生型</w:t>
      </w:r>
      <w:r>
        <w:t xml:space="preserve"> </w:t>
      </w:r>
      <w:r>
        <w:rPr>
          <w:rFonts w:ascii="Times New Roman" w:eastAsia="Times New Roman" w:hAnsi="Times New Roman" w:cs="Times New Roman"/>
        </w:rPr>
        <w:t xml:space="preserve">HIV </w:t>
      </w:r>
      <w:r>
        <w:t>病毒、常见耐药性突变</w:t>
      </w:r>
      <w:r>
        <w:t>病毒均具有较高体外活性，因此，艾诺韦林片具备上市后可能逐步替代依非韦伦的市场前景；国内同类抗艾滋病病毒感染创新药物数量较少且绝大部分处于临床早期，艾诺韦林片上市后有望保持优势、实现老药更新换代。</w:t>
      </w:r>
      <w:r>
        <w:t xml:space="preserve"> </w:t>
      </w:r>
    </w:p>
    <w:p w:rsidR="00A26F5D" w:rsidRDefault="003918B2">
      <w:pPr>
        <w:ind w:left="-15" w:right="101" w:firstLine="412"/>
        <w:jc w:val="both"/>
      </w:pPr>
      <w:r>
        <w:t>艾诺米替片为国内第一个具有自主知识产权的三联单片复方制剂，每片含有艾诺韦林、富马酸替诺福韦和拉米夫定三种主要成分，包括</w:t>
      </w:r>
      <w:r>
        <w:t xml:space="preserve"> </w:t>
      </w:r>
      <w:r>
        <w:rPr>
          <w:rFonts w:ascii="Times New Roman" w:eastAsia="Times New Roman" w:hAnsi="Times New Roman" w:cs="Times New Roman"/>
        </w:rPr>
        <w:t xml:space="preserve">2 </w:t>
      </w:r>
      <w:r>
        <w:t>个核苷类逆转录酶抑制剂和</w:t>
      </w:r>
      <w:r>
        <w:t xml:space="preserve"> </w:t>
      </w:r>
      <w:r>
        <w:rPr>
          <w:rFonts w:ascii="Times New Roman" w:eastAsia="Times New Roman" w:hAnsi="Times New Roman" w:cs="Times New Roman"/>
        </w:rPr>
        <w:t xml:space="preserve">1 </w:t>
      </w:r>
      <w:r>
        <w:t>个非核苷类逆转录酶抑制剂，其组合方案及药物选择均符合国际趋势。国内目前已经上市销售的抗艾滋病感染完整单片复方制剂主要有</w:t>
      </w:r>
      <w:r>
        <w:t xml:space="preserve"> </w:t>
      </w:r>
      <w:r>
        <w:rPr>
          <w:rFonts w:ascii="Times New Roman" w:eastAsia="Times New Roman" w:hAnsi="Times New Roman" w:cs="Times New Roman"/>
        </w:rPr>
        <w:t xml:space="preserve">9 </w:t>
      </w:r>
      <w:r>
        <w:t>个，其中进口</w:t>
      </w:r>
      <w:r>
        <w:t xml:space="preserve"> </w:t>
      </w:r>
      <w:r>
        <w:rPr>
          <w:rFonts w:ascii="Times New Roman" w:eastAsia="Times New Roman" w:hAnsi="Times New Roman" w:cs="Times New Roman"/>
        </w:rPr>
        <w:t xml:space="preserve">7 </w:t>
      </w:r>
      <w:r>
        <w:t>个（必妥维、捷扶康</w:t>
      </w:r>
      <w:r>
        <w:t>、绥美凯、多伟托、</w:t>
      </w:r>
      <w:r>
        <w:t>Juluca</w:t>
      </w:r>
      <w:r>
        <w:t>、德思卓、</w:t>
      </w:r>
      <w:r>
        <w:t xml:space="preserve"> Symfilo</w:t>
      </w:r>
      <w:r>
        <w:t>），国产</w:t>
      </w:r>
      <w:r>
        <w:t xml:space="preserve"> </w:t>
      </w:r>
      <w:r>
        <w:rPr>
          <w:rFonts w:ascii="Times New Roman" w:eastAsia="Times New Roman" w:hAnsi="Times New Roman" w:cs="Times New Roman"/>
        </w:rPr>
        <w:t xml:space="preserve">2 </w:t>
      </w:r>
      <w:r>
        <w:t>个（复邦德</w:t>
      </w:r>
      <w:r>
        <w:t>®</w:t>
      </w:r>
      <w:r>
        <w:t>、吉唯久），主要定位于自费及医保市场，虽然外资产品的价格已经远低于原产国且部分产品为了进入医保而采取降价策略，但整体而言售价依然较为昂贵。此前尚无真正意义上的含有国产创新成分的单片复方制剂，艾诺米替片的上市将改变这一局面，有助于减轻患者的经济压力、实现进口替代。</w:t>
      </w:r>
      <w:r>
        <w:t xml:space="preserve"> </w:t>
      </w:r>
    </w:p>
    <w:p w:rsidR="00A26F5D" w:rsidRDefault="003918B2">
      <w:pPr>
        <w:numPr>
          <w:ilvl w:val="1"/>
          <w:numId w:val="20"/>
        </w:numPr>
        <w:ind w:right="12" w:hanging="526"/>
      </w:pPr>
      <w:r>
        <w:t>艾迪药业人源蛋白行业地位</w:t>
      </w:r>
      <w:r>
        <w:t xml:space="preserve"> </w:t>
      </w:r>
    </w:p>
    <w:p w:rsidR="00A26F5D" w:rsidRDefault="003918B2">
      <w:pPr>
        <w:ind w:left="-15" w:right="12" w:firstLine="420"/>
      </w:pPr>
      <w:r>
        <w:t>公司起步于人源蛋白的开发、收购、生产、销售及技术服务，已发展成为行业领先的人源蛋白相关产品生产基地。在此领域，公司</w:t>
      </w:r>
      <w:r>
        <w:t xml:space="preserve"> </w:t>
      </w:r>
      <w:r>
        <w:rPr>
          <w:rFonts w:ascii="Times New Roman" w:eastAsia="Times New Roman" w:hAnsi="Times New Roman" w:cs="Times New Roman"/>
        </w:rPr>
        <w:t xml:space="preserve">10 </w:t>
      </w:r>
      <w:r>
        <w:t>年以上的行业积</w:t>
      </w:r>
      <w:r>
        <w:t>累保证了与尿液收集点的成熟稳定关系，构建了技术和资源的复合壁垒，公司独创人源蛋白在线吸附技术，开发了大规模树脂处理的专用设备，建立了产品的生产工艺及标准化体系，纳入江苏省科技成果转化专项资金项目，被授牌江苏省人尿蛋白工程技术研究中心。上述技术一方面无需收集尿液、节省了人力成本、降低了环境污染、缩短了处理流程和时间、保证了人源蛋白活性、减少了微生物污染和杂质含量、能够实现在大城市高人流量地区收集原料，为人源蛋白的持续开发提供了坚实的基础。另一方面，通过技术门槛实际上锁定了上游供应商、建立了稳固的合作关系，巩固</w:t>
      </w:r>
      <w:r>
        <w:t>了公司在人源蛋白粗品行业的领先地位，构建了吸附技术和资源渠道的双重壁垒。公司综合采用专利和商业秘密等方式对核心技术进行知识产权保护，形成了企业核心竞争能力。</w:t>
      </w:r>
      <w:r>
        <w:t xml:space="preserve"> </w:t>
      </w:r>
    </w:p>
    <w:p w:rsidR="00A26F5D" w:rsidRDefault="003918B2">
      <w:pPr>
        <w:spacing w:after="45" w:line="259" w:lineRule="auto"/>
        <w:ind w:left="0" w:firstLine="0"/>
      </w:pPr>
      <w:r>
        <w:t xml:space="preserve"> </w:t>
      </w:r>
    </w:p>
    <w:p w:rsidR="00A26F5D" w:rsidRDefault="003918B2">
      <w:pPr>
        <w:numPr>
          <w:ilvl w:val="0"/>
          <w:numId w:val="20"/>
        </w:numPr>
        <w:spacing w:after="67"/>
        <w:ind w:right="12" w:hanging="420"/>
      </w:pPr>
      <w:r>
        <w:t>报告期内新技术、新产业、新业态、新模式的发展情况和未来发展趋势</w:t>
      </w:r>
      <w:r>
        <w:t xml:space="preserve"> </w:t>
      </w:r>
    </w:p>
    <w:p w:rsidR="00A26F5D" w:rsidRDefault="003918B2">
      <w:pPr>
        <w:ind w:left="-15" w:right="12" w:firstLine="420"/>
      </w:pPr>
      <w:r>
        <w:rPr>
          <w:rFonts w:ascii="Times New Roman" w:eastAsia="Times New Roman" w:hAnsi="Times New Roman" w:cs="Times New Roman"/>
        </w:rPr>
        <w:t xml:space="preserve">HIV </w:t>
      </w:r>
      <w:r>
        <w:t>感染已经从致死性疾病逐步转变为可防可控的慢性传染病，通过坚持每日服用多种不同作用机制的药物，有效抑制</w:t>
      </w:r>
      <w:r>
        <w:rPr>
          <w:rFonts w:ascii="Times New Roman" w:eastAsia="Times New Roman" w:hAnsi="Times New Roman" w:cs="Times New Roman"/>
        </w:rPr>
        <w:t xml:space="preserve"> HIV </w:t>
      </w:r>
      <w:r>
        <w:t>病毒的复制。随着抗病毒治疗药物的发展，全球范围内更多疗效强、耐药屏障高、安全性好、依从性好的药物获批上市，国内艾迪药业、前沿生物等创新药的上市也为国内患者带来更多选择。</w:t>
      </w:r>
      <w:r>
        <w:rPr>
          <w:rFonts w:ascii="Times New Roman" w:eastAsia="Times New Roman" w:hAnsi="Times New Roman" w:cs="Times New Roman"/>
        </w:rPr>
        <w:t xml:space="preserve"> </w:t>
      </w:r>
    </w:p>
    <w:p w:rsidR="00A26F5D" w:rsidRDefault="003918B2">
      <w:pPr>
        <w:ind w:left="-15" w:right="101" w:firstLine="412"/>
        <w:jc w:val="both"/>
      </w:pPr>
      <w:r>
        <w:t>长期以来，国家医保部门始终高度关注艾滋病患者的用药需求。</w:t>
      </w:r>
      <w:r>
        <w:rPr>
          <w:rFonts w:ascii="Times New Roman" w:eastAsia="Times New Roman" w:hAnsi="Times New Roman" w:cs="Times New Roman"/>
        </w:rPr>
        <w:t xml:space="preserve">2017 </w:t>
      </w:r>
      <w:r>
        <w:t>年，国家逐步将艾滋病用药纳入医保；</w:t>
      </w:r>
      <w:r>
        <w:rPr>
          <w:rFonts w:ascii="Times New Roman" w:eastAsia="Times New Roman" w:hAnsi="Times New Roman" w:cs="Times New Roman"/>
        </w:rPr>
        <w:t xml:space="preserve">2019 </w:t>
      </w:r>
      <w:r>
        <w:t>年，国家将洛匹那韦利托那韦（克力芝）、艾考恩丙替片（捷扶康）纳入乙类目录，同时移除了老旧药物司他夫定；</w:t>
      </w:r>
      <w:r>
        <w:rPr>
          <w:rFonts w:ascii="Times New Roman" w:eastAsia="Times New Roman" w:hAnsi="Times New Roman" w:cs="Times New Roman"/>
        </w:rPr>
        <w:t xml:space="preserve">2020 </w:t>
      </w:r>
      <w:r>
        <w:t>年至</w:t>
      </w:r>
      <w:r>
        <w:t xml:space="preserve"> </w:t>
      </w:r>
      <w:r>
        <w:rPr>
          <w:rFonts w:ascii="Times New Roman" w:eastAsia="Times New Roman" w:hAnsi="Times New Roman" w:cs="Times New Roman"/>
        </w:rPr>
        <w:t xml:space="preserve">2022 </w:t>
      </w:r>
      <w:r>
        <w:t>年的《国家基本医疗保险、工伤保险和生育保险药品目录》，新增多个艾滋病用药。同时，随着居民可支配收入的提</w:t>
      </w:r>
      <w:r>
        <w:t>升、卫生保健意识</w:t>
      </w:r>
      <w:r>
        <w:lastRenderedPageBreak/>
        <w:t>的增强和医疗支付能力不断提升，对新型药物的需求持续增加。越来越多经济条件相对较好的患者更注重通过使用更为安全、有效的新型药物提升生活质量，该群体的价格敏感度相对较低，也有更强烈的差异化用药需求。</w:t>
      </w:r>
      <w:r>
        <w:rPr>
          <w:rFonts w:ascii="Times New Roman" w:eastAsia="Times New Roman" w:hAnsi="Times New Roman" w:cs="Times New Roman"/>
        </w:rPr>
        <w:t xml:space="preserve"> </w:t>
      </w:r>
    </w:p>
    <w:p w:rsidR="00A26F5D" w:rsidRDefault="003918B2">
      <w:pPr>
        <w:ind w:left="-15" w:right="12" w:firstLine="420"/>
      </w:pPr>
      <w:r>
        <w:t>艾滋病的预后与患者是否治疗以及是否正规的治疗有很大的关系。如果患者能够坚持服用抗病毒药物，并且定期前往医院进行复诊，可以长期抑制病毒，患者可以和正常人一样工作、生活以及学习。目前在全球范围内仍缺乏有效治愈艾滋病的方法，需要终身治疗。针对艾滋病，目前临床上多采用</w:t>
      </w:r>
      <w:r>
        <w:rPr>
          <w:rFonts w:ascii="Times New Roman" w:eastAsia="Times New Roman" w:hAnsi="Times New Roman" w:cs="Times New Roman"/>
        </w:rPr>
        <w:t>“</w:t>
      </w:r>
      <w:r>
        <w:t>鸡尾酒疗法</w:t>
      </w:r>
      <w:r>
        <w:rPr>
          <w:rFonts w:ascii="Times New Roman" w:eastAsia="Times New Roman" w:hAnsi="Times New Roman" w:cs="Times New Roman"/>
        </w:rPr>
        <w:t>”</w:t>
      </w:r>
      <w:r>
        <w:t>（每一种药物具有不同的作</w:t>
      </w:r>
      <w:r>
        <w:t>用机理或针对</w:t>
      </w:r>
      <w:r>
        <w:t xml:space="preserve"> </w:t>
      </w:r>
      <w:r>
        <w:rPr>
          <w:rFonts w:ascii="Times New Roman" w:eastAsia="Times New Roman" w:hAnsi="Times New Roman" w:cs="Times New Roman"/>
        </w:rPr>
        <w:t xml:space="preserve">HIV </w:t>
      </w:r>
      <w:r>
        <w:t>病毒复制周期中的不同环节，从而尽可能减少单一用药产生的抗药性）。</w:t>
      </w:r>
      <w:r>
        <w:rPr>
          <w:rFonts w:ascii="Times New Roman" w:eastAsia="Times New Roman" w:hAnsi="Times New Roman" w:cs="Times New Roman"/>
        </w:rPr>
        <w:t xml:space="preserve"> </w:t>
      </w:r>
    </w:p>
    <w:p w:rsidR="00A26F5D" w:rsidRDefault="003918B2">
      <w:pPr>
        <w:ind w:left="-15" w:right="101" w:firstLine="412"/>
        <w:jc w:val="both"/>
      </w:pPr>
      <w:r>
        <w:t>全球范围内接受治疗的</w:t>
      </w:r>
      <w:r>
        <w:t xml:space="preserve"> </w:t>
      </w:r>
      <w:r>
        <w:rPr>
          <w:rFonts w:ascii="Times New Roman" w:eastAsia="Times New Roman" w:hAnsi="Times New Roman" w:cs="Times New Roman"/>
        </w:rPr>
        <w:t xml:space="preserve">HIV </w:t>
      </w:r>
      <w:r>
        <w:t>患者数量不断增加，是全球抗</w:t>
      </w:r>
      <w:r>
        <w:t xml:space="preserve"> </w:t>
      </w:r>
      <w:r>
        <w:rPr>
          <w:rFonts w:ascii="Times New Roman" w:eastAsia="Times New Roman" w:hAnsi="Times New Roman" w:cs="Times New Roman"/>
        </w:rPr>
        <w:t xml:space="preserve">HIV </w:t>
      </w:r>
      <w:r>
        <w:t>病毒药物市场持续扩大的核心驱动力，全球抗</w:t>
      </w:r>
      <w:r>
        <w:t xml:space="preserve"> </w:t>
      </w:r>
      <w:r>
        <w:rPr>
          <w:rFonts w:ascii="Times New Roman" w:eastAsia="Times New Roman" w:hAnsi="Times New Roman" w:cs="Times New Roman"/>
        </w:rPr>
        <w:t xml:space="preserve">HIV </w:t>
      </w:r>
      <w:r>
        <w:t>病毒药物市场规模逐年递增，</w:t>
      </w:r>
      <w:r>
        <w:rPr>
          <w:rFonts w:ascii="Times New Roman" w:eastAsia="Times New Roman" w:hAnsi="Times New Roman" w:cs="Times New Roman"/>
        </w:rPr>
        <w:t xml:space="preserve">2023 </w:t>
      </w:r>
      <w:r>
        <w:t>年有望达</w:t>
      </w:r>
      <w:r>
        <w:t xml:space="preserve"> </w:t>
      </w:r>
      <w:r>
        <w:rPr>
          <w:rFonts w:ascii="Times New Roman" w:eastAsia="Times New Roman" w:hAnsi="Times New Roman" w:cs="Times New Roman"/>
        </w:rPr>
        <w:t xml:space="preserve">450 </w:t>
      </w:r>
      <w:r>
        <w:t>亿美元以上。在我国，鉴于我国存活患者人数持续扩大、医保范围逐渐扩大、患病人群支付能力提升等因素，我国抗</w:t>
      </w:r>
      <w:r>
        <w:t xml:space="preserve"> </w:t>
      </w:r>
      <w:r>
        <w:rPr>
          <w:rFonts w:ascii="Times New Roman" w:eastAsia="Times New Roman" w:hAnsi="Times New Roman" w:cs="Times New Roman"/>
        </w:rPr>
        <w:t xml:space="preserve">HIV </w:t>
      </w:r>
      <w:r>
        <w:t>病毒市场同样存在较大的增长空间。</w:t>
      </w:r>
      <w:r>
        <w:rPr>
          <w:rFonts w:ascii="Times New Roman" w:eastAsia="Times New Roman" w:hAnsi="Times New Roman" w:cs="Times New Roman"/>
        </w:rPr>
        <w:t xml:space="preserve"> </w:t>
      </w:r>
    </w:p>
    <w:p w:rsidR="00A26F5D" w:rsidRDefault="003918B2">
      <w:pPr>
        <w:spacing w:after="48" w:line="259" w:lineRule="auto"/>
        <w:ind w:left="0" w:firstLine="0"/>
      </w:pPr>
      <w:r>
        <w:t xml:space="preserve"> </w:t>
      </w:r>
    </w:p>
    <w:p w:rsidR="00A26F5D" w:rsidRDefault="003918B2">
      <w:pPr>
        <w:spacing w:after="78"/>
        <w:ind w:left="-7" w:right="12"/>
      </w:pPr>
      <w:r>
        <w:rPr>
          <w:rFonts w:ascii="Calibri" w:eastAsia="Calibri" w:hAnsi="Calibri" w:cs="Calibri"/>
          <w:b/>
        </w:rPr>
        <w:t>(</w:t>
      </w:r>
      <w:r>
        <w:t>四</w:t>
      </w:r>
      <w:r>
        <w:rPr>
          <w:rFonts w:ascii="Calibri" w:eastAsia="Calibri" w:hAnsi="Calibri" w:cs="Calibri"/>
          <w:b/>
        </w:rPr>
        <w:t>)</w:t>
      </w:r>
      <w:r>
        <w:rPr>
          <w:rFonts w:ascii="Arial" w:eastAsia="Arial" w:hAnsi="Arial" w:cs="Arial"/>
          <w:b/>
        </w:rPr>
        <w:t xml:space="preserve"> </w:t>
      </w:r>
      <w:r>
        <w:t>核心技术与研发进展</w:t>
      </w:r>
      <w:r>
        <w:rPr>
          <w:rFonts w:ascii="Calibri" w:eastAsia="Calibri" w:hAnsi="Calibri" w:cs="Calibri"/>
          <w:b/>
        </w:rPr>
        <w:t xml:space="preserve"> </w:t>
      </w:r>
    </w:p>
    <w:p w:rsidR="00A26F5D" w:rsidRDefault="003918B2">
      <w:pPr>
        <w:spacing w:after="67"/>
        <w:ind w:left="-7" w:right="12"/>
      </w:pPr>
      <w:r>
        <w:t>1.</w:t>
      </w:r>
      <w:r>
        <w:rPr>
          <w:rFonts w:ascii="Arial" w:eastAsia="Arial" w:hAnsi="Arial" w:cs="Arial"/>
          <w:b/>
        </w:rPr>
        <w:t xml:space="preserve"> </w:t>
      </w:r>
      <w:r>
        <w:t>核心技术及其先进性以及报告期内的变化情况</w:t>
      </w:r>
      <w:r>
        <w:t xml:space="preserve"> </w:t>
      </w:r>
    </w:p>
    <w:p w:rsidR="00A26F5D" w:rsidRDefault="003918B2">
      <w:pPr>
        <w:numPr>
          <w:ilvl w:val="0"/>
          <w:numId w:val="21"/>
        </w:numPr>
        <w:ind w:right="12" w:hanging="526"/>
      </w:pPr>
      <w:r>
        <w:t>公司在人源蛋白领域涉及的核心技术如下：</w:t>
      </w:r>
      <w:r>
        <w:rPr>
          <w:rFonts w:ascii="Times New Roman" w:eastAsia="Times New Roman" w:hAnsi="Times New Roman" w:cs="Times New Roman"/>
        </w:rPr>
        <w:t xml:space="preserve"> </w:t>
      </w:r>
    </w:p>
    <w:tbl>
      <w:tblPr>
        <w:tblStyle w:val="TableGrid"/>
        <w:tblW w:w="8824" w:type="dxa"/>
        <w:tblInd w:w="5" w:type="dxa"/>
        <w:tblCellMar>
          <w:top w:w="34" w:type="dxa"/>
          <w:left w:w="108" w:type="dxa"/>
          <w:bottom w:w="0" w:type="dxa"/>
          <w:right w:w="38" w:type="dxa"/>
        </w:tblCellMar>
        <w:tblLook w:val="04A0" w:firstRow="1" w:lastRow="0" w:firstColumn="1" w:lastColumn="0" w:noHBand="0" w:noVBand="1"/>
      </w:tblPr>
      <w:tblGrid>
        <w:gridCol w:w="740"/>
        <w:gridCol w:w="1815"/>
        <w:gridCol w:w="3929"/>
        <w:gridCol w:w="1210"/>
        <w:gridCol w:w="1130"/>
      </w:tblGrid>
      <w:tr w:rsidR="00A26F5D">
        <w:trPr>
          <w:trHeight w:val="409"/>
        </w:trPr>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jc w:val="both"/>
            </w:pPr>
            <w:r>
              <w:t>序号</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66" w:firstLine="0"/>
            </w:pPr>
            <w:r>
              <w:t>核心技术领域</w:t>
            </w:r>
            <w:r>
              <w:t xml:space="preserve"> </w:t>
            </w:r>
          </w:p>
        </w:tc>
        <w:tc>
          <w:tcPr>
            <w:tcW w:w="3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center"/>
            </w:pPr>
            <w:r>
              <w:t>技术说明</w:t>
            </w: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4" w:firstLine="0"/>
              <w:jc w:val="both"/>
            </w:pPr>
            <w:r>
              <w:t>保护方式</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6" w:firstLine="0"/>
              <w:jc w:val="both"/>
            </w:pPr>
            <w:r>
              <w:t>技术来源</w:t>
            </w:r>
            <w:r>
              <w:t xml:space="preserve"> </w:t>
            </w:r>
          </w:p>
        </w:tc>
      </w:tr>
      <w:tr w:rsidR="00A26F5D">
        <w:trPr>
          <w:trHeight w:val="826"/>
        </w:trPr>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center"/>
            </w:pPr>
            <w:r>
              <w:rPr>
                <w:rFonts w:ascii="Times New Roman" w:eastAsia="Times New Roman" w:hAnsi="Times New Roman" w:cs="Times New Roman"/>
              </w:rPr>
              <w:t>1</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树脂吸附工艺</w:t>
            </w:r>
            <w:r>
              <w:t xml:space="preserve"> </w:t>
            </w:r>
          </w:p>
        </w:tc>
        <w:tc>
          <w:tcPr>
            <w:tcW w:w="3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富集尿蛋白、活性保持、降低微生物降解、减少环境污染，开发形成规模化生产工艺体系</w:t>
            </w:r>
            <w: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技术秘密专利保护</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自主研发</w:t>
            </w:r>
            <w:r>
              <w:t xml:space="preserve"> </w:t>
            </w:r>
          </w:p>
        </w:tc>
      </w:tr>
      <w:tr w:rsidR="00A26F5D">
        <w:trPr>
          <w:trHeight w:val="554"/>
        </w:trPr>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center"/>
            </w:pPr>
            <w:r>
              <w:rPr>
                <w:rFonts w:ascii="Times New Roman" w:eastAsia="Times New Roman" w:hAnsi="Times New Roman" w:cs="Times New Roman"/>
              </w:rPr>
              <w:t>2</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原料药分离纯化技术</w:t>
            </w:r>
            <w:r>
              <w:t xml:space="preserve"> </w:t>
            </w:r>
          </w:p>
        </w:tc>
        <w:tc>
          <w:tcPr>
            <w:tcW w:w="39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原料药纯度高、去内毒素和除病毒</w:t>
            </w:r>
            <w: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firstLine="0"/>
              <w:jc w:val="both"/>
            </w:pPr>
            <w:r>
              <w:t>技术秘密</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自主研发</w:t>
            </w:r>
            <w:r>
              <w:t xml:space="preserve"> </w:t>
            </w:r>
          </w:p>
        </w:tc>
      </w:tr>
      <w:tr w:rsidR="00A26F5D">
        <w:trPr>
          <w:trHeight w:val="557"/>
        </w:trPr>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center"/>
            </w:pPr>
            <w:r>
              <w:rPr>
                <w:rFonts w:ascii="Times New Roman" w:eastAsia="Times New Roman" w:hAnsi="Times New Roman" w:cs="Times New Roman"/>
              </w:rPr>
              <w:t>3</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制剂制备工艺方法技术</w:t>
            </w:r>
            <w:r>
              <w:t xml:space="preserve"> </w:t>
            </w:r>
          </w:p>
        </w:tc>
        <w:tc>
          <w:tcPr>
            <w:tcW w:w="39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室温配置，无活性碳，</w:t>
            </w:r>
            <w:r>
              <w:rPr>
                <w:rFonts w:ascii="Times New Roman" w:eastAsia="Times New Roman" w:hAnsi="Times New Roman" w:cs="Times New Roman"/>
              </w:rPr>
              <w:t xml:space="preserve">pH </w:t>
            </w:r>
            <w:r>
              <w:t>调节</w:t>
            </w:r>
            <w: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firstLine="0"/>
              <w:jc w:val="both"/>
            </w:pPr>
            <w:r>
              <w:t>专利保护</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自主研发</w:t>
            </w:r>
            <w:r>
              <w:t xml:space="preserve"> </w:t>
            </w:r>
          </w:p>
        </w:tc>
      </w:tr>
      <w:tr w:rsidR="00A26F5D">
        <w:trPr>
          <w:trHeight w:val="408"/>
        </w:trPr>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jc w:val="both"/>
            </w:pPr>
            <w:r>
              <w:t>序号</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66" w:firstLine="0"/>
            </w:pPr>
            <w:r>
              <w:t>核心技术领域</w:t>
            </w:r>
            <w:r>
              <w:t xml:space="preserve"> </w:t>
            </w:r>
          </w:p>
        </w:tc>
        <w:tc>
          <w:tcPr>
            <w:tcW w:w="3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center"/>
            </w:pPr>
            <w:r>
              <w:t>技术说明</w:t>
            </w: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4" w:firstLine="0"/>
              <w:jc w:val="both"/>
            </w:pPr>
            <w:r>
              <w:t>保护方式</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6" w:firstLine="0"/>
              <w:jc w:val="both"/>
            </w:pPr>
            <w:r>
              <w:t>技术来源</w:t>
            </w:r>
            <w:r>
              <w:t xml:space="preserve"> </w:t>
            </w:r>
          </w:p>
        </w:tc>
      </w:tr>
      <w:tr w:rsidR="00A26F5D">
        <w:trPr>
          <w:trHeight w:val="828"/>
        </w:trPr>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center"/>
            </w:pPr>
            <w:r>
              <w:rPr>
                <w:rFonts w:ascii="Times New Roman" w:eastAsia="Times New Roman" w:hAnsi="Times New Roman" w:cs="Times New Roman"/>
              </w:rPr>
              <w:t>4</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其他新领域</w:t>
            </w:r>
            <w:r>
              <w:t xml:space="preserve"> </w:t>
            </w:r>
          </w:p>
        </w:tc>
        <w:tc>
          <w:tcPr>
            <w:tcW w:w="3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基于人源蛋白平台，不断开发如血凝调节蛋白、白蛋白、人表皮生长因子等新的产品品种</w:t>
            </w:r>
            <w: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firstLine="0"/>
              <w:jc w:val="both"/>
            </w:pPr>
            <w:r>
              <w:t>专利保护</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自主研发</w:t>
            </w:r>
            <w:r>
              <w:t xml:space="preserve"> </w:t>
            </w:r>
          </w:p>
        </w:tc>
      </w:tr>
    </w:tbl>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ind w:left="428" w:right="12"/>
      </w:pPr>
      <w:r>
        <w:t>其中，具体相关技术如下：</w:t>
      </w:r>
      <w:r>
        <w:rPr>
          <w:rFonts w:ascii="Calibri" w:eastAsia="Calibri" w:hAnsi="Calibri" w:cs="Calibri"/>
        </w:rPr>
        <w:t xml:space="preserve"> </w:t>
      </w:r>
    </w:p>
    <w:tbl>
      <w:tblPr>
        <w:tblStyle w:val="TableGrid"/>
        <w:tblW w:w="8824" w:type="dxa"/>
        <w:tblInd w:w="5" w:type="dxa"/>
        <w:tblCellMar>
          <w:top w:w="34" w:type="dxa"/>
          <w:left w:w="108" w:type="dxa"/>
          <w:bottom w:w="0" w:type="dxa"/>
          <w:right w:w="60" w:type="dxa"/>
        </w:tblCellMar>
        <w:tblLook w:val="04A0" w:firstRow="1" w:lastRow="0" w:firstColumn="1" w:lastColumn="0" w:noHBand="0" w:noVBand="1"/>
      </w:tblPr>
      <w:tblGrid>
        <w:gridCol w:w="608"/>
        <w:gridCol w:w="2854"/>
        <w:gridCol w:w="1661"/>
        <w:gridCol w:w="2530"/>
        <w:gridCol w:w="1171"/>
      </w:tblGrid>
      <w:tr w:rsidR="00A26F5D">
        <w:trPr>
          <w:trHeight w:val="554"/>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9" w:firstLine="0"/>
              <w:jc w:val="both"/>
            </w:pPr>
            <w:r>
              <w:t>序</w:t>
            </w:r>
          </w:p>
          <w:p w:rsidR="00A26F5D" w:rsidRDefault="003918B2">
            <w:pPr>
              <w:spacing w:after="0" w:line="259" w:lineRule="auto"/>
              <w:ind w:left="89" w:firstLine="0"/>
            </w:pPr>
            <w:r>
              <w:t>号</w:t>
            </w:r>
            <w:r>
              <w:t xml:space="preserve"> </w:t>
            </w:r>
          </w:p>
        </w:tc>
        <w:tc>
          <w:tcPr>
            <w:tcW w:w="28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center"/>
            </w:pPr>
            <w:r>
              <w:t>核心技术</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4" w:firstLine="0"/>
              <w:jc w:val="center"/>
            </w:pPr>
            <w:r>
              <w:t>技术领域</w:t>
            </w:r>
            <w: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t>对应产品</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t>技术来源</w:t>
            </w:r>
            <w:r>
              <w:t xml:space="preserve"> </w:t>
            </w:r>
          </w:p>
        </w:tc>
      </w:tr>
      <w:tr w:rsidR="00A26F5D">
        <w:trPr>
          <w:trHeight w:val="554"/>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rPr>
                <w:rFonts w:ascii="Times New Roman" w:eastAsia="Times New Roman" w:hAnsi="Times New Roman" w:cs="Times New Roman"/>
              </w:rPr>
              <w:t>1</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制备人尿激肽原酶粗制品的方法</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树脂吸附工艺</w:t>
            </w:r>
            <w:r>
              <w:t xml:space="preserve"> </w:t>
            </w:r>
          </w:p>
        </w:tc>
        <w:tc>
          <w:tcPr>
            <w:tcW w:w="253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乌司他丁粗品、人尿激肽原酶（尤瑞克林）粗品</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r w:rsidR="00A26F5D">
        <w:trPr>
          <w:trHeight w:val="391"/>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2</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树脂转运装置</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both"/>
            </w:pPr>
            <w:r>
              <w:t>自主研发</w:t>
            </w:r>
            <w:r>
              <w:t xml:space="preserve"> </w:t>
            </w:r>
          </w:p>
        </w:tc>
      </w:tr>
      <w:tr w:rsidR="00A26F5D">
        <w:trPr>
          <w:trHeight w:val="557"/>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rPr>
                <w:rFonts w:ascii="Times New Roman" w:eastAsia="Times New Roman" w:hAnsi="Times New Roman" w:cs="Times New Roman"/>
              </w:rPr>
              <w:t>3</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适用于在尿槽中有效吸附尿蛋白的装置</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r w:rsidR="00A26F5D">
        <w:trPr>
          <w:trHeight w:val="391"/>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4</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保护尿蛋白吸附剂的装置</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both"/>
            </w:pPr>
            <w:r>
              <w:t>自主研发</w:t>
            </w:r>
            <w:r>
              <w:t xml:space="preserve"> </w:t>
            </w:r>
          </w:p>
        </w:tc>
      </w:tr>
      <w:tr w:rsidR="00A26F5D">
        <w:trPr>
          <w:trHeight w:val="391"/>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5</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颗粒物料仓储笼</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both"/>
            </w:pPr>
            <w:r>
              <w:t>自主研发</w:t>
            </w:r>
            <w:r>
              <w:t xml:space="preserve"> </w:t>
            </w:r>
          </w:p>
        </w:tc>
      </w:tr>
      <w:tr w:rsidR="00A26F5D">
        <w:trPr>
          <w:trHeight w:val="394"/>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6</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用于袋装颗粒物的清洗装置</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both"/>
            </w:pPr>
            <w:r>
              <w:t>自主研发</w:t>
            </w:r>
            <w:r>
              <w:t xml:space="preserve"> </w:t>
            </w:r>
          </w:p>
        </w:tc>
      </w:tr>
      <w:tr w:rsidR="00A26F5D">
        <w:trPr>
          <w:trHeight w:val="391"/>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7</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层析装置</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both"/>
            </w:pPr>
            <w:r>
              <w:t>自主研发</w:t>
            </w:r>
            <w:r>
              <w:t xml:space="preserve"> </w:t>
            </w:r>
          </w:p>
        </w:tc>
      </w:tr>
      <w:tr w:rsidR="00A26F5D">
        <w:trPr>
          <w:trHeight w:val="391"/>
        </w:trPr>
        <w:tc>
          <w:tcPr>
            <w:tcW w:w="6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lastRenderedPageBreak/>
              <w:t>8</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蛋白质生产设备</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树脂吸附工艺</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both"/>
            </w:pPr>
            <w:r>
              <w:t>自主研发</w:t>
            </w:r>
            <w:r>
              <w:t xml:space="preserve"> </w:t>
            </w:r>
          </w:p>
        </w:tc>
      </w:tr>
      <w:tr w:rsidR="00A26F5D">
        <w:trPr>
          <w:trHeight w:val="554"/>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rPr>
                <w:rFonts w:ascii="Times New Roman" w:eastAsia="Times New Roman" w:hAnsi="Times New Roman" w:cs="Times New Roman"/>
              </w:rPr>
              <w:t>9</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乌司他丁冻干粉制剂的制备方法</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制剂制备工艺方法技术</w:t>
            </w:r>
            <w: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乌司他丁冻干粉针剂</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r w:rsidR="00A26F5D">
        <w:trPr>
          <w:trHeight w:val="554"/>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9" w:firstLine="0"/>
            </w:pPr>
            <w:r>
              <w:rPr>
                <w:rFonts w:ascii="Times New Roman" w:eastAsia="Times New Roman" w:hAnsi="Times New Roman" w:cs="Times New Roman"/>
              </w:rPr>
              <w:t>10</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适用于从人尿中大规模富集白蛋白的方法</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其他新领域</w:t>
            </w:r>
            <w: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白蛋白</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r w:rsidR="00A26F5D">
        <w:trPr>
          <w:trHeight w:val="557"/>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9" w:firstLine="0"/>
            </w:pPr>
            <w:r>
              <w:rPr>
                <w:rFonts w:ascii="Times New Roman" w:eastAsia="Times New Roman" w:hAnsi="Times New Roman" w:cs="Times New Roman"/>
              </w:rPr>
              <w:t>11</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可工业化生产的人来源血凝调节蛋白的制备方法</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其他新领域</w:t>
            </w:r>
            <w: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血凝调节蛋白</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r w:rsidR="00A26F5D">
        <w:trPr>
          <w:trHeight w:val="554"/>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9" w:firstLine="0"/>
            </w:pPr>
            <w:r>
              <w:rPr>
                <w:rFonts w:ascii="Times New Roman" w:eastAsia="Times New Roman" w:hAnsi="Times New Roman" w:cs="Times New Roman"/>
              </w:rPr>
              <w:t>12</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天然凝血酶调节蛋白的纯化方法</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其他新领域</w:t>
            </w:r>
            <w: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血凝调节蛋白</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r w:rsidR="00A26F5D">
        <w:trPr>
          <w:trHeight w:val="554"/>
        </w:trPr>
        <w:tc>
          <w:tcPr>
            <w:tcW w:w="6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9" w:firstLine="0"/>
            </w:pPr>
            <w:r>
              <w:rPr>
                <w:rFonts w:ascii="Times New Roman" w:eastAsia="Times New Roman" w:hAnsi="Times New Roman" w:cs="Times New Roman"/>
              </w:rPr>
              <w:t>13</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可工业化生产的从尿液中制备人表皮生长因子的方法</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其他新领域</w:t>
            </w:r>
            <w: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表皮生长因子</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自主研发</w:t>
            </w:r>
            <w:r>
              <w:t xml:space="preserve"> </w:t>
            </w:r>
          </w:p>
        </w:tc>
      </w:tr>
    </w:tbl>
    <w:p w:rsidR="00A26F5D" w:rsidRDefault="003918B2">
      <w:pPr>
        <w:spacing w:after="6" w:line="259" w:lineRule="auto"/>
        <w:ind w:left="0" w:firstLine="0"/>
      </w:pPr>
      <w:r>
        <w:rPr>
          <w:rFonts w:ascii="Times New Roman" w:eastAsia="Times New Roman" w:hAnsi="Times New Roman" w:cs="Times New Roman"/>
        </w:rPr>
        <w:t xml:space="preserve"> </w:t>
      </w:r>
    </w:p>
    <w:p w:rsidR="00A26F5D" w:rsidRDefault="003918B2">
      <w:pPr>
        <w:numPr>
          <w:ilvl w:val="0"/>
          <w:numId w:val="21"/>
        </w:numPr>
        <w:ind w:right="12" w:hanging="526"/>
      </w:pPr>
      <w:r>
        <w:t>公司化学药物技术平台涉及的核心技术情况如下：</w:t>
      </w:r>
      <w:r>
        <w:t xml:space="preserve"> </w:t>
      </w:r>
    </w:p>
    <w:tbl>
      <w:tblPr>
        <w:tblStyle w:val="TableGrid"/>
        <w:tblW w:w="8824" w:type="dxa"/>
        <w:tblInd w:w="5" w:type="dxa"/>
        <w:tblCellMar>
          <w:top w:w="31" w:type="dxa"/>
          <w:left w:w="108" w:type="dxa"/>
          <w:bottom w:w="0" w:type="dxa"/>
          <w:right w:w="0" w:type="dxa"/>
        </w:tblCellMar>
        <w:tblLook w:val="04A0" w:firstRow="1" w:lastRow="0" w:firstColumn="1" w:lastColumn="0" w:noHBand="0" w:noVBand="1"/>
      </w:tblPr>
      <w:tblGrid>
        <w:gridCol w:w="427"/>
        <w:gridCol w:w="1008"/>
        <w:gridCol w:w="5769"/>
        <w:gridCol w:w="739"/>
        <w:gridCol w:w="881"/>
      </w:tblGrid>
      <w:tr w:rsidR="00A26F5D">
        <w:trPr>
          <w:trHeight w:val="554"/>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序</w:t>
            </w:r>
          </w:p>
          <w:p w:rsidR="00A26F5D" w:rsidRDefault="003918B2">
            <w:pPr>
              <w:spacing w:after="0" w:line="259" w:lineRule="auto"/>
              <w:ind w:left="0" w:firstLine="0"/>
              <w:jc w:val="both"/>
            </w:pPr>
            <w:r>
              <w:t>号</w:t>
            </w:r>
            <w:r>
              <w:t xml:space="preserve"> </w:t>
            </w:r>
          </w:p>
        </w:tc>
        <w:tc>
          <w:tcPr>
            <w:tcW w:w="1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核心技术领域</w:t>
            </w:r>
            <w: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center"/>
            </w:pPr>
            <w:r>
              <w:t>技术说明及对应产品</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jc w:val="both"/>
            </w:pPr>
            <w:r>
              <w:t>保护</w:t>
            </w:r>
          </w:p>
          <w:p w:rsidR="00A26F5D" w:rsidRDefault="003918B2">
            <w:pPr>
              <w:spacing w:after="0" w:line="259" w:lineRule="auto"/>
              <w:ind w:left="50" w:firstLine="0"/>
              <w:jc w:val="both"/>
            </w:pPr>
            <w:r>
              <w:t>方式</w:t>
            </w:r>
            <w:r>
              <w:t xml:space="preserve"> </w:t>
            </w:r>
          </w:p>
        </w:tc>
        <w:tc>
          <w:tcPr>
            <w:tcW w:w="8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4" w:firstLine="0"/>
              <w:jc w:val="center"/>
            </w:pPr>
            <w:r>
              <w:t>技术来源</w:t>
            </w:r>
            <w:r>
              <w:t xml:space="preserve"> </w:t>
            </w:r>
          </w:p>
        </w:tc>
      </w:tr>
      <w:tr w:rsidR="00A26F5D">
        <w:trPr>
          <w:trHeight w:val="3824"/>
        </w:trPr>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rFonts w:ascii="Times New Roman" w:eastAsia="Times New Roman" w:hAnsi="Times New Roman" w:cs="Times New Roman"/>
              </w:rPr>
              <w:t>1</w:t>
            </w:r>
            <w: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化合物及晶型</w:t>
            </w:r>
            <w:r>
              <w:t xml:space="preserve"> </w:t>
            </w:r>
          </w:p>
        </w:tc>
        <w:tc>
          <w:tcPr>
            <w:tcW w:w="5769" w:type="dxa"/>
            <w:tcBorders>
              <w:top w:val="single" w:sz="4" w:space="0" w:color="000000"/>
              <w:left w:val="single" w:sz="4" w:space="0" w:color="000000"/>
              <w:bottom w:val="single" w:sz="4" w:space="0" w:color="000000"/>
              <w:right w:val="single" w:sz="4" w:space="0" w:color="000000"/>
            </w:tcBorders>
          </w:tcPr>
          <w:p w:rsidR="00A26F5D" w:rsidRDefault="003918B2">
            <w:pPr>
              <w:numPr>
                <w:ilvl w:val="0"/>
                <w:numId w:val="150"/>
              </w:numPr>
              <w:spacing w:after="0" w:line="243" w:lineRule="auto"/>
              <w:ind w:firstLine="0"/>
            </w:pPr>
            <w:r>
              <w:t>对授权引进的化合物</w:t>
            </w:r>
            <w:r>
              <w:t xml:space="preserve"> </w:t>
            </w:r>
            <w:r>
              <w:rPr>
                <w:rFonts w:ascii="Times New Roman" w:eastAsia="Times New Roman" w:hAnsi="Times New Roman" w:cs="Times New Roman"/>
              </w:rPr>
              <w:t>ACC007</w:t>
            </w:r>
            <w:r>
              <w:t>、</w:t>
            </w:r>
            <w:r>
              <w:rPr>
                <w:rFonts w:ascii="Times New Roman" w:eastAsia="Times New Roman" w:hAnsi="Times New Roman" w:cs="Times New Roman"/>
              </w:rPr>
              <w:t>ACC010</w:t>
            </w:r>
            <w:r>
              <w:t>、</w:t>
            </w:r>
            <w:r>
              <w:rPr>
                <w:rFonts w:ascii="Times New Roman" w:eastAsia="Times New Roman" w:hAnsi="Times New Roman" w:cs="Times New Roman"/>
              </w:rPr>
              <w:t xml:space="preserve">ACC015 </w:t>
            </w:r>
            <w:r>
              <w:t>等进行深度开发，在此基础上自主积累形成相关化合物药效学、药代动力学、毒理学等核心研究数据以及药物合成、适应症选择、剂型制备、临床试验等完整开发技术策略</w:t>
            </w:r>
            <w:r>
              <w:t xml:space="preserve"> </w:t>
            </w:r>
          </w:p>
          <w:p w:rsidR="00A26F5D" w:rsidRDefault="003918B2">
            <w:pPr>
              <w:numPr>
                <w:ilvl w:val="0"/>
                <w:numId w:val="150"/>
              </w:numPr>
              <w:spacing w:after="8" w:line="254" w:lineRule="auto"/>
              <w:ind w:firstLine="0"/>
            </w:pPr>
            <w:r>
              <w:t>晶型制备与晶型表征技术：自主开发了化合物</w:t>
            </w:r>
            <w:r>
              <w:t xml:space="preserve"> </w:t>
            </w:r>
            <w:r>
              <w:rPr>
                <w:rFonts w:ascii="Times New Roman" w:eastAsia="Times New Roman" w:hAnsi="Times New Roman" w:cs="Times New Roman"/>
              </w:rPr>
              <w:t xml:space="preserve">ACC007 </w:t>
            </w:r>
            <w:r>
              <w:t>的晶型</w:t>
            </w:r>
            <w:r>
              <w:t xml:space="preserve"> </w:t>
            </w:r>
            <w:r>
              <w:rPr>
                <w:rFonts w:ascii="Times New Roman" w:eastAsia="Times New Roman" w:hAnsi="Times New Roman" w:cs="Times New Roman"/>
              </w:rPr>
              <w:t xml:space="preserve">I </w:t>
            </w:r>
            <w:r>
              <w:t>的制备以及运用</w:t>
            </w:r>
            <w:r>
              <w:t xml:space="preserve"> </w:t>
            </w:r>
            <w:r>
              <w:rPr>
                <w:rFonts w:ascii="Times New Roman" w:eastAsia="Times New Roman" w:hAnsi="Times New Roman" w:cs="Times New Roman"/>
              </w:rPr>
              <w:t xml:space="preserve">X </w:t>
            </w:r>
            <w:r>
              <w:t>射线粉末衍射和</w:t>
            </w:r>
            <w:r>
              <w:t xml:space="preserve"> </w:t>
            </w:r>
            <w:r>
              <w:rPr>
                <w:rFonts w:ascii="Times New Roman" w:eastAsia="Times New Roman" w:hAnsi="Times New Roman" w:cs="Times New Roman"/>
              </w:rPr>
              <w:t xml:space="preserve">DSC </w:t>
            </w:r>
            <w:r>
              <w:t>对该晶型进行表征方法。晶型</w:t>
            </w:r>
            <w:r>
              <w:t xml:space="preserve"> </w:t>
            </w:r>
            <w:r>
              <w:rPr>
                <w:rFonts w:ascii="Times New Roman" w:eastAsia="Times New Roman" w:hAnsi="Times New Roman" w:cs="Times New Roman"/>
              </w:rPr>
              <w:t xml:space="preserve">I </w:t>
            </w:r>
            <w:r>
              <w:t>具有高纯度以及高稳定性，利于后处理以及存储，制备方法简单，可用于制备抗</w:t>
            </w:r>
            <w:r>
              <w:t xml:space="preserve"> </w:t>
            </w:r>
            <w:r>
              <w:rPr>
                <w:rFonts w:ascii="Times New Roman" w:eastAsia="Times New Roman" w:hAnsi="Times New Roman" w:cs="Times New Roman"/>
              </w:rPr>
              <w:t xml:space="preserve">HIV </w:t>
            </w:r>
            <w:r>
              <w:t>的药物</w:t>
            </w:r>
            <w:r>
              <w:t xml:space="preserve"> </w:t>
            </w:r>
          </w:p>
          <w:p w:rsidR="00A26F5D" w:rsidRDefault="003918B2">
            <w:pPr>
              <w:numPr>
                <w:ilvl w:val="0"/>
                <w:numId w:val="150"/>
              </w:numPr>
              <w:spacing w:after="0" w:line="259" w:lineRule="auto"/>
              <w:ind w:firstLine="0"/>
            </w:pPr>
            <w:r>
              <w:t>聚乙二醇修饰药物技术：</w:t>
            </w:r>
            <w:r>
              <w:t xml:space="preserve"> </w:t>
            </w:r>
          </w:p>
          <w:p w:rsidR="00A26F5D" w:rsidRDefault="003918B2">
            <w:pPr>
              <w:spacing w:after="0" w:line="259" w:lineRule="auto"/>
              <w:ind w:left="0" w:right="101" w:firstLine="0"/>
              <w:jc w:val="both"/>
            </w:pPr>
            <w:r>
              <w:t>自主开发了运用小分子量的聚乙二醇</w:t>
            </w:r>
            <w:r>
              <w:t>(</w:t>
            </w:r>
            <w:r>
              <w:rPr>
                <w:rFonts w:ascii="Times New Roman" w:eastAsia="Times New Roman" w:hAnsi="Times New Roman" w:cs="Times New Roman"/>
              </w:rPr>
              <w:t xml:space="preserve">PEG1000Da </w:t>
            </w:r>
            <w:r>
              <w:t>或更小</w:t>
            </w:r>
            <w:r>
              <w:t>)</w:t>
            </w:r>
            <w:r>
              <w:t>修饰芳基化合物的方法。同时还可以将聚乙二醇修饰后的化合物做成药学上可接受的盐或水合物。小分子量的聚乙二醇修饰后的化合物，具有更高的生物利用度，更长的半衰期，较少</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专利</w:t>
            </w:r>
          </w:p>
          <w:p w:rsidR="00A26F5D" w:rsidRDefault="003918B2">
            <w:pPr>
              <w:spacing w:after="0" w:line="259" w:lineRule="auto"/>
              <w:ind w:left="0" w:firstLine="0"/>
              <w:jc w:val="both"/>
            </w:pPr>
            <w:r>
              <w:t>保护</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授权许可及自主研发</w:t>
            </w:r>
            <w:r>
              <w:t xml:space="preserve"> </w:t>
            </w:r>
          </w:p>
        </w:tc>
      </w:tr>
      <w:tr w:rsidR="00A26F5D">
        <w:trPr>
          <w:trHeight w:val="557"/>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序</w:t>
            </w:r>
          </w:p>
          <w:p w:rsidR="00A26F5D" w:rsidRDefault="003918B2">
            <w:pPr>
              <w:spacing w:after="0" w:line="259" w:lineRule="auto"/>
              <w:ind w:left="0" w:firstLine="0"/>
              <w:jc w:val="both"/>
            </w:pPr>
            <w:r>
              <w:t>号</w:t>
            </w:r>
            <w:r>
              <w:t xml:space="preserve"> </w:t>
            </w:r>
          </w:p>
        </w:tc>
        <w:tc>
          <w:tcPr>
            <w:tcW w:w="1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核心技术领域</w:t>
            </w:r>
            <w: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技术说明及对应产品</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jc w:val="both"/>
            </w:pPr>
            <w:r>
              <w:t>保护</w:t>
            </w:r>
          </w:p>
          <w:p w:rsidR="00A26F5D" w:rsidRDefault="003918B2">
            <w:pPr>
              <w:spacing w:after="0" w:line="259" w:lineRule="auto"/>
              <w:ind w:left="50" w:firstLine="0"/>
              <w:jc w:val="both"/>
            </w:pPr>
            <w:r>
              <w:t>方式</w:t>
            </w:r>
            <w:r>
              <w:t xml:space="preserve"> </w:t>
            </w:r>
          </w:p>
        </w:tc>
        <w:tc>
          <w:tcPr>
            <w:tcW w:w="8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center"/>
            </w:pPr>
            <w:r>
              <w:t>技术来源</w:t>
            </w:r>
            <w:r>
              <w:t xml:space="preserve"> </w:t>
            </w:r>
          </w:p>
        </w:tc>
      </w:tr>
      <w:tr w:rsidR="00A26F5D">
        <w:trPr>
          <w:trHeight w:val="1644"/>
        </w:trPr>
        <w:tc>
          <w:tcPr>
            <w:tcW w:w="42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00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69" w:type="dxa"/>
            <w:tcBorders>
              <w:top w:val="single" w:sz="4" w:space="0" w:color="000000"/>
              <w:left w:val="single" w:sz="4" w:space="0" w:color="000000"/>
              <w:bottom w:val="single" w:sz="4" w:space="0" w:color="000000"/>
              <w:right w:val="single" w:sz="4" w:space="0" w:color="000000"/>
            </w:tcBorders>
          </w:tcPr>
          <w:p w:rsidR="00A26F5D" w:rsidRDefault="003918B2">
            <w:pPr>
              <w:spacing w:after="8" w:line="237" w:lineRule="auto"/>
              <w:ind w:left="0" w:firstLine="0"/>
            </w:pPr>
            <w:r>
              <w:t>的毒性和更好的疗效。同时聚乙二醇修饰技术还可以用于修饰其他大分子药物，如蛋白和抗体等</w:t>
            </w:r>
            <w:r>
              <w:t xml:space="preserve"> </w:t>
            </w:r>
          </w:p>
          <w:p w:rsidR="00A26F5D" w:rsidRDefault="003918B2">
            <w:pPr>
              <w:spacing w:after="0" w:line="259" w:lineRule="auto"/>
              <w:ind w:left="0" w:right="-2" w:firstLine="0"/>
              <w:jc w:val="both"/>
            </w:pPr>
            <w:r>
              <w:t>（</w:t>
            </w:r>
            <w:r>
              <w:rPr>
                <w:rFonts w:ascii="Times New Roman" w:eastAsia="Times New Roman" w:hAnsi="Times New Roman" w:cs="Times New Roman"/>
              </w:rPr>
              <w:t>4</w:t>
            </w:r>
            <w:r>
              <w:t>）自主开发了整合酶抑制剂全新结构化合物</w:t>
            </w:r>
            <w:r>
              <w:t xml:space="preserve"> </w:t>
            </w:r>
            <w:r>
              <w:rPr>
                <w:rFonts w:ascii="Times New Roman" w:eastAsia="Times New Roman" w:hAnsi="Times New Roman" w:cs="Times New Roman"/>
              </w:rPr>
              <w:t>ACC017</w:t>
            </w:r>
            <w:r>
              <w:t>，完成了单晶培养与结构鉴定，完成多晶型研究、表征与稳定性考察并获得有成药性优势的晶型</w:t>
            </w:r>
            <w:r>
              <w:t xml:space="preserve"> </w:t>
            </w:r>
            <w:r>
              <w:rPr>
                <w:rFonts w:ascii="Times New Roman" w:eastAsia="Times New Roman" w:hAnsi="Times New Roman" w:cs="Times New Roman"/>
              </w:rPr>
              <w:t>A</w:t>
            </w:r>
            <w:r>
              <w:t>，已经完成化合物专利申请，目前处于专利实审中</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099"/>
        </w:trPr>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rFonts w:ascii="Times New Roman" w:eastAsia="Times New Roman" w:hAnsi="Times New Roman" w:cs="Times New Roman"/>
              </w:rPr>
              <w:t>2</w:t>
            </w:r>
            <w:r>
              <w:t xml:space="preserve"> </w:t>
            </w:r>
          </w:p>
        </w:tc>
        <w:tc>
          <w:tcPr>
            <w:tcW w:w="1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原料药化学合成工艺技术</w:t>
            </w:r>
            <w:r>
              <w:t xml:space="preserve"> </w:t>
            </w:r>
          </w:p>
        </w:tc>
        <w:tc>
          <w:tcPr>
            <w:tcW w:w="57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1" w:lineRule="auto"/>
              <w:ind w:left="0" w:firstLine="0"/>
            </w:pPr>
            <w:r>
              <w:rPr>
                <w:rFonts w:ascii="Times New Roman" w:eastAsia="Times New Roman" w:hAnsi="Times New Roman" w:cs="Times New Roman"/>
              </w:rPr>
              <w:t>ACC007</w:t>
            </w:r>
            <w:r>
              <w:t>、</w:t>
            </w:r>
            <w:r>
              <w:rPr>
                <w:rFonts w:ascii="Times New Roman" w:eastAsia="Times New Roman" w:hAnsi="Times New Roman" w:cs="Times New Roman"/>
              </w:rPr>
              <w:t>ACC010</w:t>
            </w:r>
            <w:r>
              <w:t>、</w:t>
            </w:r>
            <w:r>
              <w:rPr>
                <w:rFonts w:ascii="Times New Roman" w:eastAsia="Times New Roman" w:hAnsi="Times New Roman" w:cs="Times New Roman"/>
              </w:rPr>
              <w:t>ACC015</w:t>
            </w:r>
            <w:r>
              <w:t>、</w:t>
            </w:r>
            <w:r>
              <w:rPr>
                <w:rFonts w:ascii="Times New Roman" w:eastAsia="Times New Roman" w:hAnsi="Times New Roman" w:cs="Times New Roman"/>
              </w:rPr>
              <w:t xml:space="preserve">ACC017 </w:t>
            </w:r>
            <w:r>
              <w:t>原料药合成工艺技术自主开发了</w:t>
            </w:r>
            <w:r>
              <w:t xml:space="preserve"> </w:t>
            </w:r>
            <w:r>
              <w:rPr>
                <w:rFonts w:ascii="Times New Roman" w:eastAsia="Times New Roman" w:hAnsi="Times New Roman" w:cs="Times New Roman"/>
              </w:rPr>
              <w:t>ACC007</w:t>
            </w:r>
            <w:r>
              <w:t>、</w:t>
            </w:r>
            <w:r>
              <w:rPr>
                <w:rFonts w:ascii="Times New Roman" w:eastAsia="Times New Roman" w:hAnsi="Times New Roman" w:cs="Times New Roman"/>
              </w:rPr>
              <w:t>ACC010</w:t>
            </w:r>
            <w:r>
              <w:t>、</w:t>
            </w:r>
            <w:r>
              <w:rPr>
                <w:rFonts w:ascii="Times New Roman" w:eastAsia="Times New Roman" w:hAnsi="Times New Roman" w:cs="Times New Roman"/>
              </w:rPr>
              <w:t>ACC015</w:t>
            </w:r>
            <w:r>
              <w:t>、</w:t>
            </w:r>
            <w:r>
              <w:rPr>
                <w:rFonts w:ascii="Times New Roman" w:eastAsia="Times New Roman" w:hAnsi="Times New Roman" w:cs="Times New Roman"/>
              </w:rPr>
              <w:t xml:space="preserve">ACC017 </w:t>
            </w:r>
            <w:r>
              <w:t>高纯度、</w:t>
            </w:r>
          </w:p>
          <w:p w:rsidR="00A26F5D" w:rsidRDefault="003918B2">
            <w:pPr>
              <w:spacing w:after="0" w:line="259" w:lineRule="auto"/>
              <w:ind w:left="0" w:firstLine="0"/>
              <w:jc w:val="both"/>
            </w:pPr>
            <w:r>
              <w:t>低成本、可工业化生产的原料药合成工艺技术，未来可用于</w:t>
            </w:r>
          </w:p>
          <w:p w:rsidR="00A26F5D" w:rsidRDefault="003918B2">
            <w:pPr>
              <w:spacing w:after="0" w:line="259" w:lineRule="auto"/>
              <w:ind w:left="0" w:firstLine="0"/>
              <w:jc w:val="both"/>
            </w:pPr>
            <w:r>
              <w:rPr>
                <w:rFonts w:ascii="Times New Roman" w:eastAsia="Times New Roman" w:hAnsi="Times New Roman" w:cs="Times New Roman"/>
              </w:rPr>
              <w:t>ACC007</w:t>
            </w:r>
            <w:r>
              <w:t>、</w:t>
            </w:r>
            <w:r>
              <w:rPr>
                <w:rFonts w:ascii="Times New Roman" w:eastAsia="Times New Roman" w:hAnsi="Times New Roman" w:cs="Times New Roman"/>
              </w:rPr>
              <w:t>ACC008</w:t>
            </w:r>
            <w:r>
              <w:t>、</w:t>
            </w:r>
            <w:r>
              <w:rPr>
                <w:rFonts w:ascii="Times New Roman" w:eastAsia="Times New Roman" w:hAnsi="Times New Roman" w:cs="Times New Roman"/>
              </w:rPr>
              <w:t>ACC010</w:t>
            </w:r>
            <w:r>
              <w:t>、</w:t>
            </w:r>
            <w:r>
              <w:rPr>
                <w:rFonts w:ascii="Times New Roman" w:eastAsia="Times New Roman" w:hAnsi="Times New Roman" w:cs="Times New Roman"/>
              </w:rPr>
              <w:t>ACC015</w:t>
            </w:r>
            <w:r>
              <w:t>、</w:t>
            </w:r>
            <w:r>
              <w:rPr>
                <w:rFonts w:ascii="Times New Roman" w:eastAsia="Times New Roman" w:hAnsi="Times New Roman" w:cs="Times New Roman"/>
              </w:rPr>
              <w:t xml:space="preserve">ACC017 </w:t>
            </w:r>
            <w:r>
              <w:t>制剂生产</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jc w:val="both"/>
            </w:pPr>
            <w:r>
              <w:t>专利</w:t>
            </w:r>
          </w:p>
          <w:p w:rsidR="00A26F5D" w:rsidRDefault="003918B2">
            <w:pPr>
              <w:spacing w:after="0" w:line="239" w:lineRule="auto"/>
              <w:ind w:left="0" w:firstLine="0"/>
              <w:jc w:val="center"/>
            </w:pPr>
            <w:r>
              <w:t>保护技术</w:t>
            </w:r>
          </w:p>
          <w:p w:rsidR="00A26F5D" w:rsidRDefault="003918B2">
            <w:pPr>
              <w:spacing w:after="0" w:line="259" w:lineRule="auto"/>
              <w:ind w:left="50" w:firstLine="0"/>
              <w:jc w:val="both"/>
            </w:pPr>
            <w:r>
              <w:t>秘密</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7" w:firstLine="0"/>
              <w:jc w:val="center"/>
            </w:pPr>
            <w:r>
              <w:t>自主开发</w:t>
            </w:r>
            <w:r>
              <w:t xml:space="preserve"> </w:t>
            </w:r>
          </w:p>
        </w:tc>
      </w:tr>
      <w:tr w:rsidR="00A26F5D">
        <w:trPr>
          <w:trHeight w:val="3821"/>
        </w:trPr>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rFonts w:ascii="Times New Roman" w:eastAsia="Times New Roman" w:hAnsi="Times New Roman" w:cs="Times New Roman"/>
              </w:rPr>
              <w:lastRenderedPageBreak/>
              <w:t>3</w:t>
            </w:r>
            <w: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制剂制备工艺技术</w:t>
            </w:r>
            <w:r>
              <w:t xml:space="preserve"> </w:t>
            </w:r>
          </w:p>
        </w:tc>
        <w:tc>
          <w:tcPr>
            <w:tcW w:w="5769" w:type="dxa"/>
            <w:tcBorders>
              <w:top w:val="single" w:sz="4" w:space="0" w:color="000000"/>
              <w:left w:val="single" w:sz="4" w:space="0" w:color="000000"/>
              <w:bottom w:val="single" w:sz="4" w:space="0" w:color="000000"/>
              <w:right w:val="single" w:sz="4" w:space="0" w:color="000000"/>
            </w:tcBorders>
          </w:tcPr>
          <w:p w:rsidR="00A26F5D" w:rsidRDefault="003918B2">
            <w:pPr>
              <w:numPr>
                <w:ilvl w:val="0"/>
                <w:numId w:val="151"/>
              </w:numPr>
              <w:spacing w:after="0" w:line="259" w:lineRule="auto"/>
              <w:ind w:hanging="526"/>
            </w:pPr>
            <w:r>
              <w:t>复方制剂</w:t>
            </w:r>
            <w:r>
              <w:t xml:space="preserve"> </w:t>
            </w:r>
            <w:r>
              <w:rPr>
                <w:rFonts w:ascii="Times New Roman" w:eastAsia="Times New Roman" w:hAnsi="Times New Roman" w:cs="Times New Roman"/>
              </w:rPr>
              <w:t xml:space="preserve">ACC008 </w:t>
            </w:r>
            <w:r>
              <w:t>制剂技术：</w:t>
            </w:r>
            <w:r>
              <w:t xml:space="preserve"> </w:t>
            </w:r>
          </w:p>
          <w:p w:rsidR="00A26F5D" w:rsidRDefault="003918B2">
            <w:pPr>
              <w:spacing w:after="0" w:line="243" w:lineRule="auto"/>
              <w:ind w:left="0" w:right="104" w:firstLine="0"/>
              <w:jc w:val="both"/>
            </w:pPr>
            <w:r>
              <w:rPr>
                <w:rFonts w:ascii="Times New Roman" w:eastAsia="Times New Roman" w:hAnsi="Times New Roman" w:cs="Times New Roman"/>
              </w:rPr>
              <w:t xml:space="preserve">ACC008 </w:t>
            </w:r>
            <w:r>
              <w:t>组方包括</w:t>
            </w:r>
            <w:r>
              <w:t xml:space="preserve"> </w:t>
            </w:r>
            <w:r>
              <w:rPr>
                <w:rFonts w:ascii="Times New Roman" w:eastAsia="Times New Roman" w:hAnsi="Times New Roman" w:cs="Times New Roman"/>
              </w:rPr>
              <w:t>ACC007</w:t>
            </w:r>
            <w:r>
              <w:t>、富马酸替诺福韦和拉米夫定，药学上可接受的赋形剂包括填充剂、粘合剂、崩解剂、润滑剂以及表面活性剂组成。公司自主开发</w:t>
            </w:r>
            <w:r>
              <w:t xml:space="preserve"> </w:t>
            </w:r>
            <w:r>
              <w:rPr>
                <w:rFonts w:ascii="Times New Roman" w:eastAsia="Times New Roman" w:hAnsi="Times New Roman" w:cs="Times New Roman"/>
              </w:rPr>
              <w:t xml:space="preserve">ACC008 </w:t>
            </w:r>
            <w:r>
              <w:t>复方制剂技术，其制备方法解决了难溶性药物成分的溶出，不稳定药物活性成分的降解，多种活性成分的均匀性等问题；采用多种增溶技术解决难溶性药物成分的溶出，提高生物利用度，在人体血液中获得产生药效必需的药物浓度；采取的分步制粒、混合等工艺技术避免了不稳定性原料的降解及混合不均匀导致的产品</w:t>
            </w:r>
          </w:p>
          <w:p w:rsidR="00A26F5D" w:rsidRDefault="003918B2">
            <w:pPr>
              <w:spacing w:after="0" w:line="259" w:lineRule="auto"/>
              <w:ind w:left="0" w:firstLine="0"/>
            </w:pPr>
            <w:r>
              <w:t>不稳定，复方制剂的制备方法工艺可靠，稳定性好</w:t>
            </w:r>
            <w:r>
              <w:t xml:space="preserve"> </w:t>
            </w:r>
          </w:p>
          <w:p w:rsidR="00A26F5D" w:rsidRDefault="003918B2">
            <w:pPr>
              <w:numPr>
                <w:ilvl w:val="0"/>
                <w:numId w:val="151"/>
              </w:numPr>
              <w:spacing w:after="0" w:line="259" w:lineRule="auto"/>
              <w:ind w:hanging="526"/>
            </w:pPr>
            <w:r>
              <w:rPr>
                <w:rFonts w:ascii="Times New Roman" w:eastAsia="Times New Roman" w:hAnsi="Times New Roman" w:cs="Times New Roman"/>
              </w:rPr>
              <w:t>ACC007</w:t>
            </w:r>
            <w:r>
              <w:t>、</w:t>
            </w:r>
            <w:r>
              <w:rPr>
                <w:rFonts w:ascii="Times New Roman" w:eastAsia="Times New Roman" w:hAnsi="Times New Roman" w:cs="Times New Roman"/>
              </w:rPr>
              <w:t xml:space="preserve">ACC010 </w:t>
            </w:r>
            <w:r>
              <w:t>和</w:t>
            </w:r>
            <w:r>
              <w:t xml:space="preserve"> </w:t>
            </w:r>
            <w:r>
              <w:rPr>
                <w:rFonts w:ascii="Times New Roman" w:eastAsia="Times New Roman" w:hAnsi="Times New Roman" w:cs="Times New Roman"/>
              </w:rPr>
              <w:t xml:space="preserve">ACC015 </w:t>
            </w:r>
            <w:r>
              <w:t>制剂技术：</w:t>
            </w:r>
            <w:r>
              <w:t xml:space="preserve"> </w:t>
            </w:r>
          </w:p>
          <w:p w:rsidR="00A26F5D" w:rsidRDefault="003918B2">
            <w:pPr>
              <w:spacing w:after="0" w:line="259" w:lineRule="auto"/>
              <w:ind w:left="0" w:firstLine="0"/>
            </w:pPr>
            <w:r>
              <w:t>公司根据活性化合物特性和口服制剂要求，自主开发出适应于口服且生物利用度高的制剂，可工业化生产的制剂技术，涉及品种</w:t>
            </w:r>
            <w:r>
              <w:t xml:space="preserve"> </w:t>
            </w:r>
            <w:r>
              <w:rPr>
                <w:rFonts w:ascii="Times New Roman" w:eastAsia="Times New Roman" w:hAnsi="Times New Roman" w:cs="Times New Roman"/>
              </w:rPr>
              <w:t>ACC007</w:t>
            </w:r>
            <w:r>
              <w:t>、</w:t>
            </w:r>
            <w:r>
              <w:rPr>
                <w:rFonts w:ascii="Times New Roman" w:eastAsia="Times New Roman" w:hAnsi="Times New Roman" w:cs="Times New Roman"/>
              </w:rPr>
              <w:t xml:space="preserve">ACC010 </w:t>
            </w:r>
            <w:r>
              <w:t>和</w:t>
            </w:r>
            <w:r>
              <w:t xml:space="preserve"> </w:t>
            </w:r>
            <w:r>
              <w:rPr>
                <w:rFonts w:ascii="Times New Roman" w:eastAsia="Times New Roman" w:hAnsi="Times New Roman" w:cs="Times New Roman"/>
              </w:rPr>
              <w:t xml:space="preserve">ACC015 </w:t>
            </w:r>
            <w:r>
              <w:t>等</w:t>
            </w:r>
            <w: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firstLine="0"/>
              <w:jc w:val="both"/>
            </w:pPr>
            <w:r>
              <w:t>专利</w:t>
            </w:r>
          </w:p>
          <w:p w:rsidR="00A26F5D" w:rsidRDefault="003918B2">
            <w:pPr>
              <w:spacing w:after="0" w:line="259" w:lineRule="auto"/>
              <w:ind w:left="50" w:firstLine="0"/>
              <w:jc w:val="both"/>
            </w:pPr>
            <w:r>
              <w:t>保护</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7" w:firstLine="0"/>
              <w:jc w:val="center"/>
            </w:pPr>
            <w:r>
              <w:t>自主研发</w:t>
            </w:r>
            <w:r>
              <w:t xml:space="preserve"> </w:t>
            </w:r>
          </w:p>
        </w:tc>
      </w:tr>
      <w:tr w:rsidR="00A26F5D">
        <w:trPr>
          <w:trHeight w:val="2192"/>
        </w:trPr>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rFonts w:ascii="Times New Roman" w:eastAsia="Times New Roman" w:hAnsi="Times New Roman" w:cs="Times New Roman"/>
              </w:rPr>
              <w:t>4</w:t>
            </w:r>
            <w: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药物分析与检测技术</w:t>
            </w:r>
            <w:r>
              <w:t xml:space="preserve"> </w:t>
            </w:r>
          </w:p>
        </w:tc>
        <w:tc>
          <w:tcPr>
            <w:tcW w:w="57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ACC007 </w:t>
            </w:r>
            <w:r>
              <w:t>和</w:t>
            </w:r>
            <w:r>
              <w:t xml:space="preserve"> </w:t>
            </w:r>
            <w:r>
              <w:rPr>
                <w:rFonts w:ascii="Times New Roman" w:eastAsia="Times New Roman" w:hAnsi="Times New Roman" w:cs="Times New Roman"/>
              </w:rPr>
              <w:t xml:space="preserve">ACC008 </w:t>
            </w:r>
            <w:r>
              <w:t>含量测定技术：</w:t>
            </w:r>
            <w:r>
              <w:t xml:space="preserve"> </w:t>
            </w:r>
          </w:p>
          <w:p w:rsidR="00A26F5D" w:rsidRDefault="003918B2">
            <w:pPr>
              <w:spacing w:after="0" w:line="259" w:lineRule="auto"/>
              <w:ind w:left="0" w:firstLine="0"/>
            </w:pPr>
            <w:r>
              <w:t>可同时测定血浆中</w:t>
            </w:r>
            <w:r>
              <w:t xml:space="preserve"> </w:t>
            </w:r>
            <w:r>
              <w:rPr>
                <w:rFonts w:ascii="Times New Roman" w:eastAsia="Times New Roman" w:hAnsi="Times New Roman" w:cs="Times New Roman"/>
              </w:rPr>
              <w:t xml:space="preserve">ACC008 </w:t>
            </w:r>
            <w:r>
              <w:t>组分</w:t>
            </w:r>
            <w:r>
              <w:t xml:space="preserve"> </w:t>
            </w:r>
            <w:r>
              <w:rPr>
                <w:rFonts w:ascii="Times New Roman" w:eastAsia="Times New Roman" w:hAnsi="Times New Roman" w:cs="Times New Roman"/>
              </w:rPr>
              <w:t>ACC007</w:t>
            </w:r>
            <w:r>
              <w:t>、拉米夫定和富马酸替诺福韦的方法：预处理血浆样品，采用高效液相色谱串联质谱进行定量测定，利用内标法定量，可同时对血浆中三种药物的浓度进行分析测定。该方法灵敏度高、特异性强、精密度好、准确度高、稳定性好、提取回收率高、无明显基质效应和稀释效应等优点，适用于同时分析血浆中</w:t>
            </w:r>
            <w:r>
              <w:t xml:space="preserve"> </w:t>
            </w:r>
            <w:r>
              <w:rPr>
                <w:rFonts w:ascii="Times New Roman" w:eastAsia="Times New Roman" w:hAnsi="Times New Roman" w:cs="Times New Roman"/>
              </w:rPr>
              <w:t>ACC007</w:t>
            </w:r>
            <w:r>
              <w:t>、拉米夫定和富马酸替诺福韦的量</w:t>
            </w:r>
            <w: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firstLine="0"/>
              <w:jc w:val="both"/>
            </w:pPr>
            <w:r>
              <w:t>专利</w:t>
            </w:r>
          </w:p>
          <w:p w:rsidR="00A26F5D" w:rsidRDefault="003918B2">
            <w:pPr>
              <w:spacing w:after="0" w:line="259" w:lineRule="auto"/>
              <w:ind w:left="50" w:firstLine="0"/>
              <w:jc w:val="both"/>
            </w:pPr>
            <w:r>
              <w:t>保护</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7" w:firstLine="0"/>
              <w:jc w:val="center"/>
            </w:pPr>
            <w:r>
              <w:t>自主研发</w:t>
            </w:r>
            <w:r>
              <w:t xml:space="preserve"> </w:t>
            </w:r>
          </w:p>
        </w:tc>
      </w:tr>
    </w:tbl>
    <w:p w:rsidR="00A26F5D" w:rsidRDefault="003918B2">
      <w:pPr>
        <w:spacing w:after="0" w:line="259" w:lineRule="auto"/>
        <w:ind w:left="0" w:firstLine="0"/>
      </w:pPr>
      <w:r>
        <w:t xml:space="preserve"> </w:t>
      </w:r>
    </w:p>
    <w:p w:rsidR="00A26F5D" w:rsidRDefault="003918B2">
      <w:pPr>
        <w:ind w:left="-7" w:right="12"/>
      </w:pPr>
      <w:r>
        <w:t>国家科学技术奖项获奖情况</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国家级专精特新</w:t>
      </w:r>
      <w:r>
        <w:t>“</w:t>
      </w:r>
      <w:r>
        <w:t>小巨人</w:t>
      </w:r>
      <w:r>
        <w:t>”</w:t>
      </w:r>
      <w:r>
        <w:t>企业、制造业</w:t>
      </w:r>
      <w:r>
        <w:t>“</w:t>
      </w:r>
      <w:r>
        <w:t>单项冠军</w:t>
      </w:r>
      <w:r>
        <w:t>”</w:t>
      </w:r>
      <w:r>
        <w:t>认定情况</w:t>
      </w:r>
      <w:r>
        <w:t xml:space="preserve"> </w:t>
      </w:r>
    </w:p>
    <w:p w:rsidR="00A26F5D" w:rsidRDefault="003918B2">
      <w:pPr>
        <w:spacing w:after="54"/>
        <w:ind w:left="-7" w:right="12"/>
      </w:pPr>
      <w:r>
        <w:t>□</w:t>
      </w:r>
      <w:r>
        <w:t>适用</w:t>
      </w:r>
      <w:r>
        <w:t xml:space="preserve"> √</w:t>
      </w:r>
      <w:r>
        <w:t>不适用</w:t>
      </w:r>
      <w:r>
        <w:t xml:space="preserve">  </w:t>
      </w:r>
    </w:p>
    <w:p w:rsidR="00A26F5D" w:rsidRDefault="003918B2">
      <w:pPr>
        <w:numPr>
          <w:ilvl w:val="0"/>
          <w:numId w:val="22"/>
        </w:numPr>
        <w:spacing w:after="64"/>
        <w:ind w:right="12" w:hanging="420"/>
      </w:pPr>
      <w:r>
        <w:t>报告期内获得的研发成果</w:t>
      </w:r>
      <w:r>
        <w:t xml:space="preserve"> </w:t>
      </w:r>
    </w:p>
    <w:p w:rsidR="00A26F5D" w:rsidRDefault="003918B2">
      <w:pPr>
        <w:ind w:left="-15" w:right="12" w:firstLine="420"/>
      </w:pPr>
      <w:r>
        <w:t>截止至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日，公司累计提交专利申请</w:t>
      </w:r>
      <w:r>
        <w:t xml:space="preserve"> </w:t>
      </w:r>
      <w:r>
        <w:rPr>
          <w:rFonts w:ascii="Times New Roman" w:eastAsia="Times New Roman" w:hAnsi="Times New Roman" w:cs="Times New Roman"/>
        </w:rPr>
        <w:t xml:space="preserve">72 </w:t>
      </w:r>
      <w:r>
        <w:t>项，累计获得授权专利</w:t>
      </w:r>
      <w:r>
        <w:t xml:space="preserve"> </w:t>
      </w:r>
      <w:r>
        <w:rPr>
          <w:rFonts w:ascii="Times New Roman" w:eastAsia="Times New Roman" w:hAnsi="Times New Roman" w:cs="Times New Roman"/>
        </w:rPr>
        <w:t xml:space="preserve">28 </w:t>
      </w:r>
      <w:r>
        <w:t>项，其中发明专利</w:t>
      </w:r>
      <w:r>
        <w:t xml:space="preserve"> </w:t>
      </w:r>
      <w:r>
        <w:rPr>
          <w:rFonts w:ascii="Times New Roman" w:eastAsia="Times New Roman" w:hAnsi="Times New Roman" w:cs="Times New Roman"/>
        </w:rPr>
        <w:t xml:space="preserve">13 </w:t>
      </w:r>
      <w:r>
        <w:t>项。</w:t>
      </w:r>
      <w:r>
        <w:t xml:space="preserve"> </w:t>
      </w:r>
    </w:p>
    <w:p w:rsidR="00A26F5D" w:rsidRDefault="003918B2">
      <w:pPr>
        <w:ind w:left="-7" w:right="12"/>
      </w:pPr>
      <w:r>
        <w:t>报告期内获得的知识产权列表</w:t>
      </w:r>
      <w:r>
        <w:rPr>
          <w:rFonts w:ascii="Calibri" w:eastAsia="Calibri" w:hAnsi="Calibri" w:cs="Calibri"/>
        </w:rPr>
        <w:t xml:space="preserve"> </w:t>
      </w:r>
    </w:p>
    <w:p w:rsidR="00A26F5D" w:rsidRDefault="003918B2">
      <w:pPr>
        <w:spacing w:after="0" w:line="259" w:lineRule="auto"/>
        <w:ind w:left="0" w:firstLine="0"/>
      </w:pPr>
      <w:r>
        <w:rPr>
          <w:rFonts w:ascii="Calibri" w:eastAsia="Calibri" w:hAnsi="Calibri" w:cs="Calibri"/>
        </w:rPr>
        <w:t xml:space="preserve"> </w:t>
      </w:r>
    </w:p>
    <w:tbl>
      <w:tblPr>
        <w:tblStyle w:val="TableGrid"/>
        <w:tblW w:w="8824" w:type="dxa"/>
        <w:tblInd w:w="5" w:type="dxa"/>
        <w:tblCellMar>
          <w:top w:w="14" w:type="dxa"/>
          <w:left w:w="108" w:type="dxa"/>
          <w:bottom w:w="0" w:type="dxa"/>
          <w:right w:w="115" w:type="dxa"/>
        </w:tblCellMar>
        <w:tblLook w:val="04A0" w:firstRow="1" w:lastRow="0" w:firstColumn="1" w:lastColumn="0" w:noHBand="0" w:noVBand="1"/>
      </w:tblPr>
      <w:tblGrid>
        <w:gridCol w:w="1763"/>
        <w:gridCol w:w="1765"/>
        <w:gridCol w:w="1767"/>
        <w:gridCol w:w="1765"/>
        <w:gridCol w:w="1764"/>
      </w:tblGrid>
      <w:tr w:rsidR="00A26F5D">
        <w:trPr>
          <w:trHeight w:val="281"/>
        </w:trPr>
        <w:tc>
          <w:tcPr>
            <w:tcW w:w="1764"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c>
          <w:tcPr>
            <w:tcW w:w="3531"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t>本年新增</w:t>
            </w:r>
            <w:r>
              <w:t xml:space="preserve"> </w:t>
            </w:r>
          </w:p>
        </w:tc>
        <w:tc>
          <w:tcPr>
            <w:tcW w:w="352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t>累计数量</w:t>
            </w:r>
            <w: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5" w:firstLine="0"/>
            </w:pPr>
            <w:r>
              <w:t>申请数（个）</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4" w:firstLine="0"/>
            </w:pPr>
            <w:r>
              <w:t>获得数（个）</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2" w:firstLine="0"/>
            </w:pPr>
            <w:r>
              <w:t>申请数（个）</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4" w:firstLine="0"/>
            </w:pPr>
            <w:r>
              <w:t>获得数（个）</w:t>
            </w:r>
            <w:r>
              <w:t xml:space="preserve"> </w:t>
            </w:r>
          </w:p>
        </w:tc>
      </w:tr>
      <w:tr w:rsidR="00A26F5D">
        <w:trPr>
          <w:trHeight w:val="283"/>
        </w:trPr>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发明专利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7</w:t>
            </w:r>
            <w:r>
              <w:rPr>
                <w:rFonts w:ascii="Times New Roman" w:eastAsia="Times New Roman" w:hAnsi="Times New Roman" w:cs="Times New Roman"/>
                <w:sz w:val="24"/>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rPr>
                <w:rFonts w:ascii="Times New Roman" w:eastAsia="Times New Roman" w:hAnsi="Times New Roman" w:cs="Times New Roman"/>
              </w:rPr>
              <w:t xml:space="preserve">1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rPr>
              <w:t xml:space="preserve">48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13 </w:t>
            </w:r>
          </w:p>
        </w:tc>
      </w:tr>
      <w:tr w:rsidR="00A26F5D">
        <w:trPr>
          <w:trHeight w:val="281"/>
        </w:trPr>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实用新型专利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2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rPr>
                <w:rFonts w:ascii="Times New Roman" w:eastAsia="Times New Roman" w:hAnsi="Times New Roman" w:cs="Times New Roman"/>
              </w:rPr>
              <w:t xml:space="preserve">1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rPr>
              <w:t xml:space="preserve">24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15 </w:t>
            </w:r>
          </w:p>
        </w:tc>
      </w:tr>
      <w:tr w:rsidR="00A26F5D">
        <w:trPr>
          <w:trHeight w:val="283"/>
        </w:trPr>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外观设计专利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rPr>
                <w:rFonts w:ascii="Times New Roman" w:eastAsia="Times New Roman" w:hAnsi="Times New Roman" w:cs="Times New Roman"/>
              </w:rP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rP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0 </w:t>
            </w:r>
          </w:p>
        </w:tc>
      </w:tr>
      <w:tr w:rsidR="00A26F5D">
        <w:trPr>
          <w:trHeight w:val="283"/>
        </w:trPr>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软件著作权</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rPr>
                <w:rFonts w:ascii="Times New Roman" w:eastAsia="Times New Roman" w:hAnsi="Times New Roman" w:cs="Times New Roman"/>
              </w:rP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rP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0 </w:t>
            </w:r>
          </w:p>
        </w:tc>
      </w:tr>
      <w:tr w:rsidR="00A26F5D">
        <w:trPr>
          <w:trHeight w:val="284"/>
        </w:trPr>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rPr>
                <w:rFonts w:ascii="Times New Roman" w:eastAsia="Times New Roman" w:hAnsi="Times New Roman" w:cs="Times New Roman"/>
              </w:rP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rP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0 </w:t>
            </w:r>
          </w:p>
        </w:tc>
      </w:tr>
      <w:tr w:rsidR="00A26F5D">
        <w:trPr>
          <w:trHeight w:val="283"/>
        </w:trPr>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jc w:val="center"/>
            </w:pPr>
            <w:r>
              <w:t>合计</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9 </w:t>
            </w:r>
          </w:p>
        </w:tc>
        <w:tc>
          <w:tcPr>
            <w:tcW w:w="17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rPr>
                <w:rFonts w:ascii="Times New Roman" w:eastAsia="Times New Roman" w:hAnsi="Times New Roman" w:cs="Times New Roman"/>
              </w:rPr>
              <w:t xml:space="preserve">2 </w:t>
            </w:r>
          </w:p>
        </w:tc>
        <w:tc>
          <w:tcPr>
            <w:tcW w:w="1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rPr>
              <w:t xml:space="preserve">72 </w:t>
            </w:r>
          </w:p>
        </w:tc>
        <w:tc>
          <w:tcPr>
            <w:tcW w:w="17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rPr>
                <w:rFonts w:ascii="Times New Roman" w:eastAsia="Times New Roman" w:hAnsi="Times New Roman" w:cs="Times New Roman"/>
              </w:rPr>
              <w:t xml:space="preserve">28 </w:t>
            </w:r>
          </w:p>
        </w:tc>
      </w:tr>
    </w:tbl>
    <w:p w:rsidR="00A26F5D" w:rsidRDefault="003918B2">
      <w:pPr>
        <w:spacing w:after="53"/>
        <w:ind w:left="-7" w:right="12"/>
      </w:pPr>
      <w:r>
        <w:t>注：累计获得数以所有权归属公司为标准。</w:t>
      </w:r>
      <w:r>
        <w:t xml:space="preserve"> </w:t>
      </w:r>
    </w:p>
    <w:p w:rsidR="00A26F5D" w:rsidRDefault="003918B2">
      <w:pPr>
        <w:numPr>
          <w:ilvl w:val="0"/>
          <w:numId w:val="22"/>
        </w:numPr>
        <w:spacing w:after="60"/>
        <w:ind w:right="12" w:hanging="420"/>
      </w:pPr>
      <w:r>
        <w:t>研发投入情况表</w:t>
      </w:r>
      <w:r>
        <w:t xml:space="preserve"> </w:t>
      </w:r>
    </w:p>
    <w:p w:rsidR="00A26F5D" w:rsidRDefault="003918B2">
      <w:pPr>
        <w:spacing w:after="10" w:line="248" w:lineRule="auto"/>
        <w:ind w:left="10" w:right="108" w:hanging="10"/>
        <w:jc w:val="right"/>
      </w:pPr>
      <w:r>
        <w:t>单位：元</w:t>
      </w:r>
      <w:r>
        <w:t xml:space="preserve"> </w:t>
      </w:r>
    </w:p>
    <w:tbl>
      <w:tblPr>
        <w:tblStyle w:val="TableGrid"/>
        <w:tblW w:w="8824" w:type="dxa"/>
        <w:tblInd w:w="5" w:type="dxa"/>
        <w:tblCellMar>
          <w:top w:w="21" w:type="dxa"/>
          <w:left w:w="0" w:type="dxa"/>
          <w:bottom w:w="0" w:type="dxa"/>
          <w:right w:w="2" w:type="dxa"/>
        </w:tblCellMar>
        <w:tblLook w:val="04A0" w:firstRow="1" w:lastRow="0" w:firstColumn="1" w:lastColumn="0" w:noHBand="0" w:noVBand="1"/>
      </w:tblPr>
      <w:tblGrid>
        <w:gridCol w:w="2692"/>
        <w:gridCol w:w="2268"/>
        <w:gridCol w:w="1982"/>
        <w:gridCol w:w="1882"/>
      </w:tblGrid>
      <w:tr w:rsidR="00A26F5D">
        <w:trPr>
          <w:trHeight w:val="283"/>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本年度</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center"/>
            </w:pPr>
            <w:r>
              <w:t>上年度</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0" w:firstLine="0"/>
            </w:pPr>
            <w:r>
              <w:t>变化幅度（</w:t>
            </w:r>
            <w:r>
              <w:t>%</w:t>
            </w:r>
            <w:r>
              <w:t>）</w:t>
            </w:r>
            <w:r>
              <w:t xml:space="preserve"> </w:t>
            </w:r>
          </w:p>
        </w:tc>
      </w:tr>
      <w:tr w:rsidR="00A26F5D">
        <w:trPr>
          <w:trHeight w:val="283"/>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lastRenderedPageBreak/>
              <w:t>费用化研发投入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63,907,634.83 </w:t>
            </w:r>
          </w:p>
        </w:tc>
        <w:tc>
          <w:tcPr>
            <w:tcW w:w="19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 xml:space="preserve">43,706,970.14 </w:t>
            </w:r>
          </w:p>
        </w:tc>
        <w:tc>
          <w:tcPr>
            <w:tcW w:w="18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46.22 </w:t>
            </w:r>
          </w:p>
        </w:tc>
      </w:tr>
      <w:tr w:rsidR="00A26F5D">
        <w:trPr>
          <w:trHeight w:val="281"/>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资本化研发投入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26,796,022.78 </w:t>
            </w:r>
          </w:p>
        </w:tc>
        <w:tc>
          <w:tcPr>
            <w:tcW w:w="1982"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980"/>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32,917,363.35 </w:t>
            </w:r>
          </w:p>
        </w:tc>
        <w:tc>
          <w:tcPr>
            <w:tcW w:w="18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-18.60 </w:t>
            </w:r>
          </w:p>
        </w:tc>
      </w:tr>
      <w:tr w:rsidR="00A26F5D">
        <w:trPr>
          <w:trHeight w:val="283"/>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研发投入合计</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90,703,657.61 </w:t>
            </w:r>
          </w:p>
        </w:tc>
        <w:tc>
          <w:tcPr>
            <w:tcW w:w="1982"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980"/>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76,624,333.49 </w:t>
            </w:r>
          </w:p>
        </w:tc>
        <w:tc>
          <w:tcPr>
            <w:tcW w:w="18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18.37 </w:t>
            </w:r>
          </w:p>
        </w:tc>
      </w:tr>
      <w:tr w:rsidR="00A26F5D">
        <w:trPr>
          <w:trHeight w:val="554"/>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研发投入总额占营业收入比例（</w:t>
            </w:r>
            <w:r>
              <w:t>%</w:t>
            </w:r>
            <w:r>
              <w:t>）</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37.14 </w:t>
            </w:r>
          </w:p>
        </w:tc>
        <w:tc>
          <w:tcPr>
            <w:tcW w:w="19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29.97 </w:t>
            </w:r>
          </w:p>
        </w:tc>
        <w:tc>
          <w:tcPr>
            <w:tcW w:w="18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7.17 </w:t>
            </w:r>
          </w:p>
        </w:tc>
      </w:tr>
      <w:tr w:rsidR="00A26F5D">
        <w:trPr>
          <w:trHeight w:val="283"/>
        </w:trPr>
        <w:tc>
          <w:tcPr>
            <w:tcW w:w="26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both"/>
            </w:pPr>
            <w:r>
              <w:t>研发投入资本化的比重（</w:t>
            </w:r>
            <w:r>
              <w:t>%</w:t>
            </w:r>
            <w:r>
              <w:t>）</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29.54 </w:t>
            </w:r>
          </w:p>
        </w:tc>
        <w:tc>
          <w:tcPr>
            <w:tcW w:w="19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42.96 </w:t>
            </w:r>
          </w:p>
        </w:tc>
        <w:tc>
          <w:tcPr>
            <w:tcW w:w="18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-13.42 </w:t>
            </w:r>
          </w:p>
        </w:tc>
      </w:tr>
    </w:tbl>
    <w:p w:rsidR="00A26F5D" w:rsidRDefault="003918B2">
      <w:pPr>
        <w:spacing w:after="0" w:line="259" w:lineRule="auto"/>
        <w:ind w:left="0" w:firstLine="0"/>
      </w:pPr>
      <w:r>
        <w:t xml:space="preserve"> </w:t>
      </w:r>
    </w:p>
    <w:p w:rsidR="00A26F5D" w:rsidRDefault="003918B2">
      <w:pPr>
        <w:ind w:left="-7" w:right="12"/>
      </w:pPr>
      <w:r>
        <w:t>研发投入总额较上年发生重大变化的原因</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为保持公司在</w:t>
      </w:r>
      <w:r>
        <w:t xml:space="preserve"> </w:t>
      </w:r>
      <w:r>
        <w:rPr>
          <w:rFonts w:ascii="Times New Roman" w:eastAsia="Times New Roman" w:hAnsi="Times New Roman" w:cs="Times New Roman"/>
        </w:rPr>
        <w:t xml:space="preserve">HIV </w:t>
      </w:r>
      <w:r>
        <w:t>领域及人源蛋白领域药物研发的领先优势，公司持续推进在研管线的研发进程。报告期内，公司费用化研发投入</w:t>
      </w:r>
      <w:r>
        <w:t xml:space="preserve"> </w:t>
      </w:r>
      <w:r>
        <w:rPr>
          <w:rFonts w:ascii="Times New Roman" w:eastAsia="Times New Roman" w:hAnsi="Times New Roman" w:cs="Times New Roman"/>
        </w:rPr>
        <w:t xml:space="preserve">63,907,634.83 </w:t>
      </w:r>
      <w:r>
        <w:t>元，同比增加</w:t>
      </w:r>
      <w:r>
        <w:t xml:space="preserve"> </w:t>
      </w:r>
      <w:r>
        <w:rPr>
          <w:rFonts w:ascii="Times New Roman" w:eastAsia="Times New Roman" w:hAnsi="Times New Roman" w:cs="Times New Roman"/>
        </w:rPr>
        <w:t>46.22%</w:t>
      </w:r>
      <w:r>
        <w:t>；研发投入总额</w:t>
      </w:r>
    </w:p>
    <w:p w:rsidR="00A26F5D" w:rsidRDefault="003918B2">
      <w:pPr>
        <w:spacing w:after="2" w:line="256" w:lineRule="auto"/>
        <w:ind w:left="-5" w:hanging="10"/>
      </w:pPr>
      <w:r>
        <w:rPr>
          <w:rFonts w:ascii="Times New Roman" w:eastAsia="Times New Roman" w:hAnsi="Times New Roman" w:cs="Times New Roman"/>
        </w:rPr>
        <w:t xml:space="preserve">90,703,657.61 </w:t>
      </w:r>
      <w:r>
        <w:t>元，同比增加</w:t>
      </w:r>
      <w:r>
        <w:t xml:space="preserve"> </w:t>
      </w:r>
      <w:r>
        <w:rPr>
          <w:rFonts w:ascii="Times New Roman" w:eastAsia="Times New Roman" w:hAnsi="Times New Roman" w:cs="Times New Roman"/>
        </w:rPr>
        <w:t>18.37%</w:t>
      </w:r>
      <w:r>
        <w:t>。</w:t>
      </w:r>
      <w:r>
        <w:rPr>
          <w:rFonts w:ascii="Times New Roman" w:eastAsia="Times New Roman" w:hAnsi="Times New Roman" w:cs="Times New Roman"/>
          <w:color w:val="FF0000"/>
        </w:rPr>
        <w:t xml:space="preserve"> </w:t>
      </w:r>
    </w:p>
    <w:p w:rsidR="00A26F5D" w:rsidRDefault="003918B2">
      <w:pPr>
        <w:ind w:left="-7" w:right="12"/>
      </w:pPr>
      <w:r>
        <w:t>研发投入资本化的比重大幅变动的原因及其合理性说明</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rPr>
          <w:rFonts w:ascii="Times New Roman" w:eastAsia="Times New Roman" w:hAnsi="Times New Roman" w:cs="Times New Roman"/>
        </w:rPr>
        <w:t>ACC007</w:t>
      </w:r>
      <w:r>
        <w:t>（抗</w:t>
      </w:r>
      <w:r>
        <w:t xml:space="preserve"> </w:t>
      </w:r>
      <w:r>
        <w:rPr>
          <w:rFonts w:ascii="Times New Roman" w:eastAsia="Times New Roman" w:hAnsi="Times New Roman" w:cs="Times New Roman"/>
        </w:rPr>
        <w:t xml:space="preserve">HIV </w:t>
      </w:r>
      <w:r>
        <w:t>病毒非核苷类逆转录酶抑制剂）于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月获批上市，停止资本化。本期资本化的研发项目主要为</w:t>
      </w:r>
      <w:r>
        <w:t xml:space="preserve"> </w:t>
      </w:r>
      <w:r>
        <w:rPr>
          <w:rFonts w:ascii="Times New Roman" w:eastAsia="Times New Roman" w:hAnsi="Times New Roman" w:cs="Times New Roman"/>
        </w:rPr>
        <w:t>ACC008</w:t>
      </w:r>
      <w:r>
        <w:t>（针对经治患者）</w:t>
      </w:r>
      <w:r>
        <w:t>Ⅲ</w:t>
      </w:r>
      <w:r>
        <w:t>期临床研究。</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A26F5D">
      <w:pPr>
        <w:sectPr w:rsidR="00A26F5D">
          <w:headerReference w:type="even" r:id="rId9"/>
          <w:headerReference w:type="default" r:id="rId10"/>
          <w:footerReference w:type="even" r:id="rId11"/>
          <w:footerReference w:type="default" r:id="rId12"/>
          <w:headerReference w:type="first" r:id="rId13"/>
          <w:footerReference w:type="first" r:id="rId14"/>
          <w:pgSz w:w="11906" w:h="16838"/>
          <w:pgMar w:top="1529" w:right="1164" w:bottom="1464" w:left="1798" w:header="880" w:footer="991" w:gutter="0"/>
          <w:cols w:space="720"/>
        </w:sectPr>
      </w:pPr>
    </w:p>
    <w:p w:rsidR="00A26F5D" w:rsidRDefault="003918B2">
      <w:pPr>
        <w:spacing w:after="44" w:line="259" w:lineRule="auto"/>
        <w:ind w:left="0" w:firstLine="0"/>
      </w:pPr>
      <w:r>
        <w:lastRenderedPageBreak/>
        <w:t xml:space="preserve"> </w:t>
      </w:r>
    </w:p>
    <w:p w:rsidR="00A26F5D" w:rsidRDefault="003918B2">
      <w:pPr>
        <w:numPr>
          <w:ilvl w:val="0"/>
          <w:numId w:val="22"/>
        </w:numPr>
        <w:spacing w:after="60"/>
        <w:ind w:right="12" w:hanging="420"/>
      </w:pPr>
      <w:r>
        <w:t>在研项目情况</w:t>
      </w:r>
      <w:r>
        <w:t xml:space="preserve"> </w:t>
      </w:r>
    </w:p>
    <w:p w:rsidR="00A26F5D" w:rsidRDefault="003918B2">
      <w:pPr>
        <w:spacing w:after="10" w:line="248" w:lineRule="auto"/>
        <w:ind w:left="10" w:right="204" w:hanging="10"/>
        <w:jc w:val="right"/>
      </w:pPr>
      <w:r>
        <w:t>√</w:t>
      </w:r>
      <w:r>
        <w:t>适用</w:t>
      </w:r>
      <w:r>
        <w:t xml:space="preserve"> □</w:t>
      </w:r>
      <w:r>
        <w:t>不适用</w:t>
      </w:r>
      <w:r>
        <w:t xml:space="preserve">  </w:t>
      </w:r>
      <w:r>
        <w:t>单位：元</w:t>
      </w:r>
      <w:r>
        <w:t xml:space="preserve"> </w:t>
      </w:r>
    </w:p>
    <w:tbl>
      <w:tblPr>
        <w:tblStyle w:val="TableGrid"/>
        <w:tblW w:w="14001" w:type="dxa"/>
        <w:tblInd w:w="5" w:type="dxa"/>
        <w:tblCellMar>
          <w:top w:w="6" w:type="dxa"/>
          <w:left w:w="108" w:type="dxa"/>
          <w:bottom w:w="0" w:type="dxa"/>
          <w:right w:w="3" w:type="dxa"/>
        </w:tblCellMar>
        <w:tblLook w:val="04A0" w:firstRow="1" w:lastRow="0" w:firstColumn="1" w:lastColumn="0" w:noHBand="0" w:noVBand="1"/>
      </w:tblPr>
      <w:tblGrid>
        <w:gridCol w:w="428"/>
        <w:gridCol w:w="1428"/>
        <w:gridCol w:w="1798"/>
        <w:gridCol w:w="1558"/>
        <w:gridCol w:w="1598"/>
        <w:gridCol w:w="2513"/>
        <w:gridCol w:w="1418"/>
        <w:gridCol w:w="1136"/>
        <w:gridCol w:w="2124"/>
      </w:tblGrid>
      <w:tr w:rsidR="00A26F5D">
        <w:trPr>
          <w:trHeight w:val="554"/>
        </w:trPr>
        <w:tc>
          <w:tcPr>
            <w:tcW w:w="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序</w:t>
            </w:r>
          </w:p>
          <w:p w:rsidR="00A26F5D" w:rsidRDefault="003918B2">
            <w:pPr>
              <w:spacing w:after="0" w:line="259" w:lineRule="auto"/>
              <w:ind w:left="0" w:firstLine="0"/>
              <w:jc w:val="both"/>
            </w:pPr>
            <w:r>
              <w:t>号</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7" w:firstLine="0"/>
            </w:pPr>
            <w:r>
              <w:t>项目名称</w:t>
            </w: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jc w:val="both"/>
            </w:pPr>
            <w:r>
              <w:t>预计总投资规模</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1" w:firstLine="0"/>
              <w:jc w:val="both"/>
            </w:pPr>
            <w:r>
              <w:t>本期投入金额</w:t>
            </w:r>
            <w:r>
              <w:t xml:space="preserve">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jc w:val="both"/>
            </w:pPr>
            <w:r>
              <w:t>累计投入金额</w:t>
            </w:r>
            <w: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进展或阶段性成果</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4" w:firstLine="0"/>
              <w:jc w:val="both"/>
            </w:pPr>
            <w:r>
              <w:t>拟达到目标</w:t>
            </w: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8" w:firstLine="0"/>
              <w:jc w:val="both"/>
            </w:pPr>
            <w:r>
              <w:t>技术水平</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具体应用前景</w:t>
            </w:r>
            <w:r>
              <w:t xml:space="preserve"> </w:t>
            </w:r>
          </w:p>
        </w:tc>
      </w:tr>
      <w:tr w:rsidR="00A26F5D">
        <w:trPr>
          <w:trHeight w:val="1371"/>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ACC007</w:t>
            </w:r>
            <w:r>
              <w:t>（抗</w:t>
            </w:r>
          </w:p>
          <w:p w:rsidR="00A26F5D" w:rsidRDefault="003918B2">
            <w:pPr>
              <w:spacing w:after="0" w:line="253" w:lineRule="auto"/>
              <w:ind w:left="0" w:firstLine="0"/>
            </w:pPr>
            <w:r>
              <w:rPr>
                <w:rFonts w:ascii="Times New Roman" w:eastAsia="Times New Roman" w:hAnsi="Times New Roman" w:cs="Times New Roman"/>
              </w:rPr>
              <w:t xml:space="preserve">HIV </w:t>
            </w:r>
            <w:r>
              <w:t>病毒非核苷类逆转</w:t>
            </w:r>
          </w:p>
          <w:p w:rsidR="00A26F5D" w:rsidRDefault="003918B2">
            <w:pPr>
              <w:spacing w:after="0" w:line="259" w:lineRule="auto"/>
              <w:ind w:left="0" w:right="52" w:firstLine="0"/>
            </w:pPr>
            <w:r>
              <w:t>录酶抑制剂）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156,070,000.00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4,586,424.43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0" w:firstLine="0"/>
            </w:pPr>
            <w:r>
              <w:rPr>
                <w:rFonts w:ascii="Times New Roman" w:eastAsia="Times New Roman" w:hAnsi="Times New Roman" w:cs="Times New Roman"/>
              </w:rPr>
              <w:t xml:space="preserve">108,223,746.61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25 </w:t>
            </w:r>
            <w:r>
              <w:t>日获批上市；本期开展上市后研究</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pPr>
            <w:r>
              <w:t>产品生产批件到期后续证</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药物安全性更好，为</w:t>
            </w:r>
            <w:r>
              <w:t xml:space="preserve"> </w:t>
            </w:r>
            <w:r>
              <w:rPr>
                <w:rFonts w:ascii="Times New Roman" w:eastAsia="Times New Roman" w:hAnsi="Times New Roman" w:cs="Times New Roman"/>
              </w:rPr>
              <w:t xml:space="preserve">HIV </w:t>
            </w:r>
            <w:r>
              <w:t>患者提供更好的药物选择</w:t>
            </w:r>
            <w:r>
              <w:rPr>
                <w:rFonts w:ascii="Times New Roman" w:eastAsia="Times New Roman" w:hAnsi="Times New Roman" w:cs="Times New Roman"/>
              </w:rPr>
              <w:t xml:space="preserve"> </w:t>
            </w:r>
          </w:p>
        </w:tc>
      </w:tr>
      <w:tr w:rsidR="00A26F5D">
        <w:trPr>
          <w:trHeight w:val="1342"/>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59" w:lineRule="auto"/>
              <w:ind w:left="0" w:firstLine="0"/>
            </w:pPr>
            <w:r>
              <w:rPr>
                <w:rFonts w:ascii="Times New Roman" w:eastAsia="Times New Roman" w:hAnsi="Times New Roman" w:cs="Times New Roman"/>
              </w:rPr>
              <w:t>ACC008</w:t>
            </w:r>
          </w:p>
          <w:p w:rsidR="00A26F5D" w:rsidRDefault="003918B2">
            <w:pPr>
              <w:spacing w:after="0" w:line="259" w:lineRule="auto"/>
              <w:ind w:left="0" w:firstLine="0"/>
            </w:pPr>
            <w:r>
              <w:t>（</w:t>
            </w:r>
            <w:r>
              <w:rPr>
                <w:rFonts w:ascii="Times New Roman" w:eastAsia="Times New Roman" w:hAnsi="Times New Roman" w:cs="Times New Roman"/>
              </w:rPr>
              <w:t xml:space="preserve">ACC007 </w:t>
            </w:r>
            <w:r>
              <w:t>复方制剂，针对初治患者）</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28,000,000.00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976,178.99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22,850,187.94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日获批上市，正在开展</w:t>
            </w:r>
            <w:r>
              <w:t xml:space="preserve"> </w:t>
            </w:r>
            <w:r>
              <w:rPr>
                <w:rFonts w:ascii="Times New Roman" w:eastAsia="Times New Roman" w:hAnsi="Times New Roman" w:cs="Times New Roman"/>
              </w:rPr>
              <w:t xml:space="preserve">IV </w:t>
            </w:r>
            <w:r>
              <w:t>期临床研究</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pPr>
            <w:r>
              <w:t>获得产品生产批件并上市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可以扩大患者用药人群；可以提高患者用药的便利性及依从性</w:t>
            </w:r>
            <w:r>
              <w:rPr>
                <w:rFonts w:ascii="Times New Roman" w:eastAsia="Times New Roman" w:hAnsi="Times New Roman" w:cs="Times New Roman"/>
              </w:rPr>
              <w:t xml:space="preserve"> </w:t>
            </w:r>
          </w:p>
        </w:tc>
      </w:tr>
      <w:tr w:rsidR="00A26F5D">
        <w:trPr>
          <w:trHeight w:val="1342"/>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3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59" w:lineRule="auto"/>
              <w:ind w:left="0" w:firstLine="0"/>
            </w:pPr>
            <w:r>
              <w:rPr>
                <w:rFonts w:ascii="Times New Roman" w:eastAsia="Times New Roman" w:hAnsi="Times New Roman" w:cs="Times New Roman"/>
              </w:rPr>
              <w:t>ACC008</w:t>
            </w:r>
          </w:p>
          <w:p w:rsidR="00A26F5D" w:rsidRDefault="003918B2">
            <w:pPr>
              <w:spacing w:after="0" w:line="259" w:lineRule="auto"/>
              <w:ind w:left="0" w:firstLine="0"/>
            </w:pPr>
            <w:r>
              <w:t>（</w:t>
            </w:r>
            <w:r>
              <w:rPr>
                <w:rFonts w:ascii="Times New Roman" w:eastAsia="Times New Roman" w:hAnsi="Times New Roman" w:cs="Times New Roman"/>
              </w:rPr>
              <w:t xml:space="preserve">ACC008 </w:t>
            </w:r>
            <w:r>
              <w:t>复方制剂，针对经治患者）</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100,000,000.00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24,569,937.55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39,388,853.57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Ⅲ</w:t>
            </w:r>
            <w:r>
              <w:t>期临床试验进行中</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pPr>
            <w:r>
              <w:t>获得产品生产批件并上市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可以扩大患者用药人群；可以提高患者用药的便利性及依从性</w:t>
            </w:r>
            <w:r>
              <w:rPr>
                <w:rFonts w:ascii="Times New Roman" w:eastAsia="Times New Roman" w:hAnsi="Times New Roman" w:cs="Times New Roman"/>
              </w:rPr>
              <w:t xml:space="preserve"> </w:t>
            </w:r>
          </w:p>
        </w:tc>
      </w:tr>
      <w:tr w:rsidR="00A26F5D">
        <w:trPr>
          <w:trHeight w:val="109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4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ACC017</w:t>
            </w:r>
            <w:r>
              <w:t>（抗</w:t>
            </w:r>
          </w:p>
          <w:p w:rsidR="00A26F5D" w:rsidRDefault="003918B2">
            <w:pPr>
              <w:spacing w:after="0" w:line="259" w:lineRule="auto"/>
              <w:ind w:left="0" w:firstLine="0"/>
            </w:pPr>
            <w:r>
              <w:rPr>
                <w:rFonts w:ascii="Times New Roman" w:eastAsia="Times New Roman" w:hAnsi="Times New Roman" w:cs="Times New Roman"/>
              </w:rPr>
              <w:t xml:space="preserve">HIV </w:t>
            </w:r>
            <w:r>
              <w:t>病毒整</w:t>
            </w:r>
          </w:p>
          <w:p w:rsidR="00A26F5D" w:rsidRDefault="003918B2">
            <w:pPr>
              <w:spacing w:after="0" w:line="259" w:lineRule="auto"/>
              <w:ind w:left="0" w:right="52" w:firstLine="0"/>
            </w:pPr>
            <w:r>
              <w:t>合酶抑制剂）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115,200,000.00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14,267,355.67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18,406,706.39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临床前研究阶段，已完成化合物</w:t>
            </w:r>
            <w:r>
              <w:t xml:space="preserve"> </w:t>
            </w:r>
            <w:r>
              <w:rPr>
                <w:rFonts w:ascii="Times New Roman" w:eastAsia="Times New Roman" w:hAnsi="Times New Roman" w:cs="Times New Roman"/>
              </w:rPr>
              <w:t xml:space="preserve">PCT </w:t>
            </w:r>
            <w:r>
              <w:t>专利申请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获得临床研究许可</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进口替代，为</w:t>
            </w:r>
            <w:r>
              <w:t xml:space="preserve"> </w:t>
            </w:r>
            <w:r>
              <w:rPr>
                <w:rFonts w:ascii="Times New Roman" w:eastAsia="Times New Roman" w:hAnsi="Times New Roman" w:cs="Times New Roman"/>
              </w:rPr>
              <w:t>HIV</w:t>
            </w:r>
          </w:p>
          <w:p w:rsidR="00A26F5D" w:rsidRDefault="003918B2">
            <w:pPr>
              <w:spacing w:after="0" w:line="259" w:lineRule="auto"/>
              <w:ind w:left="0" w:firstLine="0"/>
            </w:pPr>
            <w:r>
              <w:t>患者提供更好的药物选择</w:t>
            </w:r>
            <w:r>
              <w:rPr>
                <w:rFonts w:ascii="Times New Roman" w:eastAsia="Times New Roman" w:hAnsi="Times New Roman" w:cs="Times New Roman"/>
              </w:rPr>
              <w:t xml:space="preserve"> </w:t>
            </w:r>
          </w:p>
        </w:tc>
      </w:tr>
      <w:tr w:rsidR="00A26F5D">
        <w:trPr>
          <w:trHeight w:val="1645"/>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ACC027</w:t>
            </w:r>
            <w:r>
              <w:t>（抗</w:t>
            </w:r>
            <w:r>
              <w:t xml:space="preserve"> </w:t>
            </w:r>
            <w:r>
              <w:rPr>
                <w:rFonts w:ascii="Times New Roman" w:eastAsia="Times New Roman" w:hAnsi="Times New Roman" w:cs="Times New Roman"/>
              </w:rPr>
              <w:t xml:space="preserve">HIV </w:t>
            </w:r>
            <w:r>
              <w:t>长效治疗药物）</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39,800,000.00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3,946,725.10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3,946,725.10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临床前研究阶段，已完成化合物专利申请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获得临床研究许可</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具有前沿特色、兼顾安全性与有效性的长效</w:t>
            </w:r>
            <w:r>
              <w:t xml:space="preserve"> </w:t>
            </w:r>
            <w:r>
              <w:rPr>
                <w:rFonts w:ascii="Times New Roman" w:eastAsia="Times New Roman" w:hAnsi="Times New Roman" w:cs="Times New Roman"/>
              </w:rPr>
              <w:t xml:space="preserve">HIV </w:t>
            </w:r>
            <w:r>
              <w:t>治疗药物，填补我国该细分领域国</w:t>
            </w:r>
            <w:r>
              <w:lastRenderedPageBreak/>
              <w:t>产创新药物空白，为国内乃至世界</w:t>
            </w:r>
            <w:r>
              <w:t xml:space="preserve"> </w:t>
            </w:r>
            <w:r>
              <w:rPr>
                <w:rFonts w:ascii="Times New Roman" w:eastAsia="Times New Roman" w:hAnsi="Times New Roman" w:cs="Times New Roman"/>
              </w:rPr>
              <w:t>HIV</w:t>
            </w:r>
          </w:p>
        </w:tc>
      </w:tr>
    </w:tbl>
    <w:p w:rsidR="00A26F5D" w:rsidRDefault="00A26F5D">
      <w:pPr>
        <w:spacing w:after="0" w:line="259" w:lineRule="auto"/>
        <w:ind w:left="-1440" w:right="15312" w:firstLine="0"/>
      </w:pPr>
    </w:p>
    <w:tbl>
      <w:tblPr>
        <w:tblStyle w:val="TableGrid"/>
        <w:tblW w:w="14001" w:type="dxa"/>
        <w:tblInd w:w="5" w:type="dxa"/>
        <w:tblCellMar>
          <w:top w:w="9" w:type="dxa"/>
          <w:left w:w="0" w:type="dxa"/>
          <w:bottom w:w="0" w:type="dxa"/>
          <w:right w:w="53" w:type="dxa"/>
        </w:tblCellMar>
        <w:tblLook w:val="04A0" w:firstRow="1" w:lastRow="0" w:firstColumn="1" w:lastColumn="0" w:noHBand="0" w:noVBand="1"/>
      </w:tblPr>
      <w:tblGrid>
        <w:gridCol w:w="428"/>
        <w:gridCol w:w="1428"/>
        <w:gridCol w:w="1798"/>
        <w:gridCol w:w="1558"/>
        <w:gridCol w:w="1598"/>
        <w:gridCol w:w="2513"/>
        <w:gridCol w:w="1418"/>
        <w:gridCol w:w="1136"/>
        <w:gridCol w:w="2124"/>
      </w:tblGrid>
      <w:tr w:rsidR="00A26F5D">
        <w:trPr>
          <w:trHeight w:val="826"/>
        </w:trPr>
        <w:tc>
          <w:tcPr>
            <w:tcW w:w="42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2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7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5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51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3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病毒携带者，提供更优质、高效、方便的药物选择</w:t>
            </w:r>
            <w:r>
              <w:rPr>
                <w:rFonts w:ascii="Times New Roman" w:eastAsia="Times New Roman" w:hAnsi="Times New Roman" w:cs="Times New Roman"/>
              </w:rPr>
              <w:t xml:space="preserve"> </w:t>
            </w:r>
          </w:p>
        </w:tc>
      </w:tr>
      <w:tr w:rsidR="00A26F5D">
        <w:trPr>
          <w:trHeight w:val="1070"/>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6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ACC018</w:t>
            </w:r>
          </w:p>
          <w:p w:rsidR="00A26F5D" w:rsidRDefault="003918B2">
            <w:pPr>
              <w:spacing w:after="0" w:line="242" w:lineRule="auto"/>
              <w:ind w:left="108" w:firstLine="0"/>
            </w:pPr>
            <w:r>
              <w:t>（</w:t>
            </w:r>
            <w:r>
              <w:rPr>
                <w:rFonts w:ascii="Times New Roman" w:eastAsia="Times New Roman" w:hAnsi="Times New Roman" w:cs="Times New Roman"/>
              </w:rPr>
              <w:t xml:space="preserve">ACC007 </w:t>
            </w:r>
            <w:r>
              <w:t>新复方制</w:t>
            </w:r>
          </w:p>
          <w:p w:rsidR="00A26F5D" w:rsidRDefault="003918B2">
            <w:pPr>
              <w:spacing w:after="0" w:line="259" w:lineRule="auto"/>
              <w:ind w:left="108" w:firstLine="0"/>
            </w:pPr>
            <w:r>
              <w:t>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5,950,000.00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599,120.10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2,391,593.82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开展药物相互作用研究</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获得临床研究批件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为</w:t>
            </w:r>
            <w:r>
              <w:rPr>
                <w:rFonts w:ascii="Times New Roman" w:eastAsia="Times New Roman" w:hAnsi="Times New Roman" w:cs="Times New Roman"/>
              </w:rPr>
              <w:t xml:space="preserve"> HIV </w:t>
            </w:r>
            <w:r>
              <w:t>患者提供更多的单片复方药物的选择</w:t>
            </w:r>
            <w:r>
              <w:rPr>
                <w:rFonts w:ascii="Times New Roman" w:eastAsia="Times New Roman" w:hAnsi="Times New Roman" w:cs="Times New Roman"/>
              </w:rPr>
              <w:t xml:space="preserve"> </w:t>
            </w:r>
          </w:p>
        </w:tc>
      </w:tr>
      <w:tr w:rsidR="00A26F5D">
        <w:trPr>
          <w:trHeight w:val="1100"/>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7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ADC201</w:t>
            </w:r>
            <w:r>
              <w:t>（多替拉韦纳仿制研发）</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right"/>
            </w:pPr>
            <w:r>
              <w:rPr>
                <w:rFonts w:ascii="Times New Roman" w:eastAsia="Times New Roman" w:hAnsi="Times New Roman" w:cs="Times New Roman"/>
              </w:rPr>
              <w:t xml:space="preserve">15,655,900.00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center" w:pos="981"/>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435,852.18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435,852.18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108" w:firstLine="0"/>
            </w:pPr>
            <w:r>
              <w:t>已开展工艺开发与优化、部分质量研究工</w:t>
            </w:r>
          </w:p>
          <w:p w:rsidR="00A26F5D" w:rsidRDefault="003918B2">
            <w:pPr>
              <w:spacing w:after="0" w:line="259" w:lineRule="auto"/>
              <w:ind w:left="108" w:firstLine="0"/>
            </w:pPr>
            <w:r>
              <w:t>作，初步完成制剂处方工艺开发</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获得产品生产批件并上市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化学药物</w:t>
            </w:r>
          </w:p>
          <w:p w:rsidR="00A26F5D" w:rsidRDefault="003918B2">
            <w:pPr>
              <w:spacing w:after="0" w:line="259" w:lineRule="auto"/>
              <w:ind w:left="108" w:firstLine="0"/>
            </w:pPr>
            <w:r>
              <w:rPr>
                <w:rFonts w:ascii="Times New Roman" w:eastAsia="Times New Roman" w:hAnsi="Times New Roman" w:cs="Times New Roman"/>
              </w:rPr>
              <w:t xml:space="preserve">4 </w:t>
            </w:r>
            <w:r>
              <w:t>类</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为不同</w:t>
            </w:r>
            <w:r>
              <w:rPr>
                <w:rFonts w:ascii="Times New Roman" w:eastAsia="Times New Roman" w:hAnsi="Times New Roman" w:cs="Times New Roman"/>
              </w:rPr>
              <w:t xml:space="preserve"> HIV </w:t>
            </w:r>
            <w:r>
              <w:t>患者提供不同药理作用机制的药物</w:t>
            </w:r>
            <w:r>
              <w:rPr>
                <w:rFonts w:ascii="Times New Roman" w:eastAsia="Times New Roman" w:hAnsi="Times New Roman" w:cs="Times New Roman"/>
              </w:rPr>
              <w:t xml:space="preserve"> </w:t>
            </w:r>
          </w:p>
        </w:tc>
      </w:tr>
      <w:tr w:rsidR="00A26F5D">
        <w:trPr>
          <w:trHeight w:val="826"/>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8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ADC202</w:t>
            </w:r>
            <w:r>
              <w:t>（达芦那韦仿制研发）</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right"/>
            </w:pPr>
            <w:r>
              <w:rPr>
                <w:rFonts w:ascii="Times New Roman" w:eastAsia="Times New Roman" w:hAnsi="Times New Roman" w:cs="Times New Roman"/>
              </w:rPr>
              <w:t xml:space="preserve">27,219,500.00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center" w:pos="903"/>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3,439,596.00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3,439,596.00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已开展工艺开发与优化、部分质量研究工作</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获得产品生产批件并上市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化学药物</w:t>
            </w:r>
          </w:p>
          <w:p w:rsidR="00A26F5D" w:rsidRDefault="003918B2">
            <w:pPr>
              <w:spacing w:after="0" w:line="259" w:lineRule="auto"/>
              <w:ind w:left="108" w:firstLine="0"/>
            </w:pPr>
            <w:r>
              <w:rPr>
                <w:rFonts w:ascii="Times New Roman" w:eastAsia="Times New Roman" w:hAnsi="Times New Roman" w:cs="Times New Roman"/>
              </w:rPr>
              <w:t xml:space="preserve">4 </w:t>
            </w:r>
            <w:r>
              <w:t>类</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为不同</w:t>
            </w:r>
            <w:r>
              <w:rPr>
                <w:rFonts w:ascii="Times New Roman" w:eastAsia="Times New Roman" w:hAnsi="Times New Roman" w:cs="Times New Roman"/>
              </w:rPr>
              <w:t xml:space="preserve"> HIV </w:t>
            </w:r>
            <w:r>
              <w:t>患者提供不同药理作用机制的药物</w:t>
            </w:r>
            <w:r>
              <w:rPr>
                <w:rFonts w:ascii="Times New Roman" w:eastAsia="Times New Roman" w:hAnsi="Times New Roman" w:cs="Times New Roman"/>
              </w:rPr>
              <w:t xml:space="preserve"> </w:t>
            </w:r>
          </w:p>
        </w:tc>
      </w:tr>
      <w:tr w:rsidR="00A26F5D">
        <w:trPr>
          <w:trHeight w:val="1100"/>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9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5" w:lineRule="auto"/>
              <w:ind w:left="108" w:firstLine="0"/>
            </w:pPr>
            <w:r>
              <w:rPr>
                <w:rFonts w:ascii="Times New Roman" w:eastAsia="Times New Roman" w:hAnsi="Times New Roman" w:cs="Times New Roman"/>
              </w:rPr>
              <w:t>AD105</w:t>
            </w:r>
            <w:r>
              <w:t>（乌司他丁仿</w:t>
            </w:r>
          </w:p>
          <w:p w:rsidR="00A26F5D" w:rsidRDefault="003918B2">
            <w:pPr>
              <w:spacing w:after="0" w:line="259" w:lineRule="auto"/>
              <w:ind w:left="108" w:firstLine="0"/>
            </w:pPr>
            <w:r>
              <w:t>制，粉针剂型）</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26,000,000.00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792,441.57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17,213,557.06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已申请撤回本项目的上市申请，并于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月收到《药品注册申请终止通知书》</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不适用</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不适用</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  </w:t>
            </w:r>
          </w:p>
        </w:tc>
      </w:tr>
      <w:tr w:rsidR="00A26F5D">
        <w:trPr>
          <w:trHeight w:val="109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10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5" w:lineRule="auto"/>
              <w:ind w:left="108" w:firstLine="0"/>
            </w:pPr>
            <w:r>
              <w:rPr>
                <w:rFonts w:ascii="Times New Roman" w:eastAsia="Times New Roman" w:hAnsi="Times New Roman" w:cs="Times New Roman"/>
              </w:rPr>
              <w:t>AD105</w:t>
            </w:r>
            <w:r>
              <w:t>（乌司他丁仿</w:t>
            </w:r>
          </w:p>
          <w:p w:rsidR="00A26F5D" w:rsidRDefault="003918B2">
            <w:pPr>
              <w:spacing w:after="0" w:line="259" w:lineRule="auto"/>
              <w:ind w:left="108" w:firstLine="0"/>
            </w:pPr>
            <w:r>
              <w:t>制，水针剂型）</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46,000,000.00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4,324,778.45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7,090,820.06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right="38" w:firstLine="0"/>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月主动撤回本项目注册临床试验申请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获得临床研究批件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为抗炎制剂，上市后可以为患者提供更多用药选择</w:t>
            </w:r>
            <w:r>
              <w:rPr>
                <w:rFonts w:ascii="Times New Roman" w:eastAsia="Times New Roman" w:hAnsi="Times New Roman" w:cs="Times New Roman"/>
              </w:rPr>
              <w:t xml:space="preserve"> </w:t>
            </w:r>
          </w:p>
        </w:tc>
      </w:tr>
      <w:tr w:rsidR="00A26F5D">
        <w:trPr>
          <w:trHeight w:val="1918"/>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lastRenderedPageBreak/>
              <w:t xml:space="preserve">11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AD105</w:t>
            </w:r>
            <w:r>
              <w:t>（乌司他丁新适应症）</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100,480,000.00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4,421,284.83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13,601,159.02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7" w:lineRule="auto"/>
              <w:ind w:left="108" w:right="38" w:firstLine="0"/>
            </w:pPr>
            <w:r>
              <w:t>已完成</w:t>
            </w:r>
            <w:r>
              <w:t>Ⅰ</w:t>
            </w:r>
            <w:r>
              <w:t>期临床试验，与</w:t>
            </w:r>
            <w:r>
              <w:t xml:space="preserve"> </w:t>
            </w:r>
            <w:r>
              <w:rPr>
                <w:rFonts w:ascii="Times New Roman" w:eastAsia="Times New Roman" w:hAnsi="Times New Roman" w:cs="Times New Roman"/>
              </w:rPr>
              <w:t xml:space="preserve">CDE </w:t>
            </w:r>
            <w:r>
              <w:t>积极沟通后续临床试验方案，并根据</w:t>
            </w:r>
          </w:p>
          <w:p w:rsidR="00A26F5D" w:rsidRDefault="003918B2">
            <w:pPr>
              <w:spacing w:after="0" w:line="259" w:lineRule="auto"/>
              <w:ind w:left="108" w:right="38" w:firstLine="0"/>
            </w:pPr>
            <w:r>
              <w:rPr>
                <w:rFonts w:ascii="Times New Roman" w:eastAsia="Times New Roman" w:hAnsi="Times New Roman" w:cs="Times New Roman"/>
              </w:rPr>
              <w:t xml:space="preserve">CDE </w:t>
            </w:r>
            <w:r>
              <w:t>反馈意见与临床试验研究者进行临床试验方案以及相关工作的沟通</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获得产品生产批件并上市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降低围手术期过度炎症反应；减少术后并发症，加速术后恢复</w:t>
            </w:r>
            <w:r>
              <w:rPr>
                <w:rFonts w:ascii="Times New Roman" w:eastAsia="Times New Roman" w:hAnsi="Times New Roman" w:cs="Times New Roman"/>
              </w:rPr>
              <w:t xml:space="preserve"> </w:t>
            </w:r>
          </w:p>
        </w:tc>
      </w:tr>
    </w:tbl>
    <w:p w:rsidR="00A26F5D" w:rsidRDefault="00A26F5D">
      <w:pPr>
        <w:spacing w:after="0" w:line="259" w:lineRule="auto"/>
        <w:ind w:left="-1440" w:right="15312" w:firstLine="0"/>
      </w:pPr>
    </w:p>
    <w:tbl>
      <w:tblPr>
        <w:tblStyle w:val="TableGrid"/>
        <w:tblW w:w="14001" w:type="dxa"/>
        <w:tblInd w:w="5" w:type="dxa"/>
        <w:tblCellMar>
          <w:top w:w="21" w:type="dxa"/>
          <w:left w:w="108" w:type="dxa"/>
          <w:bottom w:w="0" w:type="dxa"/>
          <w:right w:w="53" w:type="dxa"/>
        </w:tblCellMar>
        <w:tblLook w:val="04A0" w:firstRow="1" w:lastRow="0" w:firstColumn="1" w:lastColumn="0" w:noHBand="0" w:noVBand="1"/>
      </w:tblPr>
      <w:tblGrid>
        <w:gridCol w:w="428"/>
        <w:gridCol w:w="1428"/>
        <w:gridCol w:w="1798"/>
        <w:gridCol w:w="1558"/>
        <w:gridCol w:w="1598"/>
        <w:gridCol w:w="2513"/>
        <w:gridCol w:w="1418"/>
        <w:gridCol w:w="1136"/>
        <w:gridCol w:w="2124"/>
      </w:tblGrid>
      <w:tr w:rsidR="00A26F5D">
        <w:trPr>
          <w:trHeight w:val="826"/>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12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59" w:lineRule="auto"/>
              <w:ind w:left="0" w:firstLine="0"/>
            </w:pPr>
            <w:r>
              <w:rPr>
                <w:rFonts w:ascii="Times New Roman" w:eastAsia="Times New Roman" w:hAnsi="Times New Roman" w:cs="Times New Roman"/>
              </w:rPr>
              <w:t>ADB115</w:t>
            </w:r>
          </w:p>
          <w:p w:rsidR="00A26F5D" w:rsidRDefault="003918B2">
            <w:pPr>
              <w:spacing w:after="0" w:line="259" w:lineRule="auto"/>
              <w:ind w:left="0" w:firstLine="0"/>
            </w:pPr>
            <w:r>
              <w:t>（</w:t>
            </w:r>
            <w:r>
              <w:rPr>
                <w:rFonts w:ascii="Times New Roman" w:eastAsia="Times New Roman" w:hAnsi="Times New Roman" w:cs="Times New Roman"/>
              </w:rPr>
              <w:t xml:space="preserve">Bikunin </w:t>
            </w:r>
            <w:r>
              <w:t>的</w:t>
            </w:r>
          </w:p>
          <w:p w:rsidR="00A26F5D" w:rsidRDefault="003918B2">
            <w:pPr>
              <w:spacing w:after="0" w:line="259" w:lineRule="auto"/>
              <w:ind w:left="0" w:firstLine="0"/>
            </w:pPr>
            <w:r>
              <w:t>研发）</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20,874,400.00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655,173.67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655,173.67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正在准备向美国</w:t>
            </w:r>
            <w:r>
              <w:t xml:space="preserve"> </w:t>
            </w:r>
            <w:r>
              <w:rPr>
                <w:rFonts w:ascii="Times New Roman" w:eastAsia="Times New Roman" w:hAnsi="Times New Roman" w:cs="Times New Roman"/>
              </w:rPr>
              <w:t xml:space="preserve">FDA </w:t>
            </w:r>
            <w:r>
              <w:t>提</w:t>
            </w:r>
          </w:p>
          <w:p w:rsidR="00A26F5D" w:rsidRDefault="003918B2">
            <w:pPr>
              <w:spacing w:after="0" w:line="259" w:lineRule="auto"/>
              <w:ind w:left="0" w:firstLine="0"/>
            </w:pPr>
            <w:r>
              <w:t>交开展</w:t>
            </w:r>
            <w:r>
              <w:t xml:space="preserve"> </w:t>
            </w:r>
            <w:r>
              <w:rPr>
                <w:rFonts w:ascii="Times New Roman" w:eastAsia="Times New Roman" w:hAnsi="Times New Roman" w:cs="Times New Roman"/>
              </w:rPr>
              <w:t>Type C meeting</w:t>
            </w:r>
          </w:p>
          <w:p w:rsidR="00A26F5D" w:rsidRDefault="003918B2">
            <w:pPr>
              <w:spacing w:after="0" w:line="259" w:lineRule="auto"/>
              <w:ind w:left="0" w:firstLine="0"/>
            </w:pPr>
            <w:r>
              <w:t>的申请材料</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为美国急性胰腺炎治疗提供新的治疗药物</w:t>
            </w:r>
            <w:r>
              <w:rPr>
                <w:rFonts w:ascii="Times New Roman" w:eastAsia="Times New Roman" w:hAnsi="Times New Roman" w:cs="Times New Roman"/>
              </w:rPr>
              <w:t xml:space="preserve"> </w:t>
            </w:r>
          </w:p>
        </w:tc>
      </w:tr>
      <w:tr w:rsidR="00A26F5D">
        <w:trPr>
          <w:trHeight w:val="109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13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pPr>
            <w:r>
              <w:rPr>
                <w:rFonts w:ascii="Times New Roman" w:eastAsia="Times New Roman" w:hAnsi="Times New Roman" w:cs="Times New Roman"/>
              </w:rPr>
              <w:t>AD010</w:t>
            </w:r>
            <w:r>
              <w:t>（血凝调节制剂）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165,410,000.00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5,405,582.57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17,447,220.14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药效学实验进行中</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适应症为弥散性血管内凝血，为严重的出血综合症提供新的治疗药物</w:t>
            </w:r>
            <w:r>
              <w:rPr>
                <w:rFonts w:ascii="Times New Roman" w:eastAsia="Times New Roman" w:hAnsi="Times New Roman" w:cs="Times New Roman"/>
              </w:rPr>
              <w:t xml:space="preserve"> </w:t>
            </w:r>
          </w:p>
        </w:tc>
      </w:tr>
      <w:tr w:rsidR="00A26F5D">
        <w:trPr>
          <w:trHeight w:val="82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14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AD018</w:t>
            </w:r>
            <w:r>
              <w:t>（长效尿激肽原酶）</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16,000,000.00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1,689,104.33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5,348,188.55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8" w:firstLine="0"/>
            </w:pPr>
            <w:r>
              <w:t>通过药效学以及药代学初步研究确定候选化合物</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为脑卒中患者提供新的治疗药物</w:t>
            </w:r>
            <w:r>
              <w:rPr>
                <w:rFonts w:ascii="Times New Roman" w:eastAsia="Times New Roman" w:hAnsi="Times New Roman" w:cs="Times New Roman"/>
              </w:rPr>
              <w:t xml:space="preserve"> </w:t>
            </w:r>
          </w:p>
        </w:tc>
      </w:tr>
      <w:tr w:rsidR="00A26F5D">
        <w:trPr>
          <w:trHeight w:val="828"/>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15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AD108</w:t>
            </w:r>
            <w:r>
              <w:t>（尿激肽原酶）</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15,000,000.00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7,728,564.53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14,096,338.57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已完成</w:t>
            </w:r>
            <w:r>
              <w:t xml:space="preserve"> </w:t>
            </w:r>
            <w:r>
              <w:rPr>
                <w:rFonts w:ascii="Times New Roman" w:eastAsia="Times New Roman" w:hAnsi="Times New Roman" w:cs="Times New Roman"/>
              </w:rPr>
              <w:t xml:space="preserve">CMC </w:t>
            </w:r>
            <w:r>
              <w:t>研究、动物药效学和药代动力学研究、动物安全性评价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为脑卒中患者提供新的治疗药物</w:t>
            </w:r>
            <w:r>
              <w:rPr>
                <w:rFonts w:ascii="Times New Roman" w:eastAsia="Times New Roman" w:hAnsi="Times New Roman" w:cs="Times New Roman"/>
              </w:rPr>
              <w:t xml:space="preserve"> </w:t>
            </w:r>
          </w:p>
        </w:tc>
      </w:tr>
      <w:tr w:rsidR="00A26F5D">
        <w:trPr>
          <w:trHeight w:val="826"/>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16 </w:t>
            </w:r>
          </w:p>
        </w:tc>
        <w:tc>
          <w:tcPr>
            <w:tcW w:w="1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AD107</w:t>
            </w:r>
            <w:r>
              <w:t>（尿促卵泡素原料）</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1,175,000.00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29,864.72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885,549.27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已完成原料工艺研究</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打通并获得可商业化生产的工艺</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可为市场成品制剂提供原料</w:t>
            </w:r>
            <w:r>
              <w:rPr>
                <w:rFonts w:ascii="Times New Roman" w:eastAsia="Times New Roman" w:hAnsi="Times New Roman" w:cs="Times New Roman"/>
              </w:rPr>
              <w:t xml:space="preserve"> </w:t>
            </w:r>
          </w:p>
        </w:tc>
      </w:tr>
      <w:tr w:rsidR="00A26F5D">
        <w:trPr>
          <w:trHeight w:val="1100"/>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17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ACC010 </w:t>
            </w:r>
          </w:p>
          <w:p w:rsidR="00A26F5D" w:rsidRDefault="003918B2">
            <w:pPr>
              <w:spacing w:after="0" w:line="259" w:lineRule="auto"/>
              <w:ind w:left="0" w:firstLine="0"/>
            </w:pPr>
            <w:r>
              <w:t>（抗肿瘤制</w:t>
            </w:r>
          </w:p>
          <w:p w:rsidR="00A26F5D" w:rsidRDefault="003918B2">
            <w:pPr>
              <w:spacing w:after="0" w:line="259" w:lineRule="auto"/>
              <w:ind w:left="0" w:firstLine="0"/>
            </w:pPr>
            <w:r>
              <w:t>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201,740,000.00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304,286.00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28,529,276.31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临床</w:t>
            </w:r>
            <w:r>
              <w:t xml:space="preserve"> </w:t>
            </w:r>
            <w:r>
              <w:rPr>
                <w:rFonts w:ascii="Times New Roman" w:eastAsia="Times New Roman" w:hAnsi="Times New Roman" w:cs="Times New Roman"/>
              </w:rPr>
              <w:t xml:space="preserve">I </w:t>
            </w:r>
            <w:r>
              <w:t>期进行中</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寻找合作方，推进产品获得生产批件并上市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为复发</w:t>
            </w:r>
            <w:r>
              <w:rPr>
                <w:rFonts w:ascii="Times New Roman" w:eastAsia="Times New Roman" w:hAnsi="Times New Roman" w:cs="Times New Roman"/>
              </w:rPr>
              <w:t>/</w:t>
            </w:r>
            <w:r>
              <w:t>难治性急性髓系白血病患者提供新的治疗药物</w:t>
            </w:r>
            <w:r>
              <w:rPr>
                <w:rFonts w:ascii="Times New Roman" w:eastAsia="Times New Roman" w:hAnsi="Times New Roman" w:cs="Times New Roman"/>
              </w:rPr>
              <w:t xml:space="preserve"> </w:t>
            </w:r>
          </w:p>
        </w:tc>
      </w:tr>
      <w:tr w:rsidR="00A26F5D">
        <w:trPr>
          <w:trHeight w:val="109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lastRenderedPageBreak/>
              <w:t xml:space="preserve">18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ACC015 </w:t>
            </w:r>
          </w:p>
          <w:p w:rsidR="00A26F5D" w:rsidRDefault="003918B2">
            <w:pPr>
              <w:spacing w:after="0" w:line="259" w:lineRule="auto"/>
              <w:ind w:left="0" w:firstLine="0"/>
            </w:pPr>
            <w:r>
              <w:t>（抗肿瘤制</w:t>
            </w:r>
          </w:p>
          <w:p w:rsidR="00A26F5D" w:rsidRDefault="003918B2">
            <w:pPr>
              <w:spacing w:after="0" w:line="259" w:lineRule="auto"/>
              <w:ind w:left="0" w:firstLine="0"/>
            </w:pPr>
            <w:r>
              <w:t>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213,270,000.00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735,457.82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17,754,827.72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临床前药学研究进行中</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寻找合作方，推进产品获得生产批件并上市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为急性白血病患者提供新的治疗药物</w:t>
            </w:r>
            <w:r>
              <w:rPr>
                <w:rFonts w:ascii="Times New Roman" w:eastAsia="Times New Roman" w:hAnsi="Times New Roman" w:cs="Times New Roman"/>
              </w:rPr>
              <w:t xml:space="preserve"> </w:t>
            </w:r>
          </w:p>
        </w:tc>
      </w:tr>
      <w:tr w:rsidR="00A26F5D">
        <w:trPr>
          <w:trHeight w:val="82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19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ACC102</w:t>
            </w:r>
            <w:r>
              <w:t>（抗真菌制剂）</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6,800,000.00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977,419.79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3,156,556.36 </w:t>
            </w:r>
          </w:p>
        </w:tc>
        <w:tc>
          <w:tcPr>
            <w:tcW w:w="25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本期完成预</w:t>
            </w:r>
            <w:r>
              <w:t xml:space="preserve"> </w:t>
            </w:r>
            <w:r>
              <w:rPr>
                <w:rFonts w:ascii="Times New Roman" w:eastAsia="Times New Roman" w:hAnsi="Times New Roman" w:cs="Times New Roman"/>
              </w:rPr>
              <w:t xml:space="preserve">BE </w:t>
            </w:r>
            <w:r>
              <w:t>临床研</w:t>
            </w:r>
          </w:p>
          <w:p w:rsidR="00A26F5D" w:rsidRDefault="003918B2">
            <w:pPr>
              <w:spacing w:after="0" w:line="259" w:lineRule="auto"/>
              <w:ind w:left="0" w:firstLine="0"/>
            </w:pPr>
            <w:r>
              <w:t>究，正式</w:t>
            </w:r>
            <w:r>
              <w:t xml:space="preserve"> </w:t>
            </w:r>
            <w:r>
              <w:rPr>
                <w:rFonts w:ascii="Times New Roman" w:eastAsia="Times New Roman" w:hAnsi="Times New Roman" w:cs="Times New Roman"/>
              </w:rPr>
              <w:t xml:space="preserve">BE </w:t>
            </w:r>
            <w:r>
              <w:t>临床研究有序开展中</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获得产品生产批件并上市</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为</w:t>
            </w:r>
            <w:r>
              <w:t xml:space="preserve"> </w:t>
            </w:r>
            <w:r>
              <w:rPr>
                <w:rFonts w:ascii="Times New Roman" w:eastAsia="Times New Roman" w:hAnsi="Times New Roman" w:cs="Times New Roman"/>
              </w:rPr>
              <w:t xml:space="preserve">HIV </w:t>
            </w:r>
            <w:r>
              <w:t>患者抗真菌治疗提供更便利的选择，填补国内空白</w:t>
            </w:r>
            <w:r>
              <w:rPr>
                <w:rFonts w:ascii="Times New Roman" w:eastAsia="Times New Roman" w:hAnsi="Times New Roman" w:cs="Times New Roman"/>
              </w:rPr>
              <w:t xml:space="preserve"> </w:t>
            </w:r>
          </w:p>
        </w:tc>
      </w:tr>
      <w:tr w:rsidR="00A26F5D">
        <w:trPr>
          <w:trHeight w:val="1099"/>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ADC131</w:t>
            </w:r>
            <w:r>
              <w:t>（抗新冠药物）</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266,689,800.00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2,895,502.36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2,895,502.36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临床前研究阶段，完成化合物专利申请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获得临床研究许可</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行业前列</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26F5D" w:rsidRDefault="003918B2">
            <w:pPr>
              <w:spacing w:after="10" w:line="243" w:lineRule="auto"/>
              <w:ind w:left="0" w:firstLine="0"/>
            </w:pPr>
            <w:r>
              <w:t>向新型冠状患者提供更加高效的</w:t>
            </w:r>
            <w:r>
              <w:t xml:space="preserve"> </w:t>
            </w:r>
            <w:r>
              <w:rPr>
                <w:rFonts w:ascii="Times New Roman" w:eastAsia="Times New Roman" w:hAnsi="Times New Roman" w:cs="Times New Roman"/>
              </w:rPr>
              <w:t xml:space="preserve">3CL </w:t>
            </w:r>
            <w:r>
              <w:t>蛋</w:t>
            </w:r>
          </w:p>
          <w:p w:rsidR="00A26F5D" w:rsidRDefault="003918B2">
            <w:pPr>
              <w:spacing w:after="0" w:line="259" w:lineRule="auto"/>
              <w:ind w:left="0" w:firstLine="0"/>
            </w:pPr>
            <w:r>
              <w:t>白酶抑制口服抗病毒药物</w:t>
            </w:r>
            <w:r>
              <w:rPr>
                <w:rFonts w:ascii="Times New Roman" w:eastAsia="Times New Roman" w:hAnsi="Times New Roman" w:cs="Times New Roman"/>
              </w:rPr>
              <w:t xml:space="preserve"> </w:t>
            </w:r>
          </w:p>
        </w:tc>
      </w:tr>
      <w:tr w:rsidR="00A26F5D">
        <w:trPr>
          <w:trHeight w:val="1370"/>
        </w:trPr>
        <w:tc>
          <w:tcPr>
            <w:tcW w:w="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21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盐酸克林霉素胶囊</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8,620,000.00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260,441.08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8,345,246.64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月已通过仿制药一致性评价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获得仿制药质量和疗效一致性评价的补充申请批件</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通过仿制药质量和疗效一致性评价</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为抗生素制剂</w:t>
            </w:r>
            <w:r>
              <w:rPr>
                <w:rFonts w:ascii="Times New Roman" w:eastAsia="Times New Roman" w:hAnsi="Times New Roman" w:cs="Times New Roman"/>
              </w:rPr>
              <w:t xml:space="preserve"> </w:t>
            </w:r>
          </w:p>
        </w:tc>
      </w:tr>
      <w:tr w:rsidR="00A26F5D">
        <w:trPr>
          <w:trHeight w:val="557"/>
        </w:trPr>
        <w:tc>
          <w:tcPr>
            <w:tcW w:w="4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合计</w:t>
            </w:r>
            <w:r>
              <w:rPr>
                <w:rFonts w:ascii="Times New Roman" w:eastAsia="Times New Roman" w:hAnsi="Times New Roman" w:cs="Times New Roman"/>
              </w:rP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1,575,954,600.00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83,041,091.74 </w:t>
            </w:r>
          </w:p>
        </w:tc>
        <w:tc>
          <w:tcPr>
            <w:tcW w:w="1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0" w:firstLine="0"/>
            </w:pPr>
            <w:r>
              <w:rPr>
                <w:rFonts w:ascii="Times New Roman" w:eastAsia="Times New Roman" w:hAnsi="Times New Roman" w:cs="Times New Roman"/>
              </w:rPr>
              <w:t xml:space="preserve">336,102,677.34 </w:t>
            </w:r>
          </w:p>
        </w:tc>
        <w:tc>
          <w:tcPr>
            <w:tcW w:w="25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6" w:firstLine="0"/>
              <w:jc w:val="center"/>
            </w:pP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center"/>
            </w:pP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6" w:firstLine="0"/>
              <w:jc w:val="center"/>
            </w:pP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情况说明</w:t>
      </w:r>
      <w:r>
        <w:t xml:space="preserve"> </w:t>
      </w:r>
    </w:p>
    <w:p w:rsidR="00A26F5D" w:rsidRDefault="003918B2">
      <w:pPr>
        <w:ind w:left="-7" w:right="12"/>
      </w:pPr>
      <w:r>
        <w:t>1.</w:t>
      </w:r>
      <w:r>
        <w:t>因药品研发周期长、不确定因素较多，上表主要列示公司在研重点项目截止至报告期末的投入情况；</w:t>
      </w:r>
      <w:r>
        <w:t xml:space="preserve"> </w:t>
      </w:r>
    </w:p>
    <w:p w:rsidR="00A26F5D" w:rsidRDefault="003918B2">
      <w:pPr>
        <w:ind w:left="-7" w:right="12"/>
      </w:pPr>
      <w:r>
        <w:t>2.</w:t>
      </w:r>
      <w:r>
        <w:t>上表</w:t>
      </w:r>
      <w:r>
        <w:t>“</w:t>
      </w:r>
      <w:r>
        <w:t>预计总投资规模</w:t>
      </w:r>
      <w:r>
        <w:t>”</w:t>
      </w:r>
      <w:r>
        <w:t>为相关项目截止至报告期末公司累计投入和未来一定期限内预计可能发生的研发费用之和，该预计数为公司基于现有研发项目进度进行的合理预测，但实际投入可能会基于项目实际进展情况而发生变化。</w:t>
      </w:r>
      <w:r>
        <w:t xml:space="preserve"> </w:t>
      </w:r>
    </w:p>
    <w:p w:rsidR="00A26F5D" w:rsidRDefault="00A26F5D">
      <w:pPr>
        <w:sectPr w:rsidR="00A26F5D">
          <w:headerReference w:type="even" r:id="rId15"/>
          <w:headerReference w:type="default" r:id="rId16"/>
          <w:footerReference w:type="even" r:id="rId17"/>
          <w:footerReference w:type="default" r:id="rId18"/>
          <w:headerReference w:type="first" r:id="rId19"/>
          <w:footerReference w:type="first" r:id="rId20"/>
          <w:pgSz w:w="16838" w:h="11906" w:orient="landscape"/>
          <w:pgMar w:top="1803" w:right="1527" w:bottom="1541" w:left="1440" w:header="880" w:footer="991" w:gutter="0"/>
          <w:cols w:space="720"/>
        </w:sectPr>
      </w:pPr>
    </w:p>
    <w:p w:rsidR="00A26F5D" w:rsidRDefault="003918B2">
      <w:pPr>
        <w:spacing w:after="46" w:line="259" w:lineRule="auto"/>
        <w:ind w:left="0" w:firstLine="0"/>
      </w:pPr>
      <w:r>
        <w:lastRenderedPageBreak/>
        <w:t xml:space="preserve"> </w:t>
      </w:r>
    </w:p>
    <w:p w:rsidR="00A26F5D" w:rsidRDefault="003918B2">
      <w:pPr>
        <w:numPr>
          <w:ilvl w:val="0"/>
          <w:numId w:val="22"/>
        </w:numPr>
        <w:spacing w:after="58"/>
        <w:ind w:right="12" w:hanging="420"/>
      </w:pPr>
      <w:r>
        <w:t>研发人员情况</w:t>
      </w:r>
      <w:r>
        <w:t xml:space="preserve"> </w:t>
      </w:r>
    </w:p>
    <w:p w:rsidR="00A26F5D" w:rsidRDefault="003918B2">
      <w:pPr>
        <w:spacing w:after="10" w:line="248" w:lineRule="auto"/>
        <w:ind w:left="10" w:right="108" w:hanging="10"/>
        <w:jc w:val="right"/>
      </w:pPr>
      <w:r>
        <w:t>单位</w:t>
      </w:r>
      <w:r>
        <w:t>:</w:t>
      </w:r>
      <w:r>
        <w:t>万元</w:t>
      </w:r>
      <w:r>
        <w:t xml:space="preserve">  </w:t>
      </w:r>
      <w:r>
        <w:t>币种</w:t>
      </w:r>
      <w:r>
        <w:t>:</w:t>
      </w:r>
      <w:r>
        <w:t>人民币</w:t>
      </w:r>
      <w:r>
        <w:t xml:space="preserve"> </w:t>
      </w:r>
    </w:p>
    <w:tbl>
      <w:tblPr>
        <w:tblStyle w:val="TableGrid"/>
        <w:tblW w:w="8824" w:type="dxa"/>
        <w:tblInd w:w="5" w:type="dxa"/>
        <w:tblCellMar>
          <w:top w:w="17" w:type="dxa"/>
          <w:left w:w="0" w:type="dxa"/>
          <w:bottom w:w="0" w:type="dxa"/>
          <w:right w:w="48" w:type="dxa"/>
        </w:tblCellMar>
        <w:tblLook w:val="04A0" w:firstRow="1" w:lastRow="0" w:firstColumn="1" w:lastColumn="0" w:noHBand="0" w:noVBand="1"/>
      </w:tblPr>
      <w:tblGrid>
        <w:gridCol w:w="4107"/>
        <w:gridCol w:w="2410"/>
        <w:gridCol w:w="2307"/>
      </w:tblGrid>
      <w:tr w:rsidR="00A26F5D">
        <w:trPr>
          <w:trHeight w:val="281"/>
        </w:trPr>
        <w:tc>
          <w:tcPr>
            <w:tcW w:w="4107"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62" w:firstLine="0"/>
              <w:jc w:val="right"/>
            </w:pPr>
            <w:r>
              <w:t>基本</w:t>
            </w:r>
          </w:p>
        </w:tc>
        <w:tc>
          <w:tcPr>
            <w:tcW w:w="2410" w:type="dxa"/>
            <w:tcBorders>
              <w:top w:val="single" w:sz="4" w:space="0" w:color="000000"/>
              <w:left w:val="nil"/>
              <w:bottom w:val="single" w:sz="4" w:space="0" w:color="000000"/>
              <w:right w:val="nil"/>
            </w:tcBorders>
          </w:tcPr>
          <w:p w:rsidR="00A26F5D" w:rsidRDefault="003918B2">
            <w:pPr>
              <w:spacing w:after="0" w:line="259" w:lineRule="auto"/>
              <w:ind w:left="-110" w:firstLine="0"/>
            </w:pPr>
            <w:r>
              <w:t>情况</w:t>
            </w:r>
            <w:r>
              <w:t xml:space="preserve"> </w:t>
            </w:r>
          </w:p>
        </w:tc>
        <w:tc>
          <w:tcPr>
            <w:tcW w:w="2307"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52" w:firstLine="0"/>
              <w:jc w:val="center"/>
            </w:pP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8" w:firstLine="0"/>
              <w:jc w:val="center"/>
            </w:pPr>
            <w:r>
              <w:t>本期数</w:t>
            </w:r>
            <w:r>
              <w:t xml:space="preserve"> </w:t>
            </w:r>
          </w:p>
        </w:tc>
        <w:tc>
          <w:tcPr>
            <w:tcW w:w="23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1" w:firstLine="0"/>
              <w:jc w:val="center"/>
            </w:pPr>
            <w:r>
              <w:t>上期数</w:t>
            </w:r>
            <w:r>
              <w:rPr>
                <w:sz w:val="24"/>
              </w:rPr>
              <w:t xml:space="preserve"> </w:t>
            </w:r>
          </w:p>
        </w:tc>
      </w:tr>
      <w:tr w:rsidR="00A26F5D">
        <w:trPr>
          <w:trHeight w:val="283"/>
        </w:trPr>
        <w:tc>
          <w:tcPr>
            <w:tcW w:w="4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公司研发人员的数量（人）</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right"/>
            </w:pPr>
            <w:r>
              <w:rPr>
                <w:rFonts w:ascii="Times New Roman" w:eastAsia="Times New Roman" w:hAnsi="Times New Roman" w:cs="Times New Roman"/>
              </w:rPr>
              <w:t>76</w:t>
            </w:r>
            <w:r>
              <w:rPr>
                <w:rFonts w:ascii="Times New Roman" w:eastAsia="Times New Roman" w:hAnsi="Times New Roman" w:cs="Times New Roman"/>
                <w:sz w:val="24"/>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right"/>
            </w:pPr>
            <w:r>
              <w:rPr>
                <w:rFonts w:ascii="Times New Roman" w:eastAsia="Times New Roman" w:hAnsi="Times New Roman" w:cs="Times New Roman"/>
              </w:rPr>
              <w:t xml:space="preserve">78 </w:t>
            </w:r>
          </w:p>
        </w:tc>
      </w:tr>
      <w:tr w:rsidR="00A26F5D">
        <w:trPr>
          <w:trHeight w:val="281"/>
        </w:trPr>
        <w:tc>
          <w:tcPr>
            <w:tcW w:w="4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研发人员数量占公司总人数的比例（</w:t>
            </w:r>
            <w:r>
              <w:t>%</w:t>
            </w:r>
            <w:r>
              <w:t>）</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18.05 </w:t>
            </w:r>
          </w:p>
        </w:tc>
        <w:tc>
          <w:tcPr>
            <w:tcW w:w="23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20.58 </w:t>
            </w:r>
          </w:p>
        </w:tc>
      </w:tr>
      <w:tr w:rsidR="00A26F5D">
        <w:trPr>
          <w:trHeight w:val="283"/>
        </w:trPr>
        <w:tc>
          <w:tcPr>
            <w:tcW w:w="4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研发人员薪酬合计</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2,013.05 </w:t>
            </w:r>
          </w:p>
        </w:tc>
        <w:tc>
          <w:tcPr>
            <w:tcW w:w="23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1,570.98 </w:t>
            </w:r>
          </w:p>
        </w:tc>
      </w:tr>
      <w:tr w:rsidR="00A26F5D">
        <w:trPr>
          <w:trHeight w:val="283"/>
        </w:trPr>
        <w:tc>
          <w:tcPr>
            <w:tcW w:w="4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研发人员平均薪酬</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26.49 </w:t>
            </w:r>
          </w:p>
        </w:tc>
        <w:tc>
          <w:tcPr>
            <w:tcW w:w="23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20.14 </w:t>
            </w:r>
          </w:p>
        </w:tc>
      </w:tr>
    </w:tbl>
    <w:p w:rsidR="00A26F5D" w:rsidRDefault="003918B2">
      <w:pPr>
        <w:spacing w:after="0" w:line="259" w:lineRule="auto"/>
        <w:ind w:left="0" w:firstLine="0"/>
      </w:pPr>
      <w:r>
        <w:t xml:space="preserve"> </w:t>
      </w:r>
    </w:p>
    <w:tbl>
      <w:tblPr>
        <w:tblStyle w:val="TableGrid"/>
        <w:tblW w:w="9153" w:type="dxa"/>
        <w:tblInd w:w="-158" w:type="dxa"/>
        <w:tblCellMar>
          <w:top w:w="11" w:type="dxa"/>
          <w:left w:w="0" w:type="dxa"/>
          <w:bottom w:w="0" w:type="dxa"/>
          <w:right w:w="48" w:type="dxa"/>
        </w:tblCellMar>
        <w:tblLook w:val="04A0" w:firstRow="1" w:lastRow="0" w:firstColumn="1" w:lastColumn="0" w:noHBand="0" w:noVBand="1"/>
      </w:tblPr>
      <w:tblGrid>
        <w:gridCol w:w="3634"/>
        <w:gridCol w:w="2175"/>
        <w:gridCol w:w="3025"/>
        <w:gridCol w:w="319"/>
      </w:tblGrid>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175" w:type="dxa"/>
            <w:tcBorders>
              <w:top w:val="single" w:sz="4" w:space="0" w:color="000000"/>
              <w:left w:val="nil"/>
              <w:bottom w:val="single" w:sz="4" w:space="0" w:color="000000"/>
              <w:right w:val="nil"/>
            </w:tcBorders>
          </w:tcPr>
          <w:p w:rsidR="00A26F5D" w:rsidRDefault="003918B2">
            <w:pPr>
              <w:spacing w:after="0" w:line="259" w:lineRule="auto"/>
              <w:ind w:left="101" w:firstLine="0"/>
            </w:pPr>
            <w:r>
              <w:t>研发人员学历结构</w:t>
            </w:r>
            <w:r>
              <w:t xml:space="preserve"> </w:t>
            </w:r>
          </w:p>
        </w:tc>
        <w:tc>
          <w:tcPr>
            <w:tcW w:w="302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学历结构类别</w:t>
            </w:r>
            <w: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3918B2">
            <w:pPr>
              <w:spacing w:after="0" w:line="259" w:lineRule="auto"/>
              <w:ind w:left="369" w:firstLine="0"/>
              <w:jc w:val="center"/>
            </w:pPr>
            <w:r>
              <w:t>学历结构人数</w:t>
            </w:r>
            <w:r>
              <w:t xml:space="preserve"> </w:t>
            </w:r>
          </w:p>
        </w:tc>
        <w:tc>
          <w:tcPr>
            <w:tcW w:w="31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博士研究生</w:t>
            </w:r>
            <w: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4</w:t>
            </w:r>
            <w:r>
              <w:rPr>
                <w:rFonts w:ascii="Times New Roman" w:eastAsia="Times New Roman" w:hAnsi="Times New Roman" w:cs="Times New Roman"/>
                <w:sz w:val="24"/>
              </w:rPr>
              <w:t xml:space="preserve"> </w:t>
            </w:r>
          </w:p>
        </w:tc>
      </w:tr>
      <w:tr w:rsidR="00A26F5D">
        <w:trPr>
          <w:trHeight w:val="284"/>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硕士研究生</w:t>
            </w:r>
            <w: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25 </w:t>
            </w: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本科</w:t>
            </w:r>
            <w: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44 </w:t>
            </w:r>
          </w:p>
        </w:tc>
      </w:tr>
      <w:tr w:rsidR="00A26F5D">
        <w:trPr>
          <w:trHeight w:val="281"/>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专科</w:t>
            </w:r>
            <w: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3 </w:t>
            </w: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高中及以下</w:t>
            </w:r>
            <w: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0 </w:t>
            </w:r>
          </w:p>
        </w:tc>
      </w:tr>
      <w:tr w:rsidR="00A26F5D">
        <w:trPr>
          <w:trHeight w:val="281"/>
        </w:trPr>
        <w:tc>
          <w:tcPr>
            <w:tcW w:w="363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175" w:type="dxa"/>
            <w:tcBorders>
              <w:top w:val="single" w:sz="4" w:space="0" w:color="000000"/>
              <w:left w:val="nil"/>
              <w:bottom w:val="single" w:sz="4" w:space="0" w:color="000000"/>
              <w:right w:val="nil"/>
            </w:tcBorders>
          </w:tcPr>
          <w:p w:rsidR="00A26F5D" w:rsidRDefault="003918B2">
            <w:pPr>
              <w:spacing w:after="0" w:line="259" w:lineRule="auto"/>
              <w:ind w:left="101" w:firstLine="0"/>
            </w:pPr>
            <w:r>
              <w:t>研发人员年龄结构</w:t>
            </w:r>
            <w:r>
              <w:t xml:space="preserve"> </w:t>
            </w:r>
          </w:p>
        </w:tc>
        <w:tc>
          <w:tcPr>
            <w:tcW w:w="302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年龄结构类别</w:t>
            </w:r>
            <w:r>
              <w:rPr>
                <w:rFonts w:ascii="Times New Roman" w:eastAsia="Times New Roman" w:hAnsi="Times New Roman" w:cs="Times New Roman"/>
              </w:rP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3918B2">
            <w:pPr>
              <w:spacing w:after="0" w:line="259" w:lineRule="auto"/>
              <w:ind w:left="369" w:firstLine="0"/>
              <w:jc w:val="center"/>
            </w:pPr>
            <w:r>
              <w:t>年龄结构人数</w:t>
            </w:r>
            <w:r>
              <w:t xml:space="preserve"> </w:t>
            </w:r>
          </w:p>
        </w:tc>
        <w:tc>
          <w:tcPr>
            <w:tcW w:w="31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rPr>
              <w:t xml:space="preserve">30 </w:t>
            </w:r>
            <w:r>
              <w:t>岁以下（不含</w:t>
            </w:r>
            <w:r>
              <w:t xml:space="preserve"> </w:t>
            </w:r>
            <w:r>
              <w:rPr>
                <w:rFonts w:ascii="Times New Roman" w:eastAsia="Times New Roman" w:hAnsi="Times New Roman" w:cs="Times New Roman"/>
              </w:rPr>
              <w:t xml:space="preserve">30 </w:t>
            </w:r>
            <w:r>
              <w:t>岁）</w:t>
            </w:r>
            <w:r>
              <w:rPr>
                <w:rFonts w:ascii="Times New Roman" w:eastAsia="Times New Roman" w:hAnsi="Times New Roman" w:cs="Times New Roman"/>
              </w:rP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32</w:t>
            </w:r>
            <w:r>
              <w:rPr>
                <w:rFonts w:ascii="Times New Roman" w:eastAsia="Times New Roman" w:hAnsi="Times New Roman" w:cs="Times New Roman"/>
                <w:sz w:val="24"/>
              </w:rPr>
              <w:t xml:space="preserve"> </w:t>
            </w:r>
          </w:p>
        </w:tc>
      </w:tr>
      <w:tr w:rsidR="00A26F5D">
        <w:trPr>
          <w:trHeight w:val="281"/>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rPr>
              <w:t xml:space="preserve">30-40 </w:t>
            </w:r>
            <w:r>
              <w:t>岁（含</w:t>
            </w:r>
            <w:r>
              <w:t xml:space="preserve"> </w:t>
            </w:r>
            <w:r>
              <w:rPr>
                <w:rFonts w:ascii="Times New Roman" w:eastAsia="Times New Roman" w:hAnsi="Times New Roman" w:cs="Times New Roman"/>
              </w:rPr>
              <w:t xml:space="preserve">30 </w:t>
            </w:r>
            <w:r>
              <w:t>岁，不含</w:t>
            </w:r>
            <w:r>
              <w:t xml:space="preserve"> </w:t>
            </w:r>
            <w:r>
              <w:rPr>
                <w:rFonts w:ascii="Times New Roman" w:eastAsia="Times New Roman" w:hAnsi="Times New Roman" w:cs="Times New Roman"/>
              </w:rPr>
              <w:t xml:space="preserve">40 </w:t>
            </w:r>
            <w:r>
              <w:t>岁）</w:t>
            </w:r>
            <w:r>
              <w:rPr>
                <w:rFonts w:ascii="Times New Roman" w:eastAsia="Times New Roman" w:hAnsi="Times New Roman" w:cs="Times New Roman"/>
              </w:rP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30 </w:t>
            </w: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rPr>
              <w:t xml:space="preserve">40-50 </w:t>
            </w:r>
            <w:r>
              <w:t>岁（含</w:t>
            </w:r>
            <w:r>
              <w:t xml:space="preserve"> </w:t>
            </w:r>
            <w:r>
              <w:rPr>
                <w:rFonts w:ascii="Times New Roman" w:eastAsia="Times New Roman" w:hAnsi="Times New Roman" w:cs="Times New Roman"/>
              </w:rPr>
              <w:t xml:space="preserve">40 </w:t>
            </w:r>
            <w:r>
              <w:t>岁，不含</w:t>
            </w:r>
            <w:r>
              <w:t xml:space="preserve"> </w:t>
            </w:r>
            <w:r>
              <w:rPr>
                <w:rFonts w:ascii="Times New Roman" w:eastAsia="Times New Roman" w:hAnsi="Times New Roman" w:cs="Times New Roman"/>
              </w:rPr>
              <w:t xml:space="preserve">50 </w:t>
            </w:r>
            <w:r>
              <w:t>岁）</w:t>
            </w:r>
            <w:r>
              <w:rPr>
                <w:rFonts w:ascii="Times New Roman" w:eastAsia="Times New Roman" w:hAnsi="Times New Roman" w:cs="Times New Roman"/>
              </w:rP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10 </w:t>
            </w: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rPr>
              <w:t xml:space="preserve">50-60 </w:t>
            </w:r>
            <w:r>
              <w:t>岁（含</w:t>
            </w:r>
            <w:r>
              <w:t xml:space="preserve"> </w:t>
            </w:r>
            <w:r>
              <w:rPr>
                <w:rFonts w:ascii="Times New Roman" w:eastAsia="Times New Roman" w:hAnsi="Times New Roman" w:cs="Times New Roman"/>
              </w:rPr>
              <w:t xml:space="preserve">50 </w:t>
            </w:r>
            <w:r>
              <w:t>岁，不含</w:t>
            </w:r>
            <w:r>
              <w:t xml:space="preserve"> </w:t>
            </w:r>
            <w:r>
              <w:rPr>
                <w:rFonts w:ascii="Times New Roman" w:eastAsia="Times New Roman" w:hAnsi="Times New Roman" w:cs="Times New Roman"/>
              </w:rPr>
              <w:t xml:space="preserve">60 </w:t>
            </w:r>
            <w:r>
              <w:t>岁）</w:t>
            </w:r>
            <w:r>
              <w:rPr>
                <w:rFonts w:ascii="Times New Roman" w:eastAsia="Times New Roman" w:hAnsi="Times New Roman" w:cs="Times New Roman"/>
              </w:rPr>
              <w:t xml:space="preserve"> </w:t>
            </w:r>
          </w:p>
        </w:tc>
        <w:tc>
          <w:tcPr>
            <w:tcW w:w="2175" w:type="dxa"/>
            <w:tcBorders>
              <w:top w:val="single" w:sz="4" w:space="0" w:color="000000"/>
              <w:left w:val="nil"/>
              <w:bottom w:val="single" w:sz="4" w:space="0" w:color="000000"/>
              <w:right w:val="single" w:sz="4" w:space="0" w:color="000000"/>
            </w:tcBorders>
            <w:vAlign w:val="bottom"/>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2 </w:t>
            </w:r>
          </w:p>
        </w:tc>
      </w:tr>
      <w:tr w:rsidR="00A26F5D">
        <w:trPr>
          <w:trHeight w:val="283"/>
        </w:trPr>
        <w:tc>
          <w:tcPr>
            <w:tcW w:w="363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rPr>
              <w:t xml:space="preserve">60 </w:t>
            </w:r>
            <w:r>
              <w:t>岁及以上</w:t>
            </w:r>
            <w:r>
              <w:rPr>
                <w:rFonts w:ascii="Times New Roman" w:eastAsia="Times New Roman" w:hAnsi="Times New Roman" w:cs="Times New Roman"/>
              </w:rPr>
              <w:t xml:space="preserve"> </w:t>
            </w:r>
          </w:p>
        </w:tc>
        <w:tc>
          <w:tcPr>
            <w:tcW w:w="217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2 </w:t>
            </w:r>
          </w:p>
        </w:tc>
      </w:tr>
    </w:tbl>
    <w:p w:rsidR="00A26F5D" w:rsidRDefault="003918B2">
      <w:pPr>
        <w:spacing w:after="35" w:line="259" w:lineRule="auto"/>
        <w:ind w:left="0" w:firstLine="0"/>
      </w:pPr>
      <w:r>
        <w:t xml:space="preserve"> </w:t>
      </w:r>
    </w:p>
    <w:p w:rsidR="00A26F5D" w:rsidRDefault="003918B2">
      <w:pPr>
        <w:spacing w:after="70"/>
        <w:ind w:left="-7" w:right="12"/>
      </w:pPr>
      <w:r>
        <w:t>研发人员构成发生重大变化的原因及对公司未来发展的影响</w:t>
      </w:r>
      <w:r>
        <w:rPr>
          <w:rFonts w:ascii="Calibri" w:eastAsia="Calibri" w:hAnsi="Calibri" w:cs="Calibri"/>
        </w:rPr>
        <w:t xml:space="preserve"> </w:t>
      </w:r>
    </w:p>
    <w:p w:rsidR="00A26F5D" w:rsidRDefault="003918B2">
      <w:pPr>
        <w:spacing w:after="56"/>
        <w:ind w:left="-7" w:right="12"/>
      </w:pPr>
      <w:r>
        <w:t>√</w:t>
      </w:r>
      <w:r>
        <w:t>适用</w:t>
      </w:r>
      <w:r>
        <w:t xml:space="preserve"> □</w:t>
      </w:r>
      <w:r>
        <w:t>不适用</w:t>
      </w:r>
      <w:r>
        <w:t xml:space="preserve">  </w:t>
      </w:r>
    </w:p>
    <w:p w:rsidR="00A26F5D" w:rsidRDefault="003918B2">
      <w:pPr>
        <w:ind w:left="-15" w:right="101" w:firstLine="412"/>
        <w:jc w:val="both"/>
      </w:pPr>
      <w:r>
        <w:t>报告期内，核心技术人员</w:t>
      </w:r>
      <w:r>
        <w:t xml:space="preserve"> </w:t>
      </w:r>
      <w:r>
        <w:rPr>
          <w:rFonts w:ascii="Times New Roman" w:eastAsia="Times New Roman" w:hAnsi="Times New Roman" w:cs="Times New Roman"/>
        </w:rPr>
        <w:t xml:space="preserve">Xiaoning Christopher Sheng </w:t>
      </w:r>
      <w:r>
        <w:t>先生因个人职业规划发展原因辞去公司核心技术人员职务，其与公司高级管理人员及研发团队完成了工作交接，公司现有研发团队及核心技术人员能够支持公司核心技术的研发工作，对公司在人源蛋白业务和</w:t>
      </w:r>
      <w:r>
        <w:t xml:space="preserve"> </w:t>
      </w:r>
      <w:r>
        <w:rPr>
          <w:rFonts w:ascii="Times New Roman" w:eastAsia="Times New Roman" w:hAnsi="Times New Roman" w:cs="Times New Roman"/>
        </w:rPr>
        <w:t xml:space="preserve">HIV </w:t>
      </w:r>
      <w:r>
        <w:t>抗病毒业务领域的技术研发、核心竞争力不会产生重大不利影响。公司将持续加大研发投入，不断完善研发团队建设，加强研发技术人员的培养，提升公司研发创新能力。</w:t>
      </w:r>
      <w:r>
        <w:rPr>
          <w:rFonts w:ascii="Times New Roman" w:eastAsia="Times New Roman" w:hAnsi="Times New Roman" w:cs="Times New Roman"/>
        </w:rPr>
        <w:t xml:space="preserve"> </w:t>
      </w:r>
    </w:p>
    <w:p w:rsidR="00A26F5D" w:rsidRDefault="003918B2">
      <w:pPr>
        <w:spacing w:after="46" w:line="259" w:lineRule="auto"/>
        <w:ind w:left="0" w:firstLine="0"/>
      </w:pPr>
      <w:r>
        <w:t xml:space="preserve"> </w:t>
      </w:r>
    </w:p>
    <w:p w:rsidR="00A26F5D" w:rsidRDefault="003918B2">
      <w:pPr>
        <w:numPr>
          <w:ilvl w:val="0"/>
          <w:numId w:val="22"/>
        </w:numPr>
        <w:spacing w:after="58"/>
        <w:ind w:right="12" w:hanging="420"/>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spacing w:after="58"/>
        <w:ind w:left="-7" w:right="12"/>
      </w:pPr>
      <w:r>
        <w:lastRenderedPageBreak/>
        <w:t>三、报告期内核心竞争力分析</w:t>
      </w:r>
      <w:r>
        <w:t xml:space="preserve"> </w:t>
      </w:r>
    </w:p>
    <w:p w:rsidR="00A26F5D" w:rsidRDefault="003918B2">
      <w:pPr>
        <w:spacing w:after="68"/>
        <w:ind w:left="-7"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核心竞争力分析</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公司是集研发、生产、销售一体的高科技制药企业，核心技术、核心技术人才、商业化运营能力是公司的核心竞争力及未来持续发展的基础。</w:t>
      </w:r>
      <w:r>
        <w:rPr>
          <w:rFonts w:ascii="Times New Roman" w:eastAsia="Times New Roman" w:hAnsi="Times New Roman" w:cs="Times New Roman"/>
        </w:rPr>
        <w:t xml:space="preserve"> </w:t>
      </w:r>
    </w:p>
    <w:p w:rsidR="00A26F5D" w:rsidRDefault="003918B2">
      <w:pPr>
        <w:ind w:left="430" w:right="12"/>
      </w:pPr>
      <w:r>
        <w:rPr>
          <w:rFonts w:ascii="Times New Roman" w:eastAsia="Times New Roman" w:hAnsi="Times New Roman" w:cs="Times New Roman"/>
          <w:b/>
        </w:rPr>
        <w:t>1</w:t>
      </w:r>
      <w:r>
        <w:t>、瞄准当今重大疾病领域，服务国家卫生战略规划</w:t>
      </w:r>
      <w:r>
        <w:rPr>
          <w:rFonts w:ascii="Times New Roman" w:eastAsia="Times New Roman" w:hAnsi="Times New Roman" w:cs="Times New Roman"/>
          <w:b/>
        </w:rPr>
        <w:t xml:space="preserve"> </w:t>
      </w:r>
    </w:p>
    <w:p w:rsidR="00A26F5D" w:rsidRDefault="003918B2">
      <w:pPr>
        <w:ind w:left="-15" w:right="12" w:firstLine="420"/>
      </w:pPr>
      <w:r>
        <w:t>公司瞄准艾滋病、炎症、脑卒中等严重威胁人类健康的重大疾病领域</w:t>
      </w:r>
      <w:r>
        <w:t>，以国家重大战略需求为导向，致力于探索创新药物研制开发，提升相关细分领域国内临床用药的先进性和可及性。公司聚焦艾滋病治疗领域，得益于战略方向的正确性、研发资金的持续投入及科研团队的不懈努力，两年内连续获批两款抗</w:t>
      </w:r>
      <w:r>
        <w:t xml:space="preserve"> </w:t>
      </w:r>
      <w:r>
        <w:rPr>
          <w:rFonts w:ascii="Times New Roman" w:eastAsia="Times New Roman" w:hAnsi="Times New Roman" w:cs="Times New Roman"/>
        </w:rPr>
        <w:t xml:space="preserve">HIV </w:t>
      </w:r>
      <w:r>
        <w:t>领域</w:t>
      </w:r>
      <w:r>
        <w:t xml:space="preserve"> </w:t>
      </w:r>
      <w:r>
        <w:rPr>
          <w:rFonts w:ascii="Times New Roman" w:eastAsia="Times New Roman" w:hAnsi="Times New Roman" w:cs="Times New Roman"/>
        </w:rPr>
        <w:t xml:space="preserve">1 </w:t>
      </w:r>
      <w:r>
        <w:t>类新药，与此同时，公司亦在持续深入研究，对标国际先进产品，不断拓宽抗</w:t>
      </w:r>
      <w:r>
        <w:t xml:space="preserve"> </w:t>
      </w:r>
      <w:r>
        <w:rPr>
          <w:rFonts w:ascii="Times New Roman" w:eastAsia="Times New Roman" w:hAnsi="Times New Roman" w:cs="Times New Roman"/>
        </w:rPr>
        <w:t xml:space="preserve">HIV </w:t>
      </w:r>
      <w:r>
        <w:t>领域研发管线的宽度与深度。全新结构的非核苷类逆转录酶抑制剂艾诺韦林片已于</w:t>
      </w:r>
      <w:r>
        <w:t xml:space="preserve"> </w:t>
      </w:r>
      <w:r>
        <w:rPr>
          <w:rFonts w:ascii="Times New Roman" w:eastAsia="Times New Roman" w:hAnsi="Times New Roman" w:cs="Times New Roman"/>
        </w:rPr>
        <w:t xml:space="preserve">2021 </w:t>
      </w:r>
      <w:r>
        <w:t>年获批上市，系国内首款具有自主知识产权的抗</w:t>
      </w:r>
      <w:r>
        <w:t xml:space="preserve"> </w:t>
      </w:r>
      <w:r>
        <w:rPr>
          <w:rFonts w:ascii="Times New Roman" w:eastAsia="Times New Roman" w:hAnsi="Times New Roman" w:cs="Times New Roman"/>
        </w:rPr>
        <w:t xml:space="preserve">HIV </w:t>
      </w:r>
      <w:r>
        <w:t>口服</w:t>
      </w:r>
      <w:r>
        <w:t xml:space="preserve"> </w:t>
      </w:r>
      <w:r>
        <w:rPr>
          <w:rFonts w:ascii="Times New Roman" w:eastAsia="Times New Roman" w:hAnsi="Times New Roman" w:cs="Times New Roman"/>
        </w:rPr>
        <w:t xml:space="preserve">1 </w:t>
      </w:r>
      <w:r>
        <w:t>类创新药，循证医学数据显示，其具有优异的有效性、卓越的安全</w:t>
      </w:r>
      <w:r>
        <w:t>性以及药物相互作用少三大优点；以艾诺韦林片为基础的抗艾三合一复方单片制剂艾诺米替片（针对初治患者）于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月获批上市，是公司继艾诺韦林片后第二个获批上市的</w:t>
      </w:r>
      <w:r>
        <w:t xml:space="preserve"> </w:t>
      </w:r>
      <w:r>
        <w:rPr>
          <w:rFonts w:ascii="Times New Roman" w:eastAsia="Times New Roman" w:hAnsi="Times New Roman" w:cs="Times New Roman"/>
        </w:rPr>
        <w:t xml:space="preserve">1 </w:t>
      </w:r>
      <w:r>
        <w:t>类新药，用于治疗</w:t>
      </w:r>
      <w:r>
        <w:t xml:space="preserve"> </w:t>
      </w:r>
      <w:r>
        <w:rPr>
          <w:rFonts w:ascii="Times New Roman" w:eastAsia="Times New Roman" w:hAnsi="Times New Roman" w:cs="Times New Roman"/>
        </w:rPr>
        <w:t xml:space="preserve">HIV-1 </w:t>
      </w:r>
      <w:r>
        <w:t>感染初治患者，单片复方符合国际用药趋势，目前全球主流</w:t>
      </w:r>
      <w:r>
        <w:rPr>
          <w:rFonts w:ascii="Times New Roman" w:eastAsia="Times New Roman" w:hAnsi="Times New Roman" w:cs="Times New Roman"/>
        </w:rPr>
        <w:t xml:space="preserve"> HIV </w:t>
      </w:r>
      <w:r>
        <w:t>药物均为单片复方制剂，将进一步填补该细分领域国产空白，</w:t>
      </w:r>
      <w:r>
        <w:rPr>
          <w:rFonts w:ascii="Times New Roman" w:eastAsia="Times New Roman" w:hAnsi="Times New Roman" w:cs="Times New Roman"/>
        </w:rPr>
        <w:t xml:space="preserve">HIV </w:t>
      </w:r>
      <w:r>
        <w:t>患者每天只需服用一片，无需再服用其他药物，大幅减少服药次数及片数，解决患者每日服用多种药片的便捷性问题，为中国</w:t>
      </w:r>
      <w:r>
        <w:rPr>
          <w:rFonts w:ascii="Times New Roman" w:eastAsia="Times New Roman" w:hAnsi="Times New Roman" w:cs="Times New Roman"/>
        </w:rPr>
        <w:t xml:space="preserve"> HIV </w:t>
      </w:r>
      <w:r>
        <w:t>患者提供与国际同步的新选择。</w:t>
      </w:r>
      <w:r>
        <w:rPr>
          <w:rFonts w:ascii="Times New Roman" w:eastAsia="Times New Roman" w:hAnsi="Times New Roman" w:cs="Times New Roman"/>
        </w:rPr>
        <w:t>ACC008</w:t>
      </w:r>
      <w:r>
        <w:t>（针对经治患者）正在与进口原研药物捷扶康</w:t>
      </w:r>
      <w:r>
        <w:rPr>
          <w:rFonts w:ascii="Times New Roman" w:eastAsia="Times New Roman" w:hAnsi="Times New Roman" w:cs="Times New Roman"/>
          <w:vertAlign w:val="superscript"/>
        </w:rPr>
        <w:t>®</w:t>
      </w:r>
      <w:r>
        <w:t>开展头对头大型</w:t>
      </w:r>
      <w:r>
        <w:rPr>
          <w:rFonts w:ascii="Times New Roman" w:eastAsia="Times New Roman" w:hAnsi="Times New Roman" w:cs="Times New Roman"/>
        </w:rPr>
        <w:t>Ⅲ</w:t>
      </w:r>
      <w:r>
        <w:t>期临床研究，报告期内</w:t>
      </w:r>
      <w:r>
        <w:t xml:space="preserve"> </w:t>
      </w:r>
      <w:r>
        <w:rPr>
          <w:rFonts w:ascii="Times New Roman" w:eastAsia="Times New Roman" w:hAnsi="Times New Roman" w:cs="Times New Roman"/>
        </w:rPr>
        <w:t xml:space="preserve">762 </w:t>
      </w:r>
      <w:r>
        <w:t>例临床受试者的入组工作已经全部完成，截止至年报披露日，已完成所有受试者双盲治疗访视，进入数据统计阶段。</w:t>
      </w:r>
      <w:r>
        <w:rPr>
          <w:rFonts w:ascii="Times New Roman" w:eastAsia="Times New Roman" w:hAnsi="Times New Roman" w:cs="Times New Roman"/>
        </w:rPr>
        <w:t xml:space="preserve"> </w:t>
      </w:r>
    </w:p>
    <w:p w:rsidR="00A26F5D" w:rsidRDefault="003918B2">
      <w:pPr>
        <w:ind w:left="-15" w:firstLine="412"/>
        <w:jc w:val="both"/>
      </w:pPr>
      <w:r>
        <w:t>针对</w:t>
      </w:r>
      <w:r>
        <w:t xml:space="preserve"> </w:t>
      </w:r>
      <w:r>
        <w:rPr>
          <w:rFonts w:ascii="Times New Roman" w:eastAsia="Times New Roman" w:hAnsi="Times New Roman" w:cs="Times New Roman"/>
        </w:rPr>
        <w:t xml:space="preserve">HIV </w:t>
      </w:r>
      <w:r>
        <w:t>病毒生命周期不同阶段所提供的不同治疗手段，公司力求为患者提供更为全面多元的产品选择，不断满足国内艾滋病治疗升级的迫切需求，填补国产创新空白。基于此，公司不断延展艾滋病治疗领域管线宽度与深度。</w:t>
      </w:r>
      <w:r>
        <w:t>①</w:t>
      </w:r>
      <w:r>
        <w:t>公司自主研发整合酶抑制剂（</w:t>
      </w:r>
      <w:r>
        <w:rPr>
          <w:rFonts w:ascii="Times New Roman" w:eastAsia="Times New Roman" w:hAnsi="Times New Roman" w:cs="Times New Roman"/>
        </w:rPr>
        <w:t>ACC017</w:t>
      </w:r>
      <w:r>
        <w:t>），已经完成包括原料药工艺开发与优化、化合物晶型</w:t>
      </w:r>
      <w:r>
        <w:rPr>
          <w:rFonts w:ascii="Times New Roman" w:eastAsia="Times New Roman" w:hAnsi="Times New Roman" w:cs="Times New Roman"/>
        </w:rPr>
        <w:t>/</w:t>
      </w:r>
      <w:r>
        <w:t>盐型研究、预毒理批与毒理</w:t>
      </w:r>
      <w:r>
        <w:t>批生产等相关药学研究工作，以及药代、啮齿类动物预毒理非临床研究工作，目前正在进行制剂处方工艺开发、</w:t>
      </w:r>
      <w:r>
        <w:rPr>
          <w:rFonts w:ascii="Times New Roman" w:eastAsia="Times New Roman" w:hAnsi="Times New Roman" w:cs="Times New Roman"/>
        </w:rPr>
        <w:t xml:space="preserve">GLP </w:t>
      </w:r>
      <w:r>
        <w:t>安评试验；</w:t>
      </w:r>
    </w:p>
    <w:p w:rsidR="00A26F5D" w:rsidRDefault="003918B2">
      <w:pPr>
        <w:ind w:left="-15" w:right="101" w:firstLine="0"/>
        <w:jc w:val="both"/>
      </w:pPr>
      <w:r>
        <w:t>②</w:t>
      </w:r>
      <w:r>
        <w:t>公司紧跟国际前沿用药趋势，抗</w:t>
      </w:r>
      <w:r>
        <w:t xml:space="preserve"> </w:t>
      </w:r>
      <w:r>
        <w:rPr>
          <w:rFonts w:ascii="Times New Roman" w:eastAsia="Times New Roman" w:hAnsi="Times New Roman" w:cs="Times New Roman"/>
        </w:rPr>
        <w:t xml:space="preserve">HIV </w:t>
      </w:r>
      <w:r>
        <w:t>长效治疗药物（</w:t>
      </w:r>
      <w:r>
        <w:rPr>
          <w:rFonts w:ascii="Times New Roman" w:eastAsia="Times New Roman" w:hAnsi="Times New Roman" w:cs="Times New Roman"/>
        </w:rPr>
        <w:t>ACC027</w:t>
      </w:r>
      <w:r>
        <w:t>）正推进临床前研发工作，报告期内已完成四轮化合物设计、优化、目标化合物制备及活性测试，完成部分化合物的成药性试验与蛋白结合测试，获得多个体外活性表现较好、具备长效成药性数据支持的化合物，目前正在进行进一步优化及动物药代试验；</w:t>
      </w:r>
      <w:r>
        <w:t>③</w:t>
      </w:r>
      <w:r>
        <w:t>为进一步增强公司抗</w:t>
      </w:r>
      <w:r>
        <w:t xml:space="preserve"> </w:t>
      </w:r>
      <w:r>
        <w:rPr>
          <w:rFonts w:ascii="Times New Roman" w:eastAsia="Times New Roman" w:hAnsi="Times New Roman" w:cs="Times New Roman"/>
        </w:rPr>
        <w:t xml:space="preserve">HIV </w:t>
      </w:r>
      <w:r>
        <w:t>领域竞争力，丰富公司产品种类，满足不同治疗周期患者的临床需求，公司在政策支持、自身优势及良好市场前景基础上，启动了达芦那韦片（</w:t>
      </w:r>
      <w:r>
        <w:rPr>
          <w:rFonts w:ascii="Times New Roman" w:eastAsia="Times New Roman" w:hAnsi="Times New Roman" w:cs="Times New Roman"/>
        </w:rPr>
        <w:t>Darunavir</w:t>
      </w:r>
      <w:r>
        <w:t>）仿制药及多替拉韦钠</w:t>
      </w:r>
      <w:r>
        <w:rPr>
          <w:rFonts w:ascii="Times New Roman" w:eastAsia="Times New Roman" w:hAnsi="Times New Roman" w:cs="Times New Roman"/>
        </w:rPr>
        <w:t>(Dolutegravir</w:t>
      </w:r>
      <w:r>
        <w:t>，</w:t>
      </w:r>
      <w:r>
        <w:rPr>
          <w:rFonts w:ascii="Times New Roman" w:eastAsia="Times New Roman" w:hAnsi="Times New Roman" w:cs="Times New Roman"/>
        </w:rPr>
        <w:t>DTG)</w:t>
      </w:r>
      <w:r>
        <w:t>仿制药的开发，达芦那韦片系抗</w:t>
      </w:r>
      <w:r>
        <w:t xml:space="preserve"> </w:t>
      </w:r>
      <w:r>
        <w:rPr>
          <w:rFonts w:ascii="Times New Roman" w:eastAsia="Times New Roman" w:hAnsi="Times New Roman" w:cs="Times New Roman"/>
        </w:rPr>
        <w:t xml:space="preserve">HIV </w:t>
      </w:r>
      <w:r>
        <w:t>不同靶点药物中蛋白酶抑制剂的核心药物，多替拉韦钠系第二代整合酶抑制剂，整合酶抑制剂疗效较为显著，可以较快降低病毒数量且一般都有较好的耐受性，</w:t>
      </w:r>
      <w:r>
        <w:rPr>
          <w:rFonts w:ascii="Times New Roman" w:eastAsia="Times New Roman" w:hAnsi="Times New Roman" w:cs="Times New Roman"/>
        </w:rPr>
        <w:t xml:space="preserve">2019 </w:t>
      </w:r>
      <w:r>
        <w:t>年世界卫生组织推荐</w:t>
      </w:r>
    </w:p>
    <w:p w:rsidR="00A26F5D" w:rsidRDefault="003918B2">
      <w:pPr>
        <w:ind w:left="-7" w:right="12"/>
      </w:pPr>
      <w:r>
        <w:rPr>
          <w:rFonts w:ascii="Times New Roman" w:eastAsia="Times New Roman" w:hAnsi="Times New Roman" w:cs="Times New Roman"/>
        </w:rPr>
        <w:t xml:space="preserve">Dolutegravir </w:t>
      </w:r>
      <w:r>
        <w:t>为治疗所有</w:t>
      </w:r>
      <w:r>
        <w:rPr>
          <w:rFonts w:ascii="Times New Roman" w:eastAsia="Times New Roman" w:hAnsi="Times New Roman" w:cs="Times New Roman"/>
        </w:rPr>
        <w:t xml:space="preserve"> HIV </w:t>
      </w:r>
      <w:r>
        <w:t>患者的首要治疗选择之一。</w:t>
      </w:r>
      <w:r>
        <w:rPr>
          <w:rFonts w:ascii="Times New Roman" w:eastAsia="Times New Roman" w:hAnsi="Times New Roman" w:cs="Times New Roman"/>
        </w:rPr>
        <w:t xml:space="preserve"> </w:t>
      </w:r>
    </w:p>
    <w:p w:rsidR="00A26F5D" w:rsidRDefault="003918B2">
      <w:pPr>
        <w:spacing w:after="4" w:line="259" w:lineRule="auto"/>
        <w:ind w:left="420" w:firstLine="0"/>
      </w:pPr>
      <w:r>
        <w:rPr>
          <w:rFonts w:ascii="Times New Roman" w:eastAsia="Times New Roman" w:hAnsi="Times New Roman" w:cs="Times New Roman"/>
        </w:rPr>
        <w:t xml:space="preserve"> </w:t>
      </w:r>
    </w:p>
    <w:p w:rsidR="00A26F5D" w:rsidRDefault="003918B2">
      <w:pPr>
        <w:ind w:left="430" w:right="12"/>
      </w:pPr>
      <w:r>
        <w:rPr>
          <w:rFonts w:ascii="Times New Roman" w:eastAsia="Times New Roman" w:hAnsi="Times New Roman" w:cs="Times New Roman"/>
          <w:b/>
        </w:rPr>
        <w:t>2</w:t>
      </w:r>
      <w:r>
        <w:t>、合理布局新药商业化运营</w:t>
      </w:r>
      <w:r>
        <w:t>，快速推动产品市场导入</w:t>
      </w:r>
      <w:r>
        <w:rPr>
          <w:rFonts w:ascii="Times New Roman" w:eastAsia="Times New Roman" w:hAnsi="Times New Roman" w:cs="Times New Roman"/>
          <w:b/>
        </w:rPr>
        <w:t xml:space="preserve"> </w:t>
      </w:r>
    </w:p>
    <w:p w:rsidR="00A26F5D" w:rsidRDefault="003918B2">
      <w:pPr>
        <w:ind w:left="-15" w:right="101" w:firstLine="412"/>
        <w:jc w:val="both"/>
      </w:pPr>
      <w:r>
        <w:t>公司完成抗</w:t>
      </w:r>
      <w:r>
        <w:t xml:space="preserve"> </w:t>
      </w:r>
      <w:r>
        <w:rPr>
          <w:rFonts w:ascii="Times New Roman" w:eastAsia="Times New Roman" w:hAnsi="Times New Roman" w:cs="Times New Roman"/>
        </w:rPr>
        <w:t xml:space="preserve">HIV </w:t>
      </w:r>
      <w:r>
        <w:t>新药商业化团队的引入与建设，团队人员在新药产品商业化和创新业务拓展方面具备丰富的经验，报告期内团队克服多种不可预期困难，在销售及推广方面取得了积极成果。报告期内，艾诺韦林片在商业化元年即实现全年销售金额</w:t>
      </w:r>
      <w:r>
        <w:t xml:space="preserve"> </w:t>
      </w:r>
      <w:r>
        <w:rPr>
          <w:rFonts w:ascii="Times New Roman" w:eastAsia="Times New Roman" w:hAnsi="Times New Roman" w:cs="Times New Roman"/>
        </w:rPr>
        <w:t xml:space="preserve">3349.50 </w:t>
      </w:r>
      <w:r>
        <w:t>万元，并实现季度环比连续增长，增长趋势明显。</w:t>
      </w:r>
      <w:r>
        <w:rPr>
          <w:rFonts w:ascii="Times New Roman" w:eastAsia="Times New Roman" w:hAnsi="Times New Roman" w:cs="Times New Roman"/>
        </w:rPr>
        <w:t xml:space="preserve"> </w:t>
      </w:r>
    </w:p>
    <w:p w:rsidR="00A26F5D" w:rsidRDefault="003918B2">
      <w:pPr>
        <w:ind w:left="-15" w:right="12" w:firstLine="420"/>
      </w:pPr>
      <w:r>
        <w:t>报告期内，公司与中国性病艾滋病防治协会开展合作，双方从</w:t>
      </w:r>
      <w:r>
        <w:t>“</w:t>
      </w:r>
      <w:r>
        <w:t>满足国内艾滋病治疗的迫切需求</w:t>
      </w:r>
      <w:r>
        <w:t>”</w:t>
      </w:r>
      <w:r>
        <w:t>战略出发，启动基于艾诺韦林片应用的真实世界临床诊疗数据收集项目，在促进中国艾滋病防治工作的同时，同步带动艾诺韦林</w:t>
      </w:r>
      <w:r>
        <w:t>片的市场推广。公司与中国医药保健品有限公司达成战略合作，中国医保成为推广艾诺韦林片及艾诺米替片的重要经销商。</w:t>
      </w:r>
      <w:r>
        <w:rPr>
          <w:rFonts w:ascii="Times New Roman" w:eastAsia="Times New Roman" w:hAnsi="Times New Roman" w:cs="Times New Roman"/>
        </w:rPr>
        <w:t xml:space="preserve"> </w:t>
      </w:r>
    </w:p>
    <w:p w:rsidR="00A26F5D" w:rsidRDefault="003918B2">
      <w:pPr>
        <w:ind w:left="-15" w:right="101" w:firstLine="412"/>
        <w:jc w:val="both"/>
      </w:pPr>
      <w:r>
        <w:lastRenderedPageBreak/>
        <w:t>公司深刻洞悉</w:t>
      </w:r>
      <w:r>
        <w:t xml:space="preserve"> </w:t>
      </w:r>
      <w:r>
        <w:rPr>
          <w:rFonts w:ascii="Times New Roman" w:eastAsia="Times New Roman" w:hAnsi="Times New Roman" w:cs="Times New Roman"/>
        </w:rPr>
        <w:t xml:space="preserve">HIV </w:t>
      </w:r>
      <w:r>
        <w:t>诊断设备及试剂业务终端用户与药品处方用户存在高度重叠，通过经销</w:t>
      </w:r>
      <w:r>
        <w:t xml:space="preserve"> </w:t>
      </w:r>
      <w:r>
        <w:rPr>
          <w:rFonts w:ascii="Times New Roman" w:eastAsia="Times New Roman" w:hAnsi="Times New Roman" w:cs="Times New Roman"/>
        </w:rPr>
        <w:t xml:space="preserve">HIV </w:t>
      </w:r>
      <w:r>
        <w:t>诊断设备及试剂业务产品构建了国内</w:t>
      </w:r>
      <w:r>
        <w:t xml:space="preserve"> </w:t>
      </w:r>
      <w:r>
        <w:rPr>
          <w:rFonts w:ascii="Times New Roman" w:eastAsia="Times New Roman" w:hAnsi="Times New Roman" w:cs="Times New Roman"/>
        </w:rPr>
        <w:t xml:space="preserve">HIV </w:t>
      </w:r>
      <w:r>
        <w:t>诊疗领域营销网络，为公司艾诺韦林片及艾诺米替片布局销售渠道。</w:t>
      </w:r>
      <w:r>
        <w:rPr>
          <w:rFonts w:ascii="Times New Roman" w:eastAsia="Times New Roman" w:hAnsi="Times New Roman" w:cs="Times New Roman"/>
        </w:rPr>
        <w:t xml:space="preserve"> </w:t>
      </w:r>
    </w:p>
    <w:p w:rsidR="00A26F5D" w:rsidRDefault="003918B2">
      <w:pPr>
        <w:ind w:left="428" w:right="12"/>
      </w:pPr>
      <w:r>
        <w:t>公司合理的商业化布局将推动公司创新药物上市后市场销售，全力将产品技术优势转化为商</w:t>
      </w:r>
    </w:p>
    <w:p w:rsidR="00A26F5D" w:rsidRDefault="003918B2">
      <w:pPr>
        <w:ind w:left="-7" w:right="12"/>
      </w:pPr>
      <w:r>
        <w:t>业先发优势。</w:t>
      </w:r>
      <w:r>
        <w:rPr>
          <w:rFonts w:ascii="Times New Roman" w:eastAsia="Times New Roman" w:hAnsi="Times New Roman" w:cs="Times New Roman"/>
        </w:rPr>
        <w:t xml:space="preserve"> </w:t>
      </w:r>
    </w:p>
    <w:p w:rsidR="00A26F5D" w:rsidRDefault="003918B2">
      <w:pPr>
        <w:spacing w:after="7" w:line="259" w:lineRule="auto"/>
        <w:ind w:left="420" w:firstLine="0"/>
      </w:pPr>
      <w:r>
        <w:rPr>
          <w:rFonts w:ascii="Times New Roman" w:eastAsia="Times New Roman" w:hAnsi="Times New Roman" w:cs="Times New Roman"/>
        </w:rPr>
        <w:t xml:space="preserve"> </w:t>
      </w:r>
    </w:p>
    <w:p w:rsidR="00A26F5D" w:rsidRDefault="003918B2">
      <w:pPr>
        <w:ind w:left="430" w:right="12"/>
      </w:pPr>
      <w:r>
        <w:rPr>
          <w:rFonts w:ascii="Times New Roman" w:eastAsia="Times New Roman" w:hAnsi="Times New Roman" w:cs="Times New Roman"/>
          <w:b/>
        </w:rPr>
        <w:t>3</w:t>
      </w:r>
      <w:r>
        <w:t>、高端人才领衔研发平台，管线梯队引领创新发展</w:t>
      </w:r>
      <w:r>
        <w:rPr>
          <w:rFonts w:ascii="Times New Roman" w:eastAsia="Times New Roman" w:hAnsi="Times New Roman" w:cs="Times New Roman"/>
          <w:b/>
        </w:rPr>
        <w:t xml:space="preserve"> </w:t>
      </w:r>
    </w:p>
    <w:p w:rsidR="00A26F5D" w:rsidRDefault="003918B2">
      <w:pPr>
        <w:ind w:left="-15" w:right="101" w:firstLine="412"/>
        <w:jc w:val="both"/>
      </w:pPr>
      <w:r>
        <w:t>公司高度重视人才建设，营造创新进取的良好氛围。研</w:t>
      </w:r>
      <w:r>
        <w:t>发团队以资深行业专家为核心，对自主创新产品上市运营及市场准入具有相关经验和成功创业经历。其中，公司董事长傅和亮博士，为国务院特殊津贴专家，先后领衔开发全球首创</w:t>
      </w:r>
      <w:r>
        <w:t xml:space="preserve"> </w:t>
      </w:r>
      <w:r>
        <w:rPr>
          <w:rFonts w:ascii="Times New Roman" w:eastAsia="Times New Roman" w:hAnsi="Times New Roman" w:cs="Times New Roman"/>
        </w:rPr>
        <w:t xml:space="preserve">1 </w:t>
      </w:r>
      <w:r>
        <w:t>类新药注射用尤瑞克林、国家</w:t>
      </w:r>
      <w:r>
        <w:t xml:space="preserve"> </w:t>
      </w:r>
      <w:r>
        <w:rPr>
          <w:rFonts w:ascii="Times New Roman" w:eastAsia="Times New Roman" w:hAnsi="Times New Roman" w:cs="Times New Roman"/>
        </w:rPr>
        <w:t xml:space="preserve">2 </w:t>
      </w:r>
      <w:r>
        <w:t>类新药注射用乌司他丁、国家</w:t>
      </w:r>
      <w:r>
        <w:t xml:space="preserve"> </w:t>
      </w:r>
      <w:r>
        <w:rPr>
          <w:rFonts w:ascii="Times New Roman" w:eastAsia="Times New Roman" w:hAnsi="Times New Roman" w:cs="Times New Roman"/>
        </w:rPr>
        <w:t xml:space="preserve">1 </w:t>
      </w:r>
      <w:r>
        <w:t>类新药艾诺韦林片，在中国生物医药行业积累了丰富的新药开发成功经验和优秀企业经营管理经验。公司于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月聘任的首席技术官</w:t>
      </w:r>
      <w:r>
        <w:t xml:space="preserve"> </w:t>
      </w:r>
      <w:r>
        <w:rPr>
          <w:rFonts w:ascii="Times New Roman" w:eastAsia="Times New Roman" w:hAnsi="Times New Roman" w:cs="Times New Roman"/>
        </w:rPr>
        <w:t xml:space="preserve">Hong Qi </w:t>
      </w:r>
      <w:r>
        <w:t>博士从事化学及生物药物的研究开发工作</w:t>
      </w:r>
      <w:r>
        <w:t xml:space="preserve"> </w:t>
      </w:r>
      <w:r>
        <w:rPr>
          <w:rFonts w:ascii="Times New Roman" w:eastAsia="Times New Roman" w:hAnsi="Times New Roman" w:cs="Times New Roman"/>
        </w:rPr>
        <w:t xml:space="preserve">20 </w:t>
      </w:r>
      <w:r>
        <w:t>余年，发表</w:t>
      </w:r>
      <w:r>
        <w:t xml:space="preserve"> </w:t>
      </w:r>
      <w:r>
        <w:rPr>
          <w:rFonts w:ascii="Times New Roman" w:eastAsia="Times New Roman" w:hAnsi="Times New Roman" w:cs="Times New Roman"/>
        </w:rPr>
        <w:t xml:space="preserve">SCI </w:t>
      </w:r>
      <w:r>
        <w:t>专业论文</w:t>
      </w:r>
      <w:r>
        <w:t xml:space="preserve"> </w:t>
      </w:r>
      <w:r>
        <w:rPr>
          <w:rFonts w:ascii="Times New Roman" w:eastAsia="Times New Roman" w:hAnsi="Times New Roman" w:cs="Times New Roman"/>
        </w:rPr>
        <w:t xml:space="preserve">50 </w:t>
      </w:r>
      <w:r>
        <w:t>多篇，先后领导和参与了近</w:t>
      </w:r>
      <w:r>
        <w:t xml:space="preserve"> </w:t>
      </w:r>
      <w:r>
        <w:rPr>
          <w:rFonts w:ascii="Times New Roman" w:eastAsia="Times New Roman" w:hAnsi="Times New Roman" w:cs="Times New Roman"/>
        </w:rPr>
        <w:t xml:space="preserve">30 </w:t>
      </w:r>
      <w:r>
        <w:t>个生物大分子药的研发，曾获中华人民共和国国家自然科学三等奖及国家教育委员会科技进步二等奖。为匹配战略发展对研发创新能力的高要求，公司科学构建研发人才梯队体系，加快外部人才引进步伐，同时通过推出股票激励计划，充分激励优秀核心员工与企业共同成长，随着公司研发团队的不断充实与完善，将进一步提升公司整体科研实力。公司新建了专家委员团队，为公司中长期的新药研发提供指导意见。</w:t>
      </w:r>
      <w:r>
        <w:rPr>
          <w:rFonts w:ascii="Times New Roman" w:eastAsia="Times New Roman" w:hAnsi="Times New Roman" w:cs="Times New Roman"/>
        </w:rPr>
        <w:t xml:space="preserve"> </w:t>
      </w:r>
    </w:p>
    <w:p w:rsidR="00A26F5D" w:rsidRDefault="003918B2">
      <w:pPr>
        <w:ind w:left="-15" w:right="12" w:firstLine="420"/>
      </w:pPr>
      <w:r>
        <w:t>在此基础上，公司构建化学小分子药物以及人源蛋白两大技术平台，设有研发中心、临床研究部、临床医学部、注册部等，建立了完善的药物研发体系；截至报告</w:t>
      </w:r>
      <w:r>
        <w:t>期末承担国家十三五</w:t>
      </w:r>
      <w:r>
        <w:t>“</w:t>
      </w:r>
      <w:r>
        <w:t>重大新药创制</w:t>
      </w:r>
      <w:r>
        <w:t>”</w:t>
      </w:r>
      <w:r>
        <w:t>科技重大专项</w:t>
      </w:r>
      <w:r>
        <w:t xml:space="preserve"> </w:t>
      </w:r>
      <w:r>
        <w:rPr>
          <w:rFonts w:ascii="Times New Roman" w:eastAsia="Times New Roman" w:hAnsi="Times New Roman" w:cs="Times New Roman"/>
        </w:rPr>
        <w:t xml:space="preserve">3 </w:t>
      </w:r>
      <w:r>
        <w:t>项、江苏省科技成果转化项目</w:t>
      </w:r>
      <w:r>
        <w:t xml:space="preserve"> </w:t>
      </w:r>
      <w:r>
        <w:rPr>
          <w:rFonts w:ascii="Times New Roman" w:eastAsia="Times New Roman" w:hAnsi="Times New Roman" w:cs="Times New Roman"/>
        </w:rPr>
        <w:t xml:space="preserve">2 </w:t>
      </w:r>
      <w:r>
        <w:t>项、江苏重点技术创新项目</w:t>
      </w:r>
      <w:r>
        <w:t xml:space="preserve"> </w:t>
      </w:r>
      <w:r>
        <w:rPr>
          <w:rFonts w:ascii="Times New Roman" w:eastAsia="Times New Roman" w:hAnsi="Times New Roman" w:cs="Times New Roman"/>
        </w:rPr>
        <w:t xml:space="preserve">3 </w:t>
      </w:r>
      <w:r>
        <w:t>项，累计拥有授权专利</w:t>
      </w:r>
      <w:r>
        <w:t xml:space="preserve"> </w:t>
      </w:r>
      <w:r>
        <w:rPr>
          <w:rFonts w:ascii="Times New Roman" w:eastAsia="Times New Roman" w:hAnsi="Times New Roman" w:cs="Times New Roman"/>
        </w:rPr>
        <w:t xml:space="preserve">28 </w:t>
      </w:r>
      <w:r>
        <w:t>项。</w:t>
      </w:r>
      <w:r>
        <w:rPr>
          <w:rFonts w:ascii="Times New Roman" w:eastAsia="Times New Roman" w:hAnsi="Times New Roman" w:cs="Times New Roman"/>
        </w:rPr>
        <w:t xml:space="preserve"> </w:t>
      </w:r>
    </w:p>
    <w:p w:rsidR="00A26F5D" w:rsidRDefault="003918B2">
      <w:pPr>
        <w:ind w:left="-15" w:right="101" w:firstLine="412"/>
        <w:jc w:val="both"/>
      </w:pPr>
      <w:r>
        <w:t>公司研发管线丰富、具备项目遴选能力，能够紧跟相关研发动态和趋势、提高项目后续研发及产业化成功率。公司目前核心在研产品包括</w:t>
      </w:r>
      <w:r>
        <w:t xml:space="preserve"> </w:t>
      </w:r>
      <w:r>
        <w:rPr>
          <w:rFonts w:ascii="Times New Roman" w:eastAsia="Times New Roman" w:hAnsi="Times New Roman" w:cs="Times New Roman"/>
        </w:rPr>
        <w:t xml:space="preserve">8 </w:t>
      </w:r>
      <w:r>
        <w:t>个</w:t>
      </w:r>
      <w:r>
        <w:t xml:space="preserve"> </w:t>
      </w:r>
      <w:r>
        <w:rPr>
          <w:rFonts w:ascii="Times New Roman" w:eastAsia="Times New Roman" w:hAnsi="Times New Roman" w:cs="Times New Roman"/>
        </w:rPr>
        <w:t xml:space="preserve">1 </w:t>
      </w:r>
      <w:r>
        <w:t>类新药和</w:t>
      </w:r>
      <w:r>
        <w:t xml:space="preserve"> </w:t>
      </w:r>
      <w:r>
        <w:rPr>
          <w:rFonts w:ascii="Times New Roman" w:eastAsia="Times New Roman" w:hAnsi="Times New Roman" w:cs="Times New Roman"/>
        </w:rPr>
        <w:t xml:space="preserve">3 </w:t>
      </w:r>
      <w:r>
        <w:t>个</w:t>
      </w:r>
      <w:r>
        <w:t xml:space="preserve"> </w:t>
      </w:r>
      <w:r>
        <w:rPr>
          <w:rFonts w:ascii="Times New Roman" w:eastAsia="Times New Roman" w:hAnsi="Times New Roman" w:cs="Times New Roman"/>
        </w:rPr>
        <w:t xml:space="preserve">2 </w:t>
      </w:r>
      <w:r>
        <w:t>类新药，范围涉及抗</w:t>
      </w:r>
      <w:r>
        <w:t xml:space="preserve"> </w:t>
      </w:r>
      <w:r>
        <w:rPr>
          <w:rFonts w:ascii="Times New Roman" w:eastAsia="Times New Roman" w:hAnsi="Times New Roman" w:cs="Times New Roman"/>
        </w:rPr>
        <w:t xml:space="preserve">HIV </w:t>
      </w:r>
      <w:r>
        <w:t>非核苷类逆转录酶抑制剂、整合酶抑制剂、长效治疗药物、炎症、脑卒中等治疗领域，其中部分属于填补国内空白、疗效显著、市场前景较好的创新品种，覆盖临床前、</w:t>
      </w:r>
      <w:r>
        <w:rPr>
          <w:rFonts w:ascii="Times New Roman" w:eastAsia="Times New Roman" w:hAnsi="Times New Roman" w:cs="Times New Roman"/>
        </w:rPr>
        <w:t xml:space="preserve">I </w:t>
      </w:r>
      <w:r>
        <w:t>期临床、</w:t>
      </w:r>
      <w:r>
        <w:rPr>
          <w:rFonts w:ascii="Times New Roman" w:eastAsia="Times New Roman" w:hAnsi="Times New Roman" w:cs="Times New Roman"/>
        </w:rPr>
        <w:t xml:space="preserve">III </w:t>
      </w:r>
      <w:r>
        <w:t>期临床等多</w:t>
      </w:r>
    </w:p>
    <w:p w:rsidR="00A26F5D" w:rsidRDefault="003918B2">
      <w:pPr>
        <w:ind w:left="-7" w:right="12"/>
      </w:pPr>
      <w:r>
        <w:t>个阶段，形成合理梯队，为公司可持续发展提供长期动能。</w:t>
      </w:r>
      <w:r>
        <w:rPr>
          <w:rFonts w:ascii="Times New Roman" w:eastAsia="Times New Roman" w:hAnsi="Times New Roman" w:cs="Times New Roman"/>
        </w:rPr>
        <w:t xml:space="preserve"> </w:t>
      </w:r>
    </w:p>
    <w:p w:rsidR="00A26F5D" w:rsidRDefault="003918B2">
      <w:pPr>
        <w:spacing w:after="4" w:line="259" w:lineRule="auto"/>
        <w:ind w:left="420" w:firstLine="0"/>
      </w:pPr>
      <w:r>
        <w:rPr>
          <w:rFonts w:ascii="Times New Roman" w:eastAsia="Times New Roman" w:hAnsi="Times New Roman" w:cs="Times New Roman"/>
        </w:rPr>
        <w:t xml:space="preserve"> </w:t>
      </w:r>
    </w:p>
    <w:p w:rsidR="00A26F5D" w:rsidRDefault="003918B2">
      <w:pPr>
        <w:ind w:left="430" w:right="12"/>
      </w:pPr>
      <w:r>
        <w:rPr>
          <w:rFonts w:ascii="Times New Roman" w:eastAsia="Times New Roman" w:hAnsi="Times New Roman" w:cs="Times New Roman"/>
          <w:b/>
        </w:rPr>
        <w:t>4</w:t>
      </w:r>
      <w:r>
        <w:t>、人源蛋白领域兼具资源技术双重壁垒</w:t>
      </w:r>
      <w:r>
        <w:rPr>
          <w:rFonts w:ascii="Times New Roman" w:eastAsia="Times New Roman" w:hAnsi="Times New Roman" w:cs="Times New Roman"/>
          <w:b/>
        </w:rPr>
        <w:t xml:space="preserve"> </w:t>
      </w:r>
    </w:p>
    <w:p w:rsidR="00A26F5D" w:rsidRDefault="003918B2">
      <w:pPr>
        <w:ind w:left="-15" w:right="12" w:firstLine="420"/>
      </w:pPr>
      <w:r>
        <w:t>公司自成立以来就立足于人源蛋白领域，公司拥有完善的操作规程和质量管理体系，通过对人源蛋白原料供应商给予技术指导，建立了和一线收集点的长期稳固关系，成为国内领先的能够大规模向下游乌司他丁、尤瑞克林制剂厂商供应粗品的生产基地。随着公司投资南大药业，公司在尿激酶粗品领域进一步发力，进而巩固了人源蛋白原料上游资源。</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72"/>
        <w:ind w:left="-7" w:right="12"/>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报告期内发生的导致公司核心竞争力受到严重影响的事件、影响分析及应对措施</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spacing w:after="53"/>
        <w:ind w:left="-7" w:right="12"/>
      </w:pPr>
      <w:r>
        <w:t>四、风险因素</w:t>
      </w:r>
      <w:r>
        <w:t xml:space="preserve"> </w:t>
      </w:r>
    </w:p>
    <w:p w:rsidR="00A26F5D" w:rsidRDefault="003918B2">
      <w:pPr>
        <w:numPr>
          <w:ilvl w:val="0"/>
          <w:numId w:val="23"/>
        </w:numPr>
        <w:spacing w:after="72"/>
        <w:ind w:right="12" w:hanging="480"/>
      </w:pPr>
      <w:r>
        <w:t>尚未盈利的风险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23"/>
        </w:numPr>
        <w:spacing w:after="73"/>
        <w:ind w:right="12" w:hanging="480"/>
      </w:pPr>
      <w:r>
        <w:t>业绩大幅下滑或亏损的风险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24"/>
        </w:numPr>
        <w:ind w:right="12" w:firstLine="420"/>
      </w:pPr>
      <w:r>
        <w:t>年度公司营业收入为</w:t>
      </w:r>
      <w:r>
        <w:t xml:space="preserve"> </w:t>
      </w:r>
      <w:r>
        <w:rPr>
          <w:rFonts w:ascii="Times New Roman" w:eastAsia="Times New Roman" w:hAnsi="Times New Roman" w:cs="Times New Roman"/>
        </w:rPr>
        <w:t xml:space="preserve">24,421.93 </w:t>
      </w:r>
      <w:r>
        <w:t>万元，归属于上市公司股东的净利润为</w:t>
      </w:r>
      <w:r>
        <w:rPr>
          <w:rFonts w:ascii="Times New Roman" w:eastAsia="Times New Roman" w:hAnsi="Times New Roman" w:cs="Times New Roman"/>
        </w:rPr>
        <w:t xml:space="preserve">-12,420.27 </w:t>
      </w:r>
      <w:r>
        <w:t>万</w:t>
      </w:r>
    </w:p>
    <w:p w:rsidR="00A26F5D" w:rsidRDefault="003918B2">
      <w:pPr>
        <w:ind w:left="-7" w:right="12"/>
      </w:pPr>
      <w:r>
        <w:lastRenderedPageBreak/>
        <w:t>元。若天普生化采购大幅减少、公司抗</w:t>
      </w:r>
      <w:r>
        <w:t xml:space="preserve"> </w:t>
      </w:r>
      <w:r>
        <w:rPr>
          <w:rFonts w:ascii="Times New Roman" w:eastAsia="Times New Roman" w:hAnsi="Times New Roman" w:cs="Times New Roman"/>
        </w:rPr>
        <w:t xml:space="preserve">HIV </w:t>
      </w:r>
      <w:r>
        <w:t>新药无法取得预期的销售规模或市场占有率、在研产品临床进度不及预期或者研发投入持续加大，或公司无法有效控制运营成本及费用等情况，均可能导致公司亏损状态持续存在。</w:t>
      </w:r>
      <w:r>
        <w:rPr>
          <w:rFonts w:ascii="Times New Roman" w:eastAsia="Times New Roman" w:hAnsi="Times New Roman" w:cs="Times New Roman"/>
        </w:rPr>
        <w:t xml:space="preserve"> </w:t>
      </w:r>
    </w:p>
    <w:p w:rsidR="00A26F5D" w:rsidRDefault="003918B2">
      <w:pPr>
        <w:numPr>
          <w:ilvl w:val="1"/>
          <w:numId w:val="24"/>
        </w:numPr>
        <w:ind w:right="12" w:firstLine="420"/>
      </w:pPr>
      <w:r>
        <w:t>年，公司将进一步加强商业化团队建设，布局海外市场拓展，积极推动</w:t>
      </w:r>
      <w:r>
        <w:t xml:space="preserve"> </w:t>
      </w:r>
      <w:r>
        <w:rPr>
          <w:rFonts w:ascii="Times New Roman" w:eastAsia="Times New Roman" w:hAnsi="Times New Roman" w:cs="Times New Roman"/>
        </w:rPr>
        <w:t xml:space="preserve">HIV </w:t>
      </w:r>
      <w:r>
        <w:t>新药商业化进展。公司于科创板上市后，整体财务状况得到进一步改善。截止至本报告披露日，公司尚未</w:t>
      </w:r>
    </w:p>
    <w:p w:rsidR="00A26F5D" w:rsidRDefault="003918B2">
      <w:pPr>
        <w:ind w:left="-7" w:right="12"/>
      </w:pPr>
      <w:r>
        <w:t>使用的银行授信额度为</w:t>
      </w:r>
      <w:r>
        <w:t xml:space="preserve"> </w:t>
      </w:r>
      <w:r>
        <w:rPr>
          <w:rFonts w:ascii="Times New Roman" w:eastAsia="Times New Roman" w:hAnsi="Times New Roman" w:cs="Times New Roman"/>
        </w:rPr>
        <w:t xml:space="preserve">0.8 </w:t>
      </w:r>
      <w:r>
        <w:t>亿元，将进一步拓宽融资渠道，满足公司业务发展对资金的需求。</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23"/>
        </w:numPr>
        <w:spacing w:after="72"/>
        <w:ind w:right="12" w:hanging="480"/>
      </w:pPr>
      <w:r>
        <w:t>核心竞争力风险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23"/>
        </w:numPr>
        <w:ind w:right="12" w:hanging="317"/>
      </w:pPr>
      <w:r>
        <w:t>竞争对手在人源蛋白领域突破资源技术壁垒的风险</w:t>
      </w:r>
      <w:r>
        <w:t xml:space="preserve"> </w:t>
      </w:r>
    </w:p>
    <w:p w:rsidR="00A26F5D" w:rsidRDefault="003918B2">
      <w:pPr>
        <w:ind w:left="-15" w:right="12" w:firstLine="420"/>
      </w:pPr>
      <w:r>
        <w:t>公司在人源蛋白原料领域兼具资源技术双重壁垒。尽管公司已综合采用商业秘密保护和专利保护等方式保护生产环节中的技术，但仍不能排除竞争对手未来自行研发或者绕开公司现有技术进而取得技术上的突破以及实现对人源蛋白原料资源的掌握。如果竞争对手能够实现大规模、低成本生产乌司他丁、尤瑞克林粗品、尿激酶粗品，则公司现有人源蛋白粗品领域的行业领先地位将会受到严重冲击，进而对公司经营业绩、财务状况和未来新药研发所需现金流保障产生重要不利影响。</w:t>
      </w:r>
      <w:r>
        <w:t xml:space="preserve"> </w:t>
      </w:r>
    </w:p>
    <w:p w:rsidR="00A26F5D" w:rsidRDefault="003918B2">
      <w:pPr>
        <w:numPr>
          <w:ilvl w:val="1"/>
          <w:numId w:val="23"/>
        </w:numPr>
        <w:ind w:right="12" w:hanging="317"/>
      </w:pPr>
      <w:r>
        <w:t>公司新药研发不达预期风险</w:t>
      </w:r>
      <w:r>
        <w:t xml:space="preserve"> </w:t>
      </w:r>
    </w:p>
    <w:p w:rsidR="00A26F5D" w:rsidRDefault="003918B2">
      <w:pPr>
        <w:ind w:left="-15" w:right="12" w:firstLine="420"/>
      </w:pPr>
      <w:r>
        <w:t>公司在研管线中的创新药处于研发不同阶段，新药研发周期长，</w:t>
      </w:r>
      <w:r>
        <w:t>各环节进展存在不确定性，受国家政策、资金和人才等多重因素影响，新药研发进度存在不达预期的风险。</w:t>
      </w:r>
      <w:r>
        <w:t xml:space="preserve"> </w:t>
      </w:r>
    </w:p>
    <w:p w:rsidR="00A26F5D" w:rsidRDefault="003918B2">
      <w:pPr>
        <w:numPr>
          <w:ilvl w:val="1"/>
          <w:numId w:val="23"/>
        </w:numPr>
        <w:ind w:right="12" w:hanging="317"/>
      </w:pPr>
      <w:r>
        <w:t>核心人才流失及技术失密风险公司拥有一支资深且高度专业的技术团队，核心技术及核心技术人才是公司的核心竞争力及未来持续发展的基础，如果公司发生核心技术泄密或者技术人员大量流失，则可能对公司的技术创新、新产品开发、业务持续增长等产生不利影响。</w:t>
      </w:r>
      <w:r>
        <w:t xml:space="preserve"> </w:t>
      </w:r>
    </w:p>
    <w:p w:rsidR="00A26F5D" w:rsidRDefault="003918B2">
      <w:pPr>
        <w:ind w:left="-15" w:right="12" w:firstLine="42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月，公司核心技术人员</w:t>
      </w:r>
      <w:r>
        <w:t xml:space="preserve"> </w:t>
      </w:r>
      <w:r>
        <w:rPr>
          <w:rFonts w:ascii="Times New Roman" w:eastAsia="Times New Roman" w:hAnsi="Times New Roman" w:cs="Times New Roman"/>
        </w:rPr>
        <w:t>Xiaoning</w:t>
      </w:r>
      <w:r>
        <w:t xml:space="preserve"> </w:t>
      </w:r>
      <w:r>
        <w:rPr>
          <w:rFonts w:ascii="Times New Roman" w:eastAsia="Times New Roman" w:hAnsi="Times New Roman" w:cs="Times New Roman"/>
        </w:rPr>
        <w:t>Christopher</w:t>
      </w:r>
      <w:r>
        <w:t xml:space="preserve"> </w:t>
      </w:r>
      <w:r>
        <w:rPr>
          <w:rFonts w:ascii="Times New Roman" w:eastAsia="Times New Roman" w:hAnsi="Times New Roman" w:cs="Times New Roman"/>
        </w:rPr>
        <w:t xml:space="preserve">Sheng </w:t>
      </w:r>
      <w:r>
        <w:t>从公司离职，各项工作均得到合理交接、目前持续有序开展以外，公司亦与上述离职人员达</w:t>
      </w:r>
      <w:r>
        <w:t>成竞业禁止协议。因此，上述人员的离职不会对公司生产经营和项目研发工作产生实质性不利影响。</w:t>
      </w:r>
      <w:r>
        <w:t xml:space="preserve"> </w:t>
      </w:r>
    </w:p>
    <w:p w:rsidR="00A26F5D" w:rsidRDefault="003918B2">
      <w:pPr>
        <w:spacing w:after="47" w:line="259" w:lineRule="auto"/>
        <w:ind w:left="0" w:firstLine="0"/>
      </w:pPr>
      <w:r>
        <w:t xml:space="preserve"> </w:t>
      </w:r>
    </w:p>
    <w:p w:rsidR="00A26F5D" w:rsidRDefault="003918B2">
      <w:pPr>
        <w:numPr>
          <w:ilvl w:val="0"/>
          <w:numId w:val="23"/>
        </w:numPr>
        <w:spacing w:after="69"/>
        <w:ind w:right="12" w:hanging="480"/>
      </w:pPr>
      <w:r>
        <w:t>经营风险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23"/>
        </w:numPr>
        <w:ind w:right="12" w:hanging="317"/>
      </w:pPr>
      <w:r>
        <w:t>人源蛋白粗品销售业务存在波动的风险</w:t>
      </w:r>
      <w:r>
        <w:t xml:space="preserve"> </w:t>
      </w:r>
    </w:p>
    <w:p w:rsidR="00A26F5D" w:rsidRDefault="003918B2">
      <w:pPr>
        <w:ind w:left="-15" w:right="101" w:firstLine="412"/>
        <w:jc w:val="both"/>
      </w:pPr>
      <w:r>
        <w:t>报告期内，天普生化向公司采购人源蛋白粗品约</w:t>
      </w:r>
      <w:r>
        <w:t xml:space="preserve"> </w:t>
      </w:r>
      <w:r>
        <w:rPr>
          <w:rFonts w:ascii="Times New Roman" w:eastAsia="Times New Roman" w:hAnsi="Times New Roman" w:cs="Times New Roman"/>
        </w:rPr>
        <w:t xml:space="preserve">4,014.82 </w:t>
      </w:r>
      <w:r>
        <w:t>万元，较上年同期减少</w:t>
      </w:r>
      <w:r>
        <w:t xml:space="preserve"> </w:t>
      </w:r>
      <w:r>
        <w:rPr>
          <w:rFonts w:ascii="Times New Roman" w:eastAsia="Times New Roman" w:hAnsi="Times New Roman" w:cs="Times New Roman"/>
        </w:rPr>
        <w:t>62.03%</w:t>
      </w:r>
      <w:r>
        <w:t>。天普生化对公司人源蛋白原料的需求情况取决于其子公司宝天生物在原料自主获取渠道方面的布局进程。公司与天普生化签订的《年度采购框架合同》约定的最终采购期限及至</w:t>
      </w:r>
      <w:r>
        <w:t xml:space="preserve"> </w:t>
      </w:r>
      <w:r>
        <w:rPr>
          <w:rFonts w:ascii="Times New Roman" w:eastAsia="Times New Roman" w:hAnsi="Times New Roman" w:cs="Times New Roman"/>
        </w:rPr>
        <w:t xml:space="preserve">2023 </w:t>
      </w:r>
      <w:r>
        <w:t>年末，参照过往惯例预计双方将于</w:t>
      </w:r>
      <w:r>
        <w:t xml:space="preserve"> </w:t>
      </w:r>
      <w:r>
        <w:rPr>
          <w:rFonts w:ascii="Times New Roman" w:eastAsia="Times New Roman" w:hAnsi="Times New Roman" w:cs="Times New Roman"/>
        </w:rPr>
        <w:t xml:space="preserve">2023 </w:t>
      </w:r>
      <w:r>
        <w:t>年开展新一轮的合作协议谈判。如果现有协</w:t>
      </w:r>
      <w:r>
        <w:t>议到期后天普生化进一步缩减采购金额，将会导致公司盈利水平下降；届时如果公司尿激酶粗品业务、</w:t>
      </w:r>
      <w:r>
        <w:rPr>
          <w:rFonts w:ascii="Times New Roman" w:eastAsia="Times New Roman" w:hAnsi="Times New Roman" w:cs="Times New Roman"/>
        </w:rPr>
        <w:t xml:space="preserve">HIV </w:t>
      </w:r>
      <w:r>
        <w:t>新药业务销售不达预期，可能导致公司亏损状态持续存在。报告期内，公司人源蛋白业务实现收入约</w:t>
      </w:r>
      <w:r>
        <w:t xml:space="preserve"> </w:t>
      </w:r>
      <w:r>
        <w:rPr>
          <w:rFonts w:ascii="Times New Roman" w:eastAsia="Times New Roman" w:hAnsi="Times New Roman" w:cs="Times New Roman"/>
        </w:rPr>
        <w:t xml:space="preserve">14,342.32 </w:t>
      </w:r>
      <w:r>
        <w:t>万元，较上年同期减少约</w:t>
      </w:r>
      <w:r>
        <w:t xml:space="preserve"> </w:t>
      </w:r>
      <w:r>
        <w:rPr>
          <w:rFonts w:ascii="Times New Roman" w:eastAsia="Times New Roman" w:hAnsi="Times New Roman" w:cs="Times New Roman"/>
        </w:rPr>
        <w:t>25.82%</w:t>
      </w:r>
      <w:r>
        <w:t>，主要为向南大药业及河南省尤里卡生物科技有限公司销售尿激酶粗品。</w:t>
      </w:r>
      <w:r>
        <w:rPr>
          <w:rFonts w:ascii="Times New Roman" w:eastAsia="Times New Roman" w:hAnsi="Times New Roman" w:cs="Times New Roman"/>
        </w:rPr>
        <w:t xml:space="preserve"> </w:t>
      </w:r>
    </w:p>
    <w:p w:rsidR="00A26F5D" w:rsidRDefault="003918B2">
      <w:pPr>
        <w:numPr>
          <w:ilvl w:val="1"/>
          <w:numId w:val="23"/>
        </w:numPr>
        <w:ind w:right="12" w:hanging="317"/>
      </w:pPr>
      <w:r>
        <w:t>募集资金投资项目实施存在晚于预期的风险</w:t>
      </w:r>
      <w:r>
        <w:rPr>
          <w:rFonts w:ascii="Times New Roman" w:eastAsia="Times New Roman" w:hAnsi="Times New Roman" w:cs="Times New Roman"/>
          <w:b/>
        </w:rPr>
        <w:t xml:space="preserve"> </w:t>
      </w:r>
    </w:p>
    <w:p w:rsidR="00A26F5D" w:rsidRDefault="003918B2">
      <w:pPr>
        <w:ind w:left="-15" w:right="12" w:firstLine="420"/>
      </w:pPr>
      <w:r>
        <w:t>创新药物的研制具有研发投入大、技术难度高、试验周期长等特点，容易受到不可预测因素的影响，且公司部分创新药物质基础复杂，国家对于此类注射剂产品审评标准日趋严格，</w:t>
      </w:r>
      <w:r>
        <w:t>因此公司部分募投项目具有实施存在晚于预期的风险。公司募投项目之具体情况请参见本报告</w:t>
      </w:r>
      <w:r>
        <w:t>“</w:t>
      </w:r>
      <w:r>
        <w:t>第六节重要事项</w:t>
      </w:r>
      <w:r>
        <w:rPr>
          <w:rFonts w:ascii="Times New Roman" w:eastAsia="Times New Roman" w:hAnsi="Times New Roman" w:cs="Times New Roman"/>
        </w:rPr>
        <w:t>”</w:t>
      </w:r>
      <w:r>
        <w:t>之</w:t>
      </w:r>
      <w:r>
        <w:rPr>
          <w:rFonts w:ascii="Times New Roman" w:eastAsia="Times New Roman" w:hAnsi="Times New Roman" w:cs="Times New Roman"/>
        </w:rPr>
        <w:t>"</w:t>
      </w:r>
      <w:r>
        <w:t>十四、募集资金使用进展说明</w:t>
      </w:r>
      <w:r>
        <w:rPr>
          <w:rFonts w:ascii="Times New Roman" w:eastAsia="Times New Roman" w:hAnsi="Times New Roman" w:cs="Times New Roman"/>
        </w:rPr>
        <w:t>"</w:t>
      </w:r>
      <w:r>
        <w:t>。</w:t>
      </w:r>
      <w:r>
        <w:t xml:space="preserve"> </w:t>
      </w:r>
    </w:p>
    <w:p w:rsidR="00A26F5D" w:rsidRDefault="003918B2">
      <w:pPr>
        <w:numPr>
          <w:ilvl w:val="1"/>
          <w:numId w:val="23"/>
        </w:numPr>
        <w:ind w:right="12" w:hanging="317"/>
      </w:pPr>
      <w:r>
        <w:t>研发投入持续加大的风险</w:t>
      </w:r>
      <w:r>
        <w:rPr>
          <w:rFonts w:ascii="Times New Roman" w:eastAsia="Times New Roman" w:hAnsi="Times New Roman" w:cs="Times New Roman"/>
          <w:b/>
        </w:rPr>
        <w:t xml:space="preserve"> </w:t>
      </w:r>
    </w:p>
    <w:p w:rsidR="00A26F5D" w:rsidRDefault="003918B2">
      <w:pPr>
        <w:ind w:left="-15" w:right="12" w:firstLine="420"/>
      </w:pPr>
      <w:r>
        <w:t>公司将在抗</w:t>
      </w:r>
      <w:r>
        <w:t xml:space="preserve"> </w:t>
      </w:r>
      <w:r>
        <w:rPr>
          <w:rFonts w:ascii="Times New Roman" w:eastAsia="Times New Roman" w:hAnsi="Times New Roman" w:cs="Times New Roman"/>
        </w:rPr>
        <w:t xml:space="preserve">HIV </w:t>
      </w:r>
      <w:r>
        <w:t>新药研发领域及人源蛋白成品制剂研发领域加大研发投入，在研管线除了</w:t>
      </w:r>
      <w:r>
        <w:t xml:space="preserve"> </w:t>
      </w:r>
      <w:r>
        <w:rPr>
          <w:rFonts w:ascii="Times New Roman" w:eastAsia="Times New Roman" w:hAnsi="Times New Roman" w:cs="Times New Roman"/>
        </w:rPr>
        <w:t>ACC008</w:t>
      </w:r>
      <w:r>
        <w:t>（针对经治患者）以外，其余大部分在研项目尚处于研发早期，因此持续加大的研发投入</w:t>
      </w:r>
      <w:r>
        <w:lastRenderedPageBreak/>
        <w:t>将会导致当期研发费用支出的扩大进而影响当期业绩；持续加大的研发投入也对公司研发体系的管理、合理的临床方案设计等提出更高的要求。</w:t>
      </w:r>
      <w:r>
        <w:t xml:space="preserve"> </w:t>
      </w:r>
    </w:p>
    <w:p w:rsidR="00A26F5D" w:rsidRDefault="003918B2">
      <w:pPr>
        <w:numPr>
          <w:ilvl w:val="1"/>
          <w:numId w:val="23"/>
        </w:numPr>
        <w:ind w:right="12" w:hanging="317"/>
      </w:pPr>
      <w:r>
        <w:t>创新药商业化不及预期的风险</w:t>
      </w:r>
      <w:r>
        <w:t xml:space="preserve"> </w:t>
      </w:r>
    </w:p>
    <w:p w:rsidR="00A26F5D" w:rsidRDefault="003918B2">
      <w:pPr>
        <w:ind w:left="-15" w:right="12" w:firstLine="420"/>
      </w:pPr>
      <w:r>
        <w:t>公司抗艾滋病</w:t>
      </w:r>
      <w:r>
        <w:t xml:space="preserve"> </w:t>
      </w:r>
      <w:r>
        <w:rPr>
          <w:rFonts w:ascii="Times New Roman" w:eastAsia="Times New Roman" w:hAnsi="Times New Roman" w:cs="Times New Roman"/>
        </w:rPr>
        <w:t xml:space="preserve">1 </w:t>
      </w:r>
      <w:r>
        <w:t>类创新药艾诺韦林片及艾诺米替片目前处于商业化运营早期阶段，公司新药商业化对销售团队营销能力要求较高，产品获得市场的认可接受需要一定的时间，多重因素影响或将导致新药上市放量不及预期的风险。</w:t>
      </w:r>
      <w:r>
        <w:t xml:space="preserve"> </w:t>
      </w:r>
    </w:p>
    <w:p w:rsidR="00A26F5D" w:rsidRDefault="003918B2">
      <w:pPr>
        <w:spacing w:after="44" w:line="259" w:lineRule="auto"/>
        <w:ind w:left="0" w:firstLine="0"/>
      </w:pPr>
      <w:r>
        <w:t xml:space="preserve"> </w:t>
      </w:r>
    </w:p>
    <w:p w:rsidR="00A26F5D" w:rsidRDefault="003918B2">
      <w:pPr>
        <w:numPr>
          <w:ilvl w:val="0"/>
          <w:numId w:val="23"/>
        </w:numPr>
        <w:spacing w:after="60"/>
        <w:ind w:right="12" w:hanging="480"/>
      </w:pPr>
      <w:r>
        <w:t>财务风险</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23"/>
        </w:numPr>
        <w:spacing w:after="69"/>
        <w:ind w:right="12" w:hanging="480"/>
      </w:pPr>
      <w:r>
        <w:t>行业风险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23"/>
        </w:numPr>
        <w:ind w:right="12" w:hanging="317"/>
      </w:pPr>
      <w:r>
        <w:t>原材料供应及其价格上涨的风险</w:t>
      </w:r>
      <w:r>
        <w:rPr>
          <w:rFonts w:ascii="Times New Roman" w:eastAsia="Times New Roman" w:hAnsi="Times New Roman" w:cs="Times New Roman"/>
        </w:rPr>
        <w:t xml:space="preserve"> </w:t>
      </w:r>
    </w:p>
    <w:p w:rsidR="00A26F5D" w:rsidRDefault="003918B2">
      <w:pPr>
        <w:ind w:left="-15" w:right="12" w:firstLine="420"/>
      </w:pPr>
      <w:r>
        <w:t>公司目前采购的物料主要为人源蛋白原料、树脂、药品原料及原料药、</w:t>
      </w:r>
      <w:r>
        <w:rPr>
          <w:rFonts w:ascii="Times New Roman" w:eastAsia="Times New Roman" w:hAnsi="Times New Roman" w:cs="Times New Roman"/>
        </w:rPr>
        <w:t xml:space="preserve">HIV </w:t>
      </w:r>
      <w:r>
        <w:t>诊断设备及试剂等，尽管公司已与主要供应商建立稳定的合作关系，但若发生自然灾害等不可抗力，或宏观经济环境、环保政策发生重大变化，</w:t>
      </w:r>
      <w:r>
        <w:t>可能会出现原材料短缺、价格上涨等情形，从而对公司生产经营产生不利影响。</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23"/>
        </w:numPr>
        <w:spacing w:after="72"/>
        <w:ind w:right="12" w:hanging="480"/>
      </w:pPr>
      <w:r>
        <w:t>宏观环境风险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58"/>
        <w:ind w:left="-15" w:right="101" w:firstLine="412"/>
        <w:jc w:val="both"/>
      </w:pPr>
      <w:r>
        <w:t>医药企业是国民经济重要的组成部分，国家对医药产业发展高度重视，不断调整行业政策。在创新战略驱动背景下，医药企业的发展面临着新的机遇和挑战，若公司综合管理水平不能适应内外部环境的变化，未能及时做好应对并把握政策红利，则可能给公司未来的经营和发展造成不利影响。</w:t>
      </w:r>
      <w:r>
        <w:t xml:space="preserve"> </w:t>
      </w:r>
    </w:p>
    <w:p w:rsidR="00A26F5D" w:rsidRDefault="003918B2">
      <w:pPr>
        <w:numPr>
          <w:ilvl w:val="0"/>
          <w:numId w:val="23"/>
        </w:numPr>
        <w:spacing w:after="72"/>
        <w:ind w:right="12" w:hanging="480"/>
      </w:pPr>
      <w:r>
        <w:t>存托凭证相关风险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23"/>
        </w:numPr>
        <w:spacing w:after="69"/>
        <w:ind w:right="12" w:hanging="480"/>
      </w:pPr>
      <w:r>
        <w:t>其他重大风险</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6"/>
        <w:ind w:left="-7" w:right="12"/>
      </w:pPr>
      <w:r>
        <w:t>五、报告期内主要经营情况</w:t>
      </w:r>
      <w:r>
        <w:rPr>
          <w:rFonts w:ascii="Arial" w:eastAsia="Arial" w:hAnsi="Arial" w:cs="Arial"/>
          <w:b/>
        </w:rPr>
        <w:t xml:space="preserve"> </w:t>
      </w:r>
    </w:p>
    <w:p w:rsidR="00A26F5D" w:rsidRDefault="003918B2">
      <w:pPr>
        <w:ind w:left="-15" w:right="12" w:firstLine="420"/>
      </w:pPr>
      <w:r>
        <w:t>报告期内，公司营业总收入</w:t>
      </w:r>
      <w:r>
        <w:t xml:space="preserve"> </w:t>
      </w:r>
      <w:r>
        <w:rPr>
          <w:rFonts w:ascii="Times New Roman" w:eastAsia="Times New Roman" w:hAnsi="Times New Roman" w:cs="Times New Roman"/>
        </w:rPr>
        <w:t xml:space="preserve">24,421.93 </w:t>
      </w:r>
      <w:r>
        <w:t>万元，较上年同期减少</w:t>
      </w:r>
      <w:r>
        <w:t xml:space="preserve"> </w:t>
      </w:r>
      <w:r>
        <w:rPr>
          <w:rFonts w:ascii="Times New Roman" w:eastAsia="Times New Roman" w:hAnsi="Times New Roman" w:cs="Times New Roman"/>
        </w:rPr>
        <w:t>4.49%</w:t>
      </w:r>
      <w:r>
        <w:t>；归属于上市公司股东的净利润</w:t>
      </w:r>
      <w:r>
        <w:rPr>
          <w:rFonts w:ascii="Times New Roman" w:eastAsia="Times New Roman" w:hAnsi="Times New Roman" w:cs="Times New Roman"/>
        </w:rPr>
        <w:t xml:space="preserve">-12,420.27 </w:t>
      </w:r>
      <w:r>
        <w:t>万元，较上年同期减少</w:t>
      </w:r>
      <w:r>
        <w:t xml:space="preserve"> </w:t>
      </w:r>
      <w:r>
        <w:rPr>
          <w:rFonts w:ascii="Times New Roman" w:eastAsia="Times New Roman" w:hAnsi="Times New Roman" w:cs="Times New Roman"/>
        </w:rPr>
        <w:t>314.21%</w:t>
      </w:r>
      <w:r>
        <w:t>；归属于上市公司股东的扣除非经常性损益的净利润</w:t>
      </w:r>
      <w:r>
        <w:rPr>
          <w:rFonts w:ascii="Times New Roman" w:eastAsia="Times New Roman" w:hAnsi="Times New Roman" w:cs="Times New Roman"/>
        </w:rPr>
        <w:t xml:space="preserve">-15,338.90 </w:t>
      </w:r>
      <w:r>
        <w:t>万元，较上年同期减少</w:t>
      </w:r>
      <w:r>
        <w:t xml:space="preserve"> </w:t>
      </w:r>
      <w:r>
        <w:rPr>
          <w:rFonts w:ascii="Times New Roman" w:eastAsia="Times New Roman" w:hAnsi="Times New Roman" w:cs="Times New Roman"/>
        </w:rPr>
        <w:t>234.29%</w:t>
      </w:r>
      <w:r>
        <w:t>。</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 xml:space="preserve">2022 </w:t>
      </w:r>
      <w:r>
        <w:t>年度公司亏损额较去年同期扩大，主要系</w:t>
      </w:r>
      <w:r>
        <w:rPr>
          <w:rFonts w:ascii="Times New Roman" w:eastAsia="Times New Roman" w:hAnsi="Times New Roman" w:cs="Times New Roman"/>
        </w:rPr>
        <w:t>:</w:t>
      </w:r>
      <w:r>
        <w:t>报告期内因公司加大新药推广力度、加大引入运营及管理团队建设等，本期销售费用及管理费用合计支出较上年同期增加了</w:t>
      </w:r>
      <w:r>
        <w:t xml:space="preserve"> </w:t>
      </w:r>
      <w:r>
        <w:rPr>
          <w:rFonts w:ascii="Times New Roman" w:eastAsia="Times New Roman" w:hAnsi="Times New Roman" w:cs="Times New Roman"/>
        </w:rPr>
        <w:t xml:space="preserve">7,932.98 </w:t>
      </w:r>
      <w:r>
        <w:t>万元；报告期内公司继续专注新产品开发，本期费用化研发支出较上年</w:t>
      </w:r>
      <w:r>
        <w:t>同期增加了</w:t>
      </w:r>
      <w:r>
        <w:t xml:space="preserve"> </w:t>
      </w:r>
      <w:r>
        <w:rPr>
          <w:rFonts w:ascii="Times New Roman" w:eastAsia="Times New Roman" w:hAnsi="Times New Roman" w:cs="Times New Roman"/>
        </w:rPr>
        <w:t xml:space="preserve">1,623.67 </w:t>
      </w:r>
      <w:r>
        <w:t>万元；报告期内因确认存货跌价损失、应收账款坏账损失等，本期资产减值损失及信用减值损失合计较上年同期增加了</w:t>
      </w:r>
      <w:r>
        <w:t xml:space="preserve"> </w:t>
      </w:r>
      <w:r>
        <w:rPr>
          <w:rFonts w:ascii="Times New Roman" w:eastAsia="Times New Roman" w:hAnsi="Times New Roman" w:cs="Times New Roman"/>
        </w:rPr>
        <w:t xml:space="preserve">3,630.47 </w:t>
      </w:r>
      <w:r>
        <w:t>万元。</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79"/>
        <w:ind w:left="-7" w:right="12"/>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利润表及现金流量表相关科目变动分析表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14" w:type="dxa"/>
        <w:tblInd w:w="5" w:type="dxa"/>
        <w:tblCellMar>
          <w:top w:w="34" w:type="dxa"/>
          <w:left w:w="108" w:type="dxa"/>
          <w:bottom w:w="0" w:type="dxa"/>
          <w:right w:w="55" w:type="dxa"/>
        </w:tblCellMar>
        <w:tblLook w:val="04A0" w:firstRow="1" w:lastRow="0" w:firstColumn="1" w:lastColumn="0" w:noHBand="0" w:noVBand="1"/>
      </w:tblPr>
      <w:tblGrid>
        <w:gridCol w:w="3007"/>
        <w:gridCol w:w="2074"/>
        <w:gridCol w:w="1935"/>
        <w:gridCol w:w="1798"/>
      </w:tblGrid>
      <w:tr w:rsidR="00A26F5D">
        <w:trPr>
          <w:trHeight w:val="283"/>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科目</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本期数</w:t>
            </w: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上年同期数</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2" w:firstLine="0"/>
              <w:jc w:val="both"/>
            </w:pPr>
            <w:r>
              <w:t>变动比例（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A26F5D">
        <w:trPr>
          <w:trHeight w:val="283"/>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lastRenderedPageBreak/>
              <w:t>营业收入</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244,219,269.82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255,709,508.81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-4.49 </w:t>
            </w:r>
          </w:p>
        </w:tc>
      </w:tr>
      <w:tr w:rsidR="00A26F5D">
        <w:trPr>
          <w:trHeight w:val="281"/>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营业成本</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139,445,952.15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170,837,162.24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-18.37 </w:t>
            </w:r>
          </w:p>
        </w:tc>
      </w:tr>
      <w:tr w:rsidR="00A26F5D">
        <w:trPr>
          <w:trHeight w:val="284"/>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销售费用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75,495,464.45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27,741,805.39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172.14 </w:t>
            </w:r>
          </w:p>
        </w:tc>
      </w:tr>
      <w:tr w:rsidR="00A26F5D">
        <w:trPr>
          <w:trHeight w:val="283"/>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管理费用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92,070,118.52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60,493,960.72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52.20 </w:t>
            </w:r>
          </w:p>
        </w:tc>
      </w:tr>
      <w:tr w:rsidR="00A26F5D">
        <w:trPr>
          <w:trHeight w:val="281"/>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财务费用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398,351.54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-2,155,590.75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t>不适用</w:t>
            </w:r>
            <w:r>
              <w:rPr>
                <w:rFonts w:ascii="Times New Roman" w:eastAsia="Times New Roman" w:hAnsi="Times New Roman" w:cs="Times New Roman"/>
              </w:rPr>
              <w:t xml:space="preserve"> </w:t>
            </w:r>
          </w:p>
        </w:tc>
      </w:tr>
      <w:tr w:rsidR="00A26F5D">
        <w:trPr>
          <w:trHeight w:val="283"/>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研发费用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63,907,634.83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47,670,889.49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34.06 </w:t>
            </w:r>
          </w:p>
        </w:tc>
      </w:tr>
      <w:tr w:rsidR="00A26F5D">
        <w:trPr>
          <w:trHeight w:val="283"/>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经营活动产生的现金流量净额</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-92,554,664.86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-12,371,065.29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t>不适用</w:t>
            </w:r>
            <w:r>
              <w:rPr>
                <w:rFonts w:ascii="Times New Roman" w:eastAsia="Times New Roman" w:hAnsi="Times New Roman" w:cs="Times New Roman"/>
              </w:rPr>
              <w:t xml:space="preserve"> </w:t>
            </w:r>
          </w:p>
        </w:tc>
      </w:tr>
      <w:tr w:rsidR="00A26F5D">
        <w:trPr>
          <w:trHeight w:val="281"/>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投资活动产生的现金流量净额</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-405,721,065.34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230,525,645.98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-276.00 </w:t>
            </w:r>
          </w:p>
        </w:tc>
      </w:tr>
      <w:tr w:rsidR="00A26F5D">
        <w:trPr>
          <w:trHeight w:val="283"/>
        </w:trPr>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筹资活动产生的现金流量净额</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196,034,801.07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-22,922,535.29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t>不适用</w:t>
            </w:r>
            <w:r>
              <w:rPr>
                <w:rFonts w:ascii="Times New Roman" w:eastAsia="Times New Roman" w:hAnsi="Times New Roman" w:cs="Times New Roman"/>
              </w:rPr>
              <w:t xml:space="preserve"> </w:t>
            </w:r>
          </w:p>
        </w:tc>
      </w:tr>
    </w:tbl>
    <w:p w:rsidR="00A26F5D" w:rsidRDefault="003918B2">
      <w:pPr>
        <w:ind w:left="-7" w:right="115"/>
      </w:pPr>
      <w:r>
        <w:t>营业收入变动原因说明：本期营业收入与上期基本持平；营业成本变动原因说明：主要系报告期内公司产品结构发生变化所致，具体为高毛利率的药品产品销售占比提升，因此整体营业成本有所下降；销售费用变动原因说明：主要系报告期内公司</w:t>
      </w:r>
      <w:r>
        <w:t xml:space="preserve"> </w:t>
      </w:r>
      <w:r>
        <w:rPr>
          <w:rFonts w:ascii="Times New Roman" w:eastAsia="Times New Roman" w:hAnsi="Times New Roman" w:cs="Times New Roman"/>
        </w:rPr>
        <w:t xml:space="preserve">HIV </w:t>
      </w:r>
      <w:r>
        <w:t>新药艾诺韦林片上市销售推广及普药推广产生的相关费用增加，组建新药销售推广团队加大人员引进使得薪酬费用增加所致；</w:t>
      </w:r>
      <w:r>
        <w:t>管理费用变动原因说明：主要系报告期内公司因引进人才导致职工薪酬增加、实施股权激励导致股份支付费用增加及咨询服务费、无形资产摊销增加所致；财务费用变动原因说明：主要系报告期内公司根据经营发展需求向银行借款产生利息支出所致；研发费用变动原因说明：主要系报告期内公司继续专注新产品开发，加大研发投入所致；</w:t>
      </w:r>
      <w:r>
        <w:rPr>
          <w:rFonts w:ascii="Times New Roman" w:eastAsia="Times New Roman" w:hAnsi="Times New Roman" w:cs="Times New Roman"/>
        </w:rPr>
        <w:t xml:space="preserve"> </w:t>
      </w:r>
    </w:p>
    <w:p w:rsidR="00A26F5D" w:rsidRDefault="003918B2">
      <w:pPr>
        <w:ind w:left="-7" w:right="12"/>
      </w:pPr>
      <w:r>
        <w:t>经营活动产生的现金流量净额变动原因说明：主要系报告期内收入下降销售回款减少及付现费用增加所致；投资活动产生的现金流量净额变动原因说明：主要系报告期内闲置募集资金理财购买支出大于赎回金额所致；</w:t>
      </w:r>
      <w:r>
        <w:rPr>
          <w:rFonts w:ascii="Times New Roman" w:eastAsia="Times New Roman" w:hAnsi="Times New Roman" w:cs="Times New Roman"/>
        </w:rPr>
        <w:t xml:space="preserve"> </w:t>
      </w:r>
    </w:p>
    <w:p w:rsidR="00A26F5D" w:rsidRDefault="003918B2">
      <w:pPr>
        <w:ind w:left="-7" w:right="12"/>
      </w:pPr>
      <w:r>
        <w:t>筹资活动产生的现</w:t>
      </w:r>
      <w:r>
        <w:t>金流量净额变动原因说明：主要系报告期内根据经营发展需求新增银行贷款所致。</w:t>
      </w:r>
      <w:r>
        <w:rPr>
          <w:rFonts w:ascii="Times New Roman" w:eastAsia="Times New Roman" w:hAnsi="Times New Roman" w:cs="Times New Roman"/>
        </w:rPr>
        <w:t xml:space="preserve"> </w:t>
      </w:r>
    </w:p>
    <w:p w:rsidR="00A26F5D" w:rsidRDefault="003918B2">
      <w:pPr>
        <w:ind w:left="-7" w:right="12"/>
      </w:pPr>
      <w:r>
        <w:t>本期公司业务类型、利润构成或利润来源发生重大变动的详细说明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收入和成本分析</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报告期内，公司实现主营业务收入</w:t>
      </w:r>
      <w:r>
        <w:t xml:space="preserve"> </w:t>
      </w:r>
      <w:r>
        <w:rPr>
          <w:rFonts w:ascii="Times New Roman" w:eastAsia="Times New Roman" w:hAnsi="Times New Roman" w:cs="Times New Roman"/>
        </w:rPr>
        <w:t xml:space="preserve">24,286.03 </w:t>
      </w:r>
      <w:r>
        <w:t>万元，较去年同期减少</w:t>
      </w:r>
      <w:r>
        <w:t xml:space="preserve"> </w:t>
      </w:r>
      <w:r>
        <w:rPr>
          <w:rFonts w:ascii="Times New Roman" w:eastAsia="Times New Roman" w:hAnsi="Times New Roman" w:cs="Times New Roman"/>
        </w:rPr>
        <w:t xml:space="preserve">1,211.17 </w:t>
      </w:r>
      <w:r>
        <w:t>万元，同比减少</w:t>
      </w:r>
      <w:r>
        <w:t xml:space="preserve"> </w:t>
      </w:r>
      <w:r>
        <w:rPr>
          <w:rFonts w:ascii="Times New Roman" w:eastAsia="Times New Roman" w:hAnsi="Times New Roman" w:cs="Times New Roman"/>
        </w:rPr>
        <w:t>4.75%</w:t>
      </w:r>
      <w:r>
        <w:t>；公司发生主营业务成本</w:t>
      </w:r>
      <w:r>
        <w:t xml:space="preserve"> </w:t>
      </w:r>
      <w:r>
        <w:rPr>
          <w:rFonts w:ascii="Times New Roman" w:eastAsia="Times New Roman" w:hAnsi="Times New Roman" w:cs="Times New Roman"/>
        </w:rPr>
        <w:t xml:space="preserve">13,863.90 </w:t>
      </w:r>
      <w:r>
        <w:t>万元，较去年同期减少</w:t>
      </w:r>
      <w:r>
        <w:t xml:space="preserve"> </w:t>
      </w:r>
      <w:r>
        <w:rPr>
          <w:rFonts w:ascii="Times New Roman" w:eastAsia="Times New Roman" w:hAnsi="Times New Roman" w:cs="Times New Roman"/>
        </w:rPr>
        <w:t xml:space="preserve">3,208.98 </w:t>
      </w:r>
      <w:r>
        <w:t>万元，同比减少</w:t>
      </w:r>
    </w:p>
    <w:p w:rsidR="00A26F5D" w:rsidRDefault="003918B2">
      <w:pPr>
        <w:spacing w:after="77"/>
        <w:ind w:left="-7" w:right="12"/>
      </w:pPr>
      <w:r>
        <w:rPr>
          <w:rFonts w:ascii="Times New Roman" w:eastAsia="Times New Roman" w:hAnsi="Times New Roman" w:cs="Times New Roman"/>
        </w:rPr>
        <w:t>18.80%</w:t>
      </w:r>
      <w:r>
        <w:t>。以上主要系公司报告期内主营业务收入结构较去年同期有所变化，表现为高毛利的药品销售收入占比有所提升，导致报告期主营业务利润较去年同期增加约</w:t>
      </w:r>
      <w:r>
        <w:t xml:space="preserve"> </w:t>
      </w:r>
      <w:r>
        <w:rPr>
          <w:rFonts w:ascii="Times New Roman" w:eastAsia="Times New Roman" w:hAnsi="Times New Roman" w:cs="Times New Roman"/>
        </w:rPr>
        <w:t xml:space="preserve">1,997.81 </w:t>
      </w:r>
      <w:r>
        <w:t>万元。</w:t>
      </w:r>
      <w:r>
        <w:t xml:space="preserve"> </w:t>
      </w:r>
    </w:p>
    <w:p w:rsidR="00A26F5D" w:rsidRDefault="003918B2">
      <w:pPr>
        <w:ind w:left="6718" w:right="108" w:hanging="6733"/>
      </w:pPr>
      <w:r>
        <w:t>(1).</w:t>
      </w:r>
      <w:r>
        <w:rPr>
          <w:rFonts w:ascii="Arial" w:eastAsia="Arial" w:hAnsi="Arial" w:cs="Arial"/>
          <w:b/>
        </w:rPr>
        <w:t xml:space="preserve"> </w:t>
      </w:r>
      <w:r>
        <w:t>主营业务分行业、分产品、分地区、分销售模式情况单位</w:t>
      </w:r>
      <w:r>
        <w:t>:</w:t>
      </w:r>
      <w:r>
        <w:t>元</w:t>
      </w:r>
      <w:r>
        <w:t xml:space="preserve">  </w:t>
      </w:r>
      <w:r>
        <w:t>币种</w:t>
      </w:r>
      <w:r>
        <w:t>:</w:t>
      </w:r>
      <w:r>
        <w:t>人民币</w:t>
      </w:r>
      <w:r>
        <w:t xml:space="preserve"> </w:t>
      </w:r>
    </w:p>
    <w:tbl>
      <w:tblPr>
        <w:tblStyle w:val="TableGrid"/>
        <w:tblW w:w="8824" w:type="dxa"/>
        <w:tblInd w:w="5" w:type="dxa"/>
        <w:tblCellMar>
          <w:top w:w="34" w:type="dxa"/>
          <w:left w:w="108" w:type="dxa"/>
          <w:bottom w:w="0" w:type="dxa"/>
          <w:right w:w="55" w:type="dxa"/>
        </w:tblCellMar>
        <w:tblLook w:val="04A0" w:firstRow="1" w:lastRow="0" w:firstColumn="1" w:lastColumn="0" w:noHBand="0" w:noVBand="1"/>
      </w:tblPr>
      <w:tblGrid>
        <w:gridCol w:w="1605"/>
        <w:gridCol w:w="1561"/>
        <w:gridCol w:w="1563"/>
        <w:gridCol w:w="1015"/>
        <w:gridCol w:w="1030"/>
        <w:gridCol w:w="1030"/>
        <w:gridCol w:w="1020"/>
      </w:tblGrid>
      <w:tr w:rsidR="00A26F5D">
        <w:trPr>
          <w:trHeight w:val="281"/>
        </w:trPr>
        <w:tc>
          <w:tcPr>
            <w:tcW w:w="5744" w:type="dxa"/>
            <w:gridSpan w:val="4"/>
            <w:tcBorders>
              <w:top w:val="single" w:sz="4" w:space="0" w:color="000000"/>
              <w:left w:val="single" w:sz="4" w:space="0" w:color="000000"/>
              <w:bottom w:val="single" w:sz="4" w:space="0" w:color="000000"/>
              <w:right w:val="nil"/>
            </w:tcBorders>
          </w:tcPr>
          <w:p w:rsidR="00A26F5D" w:rsidRDefault="003918B2">
            <w:pPr>
              <w:spacing w:after="0" w:line="259" w:lineRule="auto"/>
              <w:ind w:left="0" w:right="329" w:firstLine="0"/>
              <w:jc w:val="right"/>
            </w:pPr>
            <w:r>
              <w:t>主营业务分行业情况</w:t>
            </w:r>
            <w:r>
              <w:t xml:space="preserve"> </w:t>
            </w:r>
          </w:p>
        </w:tc>
        <w:tc>
          <w:tcPr>
            <w:tcW w:w="3080"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100"/>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分行业</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营业收入</w:t>
            </w:r>
            <w: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营业成本</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毛利率（</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37" w:lineRule="auto"/>
              <w:ind w:left="0" w:firstLine="0"/>
              <w:jc w:val="center"/>
            </w:pPr>
            <w:r>
              <w:t>营业收入比上年增减</w:t>
            </w:r>
          </w:p>
          <w:p w:rsidR="00A26F5D" w:rsidRDefault="003918B2">
            <w:pPr>
              <w:spacing w:after="0" w:line="259" w:lineRule="auto"/>
              <w:ind w:left="144" w:firstLine="0"/>
            </w:pPr>
            <w:r>
              <w:t>（</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37" w:lineRule="auto"/>
              <w:ind w:left="0" w:firstLine="0"/>
              <w:jc w:val="center"/>
            </w:pPr>
            <w:r>
              <w:t>营业成本比上年增减</w:t>
            </w:r>
          </w:p>
          <w:p w:rsidR="00A26F5D" w:rsidRDefault="003918B2">
            <w:pPr>
              <w:spacing w:after="0" w:line="259" w:lineRule="auto"/>
              <w:ind w:left="145" w:firstLine="0"/>
            </w:pPr>
            <w:r>
              <w:t>（</w:t>
            </w:r>
            <w:r>
              <w:t>%</w:t>
            </w:r>
            <w:r>
              <w:t>）</w:t>
            </w:r>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37" w:lineRule="auto"/>
              <w:ind w:left="0" w:firstLine="0"/>
              <w:jc w:val="center"/>
            </w:pPr>
            <w:r>
              <w:t>毛利率比上年增减</w:t>
            </w:r>
          </w:p>
          <w:p w:rsidR="00A26F5D" w:rsidRDefault="003918B2">
            <w:pPr>
              <w:spacing w:after="0" w:line="259" w:lineRule="auto"/>
              <w:ind w:left="137" w:firstLine="0"/>
            </w:pPr>
            <w:r>
              <w:t>（</w:t>
            </w:r>
            <w:r>
              <w:t>%</w:t>
            </w:r>
            <w:r>
              <w:t>）</w:t>
            </w:r>
            <w: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生物医药原辅料</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143,423,245.22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89,902,280.12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37.32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-25.82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-29.50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right="50" w:firstLine="19"/>
              <w:jc w:val="right"/>
            </w:pPr>
            <w:r>
              <w:t>增加</w:t>
            </w:r>
            <w:r>
              <w:t xml:space="preserve"> </w:t>
            </w:r>
            <w:r>
              <w:rPr>
                <w:rFonts w:ascii="Times New Roman" w:eastAsia="Times New Roman" w:hAnsi="Times New Roman" w:cs="Times New Roman"/>
              </w:rPr>
              <w:t xml:space="preserve">3.28 </w:t>
            </w:r>
            <w:r>
              <w:t>个百分点</w:t>
            </w:r>
            <w:r>
              <w:rPr>
                <w:rFonts w:ascii="Times New Roman" w:eastAsia="Times New Roman" w:hAnsi="Times New Roman" w:cs="Times New Roman"/>
              </w:rP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药品制造</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86,577,213.74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39,406,264.20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54.48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175.85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124.46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10.42 </w:t>
            </w:r>
            <w:r>
              <w:t>个百分点</w:t>
            </w:r>
            <w:r>
              <w:rPr>
                <w:rFonts w:ascii="Times New Roman" w:eastAsia="Times New Roman" w:hAnsi="Times New Roman" w:cs="Times New Roman"/>
              </w:rPr>
              <w:t xml:space="preserve"> </w:t>
            </w:r>
          </w:p>
        </w:tc>
      </w:tr>
      <w:tr w:rsidR="00A26F5D">
        <w:trPr>
          <w:trHeight w:val="826"/>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lastRenderedPageBreak/>
              <w:t>医疗器械</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12,859,888.12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9,330,433.32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27.45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-57.48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-63.62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12.25 </w:t>
            </w:r>
            <w:r>
              <w:t>个百分点</w:t>
            </w:r>
            <w:r>
              <w:rPr>
                <w:rFonts w:ascii="Times New Roman" w:eastAsia="Times New Roman" w:hAnsi="Times New Roman" w:cs="Times New Roman"/>
              </w:rPr>
              <w:t xml:space="preserve"> </w:t>
            </w:r>
          </w:p>
        </w:tc>
      </w:tr>
      <w:tr w:rsidR="00A26F5D">
        <w:trPr>
          <w:trHeight w:val="283"/>
        </w:trPr>
        <w:tc>
          <w:tcPr>
            <w:tcW w:w="5744" w:type="dxa"/>
            <w:gridSpan w:val="4"/>
            <w:tcBorders>
              <w:top w:val="single" w:sz="4" w:space="0" w:color="000000"/>
              <w:left w:val="single" w:sz="4" w:space="0" w:color="000000"/>
              <w:bottom w:val="single" w:sz="4" w:space="0" w:color="000000"/>
              <w:right w:val="nil"/>
            </w:tcBorders>
          </w:tcPr>
          <w:p w:rsidR="00A26F5D" w:rsidRDefault="003918B2">
            <w:pPr>
              <w:spacing w:after="0" w:line="259" w:lineRule="auto"/>
              <w:ind w:left="0" w:right="329" w:firstLine="0"/>
              <w:jc w:val="right"/>
            </w:pPr>
            <w:r>
              <w:t>主营业务分产品情况</w:t>
            </w:r>
            <w:r>
              <w:t xml:space="preserve"> </w:t>
            </w:r>
          </w:p>
        </w:tc>
        <w:tc>
          <w:tcPr>
            <w:tcW w:w="3080"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100"/>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分产品</w:t>
            </w:r>
            <w:r>
              <w:rPr>
                <w:rFonts w:ascii="Calibri" w:eastAsia="Calibri" w:hAnsi="Calibri" w:cs="Calibri"/>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营业收入</w:t>
            </w:r>
            <w: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营业成本</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毛利率（</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营业收入比上年增减</w:t>
            </w:r>
          </w:p>
          <w:p w:rsidR="00A26F5D" w:rsidRDefault="003918B2">
            <w:pPr>
              <w:spacing w:after="0" w:line="259" w:lineRule="auto"/>
              <w:ind w:left="144" w:firstLine="0"/>
            </w:pPr>
            <w:r>
              <w:t>（</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营业成本比上年增减</w:t>
            </w:r>
          </w:p>
          <w:p w:rsidR="00A26F5D" w:rsidRDefault="003918B2">
            <w:pPr>
              <w:spacing w:after="0" w:line="259" w:lineRule="auto"/>
              <w:ind w:left="145" w:firstLine="0"/>
            </w:pPr>
            <w:r>
              <w:t>（</w:t>
            </w:r>
            <w:r>
              <w:t>%</w:t>
            </w:r>
            <w:r>
              <w:t>）</w:t>
            </w:r>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毛利率比上年增减</w:t>
            </w:r>
          </w:p>
          <w:p w:rsidR="00A26F5D" w:rsidRDefault="003918B2">
            <w:pPr>
              <w:spacing w:after="0" w:line="259" w:lineRule="auto"/>
              <w:ind w:left="137" w:firstLine="0"/>
            </w:pPr>
            <w:r>
              <w:t>（</w:t>
            </w:r>
            <w:r>
              <w:t>%</w:t>
            </w:r>
            <w:r>
              <w:t>）</w:t>
            </w:r>
            <w: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尿激酶粗品</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103,226,424.30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70,450,468.69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31.75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7.90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-17.86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21.40 </w:t>
            </w:r>
            <w:r>
              <w:t>个百分点</w:t>
            </w:r>
            <w:r>
              <w:rPr>
                <w:rFonts w:ascii="Times New Roman" w:eastAsia="Times New Roman" w:hAnsi="Times New Roman" w:cs="Times New Roman"/>
              </w:rPr>
              <w:t xml:space="preserve"> </w:t>
            </w:r>
          </w:p>
        </w:tc>
      </w:tr>
      <w:tr w:rsidR="00A26F5D">
        <w:trPr>
          <w:trHeight w:val="826"/>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乌司他丁粗品</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40,148,211.20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19,418,808.01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51.63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-43.51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-45.41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right="50" w:firstLine="19"/>
              <w:jc w:val="right"/>
            </w:pPr>
            <w:r>
              <w:t>增加</w:t>
            </w:r>
            <w:r>
              <w:t xml:space="preserve"> </w:t>
            </w:r>
            <w:r>
              <w:rPr>
                <w:rFonts w:ascii="Times New Roman" w:eastAsia="Times New Roman" w:hAnsi="Times New Roman" w:cs="Times New Roman"/>
              </w:rPr>
              <w:t xml:space="preserve">1.68 </w:t>
            </w:r>
            <w:r>
              <w:t>个百分点</w:t>
            </w:r>
            <w:r>
              <w:rPr>
                <w:rFonts w:ascii="Times New Roman" w:eastAsia="Times New Roman" w:hAnsi="Times New Roman" w:cs="Times New Roman"/>
              </w:rPr>
              <w:t xml:space="preserve"> </w:t>
            </w:r>
          </w:p>
        </w:tc>
      </w:tr>
      <w:tr w:rsidR="00A26F5D">
        <w:trPr>
          <w:trHeight w:val="554"/>
        </w:trPr>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其他人源蛋白粗品</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48,609.72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33,003.42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32.11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0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829"/>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HIV </w:t>
            </w:r>
            <w:r>
              <w:t>新药</w:t>
            </w:r>
            <w:r>
              <w:t>(</w:t>
            </w:r>
            <w:r>
              <w:t>艾诺韦林片</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33,495,041.73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14,233,346.60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57.51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2,352.50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1,765.09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13.39 </w:t>
            </w:r>
            <w:r>
              <w:t>个百分点</w:t>
            </w:r>
            <w:r>
              <w:rPr>
                <w:rFonts w:ascii="Times New Roman" w:eastAsia="Times New Roman" w:hAnsi="Times New Roman" w:cs="Times New Roman"/>
              </w:rPr>
              <w:t xml:space="preserve"> </w:t>
            </w:r>
          </w:p>
        </w:tc>
      </w:tr>
      <w:tr w:rsidR="00A26F5D">
        <w:trPr>
          <w:trHeight w:val="826"/>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番泻叶颗粒</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49,653,993.13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23,329,417.16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53.02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102.15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67.24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right="50" w:firstLine="19"/>
              <w:jc w:val="right"/>
            </w:pPr>
            <w:r>
              <w:t>增加</w:t>
            </w:r>
            <w:r>
              <w:t xml:space="preserve"> </w:t>
            </w:r>
            <w:r>
              <w:rPr>
                <w:rFonts w:ascii="Times New Roman" w:eastAsia="Times New Roman" w:hAnsi="Times New Roman" w:cs="Times New Roman"/>
              </w:rPr>
              <w:t xml:space="preserve">9.81 </w:t>
            </w:r>
            <w:r>
              <w:t>个百分点</w:t>
            </w:r>
            <w:r>
              <w:rPr>
                <w:rFonts w:ascii="Times New Roman" w:eastAsia="Times New Roman" w:hAnsi="Times New Roman" w:cs="Times New Roman"/>
              </w:rP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蜡样芽孢杆菌片</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3,432,556.76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1,846,524.54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46.21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-36.24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-22.04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right="50" w:firstLine="19"/>
              <w:jc w:val="right"/>
            </w:pPr>
            <w:r>
              <w:t>减少</w:t>
            </w:r>
            <w:r>
              <w:t xml:space="preserve"> </w:t>
            </w:r>
            <w:r>
              <w:rPr>
                <w:rFonts w:ascii="Times New Roman" w:eastAsia="Times New Roman" w:hAnsi="Times New Roman" w:cs="Times New Roman"/>
              </w:rPr>
              <w:t xml:space="preserve">9.79 </w:t>
            </w:r>
            <w:r>
              <w:t>个百分点</w:t>
            </w:r>
            <w:r>
              <w:rPr>
                <w:rFonts w:ascii="Times New Roman" w:eastAsia="Times New Roman" w:hAnsi="Times New Roman" w:cs="Times New Roman"/>
              </w:rPr>
              <w:t xml:space="preserve"> </w:t>
            </w:r>
          </w:p>
        </w:tc>
      </w:tr>
      <w:tr w:rsidR="00A26F5D">
        <w:trPr>
          <w:trHeight w:val="106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其他仿制药</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-4,377.88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-3,024.10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30.92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-105.94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-100.64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17" w:line="228" w:lineRule="auto"/>
              <w:ind w:left="173" w:firstLine="53"/>
            </w:pPr>
            <w:r>
              <w:rPr>
                <w:rFonts w:ascii="Times New Roman" w:eastAsia="Times New Roman" w:hAnsi="Times New Roman" w:cs="Times New Roman"/>
              </w:rPr>
              <w:t xml:space="preserve">573.65 </w:t>
            </w:r>
            <w:r>
              <w:t>个百分</w:t>
            </w:r>
          </w:p>
          <w:p w:rsidR="00A26F5D" w:rsidRDefault="003918B2">
            <w:pPr>
              <w:spacing w:after="0" w:line="259" w:lineRule="auto"/>
              <w:ind w:left="0" w:right="53" w:firstLine="0"/>
              <w:jc w:val="right"/>
            </w:pPr>
            <w:r>
              <w:t>点</w:t>
            </w:r>
            <w:r>
              <w:rPr>
                <w:rFonts w:ascii="Times New Roman" w:eastAsia="Times New Roman" w:hAnsi="Times New Roman" w:cs="Times New Roman"/>
              </w:rP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HIV</w:t>
            </w:r>
            <w:r>
              <w:t>诊断设备</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615,929.20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946,902.66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-53.74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-81.82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-78.82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减少</w:t>
            </w:r>
          </w:p>
          <w:p w:rsidR="00A26F5D" w:rsidRDefault="003918B2">
            <w:pPr>
              <w:spacing w:after="0" w:line="259" w:lineRule="auto"/>
              <w:ind w:left="0" w:right="50" w:firstLine="0"/>
              <w:jc w:val="right"/>
            </w:pPr>
            <w:r>
              <w:rPr>
                <w:rFonts w:ascii="Times New Roman" w:eastAsia="Times New Roman" w:hAnsi="Times New Roman" w:cs="Times New Roman"/>
              </w:rPr>
              <w:t xml:space="preserve">21.78 </w:t>
            </w:r>
            <w:r>
              <w:t>个百分点</w:t>
            </w:r>
            <w:r>
              <w:rPr>
                <w:rFonts w:ascii="Times New Roman" w:eastAsia="Times New Roman" w:hAnsi="Times New Roman" w:cs="Times New Roman"/>
              </w:rP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HIV</w:t>
            </w:r>
            <w:r>
              <w:t>诊断试剂</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12,243,958.92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8,383,530.66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31.53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-54.41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-60.41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10.38 </w:t>
            </w:r>
            <w:r>
              <w:t>个百分点</w:t>
            </w:r>
            <w:r>
              <w:rPr>
                <w:rFonts w:ascii="Times New Roman" w:eastAsia="Times New Roman" w:hAnsi="Times New Roman" w:cs="Times New Roman"/>
              </w:rPr>
              <w:t xml:space="preserve"> </w:t>
            </w:r>
          </w:p>
        </w:tc>
      </w:tr>
      <w:tr w:rsidR="00A26F5D">
        <w:trPr>
          <w:trHeight w:val="281"/>
        </w:trPr>
        <w:tc>
          <w:tcPr>
            <w:tcW w:w="5744" w:type="dxa"/>
            <w:gridSpan w:val="4"/>
            <w:tcBorders>
              <w:top w:val="single" w:sz="4" w:space="0" w:color="000000"/>
              <w:left w:val="single" w:sz="4" w:space="0" w:color="000000"/>
              <w:bottom w:val="single" w:sz="4" w:space="0" w:color="000000"/>
              <w:right w:val="nil"/>
            </w:tcBorders>
          </w:tcPr>
          <w:p w:rsidR="00A26F5D" w:rsidRDefault="003918B2">
            <w:pPr>
              <w:spacing w:after="0" w:line="259" w:lineRule="auto"/>
              <w:ind w:left="0" w:right="329" w:firstLine="0"/>
              <w:jc w:val="right"/>
            </w:pPr>
            <w:r>
              <w:t>主营业务分地区情况</w:t>
            </w:r>
            <w:r>
              <w:t xml:space="preserve"> </w:t>
            </w:r>
          </w:p>
        </w:tc>
        <w:tc>
          <w:tcPr>
            <w:tcW w:w="1030"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050"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099"/>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分地区</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营业收入</w:t>
            </w:r>
            <w: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营业成本</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毛利率（</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营业收入比上年增减</w:t>
            </w:r>
          </w:p>
          <w:p w:rsidR="00A26F5D" w:rsidRDefault="003918B2">
            <w:pPr>
              <w:spacing w:after="0" w:line="259" w:lineRule="auto"/>
              <w:ind w:left="144" w:firstLine="0"/>
            </w:pPr>
            <w:r>
              <w:t>（</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营业成本比上年增减</w:t>
            </w:r>
          </w:p>
          <w:p w:rsidR="00A26F5D" w:rsidRDefault="003918B2">
            <w:pPr>
              <w:spacing w:after="0" w:line="259" w:lineRule="auto"/>
              <w:ind w:left="145" w:firstLine="0"/>
            </w:pPr>
            <w:r>
              <w:t>（</w:t>
            </w:r>
            <w:r>
              <w:t>%</w:t>
            </w:r>
            <w:r>
              <w:t>）</w:t>
            </w:r>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毛利率比上年增减</w:t>
            </w:r>
          </w:p>
          <w:p w:rsidR="00A26F5D" w:rsidRDefault="003918B2">
            <w:pPr>
              <w:spacing w:after="0" w:line="259" w:lineRule="auto"/>
              <w:ind w:left="137" w:firstLine="0"/>
            </w:pPr>
            <w:r>
              <w:t>（</w:t>
            </w:r>
            <w:r>
              <w:t>%</w:t>
            </w:r>
            <w:r>
              <w:t>）</w:t>
            </w:r>
            <w:r>
              <w:t xml:space="preserve"> </w:t>
            </w:r>
          </w:p>
        </w:tc>
      </w:tr>
      <w:tr w:rsidR="00A26F5D">
        <w:trPr>
          <w:trHeight w:val="829"/>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内销</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242,850,109.36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 w:firstLine="0"/>
            </w:pPr>
            <w:r>
              <w:rPr>
                <w:rFonts w:ascii="Times New Roman" w:eastAsia="Times New Roman" w:hAnsi="Times New Roman" w:cs="Times New Roman"/>
              </w:rPr>
              <w:t xml:space="preserve">138,638,878.60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42.91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-3.50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-17.49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right="50" w:firstLine="19"/>
              <w:jc w:val="right"/>
            </w:pPr>
            <w:r>
              <w:t>增加</w:t>
            </w:r>
            <w:r>
              <w:t xml:space="preserve"> </w:t>
            </w:r>
            <w:r>
              <w:rPr>
                <w:rFonts w:ascii="Times New Roman" w:eastAsia="Times New Roman" w:hAnsi="Times New Roman" w:cs="Times New Roman"/>
              </w:rPr>
              <w:t xml:space="preserve">9.68 </w:t>
            </w:r>
            <w:r>
              <w:t>个百分点</w:t>
            </w:r>
            <w:r>
              <w:rPr>
                <w:rFonts w:ascii="Times New Roman" w:eastAsia="Times New Roman" w:hAnsi="Times New Roman" w:cs="Times New Roman"/>
              </w:rP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lastRenderedPageBreak/>
              <w:t>外销</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10,237.72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99.04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99.03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-99.69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-100.00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80.76 </w:t>
            </w:r>
            <w:r>
              <w:t>个百分点</w:t>
            </w:r>
            <w:r>
              <w:rPr>
                <w:rFonts w:ascii="Times New Roman" w:eastAsia="Times New Roman" w:hAnsi="Times New Roman" w:cs="Times New Roman"/>
              </w:rPr>
              <w:t xml:space="preserve"> </w:t>
            </w:r>
          </w:p>
        </w:tc>
      </w:tr>
      <w:tr w:rsidR="00A26F5D">
        <w:trPr>
          <w:trHeight w:val="281"/>
        </w:trPr>
        <w:tc>
          <w:tcPr>
            <w:tcW w:w="5744" w:type="dxa"/>
            <w:gridSpan w:val="4"/>
            <w:tcBorders>
              <w:top w:val="single" w:sz="4" w:space="0" w:color="000000"/>
              <w:left w:val="single" w:sz="4" w:space="0" w:color="000000"/>
              <w:bottom w:val="single" w:sz="4" w:space="0" w:color="000000"/>
              <w:right w:val="nil"/>
            </w:tcBorders>
          </w:tcPr>
          <w:p w:rsidR="00A26F5D" w:rsidRDefault="003918B2">
            <w:pPr>
              <w:spacing w:after="0" w:line="259" w:lineRule="auto"/>
              <w:ind w:left="0" w:right="120" w:firstLine="0"/>
              <w:jc w:val="right"/>
            </w:pPr>
            <w:r>
              <w:t>主营业务分销售模式情况</w:t>
            </w:r>
            <w:r>
              <w:t xml:space="preserve"> </w:t>
            </w:r>
          </w:p>
        </w:tc>
        <w:tc>
          <w:tcPr>
            <w:tcW w:w="1030"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050"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099"/>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销售模式</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营业收入</w:t>
            </w:r>
            <w: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营业成本</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毛利率（</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营业收入比上年增减</w:t>
            </w:r>
          </w:p>
          <w:p w:rsidR="00A26F5D" w:rsidRDefault="003918B2">
            <w:pPr>
              <w:spacing w:after="0" w:line="259" w:lineRule="auto"/>
              <w:ind w:left="144" w:firstLine="0"/>
            </w:pPr>
            <w:r>
              <w:t>（</w:t>
            </w:r>
            <w:r>
              <w:t>%</w:t>
            </w:r>
            <w:r>
              <w:t>）</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营业成本比上年增减</w:t>
            </w:r>
          </w:p>
          <w:p w:rsidR="00A26F5D" w:rsidRDefault="003918B2">
            <w:pPr>
              <w:spacing w:after="0" w:line="259" w:lineRule="auto"/>
              <w:ind w:left="145" w:firstLine="0"/>
            </w:pPr>
            <w:r>
              <w:t>（</w:t>
            </w:r>
            <w:r>
              <w:t>%</w:t>
            </w:r>
            <w:r>
              <w:t>）</w:t>
            </w:r>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毛利率比上年增减</w:t>
            </w:r>
          </w:p>
          <w:p w:rsidR="00A26F5D" w:rsidRDefault="003918B2">
            <w:pPr>
              <w:spacing w:after="0" w:line="259" w:lineRule="auto"/>
              <w:ind w:left="137" w:firstLine="0"/>
            </w:pPr>
            <w:r>
              <w:t>（</w:t>
            </w:r>
            <w:r>
              <w:t>%</w:t>
            </w:r>
            <w:r>
              <w:t>）</w:t>
            </w:r>
            <w: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经销</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85,633,963.53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39,021,345.17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54.43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173.43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122.47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t>增加</w:t>
            </w:r>
          </w:p>
          <w:p w:rsidR="00A26F5D" w:rsidRDefault="003918B2">
            <w:pPr>
              <w:spacing w:after="0" w:line="259" w:lineRule="auto"/>
              <w:ind w:left="0" w:right="50" w:firstLine="0"/>
              <w:jc w:val="right"/>
            </w:pPr>
            <w:r>
              <w:rPr>
                <w:rFonts w:ascii="Times New Roman" w:eastAsia="Times New Roman" w:hAnsi="Times New Roman" w:cs="Times New Roman"/>
              </w:rPr>
              <w:t xml:space="preserve">10.44 </w:t>
            </w:r>
            <w:r>
              <w:t>个百分点</w:t>
            </w:r>
            <w:r>
              <w:rPr>
                <w:rFonts w:ascii="Times New Roman" w:eastAsia="Times New Roman" w:hAnsi="Times New Roman" w:cs="Times New Roman"/>
              </w:rPr>
              <w:t xml:space="preserve"> </w:t>
            </w:r>
          </w:p>
        </w:tc>
      </w:tr>
      <w:tr w:rsidR="00A26F5D">
        <w:trPr>
          <w:trHeight w:val="828"/>
        </w:trPr>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直销</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157,226,383.55 </w:t>
            </w:r>
          </w:p>
        </w:tc>
        <w:tc>
          <w:tcPr>
            <w:tcW w:w="15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99,617,632.47 </w:t>
            </w:r>
          </w:p>
        </w:tc>
        <w:tc>
          <w:tcPr>
            <w:tcW w:w="10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36.64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-29.70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-34.97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right="50" w:firstLine="19"/>
              <w:jc w:val="right"/>
            </w:pPr>
            <w:r>
              <w:t>增加</w:t>
            </w:r>
            <w:r>
              <w:t xml:space="preserve"> </w:t>
            </w:r>
            <w:r>
              <w:rPr>
                <w:rFonts w:ascii="Times New Roman" w:eastAsia="Times New Roman" w:hAnsi="Times New Roman" w:cs="Times New Roman"/>
              </w:rPr>
              <w:t xml:space="preserve">5.13 </w:t>
            </w:r>
            <w:r>
              <w:t>个百分点</w:t>
            </w:r>
            <w:r>
              <w:rPr>
                <w:rFonts w:ascii="Times New Roman" w:eastAsia="Times New Roman" w:hAnsi="Times New Roman" w:cs="Times New Roman"/>
              </w:rPr>
              <w:t xml:space="preserve"> </w:t>
            </w:r>
          </w:p>
        </w:tc>
      </w:tr>
    </w:tbl>
    <w:p w:rsidR="00A26F5D" w:rsidRDefault="003918B2">
      <w:pPr>
        <w:ind w:left="-7" w:right="12"/>
      </w:pPr>
      <w:r>
        <w:t>主营业务分行业、分产品、分地区、分销售模式情况的说明</w:t>
      </w:r>
      <w:r>
        <w:t xml:space="preserve"> </w:t>
      </w:r>
    </w:p>
    <w:p w:rsidR="00A26F5D" w:rsidRDefault="003918B2">
      <w:pPr>
        <w:numPr>
          <w:ilvl w:val="0"/>
          <w:numId w:val="25"/>
        </w:numPr>
        <w:ind w:right="12" w:hanging="420"/>
      </w:pPr>
      <w:r>
        <w:t>人源蛋白业务：报告期内公司人源蛋白业务实现收入</w:t>
      </w:r>
      <w:r>
        <w:t xml:space="preserve"> </w:t>
      </w:r>
      <w:r>
        <w:rPr>
          <w:rFonts w:ascii="Times New Roman" w:eastAsia="Times New Roman" w:hAnsi="Times New Roman" w:cs="Times New Roman"/>
        </w:rPr>
        <w:t xml:space="preserve">14,342.32 </w:t>
      </w:r>
      <w:r>
        <w:t>万元，较去年同期减少</w:t>
      </w:r>
    </w:p>
    <w:p w:rsidR="00A26F5D" w:rsidRDefault="003918B2">
      <w:pPr>
        <w:ind w:left="-7" w:right="12"/>
      </w:pPr>
      <w:r>
        <w:rPr>
          <w:rFonts w:ascii="Times New Roman" w:eastAsia="Times New Roman" w:hAnsi="Times New Roman" w:cs="Times New Roman"/>
        </w:rPr>
        <w:t>25.82%</w:t>
      </w:r>
      <w:r>
        <w:t>。（</w:t>
      </w:r>
      <w:r>
        <w:rPr>
          <w:rFonts w:ascii="Times New Roman" w:eastAsia="Times New Roman" w:hAnsi="Times New Roman" w:cs="Times New Roman"/>
        </w:rPr>
        <w:t>1</w:t>
      </w:r>
      <w:r>
        <w:t>）乌司他丁粗品收入</w:t>
      </w:r>
      <w:r>
        <w:t xml:space="preserve"> </w:t>
      </w:r>
      <w:r>
        <w:rPr>
          <w:rFonts w:ascii="Times New Roman" w:eastAsia="Times New Roman" w:hAnsi="Times New Roman" w:cs="Times New Roman"/>
        </w:rPr>
        <w:t xml:space="preserve">4,014.82 </w:t>
      </w:r>
      <w:r>
        <w:t>万元</w:t>
      </w:r>
      <w:r>
        <w:rPr>
          <w:rFonts w:ascii="Times New Roman" w:eastAsia="Times New Roman" w:hAnsi="Times New Roman" w:cs="Times New Roman"/>
        </w:rPr>
        <w:t>,</w:t>
      </w:r>
      <w:r>
        <w:t>较去年同期减少</w:t>
      </w:r>
      <w:r>
        <w:t xml:space="preserve"> </w:t>
      </w:r>
      <w:r>
        <w:rPr>
          <w:rFonts w:ascii="Times New Roman" w:eastAsia="Times New Roman" w:hAnsi="Times New Roman" w:cs="Times New Roman"/>
        </w:rPr>
        <w:t>43.51%</w:t>
      </w:r>
      <w:r>
        <w:t>，主要系下游客户天普生化基于自身业务发展需求，优化其供应商体系，故减少了向公司的采购量；（</w:t>
      </w:r>
      <w:r>
        <w:rPr>
          <w:rFonts w:ascii="Times New Roman" w:eastAsia="Times New Roman" w:hAnsi="Times New Roman" w:cs="Times New Roman"/>
        </w:rPr>
        <w:t>2</w:t>
      </w:r>
      <w:r>
        <w:t>）尿激酶粗品收入</w:t>
      </w:r>
      <w:r>
        <w:t xml:space="preserve"> </w:t>
      </w:r>
      <w:r>
        <w:rPr>
          <w:rFonts w:ascii="Times New Roman" w:eastAsia="Times New Roman" w:hAnsi="Times New Roman" w:cs="Times New Roman"/>
        </w:rPr>
        <w:t xml:space="preserve">10,322.64 </w:t>
      </w:r>
      <w:r>
        <w:t>万元</w:t>
      </w:r>
      <w:r>
        <w:rPr>
          <w:rFonts w:ascii="Times New Roman" w:eastAsia="Times New Roman" w:hAnsi="Times New Roman" w:cs="Times New Roman"/>
        </w:rPr>
        <w:t>,</w:t>
      </w:r>
      <w:r>
        <w:t>较去年同期增加</w:t>
      </w:r>
      <w:r>
        <w:t xml:space="preserve"> </w:t>
      </w:r>
      <w:r>
        <w:rPr>
          <w:rFonts w:ascii="Times New Roman" w:eastAsia="Times New Roman" w:hAnsi="Times New Roman" w:cs="Times New Roman"/>
        </w:rPr>
        <w:t>7.90 %</w:t>
      </w:r>
      <w:r>
        <w:t>，主要系</w:t>
      </w:r>
      <w:r>
        <w:t xml:space="preserve"> </w:t>
      </w:r>
      <w:r>
        <w:rPr>
          <w:rFonts w:ascii="Times New Roman" w:eastAsia="Times New Roman" w:hAnsi="Times New Roman" w:cs="Times New Roman"/>
        </w:rPr>
        <w:t xml:space="preserve">2022 </w:t>
      </w:r>
      <w:r>
        <w:t>年公司向新增客户南京南大药业有限责任公司销售尿激酶粗品</w:t>
      </w:r>
      <w:r>
        <w:t xml:space="preserve"> </w:t>
      </w:r>
      <w:r>
        <w:rPr>
          <w:rFonts w:ascii="Times New Roman" w:eastAsia="Times New Roman" w:hAnsi="Times New Roman" w:cs="Times New Roman"/>
        </w:rPr>
        <w:t xml:space="preserve">6,337.14 </w:t>
      </w:r>
      <w:r>
        <w:t>万元；（</w:t>
      </w:r>
      <w:r>
        <w:rPr>
          <w:rFonts w:ascii="Times New Roman" w:eastAsia="Times New Roman" w:hAnsi="Times New Roman" w:cs="Times New Roman"/>
        </w:rPr>
        <w:t>3</w:t>
      </w:r>
      <w:r>
        <w:t>）本期未销售尤瑞克林粗品。</w:t>
      </w:r>
      <w:r>
        <w:rPr>
          <w:rFonts w:ascii="Times New Roman" w:eastAsia="Times New Roman" w:hAnsi="Times New Roman" w:cs="Times New Roman"/>
        </w:rPr>
        <w:t xml:space="preserve"> </w:t>
      </w:r>
    </w:p>
    <w:p w:rsidR="00A26F5D" w:rsidRDefault="003918B2">
      <w:pPr>
        <w:numPr>
          <w:ilvl w:val="0"/>
          <w:numId w:val="25"/>
        </w:numPr>
        <w:ind w:right="12" w:hanging="420"/>
      </w:pPr>
      <w:r>
        <w:t>药品业务：报告期内公司药品业务实现收入</w:t>
      </w:r>
      <w:r>
        <w:t xml:space="preserve"> </w:t>
      </w:r>
      <w:r>
        <w:rPr>
          <w:rFonts w:ascii="Times New Roman" w:eastAsia="Times New Roman" w:hAnsi="Times New Roman" w:cs="Times New Roman"/>
        </w:rPr>
        <w:t xml:space="preserve">8,657.72 </w:t>
      </w:r>
      <w:r>
        <w:t>万元，较去年同期增加</w:t>
      </w:r>
      <w:r>
        <w:t xml:space="preserve"> </w:t>
      </w:r>
      <w:r>
        <w:rPr>
          <w:rFonts w:ascii="Times New Roman" w:eastAsia="Times New Roman" w:hAnsi="Times New Roman" w:cs="Times New Roman"/>
        </w:rPr>
        <w:t>54.48%</w:t>
      </w:r>
      <w:r>
        <w:t>。（</w:t>
      </w:r>
      <w:r>
        <w:rPr>
          <w:rFonts w:ascii="Times New Roman" w:eastAsia="Times New Roman" w:hAnsi="Times New Roman" w:cs="Times New Roman"/>
        </w:rPr>
        <w:t>1</w:t>
      </w:r>
      <w:r>
        <w:t>）</w:t>
      </w:r>
      <w:r>
        <w:t xml:space="preserve"> </w:t>
      </w:r>
      <w:r>
        <w:rPr>
          <w:rFonts w:ascii="Times New Roman" w:eastAsia="Times New Roman" w:hAnsi="Times New Roman" w:cs="Times New Roman"/>
        </w:rPr>
        <w:t xml:space="preserve">HIV </w:t>
      </w:r>
      <w:r>
        <w:t>新药艾诺韦林片于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月获批，本期实现收入约</w:t>
      </w:r>
      <w:r>
        <w:t xml:space="preserve"> </w:t>
      </w:r>
      <w:r>
        <w:rPr>
          <w:rFonts w:ascii="Times New Roman" w:eastAsia="Times New Roman" w:hAnsi="Times New Roman" w:cs="Times New Roman"/>
        </w:rPr>
        <w:t xml:space="preserve">3,349.50 </w:t>
      </w:r>
      <w:r>
        <w:t>万元；（</w:t>
      </w:r>
      <w:r>
        <w:rPr>
          <w:rFonts w:ascii="Times New Roman" w:eastAsia="Times New Roman" w:hAnsi="Times New Roman" w:cs="Times New Roman"/>
        </w:rPr>
        <w:t>2</w:t>
      </w:r>
      <w:r>
        <w:t>）番泻叶颗粒实现收入</w:t>
      </w:r>
      <w:r>
        <w:t xml:space="preserve"> </w:t>
      </w:r>
      <w:r>
        <w:rPr>
          <w:rFonts w:ascii="Times New Roman" w:eastAsia="Times New Roman" w:hAnsi="Times New Roman" w:cs="Times New Roman"/>
        </w:rPr>
        <w:t xml:space="preserve">4,965.40 </w:t>
      </w:r>
      <w:r>
        <w:t>万元，较去年同期增加</w:t>
      </w:r>
      <w:r>
        <w:t xml:space="preserve"> </w:t>
      </w:r>
      <w:r>
        <w:rPr>
          <w:rFonts w:ascii="Times New Roman" w:eastAsia="Times New Roman" w:hAnsi="Times New Roman" w:cs="Times New Roman"/>
        </w:rPr>
        <w:t>102.15%</w:t>
      </w:r>
      <w:r>
        <w:t>，主要系本期番泻叶颗粒产品销售推广得当且取得积极效果；（</w:t>
      </w:r>
      <w:r>
        <w:rPr>
          <w:rFonts w:ascii="Times New Roman" w:eastAsia="Times New Roman" w:hAnsi="Times New Roman" w:cs="Times New Roman"/>
        </w:rPr>
        <w:t>3</w:t>
      </w:r>
      <w:r>
        <w:t>）蜡样芽孢杆菌片实现收入</w:t>
      </w:r>
      <w:r>
        <w:t xml:space="preserve"> </w:t>
      </w:r>
      <w:r>
        <w:rPr>
          <w:rFonts w:ascii="Times New Roman" w:eastAsia="Times New Roman" w:hAnsi="Times New Roman" w:cs="Times New Roman"/>
        </w:rPr>
        <w:t xml:space="preserve">343.26 </w:t>
      </w:r>
      <w:r>
        <w:t>万元，较去年同期减少</w:t>
      </w:r>
      <w:r>
        <w:t xml:space="preserve"> </w:t>
      </w:r>
      <w:r>
        <w:rPr>
          <w:rFonts w:ascii="Times New Roman" w:eastAsia="Times New Roman" w:hAnsi="Times New Roman" w:cs="Times New Roman"/>
        </w:rPr>
        <w:t>36.24%,</w:t>
      </w:r>
      <w:r>
        <w:t>主要系部分合作客户流失以及销售渠道开发上量未达预期所致。</w:t>
      </w:r>
      <w:r>
        <w:rPr>
          <w:rFonts w:ascii="Times New Roman" w:eastAsia="Times New Roman" w:hAnsi="Times New Roman" w:cs="Times New Roman"/>
        </w:rPr>
        <w:t xml:space="preserve"> </w:t>
      </w:r>
    </w:p>
    <w:p w:rsidR="00A26F5D" w:rsidRDefault="003918B2">
      <w:pPr>
        <w:numPr>
          <w:ilvl w:val="0"/>
          <w:numId w:val="25"/>
        </w:numPr>
        <w:ind w:right="12" w:hanging="420"/>
      </w:pPr>
      <w:r>
        <w:rPr>
          <w:rFonts w:ascii="Times New Roman" w:eastAsia="Times New Roman" w:hAnsi="Times New Roman" w:cs="Times New Roman"/>
        </w:rPr>
        <w:t xml:space="preserve">HIV </w:t>
      </w:r>
      <w:r>
        <w:t>诊断设备及试剂业务：报告期公司</w:t>
      </w:r>
      <w:r>
        <w:t xml:space="preserve"> </w:t>
      </w:r>
      <w:r>
        <w:rPr>
          <w:rFonts w:ascii="Times New Roman" w:eastAsia="Times New Roman" w:hAnsi="Times New Roman" w:cs="Times New Roman"/>
        </w:rPr>
        <w:t xml:space="preserve">HIV </w:t>
      </w:r>
      <w:r>
        <w:t>诊断设备及试剂业务实现收入</w:t>
      </w:r>
      <w:r>
        <w:t xml:space="preserve"> </w:t>
      </w:r>
      <w:r>
        <w:rPr>
          <w:rFonts w:ascii="Times New Roman" w:eastAsia="Times New Roman" w:hAnsi="Times New Roman" w:cs="Times New Roman"/>
        </w:rPr>
        <w:t xml:space="preserve">1,285.99 </w:t>
      </w:r>
      <w:r>
        <w:t>万元，较去年同期减少</w:t>
      </w:r>
      <w:r>
        <w:t xml:space="preserve"> </w:t>
      </w:r>
      <w:r>
        <w:rPr>
          <w:rFonts w:ascii="Times New Roman" w:eastAsia="Times New Roman" w:hAnsi="Times New Roman" w:cs="Times New Roman"/>
        </w:rPr>
        <w:t>57.48%</w:t>
      </w:r>
      <w:r>
        <w:t>，主要系本期公司欲开发新合作品牌未达预期，进而于</w:t>
      </w:r>
      <w:r>
        <w:t xml:space="preserve"> </w:t>
      </w:r>
      <w:r>
        <w:rPr>
          <w:rFonts w:ascii="Times New Roman" w:eastAsia="Times New Roman" w:hAnsi="Times New Roman" w:cs="Times New Roman"/>
        </w:rPr>
        <w:t xml:space="preserve">2022 </w:t>
      </w:r>
      <w:r>
        <w:t>年下半年恢复少量原有品牌方业务。</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spacing w:after="72"/>
        <w:ind w:left="-7" w:right="12"/>
      </w:pPr>
      <w:r>
        <w:t>(2).</w:t>
      </w:r>
      <w:r>
        <w:rPr>
          <w:rFonts w:ascii="Arial" w:eastAsia="Arial" w:hAnsi="Arial" w:cs="Arial"/>
          <w:b/>
        </w:rPr>
        <w:t xml:space="preserve"> </w:t>
      </w:r>
      <w:r>
        <w:t>产销量情况分析表</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23" w:type="dxa"/>
          <w:left w:w="106" w:type="dxa"/>
          <w:bottom w:w="0" w:type="dxa"/>
          <w:right w:w="14" w:type="dxa"/>
        </w:tblCellMar>
        <w:tblLook w:val="04A0" w:firstRow="1" w:lastRow="0" w:firstColumn="1" w:lastColumn="0" w:noHBand="0" w:noVBand="1"/>
      </w:tblPr>
      <w:tblGrid>
        <w:gridCol w:w="1279"/>
        <w:gridCol w:w="898"/>
        <w:gridCol w:w="1318"/>
        <w:gridCol w:w="1320"/>
        <w:gridCol w:w="1169"/>
        <w:gridCol w:w="953"/>
        <w:gridCol w:w="1095"/>
        <w:gridCol w:w="792"/>
      </w:tblGrid>
      <w:tr w:rsidR="00A26F5D">
        <w:trPr>
          <w:trHeight w:val="1099"/>
        </w:trPr>
        <w:tc>
          <w:tcPr>
            <w:tcW w:w="127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3" w:firstLine="0"/>
            </w:pPr>
            <w:r>
              <w:t>主要产品</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t>单位</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8" w:firstLine="0"/>
            </w:pPr>
            <w:r>
              <w:t>生产量</w:t>
            </w:r>
            <w: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8" w:firstLine="0"/>
            </w:pPr>
            <w:r>
              <w:t>销售量</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3" w:firstLine="0"/>
            </w:pPr>
            <w:r>
              <w:t>库存量</w:t>
            </w:r>
            <w:r>
              <w:t xml:space="preserve"> </w:t>
            </w:r>
          </w:p>
        </w:tc>
        <w:tc>
          <w:tcPr>
            <w:tcW w:w="953"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生产量比上年增减</w:t>
            </w:r>
          </w:p>
          <w:p w:rsidR="00A26F5D" w:rsidRDefault="003918B2">
            <w:pPr>
              <w:spacing w:after="0" w:line="259" w:lineRule="auto"/>
              <w:ind w:left="86" w:firstLine="0"/>
            </w:pPr>
            <w:r>
              <w:t>（</w:t>
            </w:r>
            <w:r>
              <w:t>%</w:t>
            </w:r>
            <w:r>
              <w:t>）</w:t>
            </w:r>
            <w: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9" w:lineRule="auto"/>
              <w:ind w:left="0" w:firstLine="0"/>
              <w:jc w:val="center"/>
            </w:pPr>
            <w:r>
              <w:t>销售量比上年增减</w:t>
            </w:r>
          </w:p>
          <w:p w:rsidR="00A26F5D" w:rsidRDefault="003918B2">
            <w:pPr>
              <w:spacing w:after="0" w:line="259" w:lineRule="auto"/>
              <w:ind w:left="156" w:firstLine="0"/>
            </w:pPr>
            <w:r>
              <w:t>（</w:t>
            </w:r>
            <w:r>
              <w:t>%</w:t>
            </w:r>
            <w:r>
              <w:t>）</w:t>
            </w:r>
            <w:r>
              <w:t xml:space="preserve"> </w:t>
            </w:r>
          </w:p>
        </w:tc>
        <w:tc>
          <w:tcPr>
            <w:tcW w:w="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库存量比上年增减</w:t>
            </w:r>
          </w:p>
        </w:tc>
      </w:tr>
      <w:tr w:rsidR="00A26F5D">
        <w:trPr>
          <w:trHeight w:val="284"/>
        </w:trPr>
        <w:tc>
          <w:tcPr>
            <w:tcW w:w="127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1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6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5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09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 w:firstLine="0"/>
              <w:jc w:val="both"/>
            </w:pPr>
            <w:r>
              <w:t>（</w:t>
            </w:r>
            <w:r>
              <w:t>%</w:t>
            </w:r>
            <w:r>
              <w:t>）</w:t>
            </w:r>
            <w:r>
              <w:t xml:space="preserve"> </w:t>
            </w:r>
          </w:p>
        </w:tc>
      </w:tr>
      <w:tr w:rsidR="00A26F5D">
        <w:trPr>
          <w:trHeight w:val="283"/>
        </w:trPr>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尿激酶粗品</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亿</w:t>
            </w:r>
            <w:r>
              <w:t xml:space="preserve"> </w:t>
            </w:r>
            <w:r>
              <w:rPr>
                <w:rFonts w:ascii="Times New Roman" w:eastAsia="Times New Roman" w:hAnsi="Times New Roman" w:cs="Times New Roman"/>
              </w:rPr>
              <w:t>U</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9" w:firstLine="0"/>
              <w:jc w:val="right"/>
            </w:pPr>
            <w:r>
              <w:rPr>
                <w:rFonts w:ascii="Times New Roman" w:eastAsia="Times New Roman" w:hAnsi="Times New Roman" w:cs="Times New Roman"/>
              </w:rPr>
              <w:t xml:space="preserve">6,129.96 </w:t>
            </w:r>
          </w:p>
        </w:tc>
        <w:tc>
          <w:tcPr>
            <w:tcW w:w="13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1" w:firstLine="0"/>
              <w:jc w:val="right"/>
            </w:pPr>
            <w:r>
              <w:rPr>
                <w:rFonts w:ascii="Times New Roman" w:eastAsia="Times New Roman" w:hAnsi="Times New Roman" w:cs="Times New Roman"/>
              </w:rPr>
              <w:t xml:space="preserve">4,675.05 </w:t>
            </w:r>
          </w:p>
        </w:tc>
        <w:tc>
          <w:tcPr>
            <w:tcW w:w="11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1" w:firstLine="0"/>
              <w:jc w:val="right"/>
            </w:pPr>
            <w:r>
              <w:rPr>
                <w:rFonts w:ascii="Times New Roman" w:eastAsia="Times New Roman" w:hAnsi="Times New Roman" w:cs="Times New Roman"/>
              </w:rPr>
              <w:t xml:space="preserve">1,427.04 </w:t>
            </w:r>
          </w:p>
        </w:tc>
        <w:tc>
          <w:tcPr>
            <w:tcW w:w="9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rPr>
              <w:t xml:space="preserve">105.43 </w:t>
            </w:r>
          </w:p>
        </w:tc>
        <w:tc>
          <w:tcPr>
            <w:tcW w:w="10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rPr>
              <w:t xml:space="preserve">56.67 </w:t>
            </w:r>
          </w:p>
        </w:tc>
        <w:tc>
          <w:tcPr>
            <w:tcW w:w="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 </w:t>
            </w:r>
          </w:p>
        </w:tc>
      </w:tr>
      <w:tr w:rsidR="00A26F5D">
        <w:trPr>
          <w:trHeight w:val="554"/>
        </w:trPr>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乌司他丁粗品</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亿</w:t>
            </w:r>
            <w:r>
              <w:t xml:space="preserve"> </w:t>
            </w:r>
            <w:r>
              <w:rPr>
                <w:rFonts w:ascii="Times New Roman" w:eastAsia="Times New Roman" w:hAnsi="Times New Roman" w:cs="Times New Roman"/>
              </w:rPr>
              <w:t>U</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9" w:firstLine="0"/>
              <w:jc w:val="right"/>
            </w:pPr>
            <w:r>
              <w:rPr>
                <w:rFonts w:ascii="Times New Roman" w:eastAsia="Times New Roman" w:hAnsi="Times New Roman" w:cs="Times New Roman"/>
              </w:rPr>
              <w:t xml:space="preserve">3,358.42 </w:t>
            </w:r>
          </w:p>
        </w:tc>
        <w:tc>
          <w:tcPr>
            <w:tcW w:w="13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2" w:firstLine="0"/>
              <w:jc w:val="right"/>
            </w:pPr>
            <w:r>
              <w:rPr>
                <w:rFonts w:ascii="Times New Roman" w:eastAsia="Times New Roman" w:hAnsi="Times New Roman" w:cs="Times New Roman"/>
              </w:rPr>
              <w:t xml:space="preserve">5,521.68 </w:t>
            </w:r>
          </w:p>
        </w:tc>
        <w:tc>
          <w:tcPr>
            <w:tcW w:w="11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1" w:firstLine="0"/>
              <w:jc w:val="right"/>
            </w:pPr>
            <w:r>
              <w:rPr>
                <w:rFonts w:ascii="Times New Roman" w:eastAsia="Times New Roman" w:hAnsi="Times New Roman" w:cs="Times New Roman"/>
              </w:rPr>
              <w:t xml:space="preserve">1,131.05 </w:t>
            </w:r>
          </w:p>
        </w:tc>
        <w:tc>
          <w:tcPr>
            <w:tcW w:w="9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right"/>
            </w:pPr>
            <w:r>
              <w:rPr>
                <w:rFonts w:ascii="Times New Roman" w:eastAsia="Times New Roman" w:hAnsi="Times New Roman" w:cs="Times New Roman"/>
              </w:rPr>
              <w:t xml:space="preserve">-71.84 </w:t>
            </w:r>
          </w:p>
        </w:tc>
        <w:tc>
          <w:tcPr>
            <w:tcW w:w="109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right"/>
            </w:pPr>
            <w:r>
              <w:rPr>
                <w:rFonts w:ascii="Times New Roman" w:eastAsia="Times New Roman" w:hAnsi="Times New Roman" w:cs="Times New Roman"/>
              </w:rPr>
              <w:t xml:space="preserve">-42.51 </w:t>
            </w:r>
          </w:p>
        </w:tc>
        <w:tc>
          <w:tcPr>
            <w:tcW w:w="7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pPr>
            <w:r>
              <w:rPr>
                <w:rFonts w:ascii="Times New Roman" w:eastAsia="Times New Roman" w:hAnsi="Times New Roman" w:cs="Times New Roman"/>
              </w:rPr>
              <w:t xml:space="preserve">-68.04 </w:t>
            </w:r>
          </w:p>
        </w:tc>
      </w:tr>
      <w:tr w:rsidR="00A26F5D">
        <w:trPr>
          <w:trHeight w:val="826"/>
        </w:trPr>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6" w:lineRule="auto"/>
              <w:ind w:left="0" w:firstLine="0"/>
              <w:jc w:val="center"/>
            </w:pPr>
            <w:r>
              <w:t xml:space="preserve">HIV </w:t>
            </w:r>
            <w:r>
              <w:t>新</w:t>
            </w:r>
            <w:r>
              <w:t xml:space="preserve"> </w:t>
            </w:r>
            <w:r>
              <w:t>药</w:t>
            </w:r>
            <w:r>
              <w:t xml:space="preserve"> (</w:t>
            </w:r>
            <w:r>
              <w:t>艾诺韦林</w:t>
            </w:r>
          </w:p>
          <w:p w:rsidR="00A26F5D" w:rsidRDefault="003918B2">
            <w:pPr>
              <w:spacing w:after="0" w:line="259" w:lineRule="auto"/>
              <w:ind w:left="2" w:firstLine="0"/>
            </w:pPr>
            <w:r>
              <w:t>片</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瓶</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9" w:firstLine="0"/>
              <w:jc w:val="right"/>
            </w:pPr>
            <w:r>
              <w:rPr>
                <w:rFonts w:ascii="Times New Roman" w:eastAsia="Times New Roman" w:hAnsi="Times New Roman" w:cs="Times New Roman"/>
              </w:rPr>
              <w:t xml:space="preserve">108,617.00 </w:t>
            </w:r>
          </w:p>
        </w:tc>
        <w:tc>
          <w:tcPr>
            <w:tcW w:w="13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2" w:firstLine="0"/>
              <w:jc w:val="right"/>
            </w:pPr>
            <w:r>
              <w:rPr>
                <w:rFonts w:ascii="Times New Roman" w:eastAsia="Times New Roman" w:hAnsi="Times New Roman" w:cs="Times New Roman"/>
              </w:rPr>
              <w:t xml:space="preserve">88,914.00 </w:t>
            </w:r>
          </w:p>
        </w:tc>
        <w:tc>
          <w:tcPr>
            <w:tcW w:w="11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1" w:firstLine="0"/>
              <w:jc w:val="right"/>
            </w:pPr>
            <w:r>
              <w:rPr>
                <w:rFonts w:ascii="Times New Roman" w:eastAsia="Times New Roman" w:hAnsi="Times New Roman" w:cs="Times New Roman"/>
              </w:rPr>
              <w:t xml:space="preserve">15,745.00 </w:t>
            </w:r>
          </w:p>
        </w:tc>
        <w:tc>
          <w:tcPr>
            <w:tcW w:w="9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1,177.40 </w:t>
            </w:r>
          </w:p>
        </w:tc>
        <w:tc>
          <w:tcPr>
            <w:tcW w:w="109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right"/>
            </w:pPr>
            <w:r>
              <w:rPr>
                <w:rFonts w:ascii="Times New Roman" w:eastAsia="Times New Roman" w:hAnsi="Times New Roman" w:cs="Times New Roman"/>
              </w:rPr>
              <w:t xml:space="preserve">2,509.74 </w:t>
            </w:r>
          </w:p>
        </w:tc>
        <w:tc>
          <w:tcPr>
            <w:tcW w:w="7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669.93 </w:t>
            </w:r>
          </w:p>
        </w:tc>
      </w:tr>
      <w:tr w:rsidR="00A26F5D">
        <w:trPr>
          <w:trHeight w:val="283"/>
        </w:trPr>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番泻叶颗粒</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盒</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pPr>
            <w:r>
              <w:rPr>
                <w:rFonts w:ascii="Times New Roman" w:eastAsia="Times New Roman" w:hAnsi="Times New Roman" w:cs="Times New Roman"/>
              </w:rPr>
              <w:t xml:space="preserve">5,066,798.00 </w:t>
            </w:r>
          </w:p>
        </w:tc>
        <w:tc>
          <w:tcPr>
            <w:tcW w:w="13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pPr>
            <w:r>
              <w:rPr>
                <w:rFonts w:ascii="Times New Roman" w:eastAsia="Times New Roman" w:hAnsi="Times New Roman" w:cs="Times New Roman"/>
              </w:rPr>
              <w:t xml:space="preserve">4,964,939.00 </w:t>
            </w:r>
          </w:p>
        </w:tc>
        <w:tc>
          <w:tcPr>
            <w:tcW w:w="11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pPr>
            <w:r>
              <w:rPr>
                <w:rFonts w:ascii="Times New Roman" w:eastAsia="Times New Roman" w:hAnsi="Times New Roman" w:cs="Times New Roman"/>
              </w:rPr>
              <w:t xml:space="preserve">175,794.00 </w:t>
            </w:r>
          </w:p>
        </w:tc>
        <w:tc>
          <w:tcPr>
            <w:tcW w:w="9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rPr>
              <w:t xml:space="preserve">97.42 </w:t>
            </w:r>
          </w:p>
        </w:tc>
        <w:tc>
          <w:tcPr>
            <w:tcW w:w="10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rPr>
              <w:t xml:space="preserve">85.40 </w:t>
            </w:r>
          </w:p>
        </w:tc>
        <w:tc>
          <w:tcPr>
            <w:tcW w:w="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132.57 </w:t>
            </w:r>
          </w:p>
        </w:tc>
      </w:tr>
      <w:tr w:rsidR="00A26F5D">
        <w:trPr>
          <w:trHeight w:val="554"/>
        </w:trPr>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lastRenderedPageBreak/>
              <w:t>蜡样芽孢杆菌片</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盒</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9" w:firstLine="0"/>
              <w:jc w:val="right"/>
            </w:pPr>
            <w:r>
              <w:rPr>
                <w:rFonts w:ascii="Times New Roman" w:eastAsia="Times New Roman" w:hAnsi="Times New Roman" w:cs="Times New Roman"/>
              </w:rPr>
              <w:t xml:space="preserve">158,895.00 </w:t>
            </w:r>
          </w:p>
        </w:tc>
        <w:tc>
          <w:tcPr>
            <w:tcW w:w="13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2" w:firstLine="0"/>
              <w:jc w:val="right"/>
            </w:pPr>
            <w:r>
              <w:rPr>
                <w:rFonts w:ascii="Times New Roman" w:eastAsia="Times New Roman" w:hAnsi="Times New Roman" w:cs="Times New Roman"/>
              </w:rPr>
              <w:t xml:space="preserve">194,988.00 </w:t>
            </w:r>
          </w:p>
        </w:tc>
        <w:tc>
          <w:tcPr>
            <w:tcW w:w="11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1" w:firstLine="0"/>
              <w:jc w:val="right"/>
            </w:pPr>
            <w:r>
              <w:rPr>
                <w:rFonts w:ascii="Times New Roman" w:eastAsia="Times New Roman" w:hAnsi="Times New Roman" w:cs="Times New Roman"/>
              </w:rPr>
              <w:t xml:space="preserve">88,044.00 </w:t>
            </w:r>
          </w:p>
        </w:tc>
        <w:tc>
          <w:tcPr>
            <w:tcW w:w="9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right"/>
            </w:pPr>
            <w:r>
              <w:rPr>
                <w:rFonts w:ascii="Times New Roman" w:eastAsia="Times New Roman" w:hAnsi="Times New Roman" w:cs="Times New Roman"/>
              </w:rPr>
              <w:t xml:space="preserve">-57.71 </w:t>
            </w:r>
          </w:p>
        </w:tc>
        <w:tc>
          <w:tcPr>
            <w:tcW w:w="109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right"/>
            </w:pPr>
            <w:r>
              <w:rPr>
                <w:rFonts w:ascii="Times New Roman" w:eastAsia="Times New Roman" w:hAnsi="Times New Roman" w:cs="Times New Roman"/>
              </w:rPr>
              <w:t xml:space="preserve">-32.26 </w:t>
            </w:r>
          </w:p>
        </w:tc>
        <w:tc>
          <w:tcPr>
            <w:tcW w:w="7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pPr>
            <w:r>
              <w:rPr>
                <w:rFonts w:ascii="Times New Roman" w:eastAsia="Times New Roman" w:hAnsi="Times New Roman" w:cs="Times New Roman"/>
              </w:rPr>
              <w:t xml:space="preserve">-32.25 </w:t>
            </w:r>
          </w:p>
        </w:tc>
      </w:tr>
    </w:tbl>
    <w:p w:rsidR="00A26F5D" w:rsidRDefault="003918B2">
      <w:pPr>
        <w:spacing w:after="0" w:line="259" w:lineRule="auto"/>
        <w:ind w:left="0" w:firstLine="0"/>
      </w:pPr>
      <w:r>
        <w:t xml:space="preserve"> </w:t>
      </w:r>
    </w:p>
    <w:p w:rsidR="00A26F5D" w:rsidRDefault="003918B2">
      <w:pPr>
        <w:ind w:left="-7" w:right="12"/>
      </w:pPr>
      <w:r>
        <w:t>产销量情况说明</w:t>
      </w:r>
      <w:r>
        <w:t xml:space="preserve"> </w:t>
      </w:r>
    </w:p>
    <w:p w:rsidR="00A26F5D" w:rsidRDefault="003918B2">
      <w:pPr>
        <w:numPr>
          <w:ilvl w:val="0"/>
          <w:numId w:val="26"/>
        </w:numPr>
        <w:ind w:right="12" w:hanging="420"/>
      </w:pPr>
      <w:r>
        <w:t>尿激酶粗品生产量同比增加</w:t>
      </w:r>
      <w:r>
        <w:t xml:space="preserve"> </w:t>
      </w:r>
      <w:r>
        <w:rPr>
          <w:rFonts w:ascii="Times New Roman" w:eastAsia="Times New Roman" w:hAnsi="Times New Roman" w:cs="Times New Roman"/>
        </w:rPr>
        <w:t>105.43%</w:t>
      </w:r>
      <w:r>
        <w:t>，销售量增加</w:t>
      </w:r>
      <w:r>
        <w:t xml:space="preserve"> </w:t>
      </w:r>
      <w:r>
        <w:rPr>
          <w:rFonts w:ascii="Times New Roman" w:eastAsia="Times New Roman" w:hAnsi="Times New Roman" w:cs="Times New Roman"/>
        </w:rPr>
        <w:t>56.67%</w:t>
      </w:r>
      <w:r>
        <w:t>，主要系向新增客户南京南大药业有限责任公司销售尿激酶粗品</w:t>
      </w:r>
      <w:r>
        <w:t xml:space="preserve"> </w:t>
      </w:r>
      <w:r>
        <w:rPr>
          <w:rFonts w:ascii="Times New Roman" w:eastAsia="Times New Roman" w:hAnsi="Times New Roman" w:cs="Times New Roman"/>
        </w:rPr>
        <w:t xml:space="preserve">6,337.14 </w:t>
      </w:r>
      <w:r>
        <w:t>万元。</w:t>
      </w:r>
      <w:r>
        <w:rPr>
          <w:rFonts w:ascii="Times New Roman" w:eastAsia="Times New Roman" w:hAnsi="Times New Roman" w:cs="Times New Roman"/>
        </w:rPr>
        <w:t xml:space="preserve"> </w:t>
      </w:r>
    </w:p>
    <w:p w:rsidR="00A26F5D" w:rsidRDefault="003918B2">
      <w:pPr>
        <w:numPr>
          <w:ilvl w:val="0"/>
          <w:numId w:val="26"/>
        </w:numPr>
        <w:ind w:right="12" w:hanging="420"/>
      </w:pPr>
      <w:r>
        <w:t>乌司他丁粗品生产量同比减少</w:t>
      </w:r>
      <w:r>
        <w:t xml:space="preserve"> </w:t>
      </w:r>
      <w:r>
        <w:rPr>
          <w:rFonts w:ascii="Times New Roman" w:eastAsia="Times New Roman" w:hAnsi="Times New Roman" w:cs="Times New Roman"/>
        </w:rPr>
        <w:t>71.84%</w:t>
      </w:r>
      <w:r>
        <w:t>，销售量减少</w:t>
      </w:r>
      <w:r>
        <w:t xml:space="preserve"> </w:t>
      </w:r>
      <w:r>
        <w:rPr>
          <w:rFonts w:ascii="Times New Roman" w:eastAsia="Times New Roman" w:hAnsi="Times New Roman" w:cs="Times New Roman"/>
        </w:rPr>
        <w:t>42.51%</w:t>
      </w:r>
      <w:r>
        <w:t>，库存量减少</w:t>
      </w:r>
      <w:r>
        <w:t xml:space="preserve"> </w:t>
      </w:r>
      <w:r>
        <w:rPr>
          <w:rFonts w:ascii="Times New Roman" w:eastAsia="Times New Roman" w:hAnsi="Times New Roman" w:cs="Times New Roman"/>
        </w:rPr>
        <w:t>68.04%</w:t>
      </w:r>
      <w:r>
        <w:t>。</w:t>
      </w:r>
      <w:r>
        <w:rPr>
          <w:rFonts w:ascii="Times New Roman" w:eastAsia="Times New Roman" w:hAnsi="Times New Roman" w:cs="Times New Roman"/>
        </w:rPr>
        <w:t xml:space="preserve"> </w:t>
      </w:r>
    </w:p>
    <w:p w:rsidR="00A26F5D" w:rsidRDefault="003918B2">
      <w:pPr>
        <w:numPr>
          <w:ilvl w:val="0"/>
          <w:numId w:val="26"/>
        </w:numPr>
        <w:ind w:right="12" w:hanging="420"/>
      </w:pPr>
      <w:r>
        <w:rPr>
          <w:rFonts w:ascii="Times New Roman" w:eastAsia="Times New Roman" w:hAnsi="Times New Roman" w:cs="Times New Roman"/>
        </w:rPr>
        <w:t xml:space="preserve">HIV </w:t>
      </w:r>
      <w:r>
        <w:t>新药艾诺韦林片生产量同比增加</w:t>
      </w:r>
      <w:r>
        <w:t xml:space="preserve"> </w:t>
      </w:r>
      <w:r>
        <w:rPr>
          <w:rFonts w:ascii="Times New Roman" w:eastAsia="Times New Roman" w:hAnsi="Times New Roman" w:cs="Times New Roman"/>
        </w:rPr>
        <w:t>1,177.40%</w:t>
      </w:r>
      <w:r>
        <w:t>，销售量同比增加</w:t>
      </w:r>
      <w:r>
        <w:t xml:space="preserve"> </w:t>
      </w:r>
      <w:r>
        <w:rPr>
          <w:rFonts w:ascii="Times New Roman" w:eastAsia="Times New Roman" w:hAnsi="Times New Roman" w:cs="Times New Roman"/>
        </w:rPr>
        <w:t>2,509.74%</w:t>
      </w:r>
      <w:r>
        <w:t>，库存量同比增加</w:t>
      </w:r>
      <w:r>
        <w:t xml:space="preserve"> </w:t>
      </w:r>
      <w:r>
        <w:rPr>
          <w:rFonts w:ascii="Times New Roman" w:eastAsia="Times New Roman" w:hAnsi="Times New Roman" w:cs="Times New Roman"/>
        </w:rPr>
        <w:t>669.93%</w:t>
      </w:r>
      <w:r>
        <w:t>，主要系</w:t>
      </w:r>
      <w:r>
        <w:t xml:space="preserve"> </w:t>
      </w:r>
      <w:r>
        <w:rPr>
          <w:rFonts w:ascii="Times New Roman" w:eastAsia="Times New Roman" w:hAnsi="Times New Roman" w:cs="Times New Roman"/>
        </w:rPr>
        <w:t xml:space="preserve">2021 </w:t>
      </w:r>
      <w:r>
        <w:t>年为获批首年，商业化推广尚未大量开展，</w:t>
      </w:r>
      <w:r>
        <w:rPr>
          <w:rFonts w:ascii="Times New Roman" w:eastAsia="Times New Roman" w:hAnsi="Times New Roman" w:cs="Times New Roman"/>
        </w:rPr>
        <w:t xml:space="preserve">2022 </w:t>
      </w:r>
      <w:r>
        <w:t>年艾诺韦林片纳入医保，公司加大了商业化推广力度。</w:t>
      </w:r>
      <w:r>
        <w:rPr>
          <w:rFonts w:ascii="Times New Roman" w:eastAsia="Times New Roman" w:hAnsi="Times New Roman" w:cs="Times New Roman"/>
        </w:rPr>
        <w:t xml:space="preserve"> </w:t>
      </w:r>
    </w:p>
    <w:p w:rsidR="00A26F5D" w:rsidRDefault="003918B2">
      <w:pPr>
        <w:numPr>
          <w:ilvl w:val="0"/>
          <w:numId w:val="26"/>
        </w:numPr>
        <w:ind w:right="12" w:hanging="420"/>
      </w:pPr>
      <w:r>
        <w:t>番泻叶颗粒生产量同比增加</w:t>
      </w:r>
      <w:r>
        <w:t xml:space="preserve"> </w:t>
      </w:r>
      <w:r>
        <w:rPr>
          <w:rFonts w:ascii="Times New Roman" w:eastAsia="Times New Roman" w:hAnsi="Times New Roman" w:cs="Times New Roman"/>
        </w:rPr>
        <w:t>97.42%</w:t>
      </w:r>
      <w:r>
        <w:t>，销售量增加</w:t>
      </w:r>
      <w:r>
        <w:t xml:space="preserve"> </w:t>
      </w:r>
      <w:r>
        <w:rPr>
          <w:rFonts w:ascii="Times New Roman" w:eastAsia="Times New Roman" w:hAnsi="Times New Roman" w:cs="Times New Roman"/>
        </w:rPr>
        <w:t>85.4%</w:t>
      </w:r>
      <w:r>
        <w:t>，库存量增加</w:t>
      </w:r>
      <w:r>
        <w:t xml:space="preserve"> </w:t>
      </w:r>
      <w:r>
        <w:rPr>
          <w:rFonts w:ascii="Times New Roman" w:eastAsia="Times New Roman" w:hAnsi="Times New Roman" w:cs="Times New Roman"/>
        </w:rPr>
        <w:t>132.57%</w:t>
      </w:r>
      <w:r>
        <w:t>，主要系本期番泻叶颗粒产品销售推广得当且取得积极效果。</w:t>
      </w:r>
      <w:r>
        <w:rPr>
          <w:rFonts w:ascii="Times New Roman" w:eastAsia="Times New Roman" w:hAnsi="Times New Roman" w:cs="Times New Roman"/>
        </w:rPr>
        <w:t xml:space="preserve"> </w:t>
      </w:r>
    </w:p>
    <w:p w:rsidR="00A26F5D" w:rsidRDefault="003918B2">
      <w:pPr>
        <w:numPr>
          <w:ilvl w:val="0"/>
          <w:numId w:val="26"/>
        </w:numPr>
        <w:ind w:right="12" w:hanging="420"/>
      </w:pPr>
      <w:r>
        <w:t>蜡样芽孢杆菌片生产量同比减少</w:t>
      </w:r>
      <w:r>
        <w:t xml:space="preserve"> </w:t>
      </w:r>
      <w:r>
        <w:rPr>
          <w:rFonts w:ascii="Times New Roman" w:eastAsia="Times New Roman" w:hAnsi="Times New Roman" w:cs="Times New Roman"/>
        </w:rPr>
        <w:t>57.71%</w:t>
      </w:r>
      <w:r>
        <w:t>，销售量减少</w:t>
      </w:r>
      <w:r>
        <w:t xml:space="preserve"> </w:t>
      </w:r>
      <w:r>
        <w:rPr>
          <w:rFonts w:ascii="Times New Roman" w:eastAsia="Times New Roman" w:hAnsi="Times New Roman" w:cs="Times New Roman"/>
        </w:rPr>
        <w:t>32.26%</w:t>
      </w:r>
      <w:r>
        <w:t>，库存量减少</w:t>
      </w:r>
      <w:r>
        <w:t xml:space="preserve"> </w:t>
      </w:r>
      <w:r>
        <w:rPr>
          <w:rFonts w:ascii="Times New Roman" w:eastAsia="Times New Roman" w:hAnsi="Times New Roman" w:cs="Times New Roman"/>
        </w:rPr>
        <w:t>32.25%</w:t>
      </w:r>
      <w:r>
        <w:t>，主要系部分合作客户流失以及销售渠道开发上量未达预期所致。</w:t>
      </w:r>
      <w:r>
        <w:rPr>
          <w:rFonts w:ascii="Times New Roman" w:eastAsia="Times New Roman" w:hAnsi="Times New Roman" w:cs="Times New Roman"/>
        </w:rPr>
        <w:t xml:space="preserve"> </w:t>
      </w:r>
    </w:p>
    <w:p w:rsidR="00A26F5D" w:rsidRDefault="003918B2">
      <w:pPr>
        <w:spacing w:after="47" w:line="259" w:lineRule="auto"/>
        <w:ind w:left="0" w:firstLine="0"/>
      </w:pPr>
      <w:r>
        <w:t xml:space="preserve"> </w:t>
      </w:r>
    </w:p>
    <w:p w:rsidR="00A26F5D" w:rsidRDefault="003918B2">
      <w:pPr>
        <w:spacing w:after="70"/>
        <w:ind w:left="-7" w:right="12"/>
      </w:pPr>
      <w: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已签订的重大销售合同截至本报告期的履行情况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8925" w:type="dxa"/>
        <w:tblInd w:w="98" w:type="dxa"/>
        <w:tblCellMar>
          <w:top w:w="33" w:type="dxa"/>
          <w:left w:w="106" w:type="dxa"/>
          <w:bottom w:w="0" w:type="dxa"/>
          <w:right w:w="2" w:type="dxa"/>
        </w:tblCellMar>
        <w:tblLook w:val="04A0" w:firstRow="1" w:lastRow="0" w:firstColumn="1" w:lastColumn="0" w:noHBand="0" w:noVBand="1"/>
      </w:tblPr>
      <w:tblGrid>
        <w:gridCol w:w="1179"/>
        <w:gridCol w:w="850"/>
        <w:gridCol w:w="1342"/>
        <w:gridCol w:w="1342"/>
        <w:gridCol w:w="1250"/>
        <w:gridCol w:w="1402"/>
        <w:gridCol w:w="850"/>
        <w:gridCol w:w="710"/>
      </w:tblGrid>
      <w:tr w:rsidR="00A26F5D">
        <w:trPr>
          <w:trHeight w:val="1370"/>
        </w:trPr>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2" w:firstLine="0"/>
              <w:jc w:val="both"/>
            </w:pPr>
            <w:r>
              <w:t>合同标的</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对方当事人</w:t>
            </w:r>
            <w: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8" w:firstLine="0"/>
              <w:jc w:val="both"/>
            </w:pPr>
            <w:r>
              <w:t>合同总金额</w:t>
            </w:r>
            <w: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合计已履行金额</w:t>
            </w:r>
            <w: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本报告期履行金额</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0" w:firstLine="0"/>
              <w:jc w:val="both"/>
            </w:pPr>
            <w:r>
              <w:t>待履行金额</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是否正常履行</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合同未正常履行的</w:t>
            </w:r>
          </w:p>
          <w:p w:rsidR="00A26F5D" w:rsidRDefault="003918B2">
            <w:pPr>
              <w:spacing w:after="0" w:line="259" w:lineRule="auto"/>
              <w:ind w:left="38" w:firstLine="0"/>
              <w:jc w:val="both"/>
            </w:pPr>
            <w:r>
              <w:t>说明</w:t>
            </w:r>
            <w:r>
              <w:t xml:space="preserve"> </w:t>
            </w:r>
          </w:p>
        </w:tc>
      </w:tr>
      <w:tr w:rsidR="00A26F5D">
        <w:trPr>
          <w:trHeight w:val="1646"/>
        </w:trPr>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sz w:val="18"/>
              </w:rPr>
              <w:t>天普生化向艾迪药业采购乌司他丁粗制品、尤瑞克林粗制品与尿激酶粗制品</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广东天普生化医药股份有限公司</w:t>
            </w:r>
            <w:r>
              <w:rPr>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200,000,000.00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100,459,000.45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40,148,211.20 </w:t>
            </w:r>
          </w:p>
        </w:tc>
        <w:tc>
          <w:tcPr>
            <w:tcW w:w="14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100,000,000.00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sz w:val="18"/>
              </w:rPr>
              <w:t>是</w:t>
            </w: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right="60" w:firstLine="0"/>
            </w:pPr>
            <w:r>
              <w:rPr>
                <w:sz w:val="18"/>
              </w:rPr>
              <w:t>不适用</w:t>
            </w:r>
            <w:r>
              <w:rPr>
                <w:sz w:val="18"/>
              </w:rPr>
              <w:t xml:space="preserve"> </w:t>
            </w:r>
          </w:p>
        </w:tc>
      </w:tr>
    </w:tbl>
    <w:p w:rsidR="00A26F5D" w:rsidRDefault="003918B2">
      <w:pPr>
        <w:ind w:left="-7" w:right="12"/>
      </w:pPr>
      <w:r>
        <w:t>说明：</w:t>
      </w:r>
      <w:r>
        <w:rPr>
          <w:rFonts w:ascii="Times New Roman" w:eastAsia="Times New Roman" w:hAnsi="Times New Roman" w:cs="Times New Roman"/>
        </w:rPr>
        <w:t xml:space="preserve"> </w:t>
      </w:r>
    </w:p>
    <w:p w:rsidR="00A26F5D" w:rsidRDefault="003918B2">
      <w:pPr>
        <w:ind w:left="-15" w:right="101" w:firstLine="412"/>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20 </w:t>
      </w:r>
      <w:r>
        <w:t>日，公司与天普生化签署《关于</w:t>
      </w:r>
      <w:r>
        <w:rPr>
          <w:rFonts w:ascii="Times New Roman" w:eastAsia="Times New Roman" w:hAnsi="Times New Roman" w:cs="Times New Roman"/>
        </w:rPr>
        <w:t>&lt;</w:t>
      </w:r>
      <w:r>
        <w:t>年度采购框架合同</w:t>
      </w:r>
      <w:r>
        <w:rPr>
          <w:rFonts w:ascii="Times New Roman" w:eastAsia="Times New Roman" w:hAnsi="Times New Roman" w:cs="Times New Roman"/>
        </w:rPr>
        <w:t>&gt;</w:t>
      </w:r>
      <w:r>
        <w:t>修订的备忘录》（以下简称</w:t>
      </w:r>
      <w:r>
        <w:rPr>
          <w:rFonts w:ascii="Times New Roman" w:eastAsia="Times New Roman" w:hAnsi="Times New Roman" w:cs="Times New Roman"/>
        </w:rPr>
        <w:t>“</w:t>
      </w:r>
      <w:r>
        <w:t>备忘录）。备忘录约定，就天普生化向公司采购乌司他丁粗制品、尤瑞克林粗制品与尿激酶粗制品，原框架合同约定的合同期内每年度交易金额不低于</w:t>
      </w:r>
      <w:r>
        <w:t xml:space="preserve"> </w:t>
      </w:r>
      <w:r>
        <w:rPr>
          <w:rFonts w:ascii="Times New Roman" w:eastAsia="Times New Roman" w:hAnsi="Times New Roman" w:cs="Times New Roman"/>
        </w:rPr>
        <w:t xml:space="preserve">2 </w:t>
      </w:r>
      <w:r>
        <w:t>亿人民币（不含税金额）修订为每</w:t>
      </w:r>
      <w:r>
        <w:t xml:space="preserve"> </w:t>
      </w:r>
      <w:r>
        <w:rPr>
          <w:rFonts w:ascii="Times New Roman" w:eastAsia="Times New Roman" w:hAnsi="Times New Roman" w:cs="Times New Roman"/>
        </w:rPr>
        <w:t xml:space="preserve">12 </w:t>
      </w:r>
      <w:r>
        <w:t>个月内（即当年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日起至次年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30 </w:t>
      </w:r>
      <w:r>
        <w:t>日止）交易金额</w:t>
      </w:r>
      <w:r>
        <w:t xml:space="preserve"> </w:t>
      </w:r>
      <w:r>
        <w:rPr>
          <w:rFonts w:ascii="Times New Roman" w:eastAsia="Times New Roman" w:hAnsi="Times New Roman" w:cs="Times New Roman"/>
        </w:rPr>
        <w:t xml:space="preserve">1 </w:t>
      </w:r>
      <w:r>
        <w:t>亿人民币（不含税金额）；公司向天普生化供货的期间延长至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30 </w:t>
      </w:r>
      <w:r>
        <w:t>日止。因此，根据备忘录，</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月（或者至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月，备忘录允许购销期间延长</w:t>
      </w:r>
      <w:r>
        <w:t xml:space="preserve"> </w:t>
      </w:r>
      <w:r>
        <w:rPr>
          <w:rFonts w:ascii="Times New Roman" w:eastAsia="Times New Roman" w:hAnsi="Times New Roman" w:cs="Times New Roman"/>
        </w:rPr>
        <w:t xml:space="preserve">6 </w:t>
      </w:r>
      <w:r>
        <w:t>个月）期间，天普生化应向公司采购人源蛋白粗品</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亿元（不含税金额）。第一个交货周期（</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月）内，天普生化向公司的采购额为人民币</w:t>
      </w:r>
      <w:r>
        <w:t xml:space="preserve"> </w:t>
      </w:r>
      <w:r>
        <w:rPr>
          <w:rFonts w:ascii="Times New Roman" w:eastAsia="Times New Roman" w:hAnsi="Times New Roman" w:cs="Times New Roman"/>
        </w:rPr>
        <w:t xml:space="preserve">1.005 </w:t>
      </w:r>
      <w:r>
        <w:t>亿元，符合备忘录的约定。根据备忘录，第二个交货周期（</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w:t>
      </w:r>
      <w:r>
        <w:t>内，天普生化应向公司采购人民币</w:t>
      </w:r>
      <w:r>
        <w:t xml:space="preserve"> </w:t>
      </w:r>
      <w:r>
        <w:rPr>
          <w:rFonts w:ascii="Times New Roman" w:eastAsia="Times New Roman" w:hAnsi="Times New Roman" w:cs="Times New Roman"/>
        </w:rPr>
        <w:t xml:space="preserve">1 </w:t>
      </w:r>
      <w:r>
        <w:t>亿元，截至本报告披露日，公司根据天普生化的采购订单已经完成发货</w:t>
      </w:r>
      <w:r>
        <w:t xml:space="preserve"> </w:t>
      </w:r>
      <w:r>
        <w:rPr>
          <w:rFonts w:ascii="Times New Roman" w:eastAsia="Times New Roman" w:hAnsi="Times New Roman" w:cs="Times New Roman"/>
        </w:rPr>
        <w:t xml:space="preserve">2,960 </w:t>
      </w:r>
      <w:r>
        <w:t>万元。已签订的重大采购合同截至本报告期的履行情况</w:t>
      </w:r>
      <w:r>
        <w:t xml:space="preserve"> </w:t>
      </w:r>
    </w:p>
    <w:p w:rsidR="00A26F5D" w:rsidRDefault="003918B2">
      <w:pPr>
        <w:spacing w:after="54"/>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(4).</w:t>
      </w:r>
      <w:r>
        <w:rPr>
          <w:rFonts w:ascii="Arial" w:eastAsia="Arial" w:hAnsi="Arial" w:cs="Arial"/>
          <w:b/>
        </w:rPr>
        <w:t xml:space="preserve"> </w:t>
      </w:r>
      <w:r>
        <w:t>成本分析表单位：元</w:t>
      </w:r>
      <w:r>
        <w:rPr>
          <w:rFonts w:ascii="Calibri" w:eastAsia="Calibri" w:hAnsi="Calibri" w:cs="Calibri"/>
        </w:rPr>
        <w:t xml:space="preserve"> </w:t>
      </w:r>
    </w:p>
    <w:tbl>
      <w:tblPr>
        <w:tblStyle w:val="TableGrid"/>
        <w:tblW w:w="8824" w:type="dxa"/>
        <w:tblInd w:w="5" w:type="dxa"/>
        <w:tblCellMar>
          <w:top w:w="6" w:type="dxa"/>
          <w:left w:w="0" w:type="dxa"/>
          <w:bottom w:w="0" w:type="dxa"/>
          <w:right w:w="7" w:type="dxa"/>
        </w:tblCellMar>
        <w:tblLook w:val="04A0" w:firstRow="1" w:lastRow="0" w:firstColumn="1" w:lastColumn="0" w:noHBand="0" w:noVBand="1"/>
      </w:tblPr>
      <w:tblGrid>
        <w:gridCol w:w="1056"/>
        <w:gridCol w:w="980"/>
        <w:gridCol w:w="1500"/>
        <w:gridCol w:w="955"/>
        <w:gridCol w:w="1529"/>
        <w:gridCol w:w="888"/>
        <w:gridCol w:w="1129"/>
        <w:gridCol w:w="787"/>
      </w:tblGrid>
      <w:tr w:rsidR="00A26F5D">
        <w:trPr>
          <w:trHeight w:val="283"/>
        </w:trPr>
        <w:tc>
          <w:tcPr>
            <w:tcW w:w="20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500"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372" w:type="dxa"/>
            <w:gridSpan w:val="3"/>
            <w:tcBorders>
              <w:top w:val="single" w:sz="4" w:space="0" w:color="000000"/>
              <w:left w:val="nil"/>
              <w:bottom w:val="single" w:sz="4" w:space="0" w:color="000000"/>
              <w:right w:val="nil"/>
            </w:tcBorders>
          </w:tcPr>
          <w:p w:rsidR="00A26F5D" w:rsidRDefault="003918B2">
            <w:pPr>
              <w:spacing w:after="0" w:line="259" w:lineRule="auto"/>
              <w:ind w:left="350" w:firstLine="0"/>
            </w:pPr>
            <w:r>
              <w:t>分行业情况</w:t>
            </w:r>
            <w:r>
              <w:t xml:space="preserve"> </w:t>
            </w:r>
          </w:p>
        </w:tc>
        <w:tc>
          <w:tcPr>
            <w:tcW w:w="1916"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099"/>
        </w:trPr>
        <w:tc>
          <w:tcPr>
            <w:tcW w:w="10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1" w:firstLine="0"/>
            </w:pPr>
            <w:r>
              <w:lastRenderedPageBreak/>
              <w:t>分行业</w:t>
            </w:r>
            <w: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成本构成项目</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29" w:firstLine="0"/>
            </w:pPr>
            <w:r>
              <w:t>本期金额</w:t>
            </w:r>
            <w:r>
              <w:t xml:space="preserve">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7" w:lineRule="auto"/>
              <w:ind w:left="0" w:firstLine="0"/>
              <w:jc w:val="center"/>
            </w:pPr>
            <w:r>
              <w:t>本期占总成本</w:t>
            </w:r>
          </w:p>
          <w:p w:rsidR="00A26F5D" w:rsidRDefault="003918B2">
            <w:pPr>
              <w:spacing w:after="0" w:line="259" w:lineRule="auto"/>
              <w:ind w:left="108" w:firstLine="0"/>
              <w:jc w:val="both"/>
            </w:pPr>
            <w:r>
              <w:t>比例</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2" w:firstLine="0"/>
              <w:jc w:val="both"/>
            </w:pPr>
            <w:r>
              <w:t>上年同期金额</w:t>
            </w: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上年同期占总成本比例</w:t>
            </w:r>
            <w:r>
              <w:t xml:space="preserve">(%) </w:t>
            </w:r>
          </w:p>
        </w:tc>
        <w:tc>
          <w:tcPr>
            <w:tcW w:w="11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本期金额较上年同期变动比例</w:t>
            </w:r>
            <w:r>
              <w:t xml:space="preserve">(%)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情况说明</w:t>
            </w:r>
            <w:r>
              <w:t xml:space="preserve"> </w:t>
            </w:r>
          </w:p>
        </w:tc>
      </w:tr>
      <w:tr w:rsidR="00A26F5D">
        <w:trPr>
          <w:trHeight w:val="828"/>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96" w:firstLine="0"/>
            </w:pPr>
            <w:r>
              <w:t>生物医药原辅料</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6" w:right="22"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86,043,168.52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95.71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6" w:firstLine="0"/>
            </w:pPr>
            <w:r>
              <w:rPr>
                <w:rFonts w:ascii="Times New Roman" w:eastAsia="Times New Roman" w:hAnsi="Times New Roman" w:cs="Times New Roman"/>
              </w:rPr>
              <w:t xml:space="preserve">122,904,881.14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96.37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-29.99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5"/>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right="22"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811,274.87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0.90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1,286,557.94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1.01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-36.94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3,047,836.73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3.39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3,337,206.20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2.62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-8.67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药品（普药）制造</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7,059,719.88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28.04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4,163,636.23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24.79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69.56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6,740,185.64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26.78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3,662,156.69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21.81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84.05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11,373,012.08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45.18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8,966,791.93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53.40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26.83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1373"/>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药</w:t>
            </w:r>
            <w:r>
              <w:tab/>
            </w:r>
            <w:r>
              <w:t>品（</w:t>
            </w:r>
            <w:r>
              <w:t xml:space="preserve">HIV </w:t>
            </w:r>
            <w:r>
              <w:t>新药</w:t>
            </w:r>
            <w:r>
              <w:t xml:space="preserve"> </w:t>
            </w:r>
            <w:r>
              <w:t>艾</w:t>
            </w:r>
            <w:r>
              <w:t xml:space="preserve"> </w:t>
            </w:r>
            <w:r>
              <w:t>诺韦林片</w:t>
            </w:r>
            <w:r>
              <w:t xml:space="preserve">) </w:t>
            </w:r>
            <w:r>
              <w:t>制造</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6"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9,810,682.01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68.93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729,260.44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95.56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1,245.29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130,160.02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0.91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14,118.16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1.85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821.93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4,292,504.57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30.16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19,765.43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2.59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21,617.23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283"/>
        </w:trPr>
        <w:tc>
          <w:tcPr>
            <w:tcW w:w="20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500"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372" w:type="dxa"/>
            <w:gridSpan w:val="3"/>
            <w:tcBorders>
              <w:top w:val="single" w:sz="4" w:space="0" w:color="000000"/>
              <w:left w:val="nil"/>
              <w:bottom w:val="single" w:sz="4" w:space="0" w:color="000000"/>
              <w:right w:val="nil"/>
            </w:tcBorders>
          </w:tcPr>
          <w:p w:rsidR="00A26F5D" w:rsidRDefault="003918B2">
            <w:pPr>
              <w:spacing w:after="0" w:line="259" w:lineRule="auto"/>
              <w:ind w:left="350" w:firstLine="0"/>
            </w:pPr>
            <w:r>
              <w:t>分产品情况</w:t>
            </w:r>
            <w:r>
              <w:rPr>
                <w:rFonts w:ascii="Times New Roman" w:eastAsia="Times New Roman" w:hAnsi="Times New Roman" w:cs="Times New Roman"/>
              </w:rPr>
              <w:t xml:space="preserve"> </w:t>
            </w:r>
          </w:p>
        </w:tc>
        <w:tc>
          <w:tcPr>
            <w:tcW w:w="1916"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099"/>
        </w:trPr>
        <w:tc>
          <w:tcPr>
            <w:tcW w:w="10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1" w:firstLine="0"/>
            </w:pPr>
            <w:r>
              <w:t>分产品</w:t>
            </w:r>
            <w: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成本构成项目</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29" w:firstLine="0"/>
            </w:pPr>
            <w:r>
              <w:t>本期金额</w:t>
            </w:r>
            <w:r>
              <w:rPr>
                <w:rFonts w:ascii="Times New Roman" w:eastAsia="Times New Roman" w:hAnsi="Times New Roman" w:cs="Times New Roman"/>
              </w:rPr>
              <w:t xml:space="preserve">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6" w:line="237" w:lineRule="auto"/>
              <w:ind w:left="0" w:firstLine="0"/>
              <w:jc w:val="center"/>
            </w:pPr>
            <w:r>
              <w:t>本期占总成本</w:t>
            </w:r>
          </w:p>
          <w:p w:rsidR="00A26F5D" w:rsidRDefault="003918B2">
            <w:pPr>
              <w:spacing w:after="0" w:line="259" w:lineRule="auto"/>
              <w:ind w:left="108" w:firstLine="0"/>
              <w:jc w:val="both"/>
            </w:pPr>
            <w:r>
              <w:t>比例</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2" w:firstLine="0"/>
              <w:jc w:val="both"/>
            </w:pPr>
            <w:r>
              <w:t>上年同期金额</w:t>
            </w:r>
            <w:r>
              <w:rPr>
                <w:rFonts w:ascii="Times New Roman" w:eastAsia="Times New Roman" w:hAnsi="Times New Roman" w:cs="Times New Roman"/>
              </w:rPr>
              <w:t xml:space="preserve"> </w:t>
            </w:r>
          </w:p>
        </w:tc>
        <w:tc>
          <w:tcPr>
            <w:tcW w:w="8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上年同期占总成本比例</w:t>
            </w:r>
            <w:r>
              <w:rPr>
                <w:rFonts w:ascii="Times New Roman" w:eastAsia="Times New Roman" w:hAnsi="Times New Roman" w:cs="Times New Roman"/>
              </w:rPr>
              <w:t xml:space="preserve">(%) </w:t>
            </w:r>
          </w:p>
        </w:tc>
        <w:tc>
          <w:tcPr>
            <w:tcW w:w="11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本期金额较上年同期变动比例</w:t>
            </w: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情况说明</w:t>
            </w: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尿激酶粗品</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right="22"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67,813,472.10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96.26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85,767,818.75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100.00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-20.93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5"/>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right="22"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503,892.48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0.72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2,133,104.11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3.03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0"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乌</w:t>
            </w:r>
            <w:r>
              <w:t xml:space="preserve"> </w:t>
            </w:r>
            <w:r>
              <w:t>司</w:t>
            </w:r>
            <w:r>
              <w:t xml:space="preserve"> </w:t>
            </w:r>
            <w:r>
              <w:t>他丁粗品</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18,201,373.94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93.73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right" w:pos="1522"/>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31,917,486.95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89.72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-42.97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305,328.30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1.57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right" w:pos="1522"/>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963,820.52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2.71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-68.32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912,105.77</w:t>
            </w:r>
            <w:r>
              <w:rPr>
                <w:rFonts w:ascii="Times New Roman" w:eastAsia="Times New Roman" w:hAnsi="Times New Roman" w:cs="Times New Roman"/>
              </w:rPr>
              <w:t xml:space="preserve">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4.70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right" w:pos="1522"/>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2,691,264.78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7.57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-66.11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r>
      <w:tr w:rsidR="00A26F5D">
        <w:trPr>
          <w:trHeight w:val="283"/>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both"/>
            </w:pPr>
            <w:r>
              <w:t>其</w:t>
            </w:r>
            <w:r>
              <w:t xml:space="preserve"> </w:t>
            </w:r>
            <w:r>
              <w:t>他</w:t>
            </w:r>
            <w:r>
              <w:t xml:space="preserve"> </w:t>
            </w:r>
            <w:r>
              <w:t>人</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jc w:val="both"/>
            </w:pPr>
            <w:r>
              <w:t>材料成</w:t>
            </w:r>
          </w:p>
        </w:tc>
        <w:tc>
          <w:tcPr>
            <w:tcW w:w="15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right"/>
            </w:pPr>
            <w:r>
              <w:rPr>
                <w:rFonts w:ascii="Times New Roman" w:eastAsia="Times New Roman" w:hAnsi="Times New Roman" w:cs="Times New Roman"/>
              </w:rPr>
              <w:t xml:space="preserve">28,322.47 </w:t>
            </w:r>
          </w:p>
        </w:tc>
        <w:tc>
          <w:tcPr>
            <w:tcW w:w="9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85.82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8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1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0"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 </w:t>
            </w:r>
          </w:p>
        </w:tc>
      </w:tr>
      <w:tr w:rsidR="00A26F5D">
        <w:trPr>
          <w:trHeight w:val="557"/>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源</w:t>
            </w:r>
            <w:r>
              <w:t xml:space="preserve"> </w:t>
            </w:r>
            <w:r>
              <w:t>蛋</w:t>
            </w:r>
            <w:r>
              <w:t xml:space="preserve"> </w:t>
            </w:r>
            <w:r>
              <w:t>白粗品</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5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8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2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8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lastRenderedPageBreak/>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2,054.09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6.22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2,626.86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7.96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826"/>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50" w:firstLine="0"/>
              <w:jc w:val="both"/>
            </w:pPr>
            <w:r>
              <w:t xml:space="preserve">HIV </w:t>
            </w:r>
            <w:r>
              <w:t>新药</w:t>
            </w:r>
            <w:r>
              <w:t xml:space="preserve"> </w:t>
            </w:r>
            <w:r>
              <w:rPr>
                <w:rFonts w:ascii="Calibri" w:eastAsia="Calibri" w:hAnsi="Calibri" w:cs="Calibri"/>
              </w:rPr>
              <w:t xml:space="preserve">( </w:t>
            </w:r>
            <w:r>
              <w:t>艾诺韦林片</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9,810,682.01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68.93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729,260.44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95.56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1,245.29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130,160.02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0.91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14,118.16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1.85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821.93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7"/>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4,292,504.57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30.16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19,765.43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2.59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21,617.23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5"/>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番</w:t>
            </w:r>
            <w:r>
              <w:t xml:space="preserve"> </w:t>
            </w:r>
            <w:r>
              <w:t>泻</w:t>
            </w:r>
            <w:r>
              <w:t xml:space="preserve"> </w:t>
            </w:r>
            <w:r>
              <w:t>叶颗粒</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6,906,060.10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29.60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3,772,695.47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27.04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83.05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6,343,883.15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27.19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3,102,518.07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22.24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104.48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10,079,473.91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43.20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7,074,866.82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50.72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42.47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828"/>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蜡</w:t>
            </w:r>
            <w:r>
              <w:t xml:space="preserve"> </w:t>
            </w:r>
            <w:r>
              <w:t>样</w:t>
            </w:r>
            <w:r>
              <w:t xml:space="preserve"> </w:t>
            </w:r>
            <w:r>
              <w:t>芽孢</w:t>
            </w:r>
            <w:r>
              <w:t xml:space="preserve"> </w:t>
            </w:r>
            <w:r>
              <w:t>杆</w:t>
            </w:r>
            <w:r>
              <w:t xml:space="preserve"> </w:t>
            </w:r>
            <w:r>
              <w:t>菌片</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156,231.08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8.46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201,879.89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8.52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-22.61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396,396.75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21.47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444,211.99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18.76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-10.76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1,293,896.71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70.07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1,722,575.85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72.72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-24.89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5"/>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其</w:t>
            </w:r>
            <w:r>
              <w:t xml:space="preserve"> </w:t>
            </w:r>
            <w:r>
              <w:t>他</w:t>
            </w:r>
            <w:r>
              <w:t xml:space="preserve"> </w:t>
            </w:r>
            <w:r>
              <w:t>仿制药</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材料成本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-2,571.30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85.03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189,060.87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39.90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-101.36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人工成本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-94.26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3.12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115,426.63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24.36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-100.08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制造费用</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-358.54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11.86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169,349.26 </w:t>
            </w:r>
          </w:p>
        </w:tc>
        <w:tc>
          <w:tcPr>
            <w:tcW w:w="8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35.74 </w:t>
            </w:r>
          </w:p>
        </w:tc>
        <w:tc>
          <w:tcPr>
            <w:tcW w:w="11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-100.21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成本分析其他情况说明</w:t>
      </w:r>
      <w:r>
        <w:t xml:space="preserve"> </w:t>
      </w:r>
    </w:p>
    <w:p w:rsidR="00A26F5D" w:rsidRDefault="003918B2">
      <w:pPr>
        <w:numPr>
          <w:ilvl w:val="0"/>
          <w:numId w:val="27"/>
        </w:numPr>
        <w:ind w:right="12" w:hanging="317"/>
      </w:pPr>
      <w:r>
        <w:t>公司人源蛋白业务产品材料成本占比</w:t>
      </w:r>
      <w:r>
        <w:t xml:space="preserve"> </w:t>
      </w:r>
      <w:r>
        <w:rPr>
          <w:rFonts w:ascii="Times New Roman" w:eastAsia="Times New Roman" w:hAnsi="Times New Roman" w:cs="Times New Roman"/>
        </w:rPr>
        <w:t>95.71%</w:t>
      </w:r>
      <w:r>
        <w:t>，人工成本占比</w:t>
      </w:r>
      <w:r>
        <w:t xml:space="preserve"> </w:t>
      </w:r>
      <w:r>
        <w:rPr>
          <w:rFonts w:ascii="Times New Roman" w:eastAsia="Times New Roman" w:hAnsi="Times New Roman" w:cs="Times New Roman"/>
        </w:rPr>
        <w:t>0.90%</w:t>
      </w:r>
      <w:r>
        <w:t>，制造费用成本占比</w:t>
      </w:r>
    </w:p>
    <w:p w:rsidR="00A26F5D" w:rsidRDefault="003918B2">
      <w:pPr>
        <w:ind w:left="-7" w:right="12"/>
      </w:pPr>
      <w:r>
        <w:rPr>
          <w:rFonts w:ascii="Times New Roman" w:eastAsia="Times New Roman" w:hAnsi="Times New Roman" w:cs="Times New Roman"/>
        </w:rPr>
        <w:t>3.39%</w:t>
      </w:r>
      <w:r>
        <w:t>，成本结构未发生较大变化；本期新增销售给南大药业尿激酶粗品，产品活性效价、</w:t>
      </w:r>
      <w:r>
        <w:t>比活力需求更高，需要深层次加工，故需要耗费一定人工及制造费用；</w:t>
      </w:r>
      <w:r>
        <w:rPr>
          <w:rFonts w:ascii="Times New Roman" w:eastAsia="Times New Roman" w:hAnsi="Times New Roman" w:cs="Times New Roman"/>
        </w:rPr>
        <w:t xml:space="preserve"> </w:t>
      </w:r>
    </w:p>
    <w:p w:rsidR="00A26F5D" w:rsidRDefault="003918B2">
      <w:pPr>
        <w:numPr>
          <w:ilvl w:val="0"/>
          <w:numId w:val="27"/>
        </w:numPr>
        <w:ind w:right="12" w:hanging="317"/>
      </w:pPr>
      <w:r>
        <w:t>药品（普药）制造业务材料成本占比</w:t>
      </w:r>
      <w:r>
        <w:t xml:space="preserve"> </w:t>
      </w:r>
      <w:r>
        <w:rPr>
          <w:rFonts w:ascii="Times New Roman" w:eastAsia="Times New Roman" w:hAnsi="Times New Roman" w:cs="Times New Roman"/>
        </w:rPr>
        <w:t>28.04%</w:t>
      </w:r>
      <w:r>
        <w:t>，人工成本占比</w:t>
      </w:r>
      <w:r>
        <w:t xml:space="preserve"> </w:t>
      </w:r>
      <w:r>
        <w:rPr>
          <w:rFonts w:ascii="Times New Roman" w:eastAsia="Times New Roman" w:hAnsi="Times New Roman" w:cs="Times New Roman"/>
        </w:rPr>
        <w:t>26.78%</w:t>
      </w:r>
      <w:r>
        <w:t>，制造费用占比</w:t>
      </w:r>
    </w:p>
    <w:p w:rsidR="00A26F5D" w:rsidRDefault="003918B2">
      <w:pPr>
        <w:ind w:left="-7" w:right="12"/>
      </w:pPr>
      <w:r>
        <w:rPr>
          <w:rFonts w:ascii="Times New Roman" w:eastAsia="Times New Roman" w:hAnsi="Times New Roman" w:cs="Times New Roman"/>
        </w:rPr>
        <w:t>45.18%</w:t>
      </w:r>
      <w:r>
        <w:t>，成本结构较为稳定；</w:t>
      </w:r>
      <w:r>
        <w:rPr>
          <w:rFonts w:ascii="Times New Roman" w:eastAsia="Times New Roman" w:hAnsi="Times New Roman" w:cs="Times New Roman"/>
        </w:rPr>
        <w:t xml:space="preserve"> </w:t>
      </w:r>
    </w:p>
    <w:p w:rsidR="00A26F5D" w:rsidRDefault="003918B2">
      <w:pPr>
        <w:numPr>
          <w:ilvl w:val="0"/>
          <w:numId w:val="27"/>
        </w:numPr>
        <w:ind w:right="12" w:hanging="317"/>
      </w:pPr>
      <w:r>
        <w:rPr>
          <w:rFonts w:ascii="Times New Roman" w:eastAsia="Times New Roman" w:hAnsi="Times New Roman" w:cs="Times New Roman"/>
        </w:rPr>
        <w:t xml:space="preserve">HIV </w:t>
      </w:r>
      <w:r>
        <w:t>新药</w:t>
      </w:r>
      <w:r>
        <w:rPr>
          <w:rFonts w:ascii="Times New Roman" w:eastAsia="Times New Roman" w:hAnsi="Times New Roman" w:cs="Times New Roman"/>
        </w:rPr>
        <w:t>(</w:t>
      </w:r>
      <w:r>
        <w:t>艾诺韦林片</w:t>
      </w:r>
      <w:r>
        <w:rPr>
          <w:rFonts w:ascii="Times New Roman" w:eastAsia="Times New Roman" w:hAnsi="Times New Roman" w:cs="Times New Roman"/>
        </w:rPr>
        <w:t>)</w:t>
      </w:r>
      <w:r>
        <w:t>制造业务材料成本占比</w:t>
      </w:r>
      <w:r>
        <w:t xml:space="preserve"> </w:t>
      </w:r>
      <w:r>
        <w:rPr>
          <w:rFonts w:ascii="Times New Roman" w:eastAsia="Times New Roman" w:hAnsi="Times New Roman" w:cs="Times New Roman"/>
        </w:rPr>
        <w:t>68.93%</w:t>
      </w:r>
      <w:r>
        <w:t>，人工成本占比</w:t>
      </w:r>
      <w:r>
        <w:t xml:space="preserve"> </w:t>
      </w:r>
      <w:r>
        <w:rPr>
          <w:rFonts w:ascii="Times New Roman" w:eastAsia="Times New Roman" w:hAnsi="Times New Roman" w:cs="Times New Roman"/>
        </w:rPr>
        <w:t>0.91%</w:t>
      </w:r>
      <w:r>
        <w:t>，制造费用占比</w:t>
      </w:r>
      <w:r>
        <w:t xml:space="preserve"> </w:t>
      </w:r>
      <w:r>
        <w:rPr>
          <w:rFonts w:ascii="Times New Roman" w:eastAsia="Times New Roman" w:hAnsi="Times New Roman" w:cs="Times New Roman"/>
        </w:rPr>
        <w:t>30.16%</w:t>
      </w:r>
      <w:r>
        <w:t>，成本结构较上年同期发生变化，系艾诺韦林片于本报告期开始量产，艾诺韦林片无形</w:t>
      </w:r>
    </w:p>
    <w:p w:rsidR="00A26F5D" w:rsidRDefault="003918B2">
      <w:pPr>
        <w:ind w:left="-7" w:right="12"/>
      </w:pPr>
      <w:r>
        <w:t>资产摊销于本报告期开始计入制造费用，导致本报告期制造费用占比增加，材料成本占比相应减少。</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73"/>
        <w:ind w:left="-7" w:right="12"/>
      </w:pPr>
      <w: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r>
        <w:rPr>
          <w:color w:val="333399"/>
        </w:rPr>
        <w:t xml:space="preserve"> </w:t>
      </w:r>
    </w:p>
    <w:p w:rsidR="00A26F5D" w:rsidRDefault="003918B2">
      <w:pPr>
        <w:spacing w:after="44" w:line="259" w:lineRule="auto"/>
        <w:ind w:left="0" w:firstLine="0"/>
      </w:pPr>
      <w:r>
        <w:t xml:space="preserve"> </w:t>
      </w:r>
    </w:p>
    <w:p w:rsidR="00A26F5D" w:rsidRDefault="003918B2">
      <w:pPr>
        <w:spacing w:after="73"/>
        <w:ind w:left="-7" w:right="12"/>
      </w:pPr>
      <w: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A26F5D" w:rsidRDefault="003918B2">
      <w:pPr>
        <w:ind w:left="-7" w:right="12"/>
      </w:pPr>
      <w:r>
        <w:lastRenderedPageBreak/>
        <w:t>□</w:t>
      </w:r>
      <w:r>
        <w:t>适用</w:t>
      </w:r>
      <w:r>
        <w:t xml:space="preserve"> √</w:t>
      </w:r>
      <w:r>
        <w:t>不适用</w:t>
      </w:r>
      <w:r>
        <w:t xml:space="preserve"> </w:t>
      </w:r>
      <w:r>
        <w:rPr>
          <w:color w:val="333399"/>
        </w:rPr>
        <w:t xml:space="preserve"> </w:t>
      </w:r>
    </w:p>
    <w:p w:rsidR="00A26F5D" w:rsidRDefault="003918B2">
      <w:pPr>
        <w:spacing w:after="47" w:line="259" w:lineRule="auto"/>
        <w:ind w:left="0" w:firstLine="0"/>
      </w:pPr>
      <w:r>
        <w:t xml:space="preserve"> </w:t>
      </w:r>
    </w:p>
    <w:p w:rsidR="00A26F5D" w:rsidRDefault="003918B2">
      <w:pPr>
        <w:spacing w:after="70"/>
        <w:ind w:left="-7" w:right="12"/>
      </w:pPr>
      <w:r>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A26F5D" w:rsidRDefault="003918B2">
      <w:pPr>
        <w:spacing w:after="27"/>
        <w:ind w:left="-7" w:right="12"/>
      </w:pPr>
      <w:r>
        <w:t>A.</w:t>
      </w:r>
      <w:r>
        <w:t>公司主要销售客户情况</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前五名客户销售额</w:t>
      </w:r>
      <w:r>
        <w:t xml:space="preserve"> </w:t>
      </w:r>
      <w:r>
        <w:rPr>
          <w:rFonts w:ascii="Times New Roman" w:eastAsia="Times New Roman" w:hAnsi="Times New Roman" w:cs="Times New Roman"/>
        </w:rPr>
        <w:t xml:space="preserve">17,168.35 </w:t>
      </w:r>
      <w:r>
        <w:t>万元，占年度销售总额</w:t>
      </w:r>
      <w:r>
        <w:t xml:space="preserve"> </w:t>
      </w:r>
      <w:r>
        <w:rPr>
          <w:rFonts w:ascii="Times New Roman" w:eastAsia="Times New Roman" w:hAnsi="Times New Roman" w:cs="Times New Roman"/>
        </w:rPr>
        <w:t>70.30%</w:t>
      </w:r>
      <w:r>
        <w:t>；其中前五名客户销售额中关联方销售额</w:t>
      </w:r>
      <w:r>
        <w:t xml:space="preserve"> </w:t>
      </w:r>
      <w:r>
        <w:rPr>
          <w:rFonts w:ascii="Times New Roman" w:eastAsia="Times New Roman" w:hAnsi="Times New Roman" w:cs="Times New Roman"/>
        </w:rPr>
        <w:t xml:space="preserve">6,337.14 </w:t>
      </w:r>
      <w:r>
        <w:t>万元，占年度销售总额</w:t>
      </w:r>
      <w:r>
        <w:t xml:space="preserve"> </w:t>
      </w:r>
      <w:r>
        <w:rPr>
          <w:rFonts w:ascii="Times New Roman" w:eastAsia="Times New Roman" w:hAnsi="Times New Roman" w:cs="Times New Roman"/>
        </w:rPr>
        <w:t>25.95 %</w:t>
      </w:r>
      <w:r>
        <w:t>。</w:t>
      </w:r>
      <w:r>
        <w:rPr>
          <w:rFonts w:ascii="Times New Roman" w:eastAsia="Times New Roman" w:hAnsi="Times New Roman" w:cs="Times New Roman"/>
        </w:rPr>
        <w:t xml:space="preserve"> </w:t>
      </w:r>
    </w:p>
    <w:p w:rsidR="00A26F5D" w:rsidRDefault="003918B2">
      <w:pPr>
        <w:spacing w:after="27"/>
        <w:ind w:left="-7" w:right="12"/>
      </w:pPr>
      <w:r>
        <w:t>公司前五名客户</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319" w:hanging="10"/>
        <w:jc w:val="right"/>
      </w:pPr>
      <w:r>
        <w:t>单位：万元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794"/>
        <w:gridCol w:w="2348"/>
        <w:gridCol w:w="1510"/>
        <w:gridCol w:w="2086"/>
        <w:gridCol w:w="2086"/>
      </w:tblGrid>
      <w:tr w:rsidR="00A26F5D">
        <w:trPr>
          <w:trHeight w:val="554"/>
        </w:trPr>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pPr>
            <w:r>
              <w:t>序号</w:t>
            </w:r>
            <w:r>
              <w:t xml:space="preserve"> </w:t>
            </w:r>
          </w:p>
        </w:tc>
        <w:tc>
          <w:tcPr>
            <w:tcW w:w="23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客户名称</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销售额</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占年度销售总额比例（</w:t>
            </w:r>
            <w:r>
              <w:t>%</w:t>
            </w:r>
            <w:r>
              <w:t>）</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是否与上市公司存在关联关系</w:t>
            </w:r>
            <w:r>
              <w:t xml:space="preserve"> </w:t>
            </w:r>
          </w:p>
        </w:tc>
      </w:tr>
      <w:tr w:rsidR="00A26F5D">
        <w:trPr>
          <w:trHeight w:val="283"/>
        </w:trPr>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1 </w:t>
            </w:r>
          </w:p>
        </w:tc>
        <w:tc>
          <w:tcPr>
            <w:tcW w:w="23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客户一</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6,337.14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25.95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r>
      <w:tr w:rsidR="00A26F5D">
        <w:trPr>
          <w:trHeight w:val="281"/>
        </w:trPr>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2 </w:t>
            </w:r>
          </w:p>
        </w:tc>
        <w:tc>
          <w:tcPr>
            <w:tcW w:w="23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客户二</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4,014.82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16.44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3"/>
        </w:trPr>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3 </w:t>
            </w:r>
          </w:p>
        </w:tc>
        <w:tc>
          <w:tcPr>
            <w:tcW w:w="23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客户三</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3,605.29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14.76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1"/>
        </w:trPr>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4 </w:t>
            </w:r>
          </w:p>
        </w:tc>
        <w:tc>
          <w:tcPr>
            <w:tcW w:w="23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客户四</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2,607.22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10.68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3"/>
        </w:trPr>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5 </w:t>
            </w:r>
          </w:p>
        </w:tc>
        <w:tc>
          <w:tcPr>
            <w:tcW w:w="23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客户五</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603.88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2.47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3"/>
        </w:trPr>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9" w:firstLine="0"/>
            </w:pPr>
            <w:r>
              <w:t>合计</w:t>
            </w:r>
            <w:r>
              <w:t xml:space="preserve"> </w:t>
            </w:r>
          </w:p>
        </w:tc>
        <w:tc>
          <w:tcPr>
            <w:tcW w:w="23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17,168.35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70.30 </w:t>
            </w:r>
          </w:p>
        </w:tc>
        <w:tc>
          <w:tcPr>
            <w:tcW w:w="20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r>
    </w:tbl>
    <w:p w:rsidR="00A26F5D" w:rsidRDefault="003918B2">
      <w:pPr>
        <w:spacing w:after="0" w:line="259" w:lineRule="auto"/>
        <w:ind w:left="0" w:firstLine="0"/>
      </w:pPr>
      <w:r>
        <w:t xml:space="preserve"> </w:t>
      </w:r>
    </w:p>
    <w:p w:rsidR="00A26F5D" w:rsidRDefault="003918B2">
      <w:pPr>
        <w:ind w:left="-7" w:right="12"/>
      </w:pPr>
      <w:r>
        <w:t>报告期内向单个客户的销售比例超过总额的</w:t>
      </w:r>
      <w:r>
        <w:t>50%</w:t>
      </w:r>
      <w:r>
        <w:t>、前</w:t>
      </w:r>
      <w:r>
        <w:t>5</w:t>
      </w:r>
      <w:r>
        <w:t>名客户中存在新增客户的或严重依赖于少数客户的情形</w:t>
      </w:r>
      <w:r>
        <w:t xml:space="preserve">  </w:t>
      </w:r>
    </w:p>
    <w:p w:rsidR="00A26F5D" w:rsidRDefault="003918B2">
      <w:pPr>
        <w:ind w:left="-15" w:right="276" w:firstLine="0"/>
        <w:jc w:val="both"/>
      </w:pPr>
      <w:r>
        <w:t>√</w:t>
      </w:r>
      <w:r>
        <w:t>适用</w:t>
      </w:r>
      <w:r>
        <w:t xml:space="preserve"> □</w:t>
      </w:r>
      <w:r>
        <w:t>不适用</w:t>
      </w:r>
      <w:r>
        <w:t xml:space="preserve">  </w:t>
      </w:r>
      <w:r>
        <w:t>本报告期内新增客户南京南大药业有限责任公司，</w:t>
      </w:r>
      <w:r>
        <w:rPr>
          <w:rFonts w:ascii="Times New Roman" w:eastAsia="Times New Roman" w:hAnsi="Times New Roman" w:cs="Times New Roman"/>
        </w:rPr>
        <w:t xml:space="preserve">2022 </w:t>
      </w:r>
      <w:r>
        <w:t>年度销售额</w:t>
      </w:r>
      <w:r>
        <w:t xml:space="preserve"> </w:t>
      </w:r>
      <w:r>
        <w:rPr>
          <w:rFonts w:ascii="Times New Roman" w:eastAsia="Times New Roman" w:hAnsi="Times New Roman" w:cs="Times New Roman"/>
        </w:rPr>
        <w:t xml:space="preserve">6,337.14 </w:t>
      </w:r>
      <w:r>
        <w:t>万元，占年度销售总额比例为</w:t>
      </w:r>
      <w:r>
        <w:t xml:space="preserve"> </w:t>
      </w:r>
      <w:r>
        <w:rPr>
          <w:rFonts w:ascii="Times New Roman" w:eastAsia="Times New Roman" w:hAnsi="Times New Roman" w:cs="Times New Roman"/>
        </w:rPr>
        <w:t>25.95%</w:t>
      </w:r>
      <w:r>
        <w:t>；新增客户河南省尤里卡生物科技有限公司，</w:t>
      </w:r>
      <w:r>
        <w:rPr>
          <w:rFonts w:ascii="Times New Roman" w:eastAsia="Times New Roman" w:hAnsi="Times New Roman" w:cs="Times New Roman"/>
        </w:rPr>
        <w:t xml:space="preserve">2022 </w:t>
      </w:r>
      <w:r>
        <w:t>年度销售额</w:t>
      </w:r>
      <w:r>
        <w:t xml:space="preserve"> </w:t>
      </w:r>
      <w:r>
        <w:rPr>
          <w:rFonts w:ascii="Times New Roman" w:eastAsia="Times New Roman" w:hAnsi="Times New Roman" w:cs="Times New Roman"/>
        </w:rPr>
        <w:t xml:space="preserve">3,605.29 </w:t>
      </w:r>
      <w:r>
        <w:t>万元，占年度销售总额比例为</w:t>
      </w:r>
      <w:r>
        <w:t xml:space="preserve"> </w:t>
      </w:r>
      <w:r>
        <w:rPr>
          <w:rFonts w:ascii="Times New Roman" w:eastAsia="Times New Roman" w:hAnsi="Times New Roman" w:cs="Times New Roman"/>
        </w:rPr>
        <w:t>14.76%</w:t>
      </w:r>
      <w:r>
        <w:t>。</w:t>
      </w:r>
      <w:r>
        <w:t xml:space="preserve"> </w:t>
      </w:r>
    </w:p>
    <w:p w:rsidR="00A26F5D" w:rsidRDefault="003918B2">
      <w:pPr>
        <w:spacing w:after="0" w:line="259" w:lineRule="auto"/>
        <w:ind w:left="0" w:firstLine="0"/>
      </w:pPr>
      <w:r>
        <w:t xml:space="preserve"> </w:t>
      </w:r>
    </w:p>
    <w:p w:rsidR="00A26F5D" w:rsidRDefault="003918B2">
      <w:pPr>
        <w:ind w:left="-7" w:right="12"/>
      </w:pPr>
      <w:r>
        <w:t>B.</w:t>
      </w:r>
      <w:r>
        <w:t>公司主要供应商情况</w:t>
      </w:r>
      <w:r>
        <w:t xml:space="preserve"> </w:t>
      </w:r>
    </w:p>
    <w:p w:rsidR="00A26F5D" w:rsidRDefault="003918B2">
      <w:pPr>
        <w:spacing w:after="32"/>
        <w:ind w:left="-7" w:right="12"/>
      </w:pPr>
      <w:r>
        <w:t>√</w:t>
      </w:r>
      <w:r>
        <w:t>适用</w:t>
      </w:r>
      <w:r>
        <w:t xml:space="preserve"> □</w:t>
      </w:r>
      <w:r>
        <w:t>不适用</w:t>
      </w:r>
      <w:r>
        <w:t xml:space="preserve">  </w:t>
      </w:r>
    </w:p>
    <w:p w:rsidR="00A26F5D" w:rsidRDefault="003918B2">
      <w:pPr>
        <w:ind w:left="-7" w:right="12"/>
      </w:pPr>
      <w:r>
        <w:t>前五名供应商采购额</w:t>
      </w:r>
      <w:r>
        <w:t xml:space="preserve"> </w:t>
      </w:r>
      <w:r>
        <w:rPr>
          <w:rFonts w:ascii="Times New Roman" w:eastAsia="Times New Roman" w:hAnsi="Times New Roman" w:cs="Times New Roman"/>
        </w:rPr>
        <w:t xml:space="preserve">6,169.63 </w:t>
      </w:r>
      <w:r>
        <w:t>万元，占年度采购总额</w:t>
      </w:r>
      <w:r>
        <w:t xml:space="preserve"> </w:t>
      </w:r>
      <w:r>
        <w:rPr>
          <w:rFonts w:ascii="Times New Roman" w:eastAsia="Times New Roman" w:hAnsi="Times New Roman" w:cs="Times New Roman"/>
        </w:rPr>
        <w:t>30.38%</w:t>
      </w:r>
      <w:r>
        <w:t>；其中前五名供应商采购额中关联方采购额</w:t>
      </w:r>
      <w:r>
        <w:t xml:space="preserve"> </w:t>
      </w:r>
      <w:r>
        <w:rPr>
          <w:rFonts w:ascii="Times New Roman" w:eastAsia="Times New Roman" w:hAnsi="Times New Roman" w:cs="Times New Roman"/>
        </w:rPr>
        <w:t xml:space="preserve">0 </w:t>
      </w:r>
      <w:r>
        <w:t>万元，占年度采购总额</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spacing w:after="27"/>
        <w:ind w:left="-7" w:right="12"/>
      </w:pPr>
      <w:r>
        <w:t>公司前五名供应商</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319" w:hanging="10"/>
        <w:jc w:val="right"/>
      </w:pPr>
      <w:r>
        <w:t>单位：万元</w:t>
      </w:r>
      <w:r>
        <w:t xml:space="preserve">  </w:t>
      </w:r>
      <w:r>
        <w:t>币种：人民币</w:t>
      </w:r>
      <w:r>
        <w:t xml:space="preserve"> </w:t>
      </w:r>
    </w:p>
    <w:tbl>
      <w:tblPr>
        <w:tblStyle w:val="TableGrid"/>
        <w:tblW w:w="8824" w:type="dxa"/>
        <w:tblInd w:w="5" w:type="dxa"/>
        <w:tblCellMar>
          <w:top w:w="21" w:type="dxa"/>
          <w:left w:w="106" w:type="dxa"/>
          <w:bottom w:w="0" w:type="dxa"/>
          <w:right w:w="2" w:type="dxa"/>
        </w:tblCellMar>
        <w:tblLook w:val="04A0" w:firstRow="1" w:lastRow="0" w:firstColumn="1" w:lastColumn="0" w:noHBand="0" w:noVBand="1"/>
      </w:tblPr>
      <w:tblGrid>
        <w:gridCol w:w="427"/>
        <w:gridCol w:w="2357"/>
        <w:gridCol w:w="1594"/>
        <w:gridCol w:w="2223"/>
        <w:gridCol w:w="2223"/>
      </w:tblGrid>
      <w:tr w:rsidR="00A26F5D">
        <w:trPr>
          <w:trHeight w:val="554"/>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序</w:t>
            </w:r>
          </w:p>
          <w:p w:rsidR="00A26F5D" w:rsidRDefault="003918B2">
            <w:pPr>
              <w:spacing w:after="0" w:line="259" w:lineRule="auto"/>
              <w:ind w:left="2" w:firstLine="0"/>
              <w:jc w:val="both"/>
            </w:pPr>
            <w:r>
              <w:t>号</w:t>
            </w:r>
            <w:r>
              <w:t xml:space="preserve"> </w:t>
            </w:r>
          </w:p>
        </w:tc>
        <w:tc>
          <w:tcPr>
            <w:tcW w:w="23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供应商名称</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center"/>
            </w:pPr>
            <w:r>
              <w:t>采购额</w:t>
            </w: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0" w:firstLine="0"/>
              <w:jc w:val="both"/>
            </w:pPr>
            <w:r>
              <w:t>占年度采购总额比例</w:t>
            </w:r>
          </w:p>
          <w:p w:rsidR="00A26F5D" w:rsidRDefault="003918B2">
            <w:pPr>
              <w:spacing w:after="0" w:line="259" w:lineRule="auto"/>
              <w:ind w:left="0" w:right="103" w:firstLine="0"/>
              <w:jc w:val="center"/>
            </w:pPr>
            <w:r>
              <w:t>（</w:t>
            </w:r>
            <w:r>
              <w:t>%</w:t>
            </w:r>
            <w:r>
              <w:t>）</w:t>
            </w: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是否与上市公司存在关联关系</w:t>
            </w:r>
            <w:r>
              <w:t xml:space="preserve"> </w:t>
            </w:r>
          </w:p>
        </w:tc>
      </w:tr>
      <w:tr w:rsidR="00A26F5D">
        <w:trPr>
          <w:trHeight w:val="281"/>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rPr>
                <w:rFonts w:ascii="Times New Roman" w:eastAsia="Times New Roman" w:hAnsi="Times New Roman" w:cs="Times New Roman"/>
              </w:rPr>
              <w:t xml:space="preserve">1 </w:t>
            </w:r>
          </w:p>
        </w:tc>
        <w:tc>
          <w:tcPr>
            <w:tcW w:w="23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供应商一</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2,174.84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10.71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3"/>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rPr>
                <w:rFonts w:ascii="Times New Roman" w:eastAsia="Times New Roman" w:hAnsi="Times New Roman" w:cs="Times New Roman"/>
              </w:rPr>
              <w:t xml:space="preserve">2 </w:t>
            </w:r>
          </w:p>
        </w:tc>
        <w:tc>
          <w:tcPr>
            <w:tcW w:w="23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供应商二</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1,300.51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6.40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3"/>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rPr>
                <w:rFonts w:ascii="Times New Roman" w:eastAsia="Times New Roman" w:hAnsi="Times New Roman" w:cs="Times New Roman"/>
              </w:rPr>
              <w:t xml:space="preserve">3 </w:t>
            </w:r>
          </w:p>
        </w:tc>
        <w:tc>
          <w:tcPr>
            <w:tcW w:w="23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供应商三</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1,036.76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5.11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1"/>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rPr>
                <w:rFonts w:ascii="Times New Roman" w:eastAsia="Times New Roman" w:hAnsi="Times New Roman" w:cs="Times New Roman"/>
              </w:rPr>
              <w:t xml:space="preserve">4 </w:t>
            </w:r>
          </w:p>
        </w:tc>
        <w:tc>
          <w:tcPr>
            <w:tcW w:w="23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供应商四</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852.71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4.20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3"/>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rPr>
                <w:rFonts w:ascii="Times New Roman" w:eastAsia="Times New Roman" w:hAnsi="Times New Roman" w:cs="Times New Roman"/>
              </w:rPr>
              <w:t xml:space="preserve">5 </w:t>
            </w:r>
          </w:p>
        </w:tc>
        <w:tc>
          <w:tcPr>
            <w:tcW w:w="23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供应商五</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804.81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3.96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554"/>
        </w:trPr>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合</w:t>
            </w:r>
          </w:p>
          <w:p w:rsidR="00A26F5D" w:rsidRDefault="003918B2">
            <w:pPr>
              <w:spacing w:after="0" w:line="259" w:lineRule="auto"/>
              <w:ind w:left="2" w:firstLine="0"/>
              <w:jc w:val="both"/>
            </w:pPr>
            <w:r>
              <w:t>计</w:t>
            </w:r>
            <w:r>
              <w:t xml:space="preserve"> </w:t>
            </w:r>
          </w:p>
        </w:tc>
        <w:tc>
          <w:tcPr>
            <w:tcW w:w="23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6,169.63 </w:t>
            </w:r>
          </w:p>
        </w:tc>
        <w:tc>
          <w:tcPr>
            <w:tcW w:w="22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30.38 </w:t>
            </w:r>
          </w:p>
        </w:tc>
        <w:tc>
          <w:tcPr>
            <w:tcW w:w="22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r>
    </w:tbl>
    <w:p w:rsidR="00A26F5D" w:rsidRDefault="003918B2">
      <w:pPr>
        <w:spacing w:after="0" w:line="259" w:lineRule="auto"/>
        <w:ind w:left="0" w:firstLine="0"/>
      </w:pPr>
      <w:r>
        <w:t xml:space="preserve"> </w:t>
      </w:r>
    </w:p>
    <w:p w:rsidR="00A26F5D" w:rsidRDefault="003918B2">
      <w:pPr>
        <w:ind w:left="-7" w:right="12"/>
      </w:pPr>
      <w:r>
        <w:t>报告期内向单个供应商的采购比例超过总额的</w:t>
      </w:r>
      <w:r>
        <w:t>50%</w:t>
      </w:r>
      <w:r>
        <w:t>、前</w:t>
      </w:r>
      <w:r>
        <w:t>5</w:t>
      </w:r>
      <w:r>
        <w:t>名供应商中存在新增供应商的或严重依赖于少数供应商的情形</w:t>
      </w:r>
      <w:r>
        <w:t xml:space="preserve"> </w:t>
      </w:r>
    </w:p>
    <w:p w:rsidR="00A26F5D" w:rsidRDefault="003918B2">
      <w:pPr>
        <w:ind w:left="-15" w:right="276" w:firstLine="0"/>
        <w:jc w:val="both"/>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本报告期内新增供应商邓州市铭仁生物制品有限公司，</w:t>
      </w:r>
      <w:r>
        <w:rPr>
          <w:rFonts w:ascii="Times New Roman" w:eastAsia="Times New Roman" w:hAnsi="Times New Roman" w:cs="Times New Roman"/>
        </w:rPr>
        <w:t xml:space="preserve">2022 </w:t>
      </w:r>
      <w:r>
        <w:t>年度采购额</w:t>
      </w:r>
      <w:r>
        <w:t xml:space="preserve"> </w:t>
      </w:r>
      <w:r>
        <w:rPr>
          <w:rFonts w:ascii="Times New Roman" w:eastAsia="Times New Roman" w:hAnsi="Times New Roman" w:cs="Times New Roman"/>
        </w:rPr>
        <w:t xml:space="preserve">2,174.84 </w:t>
      </w:r>
      <w:r>
        <w:t>万元，占年度采购总额比例为</w:t>
      </w:r>
      <w:r>
        <w:t xml:space="preserve"> </w:t>
      </w:r>
      <w:r>
        <w:rPr>
          <w:rFonts w:ascii="Times New Roman" w:eastAsia="Times New Roman" w:hAnsi="Times New Roman" w:cs="Times New Roman"/>
        </w:rPr>
        <w:t>10.71%</w:t>
      </w:r>
      <w:r>
        <w:t>；新增供应商社旗县鸿裕生物制品有限责任公司，</w:t>
      </w:r>
      <w:r>
        <w:rPr>
          <w:rFonts w:ascii="Times New Roman" w:eastAsia="Times New Roman" w:hAnsi="Times New Roman" w:cs="Times New Roman"/>
        </w:rPr>
        <w:t xml:space="preserve">2022 </w:t>
      </w:r>
      <w:r>
        <w:t>年度采购额</w:t>
      </w:r>
      <w:r>
        <w:t xml:space="preserve"> </w:t>
      </w:r>
      <w:r>
        <w:rPr>
          <w:rFonts w:ascii="Times New Roman" w:eastAsia="Times New Roman" w:hAnsi="Times New Roman" w:cs="Times New Roman"/>
        </w:rPr>
        <w:t xml:space="preserve">1,300.51 </w:t>
      </w:r>
      <w:r>
        <w:t>万元，占年度采购总额比例为</w:t>
      </w:r>
      <w:r>
        <w:t xml:space="preserve"> </w:t>
      </w:r>
      <w:r>
        <w:rPr>
          <w:rFonts w:ascii="Times New Roman" w:eastAsia="Times New Roman" w:hAnsi="Times New Roman" w:cs="Times New Roman"/>
        </w:rPr>
        <w:t>6.40%</w:t>
      </w:r>
      <w:r>
        <w:t>；新增供应商宿迁启悦中药材有限公司，</w:t>
      </w:r>
      <w:r>
        <w:rPr>
          <w:rFonts w:ascii="Times New Roman" w:eastAsia="Times New Roman" w:hAnsi="Times New Roman" w:cs="Times New Roman"/>
        </w:rPr>
        <w:t xml:space="preserve">2022 </w:t>
      </w:r>
      <w:r>
        <w:t>年度采购额</w:t>
      </w:r>
      <w:r>
        <w:t xml:space="preserve"> </w:t>
      </w:r>
      <w:r>
        <w:rPr>
          <w:rFonts w:ascii="Times New Roman" w:eastAsia="Times New Roman" w:hAnsi="Times New Roman" w:cs="Times New Roman"/>
        </w:rPr>
        <w:t xml:space="preserve">804.81 </w:t>
      </w:r>
      <w:r>
        <w:t>万元，占年度采购总额比例为</w:t>
      </w:r>
      <w:r>
        <w:t xml:space="preserve"> </w:t>
      </w:r>
      <w:r>
        <w:rPr>
          <w:rFonts w:ascii="Times New Roman" w:eastAsia="Times New Roman" w:hAnsi="Times New Roman" w:cs="Times New Roman"/>
        </w:rPr>
        <w:t>3.96%</w:t>
      </w:r>
      <w:r>
        <w:t>。</w:t>
      </w:r>
      <w:r>
        <w:rPr>
          <w:rFonts w:ascii="Times New Roman" w:eastAsia="Times New Roman" w:hAnsi="Times New Roman" w:cs="Times New Roman"/>
        </w:rPr>
        <w:t xml:space="preserve"> </w:t>
      </w:r>
    </w:p>
    <w:p w:rsidR="00A26F5D" w:rsidRDefault="003918B2">
      <w:pPr>
        <w:spacing w:after="46" w:line="259" w:lineRule="auto"/>
        <w:ind w:left="0" w:firstLine="0"/>
      </w:pPr>
      <w:r>
        <w:t xml:space="preserve"> </w:t>
      </w:r>
    </w:p>
    <w:p w:rsidR="00A26F5D" w:rsidRDefault="003918B2">
      <w:pPr>
        <w:numPr>
          <w:ilvl w:val="0"/>
          <w:numId w:val="28"/>
        </w:numPr>
        <w:spacing w:after="57"/>
        <w:ind w:right="12" w:hanging="420"/>
      </w:pPr>
      <w:r>
        <w:t>费用</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tbl>
      <w:tblPr>
        <w:tblStyle w:val="TableGrid"/>
        <w:tblW w:w="8824" w:type="dxa"/>
        <w:tblInd w:w="5" w:type="dxa"/>
        <w:tblCellMar>
          <w:top w:w="30" w:type="dxa"/>
          <w:left w:w="108" w:type="dxa"/>
          <w:bottom w:w="0" w:type="dxa"/>
          <w:right w:w="55" w:type="dxa"/>
        </w:tblCellMar>
        <w:tblLook w:val="04A0" w:firstRow="1" w:lastRow="0" w:firstColumn="1" w:lastColumn="0" w:noHBand="0" w:noVBand="1"/>
      </w:tblPr>
      <w:tblGrid>
        <w:gridCol w:w="1272"/>
        <w:gridCol w:w="1558"/>
        <w:gridCol w:w="1560"/>
        <w:gridCol w:w="1702"/>
        <w:gridCol w:w="2732"/>
      </w:tblGrid>
      <w:tr w:rsidR="00A26F5D">
        <w:trPr>
          <w:trHeight w:val="283"/>
        </w:trPr>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 w:firstLine="0"/>
              <w:jc w:val="both"/>
            </w:pPr>
            <w:r>
              <w:t>同比增减（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重大变动原因</w:t>
            </w:r>
            <w:r>
              <w:rPr>
                <w:rFonts w:ascii="Times New Roman" w:eastAsia="Times New Roman" w:hAnsi="Times New Roman" w:cs="Times New Roman"/>
              </w:rPr>
              <w:t xml:space="preserve"> </w:t>
            </w:r>
          </w:p>
        </w:tc>
      </w:tr>
      <w:tr w:rsidR="00A26F5D">
        <w:trPr>
          <w:trHeight w:val="1644"/>
        </w:trPr>
        <w:tc>
          <w:tcPr>
            <w:tcW w:w="12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销售费用</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75,495,464.45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27,741,805.39 </w:t>
            </w:r>
          </w:p>
        </w:tc>
        <w:tc>
          <w:tcPr>
            <w:tcW w:w="17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172.14 </w:t>
            </w:r>
          </w:p>
        </w:tc>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主要系报告期内公司</w:t>
            </w:r>
            <w:r>
              <w:t xml:space="preserve"> </w:t>
            </w:r>
            <w:r>
              <w:rPr>
                <w:rFonts w:ascii="Times New Roman" w:eastAsia="Times New Roman" w:hAnsi="Times New Roman" w:cs="Times New Roman"/>
              </w:rPr>
              <w:t xml:space="preserve">HIV </w:t>
            </w:r>
            <w:r>
              <w:t>新药艾诺韦林片上市销售推广及普药推广产生的相关费用增加，组建新药销售推广团队加大人员引进使得薪酬费用增加所致</w:t>
            </w:r>
            <w:r>
              <w:rPr>
                <w:rFonts w:ascii="Times New Roman" w:eastAsia="Times New Roman" w:hAnsi="Times New Roman" w:cs="Times New Roman"/>
              </w:rPr>
              <w:t xml:space="preserve"> </w:t>
            </w:r>
          </w:p>
        </w:tc>
      </w:tr>
      <w:tr w:rsidR="00A26F5D">
        <w:trPr>
          <w:trHeight w:val="1371"/>
        </w:trPr>
        <w:tc>
          <w:tcPr>
            <w:tcW w:w="12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管理费用</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92,070,118.52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60,493,960.72 </w:t>
            </w:r>
          </w:p>
        </w:tc>
        <w:tc>
          <w:tcPr>
            <w:tcW w:w="17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52.20 </w:t>
            </w:r>
          </w:p>
        </w:tc>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主要系报告期内公司因引进人才导致职工薪酬增加、实施股权激励导致股份支付费用增加及咨询服务费、无形资产摊销增加所致</w:t>
            </w:r>
            <w:r>
              <w:rPr>
                <w:rFonts w:ascii="Times New Roman" w:eastAsia="Times New Roman" w:hAnsi="Times New Roman" w:cs="Times New Roman"/>
              </w:rPr>
              <w:t xml:space="preserve"> </w:t>
            </w:r>
          </w:p>
        </w:tc>
      </w:tr>
      <w:tr w:rsidR="00A26F5D">
        <w:trPr>
          <w:trHeight w:val="828"/>
        </w:trPr>
        <w:tc>
          <w:tcPr>
            <w:tcW w:w="12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研发费用</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63,907,634.83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47,670,889.49 </w:t>
            </w:r>
          </w:p>
        </w:tc>
        <w:tc>
          <w:tcPr>
            <w:tcW w:w="17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34.06 </w:t>
            </w:r>
          </w:p>
        </w:tc>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主要系报告期内公司继续专注新产品开发</w:t>
            </w:r>
            <w:r>
              <w:rPr>
                <w:rFonts w:ascii="Times New Roman" w:eastAsia="Times New Roman" w:hAnsi="Times New Roman" w:cs="Times New Roman"/>
              </w:rPr>
              <w:t>,</w:t>
            </w:r>
            <w:r>
              <w:t>加大研发投入所致</w:t>
            </w:r>
            <w:r>
              <w:rPr>
                <w:rFonts w:ascii="Times New Roman" w:eastAsia="Times New Roman" w:hAnsi="Times New Roman" w:cs="Times New Roman"/>
              </w:rPr>
              <w:t xml:space="preserve"> </w:t>
            </w:r>
          </w:p>
        </w:tc>
      </w:tr>
      <w:tr w:rsidR="00A26F5D">
        <w:trPr>
          <w:trHeight w:val="828"/>
        </w:trPr>
        <w:tc>
          <w:tcPr>
            <w:tcW w:w="12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财务费用</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398,351.54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-2,155,590.75 </w:t>
            </w:r>
          </w:p>
        </w:tc>
        <w:tc>
          <w:tcPr>
            <w:tcW w:w="17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t>不适用</w:t>
            </w:r>
            <w:r>
              <w:rPr>
                <w:rFonts w:ascii="Times New Roman" w:eastAsia="Times New Roman" w:hAnsi="Times New Roman" w:cs="Times New Roman"/>
              </w:rPr>
              <w:t xml:space="preserve"> </w:t>
            </w:r>
          </w:p>
        </w:tc>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主要系报告期内公司根据经营发展需求向银行借款产生利息支出所致</w:t>
            </w:r>
            <w:r>
              <w:rPr>
                <w:rFonts w:ascii="Times New Roman" w:eastAsia="Times New Roman" w:hAnsi="Times New Roman" w:cs="Times New Roman"/>
              </w:rPr>
              <w:t xml:space="preserve"> </w:t>
            </w:r>
          </w:p>
        </w:tc>
      </w:tr>
    </w:tbl>
    <w:p w:rsidR="00A26F5D" w:rsidRDefault="003918B2">
      <w:pPr>
        <w:spacing w:after="43" w:line="259" w:lineRule="auto"/>
        <w:ind w:left="0" w:firstLine="0"/>
      </w:pPr>
      <w:r>
        <w:t xml:space="preserve"> </w:t>
      </w:r>
    </w:p>
    <w:p w:rsidR="00A26F5D" w:rsidRDefault="003918B2">
      <w:pPr>
        <w:numPr>
          <w:ilvl w:val="0"/>
          <w:numId w:val="28"/>
        </w:numPr>
        <w:spacing w:after="60"/>
        <w:ind w:right="12" w:hanging="420"/>
      </w:pPr>
      <w:r>
        <w:t>现金流</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tbl>
      <w:tblPr>
        <w:tblStyle w:val="TableGrid"/>
        <w:tblW w:w="8824" w:type="dxa"/>
        <w:tblInd w:w="5" w:type="dxa"/>
        <w:tblCellMar>
          <w:top w:w="30" w:type="dxa"/>
          <w:left w:w="108" w:type="dxa"/>
          <w:bottom w:w="0" w:type="dxa"/>
          <w:right w:w="55" w:type="dxa"/>
        </w:tblCellMar>
        <w:tblLook w:val="04A0" w:firstRow="1" w:lastRow="0" w:firstColumn="1" w:lastColumn="0" w:noHBand="0" w:noVBand="1"/>
      </w:tblPr>
      <w:tblGrid>
        <w:gridCol w:w="2206"/>
        <w:gridCol w:w="2206"/>
        <w:gridCol w:w="2206"/>
        <w:gridCol w:w="2206"/>
      </w:tblGrid>
      <w:tr w:rsidR="00A26F5D">
        <w:trPr>
          <w:trHeight w:val="281"/>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同比增减（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A26F5D">
        <w:trPr>
          <w:trHeight w:val="557"/>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经营活动现金流入小计</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319,081,197.73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348,603,852.89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-8.47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经营活动现金流出小计</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411,635,862.59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360,974,918.18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14.03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经营活动产生的现金流量净额</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-92,554,664.86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-12,371,065.29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t>不适用</w:t>
            </w:r>
            <w:r>
              <w:rPr>
                <w:rFonts w:ascii="Times New Roman" w:eastAsia="Times New Roman" w:hAnsi="Times New Roman" w:cs="Times New Roman"/>
              </w:rPr>
              <w:t xml:space="preserve">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投资活动现金流入小计</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945,326,339.58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1,861,184,108.54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-49.21 </w:t>
            </w:r>
          </w:p>
        </w:tc>
      </w:tr>
      <w:tr w:rsidR="00A26F5D">
        <w:trPr>
          <w:trHeight w:val="555"/>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投资活动现金流出小计</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1,351,047,404.92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1,630,658,462.56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-17.15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投资活动产生的现金流量净额</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-405,721,065.34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230,525,645.98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-276.00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lastRenderedPageBreak/>
              <w:t>筹资活动现金流入小计</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205,000,000.00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t>不适用</w:t>
            </w:r>
            <w:r>
              <w:rPr>
                <w:rFonts w:ascii="Times New Roman" w:eastAsia="Times New Roman" w:hAnsi="Times New Roman" w:cs="Times New Roman"/>
              </w:rPr>
              <w:t xml:space="preserve">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筹资活动现金流出小计</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8,965,198.93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22,922,535.29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-60.89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筹资活动产生的现金流量净额</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196,034,801.07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-22,922,535.29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t>不适用</w:t>
            </w:r>
            <w:r>
              <w:rPr>
                <w:rFonts w:ascii="Times New Roman" w:eastAsia="Times New Roman" w:hAnsi="Times New Roman" w:cs="Times New Roman"/>
              </w:rPr>
              <w:t xml:space="preserve"> </w:t>
            </w:r>
          </w:p>
        </w:tc>
      </w:tr>
      <w:tr w:rsidR="00A26F5D">
        <w:trPr>
          <w:trHeight w:val="557"/>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现金及现金等价物净增加额</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-301,773,249.57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195,081,047.23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-254.69 </w:t>
            </w:r>
          </w:p>
        </w:tc>
      </w:tr>
    </w:tbl>
    <w:p w:rsidR="00A26F5D" w:rsidRDefault="003918B2">
      <w:pPr>
        <w:numPr>
          <w:ilvl w:val="1"/>
          <w:numId w:val="28"/>
        </w:numPr>
        <w:ind w:right="12" w:firstLine="420"/>
      </w:pPr>
      <w:r>
        <w:t>经营活动产生的现金流量净额本期金额较上年同期减少</w:t>
      </w:r>
      <w:r>
        <w:t xml:space="preserve"> </w:t>
      </w:r>
      <w:r>
        <w:rPr>
          <w:rFonts w:ascii="Times New Roman" w:eastAsia="Times New Roman" w:hAnsi="Times New Roman" w:cs="Times New Roman"/>
        </w:rPr>
        <w:t xml:space="preserve">8,018.36 </w:t>
      </w:r>
      <w:r>
        <w:t>万元，主要系报告期内收入下降销售回款减少及付现费用增加所致。</w:t>
      </w:r>
      <w:r>
        <w:rPr>
          <w:rFonts w:ascii="Times New Roman" w:eastAsia="Times New Roman" w:hAnsi="Times New Roman" w:cs="Times New Roman"/>
        </w:rPr>
        <w:t xml:space="preserve"> </w:t>
      </w:r>
    </w:p>
    <w:p w:rsidR="00A26F5D" w:rsidRDefault="003918B2">
      <w:pPr>
        <w:numPr>
          <w:ilvl w:val="1"/>
          <w:numId w:val="28"/>
        </w:numPr>
        <w:ind w:right="12" w:firstLine="420"/>
      </w:pPr>
      <w:r>
        <w:t>投资活动产生的现金流量净额本期金额较上年同期减少</w:t>
      </w:r>
      <w:r>
        <w:t xml:space="preserve"> </w:t>
      </w:r>
      <w:r>
        <w:rPr>
          <w:rFonts w:ascii="Times New Roman" w:eastAsia="Times New Roman" w:hAnsi="Times New Roman" w:cs="Times New Roman"/>
        </w:rPr>
        <w:t xml:space="preserve">63,624.67 </w:t>
      </w:r>
      <w:r>
        <w:t>万元，主要系报告期内闲置募集资金理财购买支出大于赎回金额所致。</w:t>
      </w:r>
      <w:r>
        <w:rPr>
          <w:rFonts w:ascii="Times New Roman" w:eastAsia="Times New Roman" w:hAnsi="Times New Roman" w:cs="Times New Roman"/>
        </w:rPr>
        <w:t xml:space="preserve"> </w:t>
      </w:r>
    </w:p>
    <w:p w:rsidR="00A26F5D" w:rsidRDefault="003918B2">
      <w:pPr>
        <w:numPr>
          <w:ilvl w:val="1"/>
          <w:numId w:val="28"/>
        </w:numPr>
        <w:spacing w:after="82"/>
        <w:ind w:right="12" w:firstLine="420"/>
      </w:pPr>
      <w:r>
        <w:t>筹资活动产生的现金流量净额本期金额较上年同期增加</w:t>
      </w:r>
      <w:r>
        <w:rPr>
          <w:rFonts w:ascii="Times New Roman" w:eastAsia="Times New Roman" w:hAnsi="Times New Roman" w:cs="Times New Roman"/>
        </w:rPr>
        <w:t>21,895.73</w:t>
      </w:r>
      <w:r>
        <w:t>万元</w:t>
      </w:r>
      <w:r>
        <w:rPr>
          <w:rFonts w:ascii="Times New Roman" w:eastAsia="Times New Roman" w:hAnsi="Times New Roman" w:cs="Times New Roman"/>
        </w:rPr>
        <w:t>,</w:t>
      </w:r>
      <w:r>
        <w:t>主要系报告期内公司根据经营发展需求增加银行借款所致。</w:t>
      </w:r>
      <w:r>
        <w:rPr>
          <w:rFonts w:ascii="Calibri" w:eastAsia="Calibri" w:hAnsi="Calibri" w:cs="Calibri"/>
        </w:rPr>
        <w:t xml:space="preserve"> </w:t>
      </w:r>
    </w:p>
    <w:p w:rsidR="00A26F5D" w:rsidRDefault="003918B2">
      <w:pPr>
        <w:numPr>
          <w:ilvl w:val="0"/>
          <w:numId w:val="29"/>
        </w:numPr>
        <w:spacing w:after="72"/>
        <w:ind w:right="12" w:hanging="480"/>
      </w:pPr>
      <w:r>
        <w:t>非主营业务导致利润重大变化的说明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A26F5D">
      <w:pPr>
        <w:sectPr w:rsidR="00A26F5D">
          <w:headerReference w:type="even" r:id="rId21"/>
          <w:headerReference w:type="default" r:id="rId22"/>
          <w:footerReference w:type="even" r:id="rId23"/>
          <w:footerReference w:type="default" r:id="rId24"/>
          <w:headerReference w:type="first" r:id="rId25"/>
          <w:footerReference w:type="first" r:id="rId26"/>
          <w:pgSz w:w="11906" w:h="16838"/>
          <w:pgMar w:top="1529" w:right="1164" w:bottom="1450" w:left="1798" w:header="880" w:footer="991" w:gutter="0"/>
          <w:cols w:space="720"/>
        </w:sectPr>
      </w:pPr>
    </w:p>
    <w:p w:rsidR="00A26F5D" w:rsidRDefault="003918B2">
      <w:pPr>
        <w:spacing w:after="44" w:line="259" w:lineRule="auto"/>
        <w:ind w:left="0" w:firstLine="0"/>
      </w:pPr>
      <w:r>
        <w:lastRenderedPageBreak/>
        <w:t xml:space="preserve"> </w:t>
      </w:r>
    </w:p>
    <w:p w:rsidR="00A26F5D" w:rsidRDefault="003918B2">
      <w:pPr>
        <w:numPr>
          <w:ilvl w:val="0"/>
          <w:numId w:val="29"/>
        </w:numPr>
        <w:spacing w:after="72"/>
        <w:ind w:right="12" w:hanging="480"/>
      </w:pPr>
      <w:r>
        <w:t>资产、负债情况分析</w:t>
      </w:r>
      <w:r>
        <w:rPr>
          <w:rFonts w:ascii="Calibri" w:eastAsia="Calibri" w:hAnsi="Calibri" w:cs="Calibri"/>
          <w:b/>
        </w:rP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30"/>
        </w:numPr>
        <w:spacing w:after="10" w:line="248" w:lineRule="auto"/>
        <w:ind w:right="1" w:hanging="425"/>
      </w:pPr>
      <w:r>
        <w:t>资产及负债状况单位：元</w:t>
      </w:r>
      <w:r>
        <w:t xml:space="preserve"> </w:t>
      </w:r>
    </w:p>
    <w:tbl>
      <w:tblPr>
        <w:tblStyle w:val="TableGrid"/>
        <w:tblW w:w="13864" w:type="dxa"/>
        <w:tblInd w:w="5" w:type="dxa"/>
        <w:tblCellMar>
          <w:top w:w="23" w:type="dxa"/>
          <w:left w:w="108" w:type="dxa"/>
          <w:bottom w:w="0" w:type="dxa"/>
          <w:right w:w="55" w:type="dxa"/>
        </w:tblCellMar>
        <w:tblLook w:val="04A0" w:firstRow="1" w:lastRow="0" w:firstColumn="1" w:lastColumn="0" w:noHBand="0" w:noVBand="1"/>
      </w:tblPr>
      <w:tblGrid>
        <w:gridCol w:w="1782"/>
        <w:gridCol w:w="1812"/>
        <w:gridCol w:w="1258"/>
        <w:gridCol w:w="2090"/>
        <w:gridCol w:w="1397"/>
        <w:gridCol w:w="1394"/>
        <w:gridCol w:w="4131"/>
      </w:tblGrid>
      <w:tr w:rsidR="00A26F5D">
        <w:trPr>
          <w:trHeight w:val="1100"/>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项目名称</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71" w:firstLine="0"/>
            </w:pPr>
            <w:r>
              <w:t>本期期末数</w:t>
            </w:r>
            <w: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本期期末数占总资产的比例</w:t>
            </w:r>
          </w:p>
          <w:p w:rsidR="00A26F5D" w:rsidRDefault="003918B2">
            <w:pPr>
              <w:spacing w:after="0" w:line="259" w:lineRule="auto"/>
              <w:ind w:left="0" w:right="52" w:firstLine="0"/>
              <w:jc w:val="center"/>
            </w:pPr>
            <w:r>
              <w:t>（</w:t>
            </w:r>
            <w:r>
              <w:t>%</w:t>
            </w:r>
            <w:r>
              <w:t>）</w:t>
            </w:r>
            <w:r>
              <w:t xml:space="preserve">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center"/>
            </w:pPr>
            <w:r>
              <w:t>上期期末数</w:t>
            </w:r>
            <w: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上期期末数占总资产的比例（</w:t>
            </w:r>
            <w:r>
              <w:t>%</w:t>
            </w:r>
            <w:r>
              <w:t>）</w:t>
            </w:r>
            <w:r>
              <w:t xml:space="preserve">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本期期末金额较上期期末变动比例</w:t>
            </w:r>
          </w:p>
          <w:p w:rsidR="00A26F5D" w:rsidRDefault="003918B2">
            <w:pPr>
              <w:spacing w:after="0" w:line="259" w:lineRule="auto"/>
              <w:ind w:left="0" w:right="50" w:firstLine="0"/>
              <w:jc w:val="center"/>
            </w:pPr>
            <w:r>
              <w:t>（</w:t>
            </w:r>
            <w:r>
              <w:t>%</w:t>
            </w:r>
            <w:r>
              <w:t>）</w:t>
            </w:r>
            <w:r>
              <w:t xml:space="preserve"> </w:t>
            </w:r>
          </w:p>
        </w:tc>
        <w:tc>
          <w:tcPr>
            <w:tcW w:w="41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t>情况说明</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货币资金</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134,907,608.65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8.15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442,706,130.76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30.86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-69.53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货币资金的减少主要系购买理财及本期付现费用较多所致。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交易性金融资产</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351,637,105.85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21.24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163,311,851.17</w:t>
            </w:r>
            <w:r>
              <w:rPr>
                <w:rFonts w:ascii="Times New Roman" w:eastAsia="Times New Roman" w:hAnsi="Times New Roman" w:cs="Times New Roman"/>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11.38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115.32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交易性金融资产的增加系购买银行理财产品所致。</w:t>
            </w:r>
            <w:r>
              <w:t xml:space="preserve"> </w:t>
            </w:r>
          </w:p>
        </w:tc>
      </w:tr>
      <w:tr w:rsidR="00A26F5D">
        <w:trPr>
          <w:trHeight w:val="557"/>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应收票据</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5,586,490.56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0.34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11,861,387.98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0.83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-52.90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应收票据的减少系报告期内使用票据结算业务规模减少所致。</w:t>
            </w:r>
            <w:r>
              <w:t xml:space="preserve"> </w:t>
            </w:r>
          </w:p>
        </w:tc>
      </w:tr>
      <w:tr w:rsidR="00A26F5D">
        <w:trPr>
          <w:trHeight w:val="555"/>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应收账款</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113,829,280.96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6.88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58,259,192.51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4.06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95.38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应收账款的增加系应收主要客户货款尚未到约定结算期限所致。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应收款项融资</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15,326,527.10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0.93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19,557,873.61</w:t>
            </w:r>
            <w:r>
              <w:rPr>
                <w:rFonts w:ascii="Times New Roman" w:eastAsia="Times New Roman" w:hAnsi="Times New Roman" w:cs="Times New Roman"/>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1.36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-21.64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应收款项融资的减少系报告期内使用票据结算业务规模减少所致。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预付款项</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13,295,227.04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0.80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8,364,894.37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0.58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58.94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预付款项的增加主要系预付材料货款及研发费用增加所致。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其他应收款</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5,083,053.53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0.31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3,338,923.46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0.23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52.24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其他应收款的增加主要系支付的工程及房租保证金增加所致。</w:t>
            </w:r>
            <w:r>
              <w:t xml:space="preserve"> </w:t>
            </w:r>
          </w:p>
        </w:tc>
      </w:tr>
      <w:tr w:rsidR="00A26F5D">
        <w:trPr>
          <w:trHeight w:val="555"/>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存货</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156,150,604.14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9.43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114,268,882.09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7.97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36.65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存货的增加主要系公司根据经营规划及业务所需备货所致。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其他流动资产</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6,639,650.57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0.40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5,261,624.35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0.37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26.19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其他流动资产的增加主要系留抵增值税增加所致。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长期股权投资</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90,583,663.20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5.47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8,199,177.47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0.57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1,004.79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长期股权投资的增加系报告期内新增投资南大药业有限责任公司所致。</w:t>
            </w:r>
            <w:r>
              <w:t xml:space="preserve"> </w:t>
            </w:r>
          </w:p>
        </w:tc>
      </w:tr>
      <w:tr w:rsidR="00A26F5D">
        <w:trPr>
          <w:trHeight w:val="283"/>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其他非流动金融</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58,224,334.00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3.52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50,000,000.00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3.49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16.45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其他非流动金融资产的增加主要系投资石</w:t>
            </w:r>
          </w:p>
        </w:tc>
      </w:tr>
    </w:tbl>
    <w:p w:rsidR="00A26F5D" w:rsidRDefault="003918B2">
      <w:pPr>
        <w:spacing w:after="0" w:line="259" w:lineRule="auto"/>
        <w:ind w:left="10" w:right="6279" w:hanging="10"/>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after="680"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737095" name="Group 73709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112" name="Shape 99011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7095" style="width:695.62pt;height:0.719971pt;mso-position-horizontal-relative:char;mso-position-vertical-relative:line" coordsize="88343,91">
                <v:shape id="Shape 990113" style="position:absolute;width:88343;height:91;left:0;top:0;" coordsize="8834374,9144" path="m0,0l8834374,0l8834374,9144l0,9144l0,0">
                  <v:stroke weight="0pt" endcap="flat" joinstyle="miter" miterlimit="10" on="false" color="#000000" opacity="0"/>
                  <v:fill on="true" color="#000000"/>
                </v:shape>
              </v:group>
            </w:pict>
          </mc:Fallback>
        </mc:AlternateContent>
      </w:r>
    </w:p>
    <w:tbl>
      <w:tblPr>
        <w:tblStyle w:val="TableGrid"/>
        <w:tblW w:w="13864" w:type="dxa"/>
        <w:tblInd w:w="5" w:type="dxa"/>
        <w:tblCellMar>
          <w:top w:w="21" w:type="dxa"/>
          <w:left w:w="108" w:type="dxa"/>
          <w:bottom w:w="0" w:type="dxa"/>
          <w:right w:w="29" w:type="dxa"/>
        </w:tblCellMar>
        <w:tblLook w:val="04A0" w:firstRow="1" w:lastRow="0" w:firstColumn="1" w:lastColumn="0" w:noHBand="0" w:noVBand="1"/>
      </w:tblPr>
      <w:tblGrid>
        <w:gridCol w:w="1782"/>
        <w:gridCol w:w="1812"/>
        <w:gridCol w:w="1258"/>
        <w:gridCol w:w="2090"/>
        <w:gridCol w:w="1397"/>
        <w:gridCol w:w="1394"/>
        <w:gridCol w:w="4131"/>
      </w:tblGrid>
      <w:tr w:rsidR="00A26F5D">
        <w:trPr>
          <w:trHeight w:val="554"/>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lastRenderedPageBreak/>
              <w:t>资产</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5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09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94"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家庄龙泽制药股份有限公司股权公允价值上升所致。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固定资产</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407,057,640.30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24.59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227,060,274.63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15.83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79.27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固定资产的增加主要系新建厂区部分房产、设备转固所致。</w:t>
            </w:r>
            <w:r>
              <w:rPr>
                <w:rFonts w:ascii="Times New Roman" w:eastAsia="Times New Roman" w:hAnsi="Times New Roman" w:cs="Times New Roman"/>
              </w:rP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在建工程</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36,815,456.87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2.22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95,229,143.64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6.64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-61.34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在建工程减少主要系新建厂区部分房产、设备转固所致</w:t>
            </w:r>
            <w:r>
              <w:rPr>
                <w:rFonts w:ascii="Times New Roman" w:eastAsia="Times New Roman" w:hAnsi="Times New Roman" w:cs="Times New Roman"/>
              </w:rPr>
              <w:t xml:space="preserve"> </w:t>
            </w:r>
          </w:p>
        </w:tc>
      </w:tr>
      <w:tr w:rsidR="00A26F5D">
        <w:trPr>
          <w:trHeight w:val="283"/>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使用权资产</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3,311,894.61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0.20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5,013,528.29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0.35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-33.94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使用权资产的减少系正常计提折旧所致。</w:t>
            </w:r>
            <w:r>
              <w:rPr>
                <w:rFonts w:ascii="Times New Roman" w:eastAsia="Times New Roman" w:hAnsi="Times New Roman" w:cs="Times New Roman"/>
              </w:rPr>
              <w:t xml:space="preserve"> </w:t>
            </w:r>
          </w:p>
        </w:tc>
      </w:tr>
      <w:tr w:rsidR="00A26F5D">
        <w:trPr>
          <w:trHeight w:val="281"/>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无形资产</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117,621,530.67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7.11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128,229,609.68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8.94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-8.27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无形资产的减少系正常摊销所致。</w:t>
            </w:r>
            <w:r>
              <w:rPr>
                <w:rFonts w:ascii="Times New Roman" w:eastAsia="Times New Roman" w:hAnsi="Times New Roman" w:cs="Times New Roman"/>
              </w:rPr>
              <w:t xml:space="preserve"> </w:t>
            </w:r>
          </w:p>
        </w:tc>
      </w:tr>
      <w:tr w:rsidR="00A26F5D">
        <w:trPr>
          <w:trHeight w:val="557"/>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开发支出</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63,446,373.80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3.83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36,906,470.95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2.57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71.91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开发支出的增加主要系报告期内资本化项目</w:t>
            </w:r>
            <w:r>
              <w:rPr>
                <w:rFonts w:ascii="Times New Roman" w:eastAsia="Times New Roman" w:hAnsi="Times New Roman" w:cs="Times New Roman"/>
              </w:rPr>
              <w:t>-</w:t>
            </w:r>
            <w:r>
              <w:rPr>
                <w:rFonts w:ascii="Times New Roman" w:eastAsia="Times New Roman" w:hAnsi="Times New Roman" w:cs="Times New Roman"/>
              </w:rPr>
              <w:t xml:space="preserve">ACC008 </w:t>
            </w:r>
            <w:r>
              <w:t>增加研发投入所致。</w:t>
            </w:r>
            <w:r>
              <w:rPr>
                <w:rFonts w:ascii="Times New Roman" w:eastAsia="Times New Roman" w:hAnsi="Times New Roman" w:cs="Times New Roman"/>
              </w:rPr>
              <w:t xml:space="preserve"> </w:t>
            </w:r>
          </w:p>
        </w:tc>
      </w:tr>
      <w:tr w:rsidR="00A26F5D">
        <w:trPr>
          <w:trHeight w:val="281"/>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商誉</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13,239,342.66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0.80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13,239,342.66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0.92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83"/>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长期待摊费用</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5,683,429.03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0.34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6,036,522.19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0.42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-5.85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长期待摊费用的减少主要系正常摊销所致。</w:t>
            </w:r>
            <w:r>
              <w:rPr>
                <w:rFonts w:ascii="Times New Roman" w:eastAsia="Times New Roman" w:hAnsi="Times New Roman" w:cs="Times New Roman"/>
              </w:rP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递延所得税资产</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38,669,666.19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2.34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19,315,692.61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1.35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100.20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递延所得税资产的增加主要系报告期内所得税可弥补亏损额增加所致。</w:t>
            </w:r>
            <w:r>
              <w:rPr>
                <w:rFonts w:ascii="Times New Roman" w:eastAsia="Times New Roman" w:hAnsi="Times New Roman" w:cs="Times New Roman"/>
              </w:rPr>
              <w:t xml:space="preserve"> </w:t>
            </w:r>
          </w:p>
        </w:tc>
      </w:tr>
      <w:tr w:rsidR="00A26F5D">
        <w:trPr>
          <w:trHeight w:val="283"/>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其他非流动资产</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18,092,907.87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1.09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18,453,827.66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1.29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-1.96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555"/>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短期借款</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145,155,069.45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8.77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9" w:firstLine="0"/>
              <w:jc w:val="right"/>
            </w:pPr>
            <w:r>
              <w:rPr>
                <w:rFonts w:ascii="Times New Roman" w:eastAsia="Times New Roman" w:hAnsi="Times New Roman" w:cs="Times New Roman"/>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短期借款的增加主要系报告期内公司根据经营发展需求增加银行借款所致。</w:t>
            </w:r>
            <w:r>
              <w:rPr>
                <w:rFonts w:ascii="Times New Roman" w:eastAsia="Times New Roman" w:hAnsi="Times New Roman" w:cs="Times New Roman"/>
              </w:rPr>
              <w:t xml:space="preserve"> </w:t>
            </w:r>
          </w:p>
        </w:tc>
      </w:tr>
      <w:tr w:rsidR="00A26F5D">
        <w:trPr>
          <w:trHeight w:val="281"/>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应付票据</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10,310,338.64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0.62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15,879,980.00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1.11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-35.07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应付票据的减少系票据到期兑付所致。</w:t>
            </w:r>
            <w:r>
              <w:rPr>
                <w:rFonts w:ascii="Times New Roman" w:eastAsia="Times New Roman" w:hAnsi="Times New Roman" w:cs="Times New Roman"/>
              </w:rPr>
              <w:t xml:space="preserve"> </w:t>
            </w:r>
          </w:p>
        </w:tc>
      </w:tr>
      <w:tr w:rsidR="00A26F5D">
        <w:trPr>
          <w:trHeight w:val="828"/>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应付账款</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109,130,380.87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6.59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48,977,273.48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3.41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122.82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应付账款的增加主要系报告期内新建厂区已转固部分房产、设备相应工程款尚未决算支付所致。</w:t>
            </w:r>
            <w:r>
              <w:rPr>
                <w:rFonts w:ascii="Times New Roman" w:eastAsia="Times New Roman" w:hAnsi="Times New Roman" w:cs="Times New Roman"/>
              </w:rP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合同负债</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33,117,268.42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2.00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2,432,260.55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0.17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1,261.58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合同负债的增加主要系报告期内收到</w:t>
            </w:r>
          </w:p>
          <w:p w:rsidR="00A26F5D" w:rsidRDefault="003918B2">
            <w:pPr>
              <w:spacing w:after="0" w:line="259" w:lineRule="auto"/>
              <w:ind w:left="0" w:firstLine="0"/>
            </w:pPr>
            <w:r>
              <w:rPr>
                <w:rFonts w:ascii="Times New Roman" w:eastAsia="Times New Roman" w:hAnsi="Times New Roman" w:cs="Times New Roman"/>
              </w:rPr>
              <w:t xml:space="preserve">ACC006 </w:t>
            </w:r>
            <w:r>
              <w:t>项目技术转让的预收款所致。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应付职工薪酬</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17,781,556.56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1.07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12,783,724.39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0.89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39.10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应付职工薪酬的增加系报告期引入运营及管理团队所致。</w:t>
            </w:r>
            <w:r>
              <w:t xml:space="preserve"> </w:t>
            </w:r>
          </w:p>
        </w:tc>
      </w:tr>
      <w:tr w:rsidR="00A26F5D">
        <w:trPr>
          <w:trHeight w:val="1373"/>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应交税费</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2,409,241.40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0.15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1,094,711.92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0.08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120.08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应交税费的增加主要系报告期内子公司扬州艾迪制药有限公司享受中小微企业实施缓缴税费政策，新建厂区房产税增加及职工薪酬增加应代扣代缴个人所得税相应增加所致。</w:t>
            </w:r>
            <w:r>
              <w:t xml:space="preserve"> </w:t>
            </w:r>
          </w:p>
        </w:tc>
      </w:tr>
      <w:tr w:rsidR="00A26F5D">
        <w:trPr>
          <w:trHeight w:val="283"/>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其他应付款</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6,198,236.96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0.37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5,104,729.87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0.36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21.42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其他应付款的增加系预提费用增加所致。</w:t>
            </w:r>
            <w:r>
              <w:t xml:space="preserve"> </w:t>
            </w:r>
          </w:p>
        </w:tc>
      </w:tr>
    </w:tbl>
    <w:p w:rsidR="00A26F5D" w:rsidRDefault="003918B2">
      <w:pPr>
        <w:spacing w:after="0" w:line="259" w:lineRule="auto"/>
        <w:ind w:left="10" w:right="6585" w:hanging="10"/>
        <w:jc w:val="right"/>
      </w:pPr>
      <w:r>
        <w:rPr>
          <w:rFonts w:ascii="Times New Roman" w:eastAsia="Times New Roman" w:hAnsi="Times New Roman" w:cs="Times New Roman"/>
          <w:b/>
          <w:sz w:val="18"/>
        </w:rPr>
        <w:lastRenderedPageBreak/>
        <w:t>42</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tbl>
      <w:tblPr>
        <w:tblStyle w:val="TableGrid"/>
        <w:tblW w:w="13864" w:type="dxa"/>
        <w:tblInd w:w="5" w:type="dxa"/>
        <w:tblCellMar>
          <w:top w:w="23" w:type="dxa"/>
          <w:left w:w="108" w:type="dxa"/>
          <w:bottom w:w="0" w:type="dxa"/>
          <w:right w:w="29" w:type="dxa"/>
        </w:tblCellMar>
        <w:tblLook w:val="04A0" w:firstRow="1" w:lastRow="0" w:firstColumn="1" w:lastColumn="0" w:noHBand="0" w:noVBand="1"/>
      </w:tblPr>
      <w:tblGrid>
        <w:gridCol w:w="1782"/>
        <w:gridCol w:w="1812"/>
        <w:gridCol w:w="1258"/>
        <w:gridCol w:w="2090"/>
        <w:gridCol w:w="1397"/>
        <w:gridCol w:w="1394"/>
        <w:gridCol w:w="4131"/>
      </w:tblGrid>
      <w:tr w:rsidR="00A26F5D">
        <w:trPr>
          <w:trHeight w:val="554"/>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一年内到期的非流动负债</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2,115,736.84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0.13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4,229,870.41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0.29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-49.98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一年内到期的非流动负债减少主要系一年内到期的租赁付款额减少所致。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其他流动负债</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5,457,403.46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0.33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2,039,324.29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0.14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167.61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其他流动负债的增加主要系合同负债增加，对应增值税销项税金相应增加所致。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长期借款</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60,000,000.00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3.62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9" w:firstLine="0"/>
              <w:jc w:val="right"/>
            </w:pPr>
            <w:r>
              <w:rPr>
                <w:rFonts w:ascii="Times New Roman" w:eastAsia="Times New Roman" w:hAnsi="Times New Roman" w:cs="Times New Roman"/>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长期借款的增加主要系报告期内公司根据经营发展需求增加银行借款所致。</w:t>
            </w:r>
            <w:r>
              <w:t xml:space="preserve"> </w:t>
            </w:r>
          </w:p>
        </w:tc>
      </w:tr>
      <w:tr w:rsidR="00A26F5D">
        <w:trPr>
          <w:trHeight w:val="283"/>
        </w:trPr>
        <w:tc>
          <w:tcPr>
            <w:tcW w:w="17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租赁负债</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1,495,911.90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0.09 </w:t>
            </w:r>
          </w:p>
        </w:tc>
        <w:tc>
          <w:tcPr>
            <w:tcW w:w="2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right"/>
            </w:pPr>
            <w:r>
              <w:rPr>
                <w:rFonts w:ascii="Times New Roman" w:eastAsia="Times New Roman" w:hAnsi="Times New Roman" w:cs="Times New Roman"/>
              </w:rPr>
              <w:t xml:space="preserve">1,362,793.40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0.09 </w:t>
            </w:r>
          </w:p>
        </w:tc>
        <w:tc>
          <w:tcPr>
            <w:tcW w:w="13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9.77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r>
      <w:tr w:rsidR="00A26F5D">
        <w:trPr>
          <w:trHeight w:val="555"/>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递延收益</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56,374,594.17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3.41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25,049,956.47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1.75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125.05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递延收益的增加主要系报告期内收到的与资产相关的政府补助所致。</w:t>
            </w:r>
            <w:r>
              <w:t xml:space="preserve"> </w:t>
            </w:r>
          </w:p>
        </w:tc>
      </w:tr>
      <w:tr w:rsidR="00A26F5D">
        <w:trPr>
          <w:trHeight w:val="554"/>
        </w:trPr>
        <w:tc>
          <w:tcPr>
            <w:tcW w:w="17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递延所得税负债</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6,684,700.99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0.40 </w:t>
            </w:r>
          </w:p>
        </w:tc>
        <w:tc>
          <w:tcPr>
            <w:tcW w:w="2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right"/>
            </w:pPr>
            <w:r>
              <w:rPr>
                <w:rFonts w:ascii="Times New Roman" w:eastAsia="Times New Roman" w:hAnsi="Times New Roman" w:cs="Times New Roman"/>
              </w:rPr>
              <w:t xml:space="preserve">5,862,244.47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0.41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14.03 </w:t>
            </w:r>
          </w:p>
        </w:tc>
        <w:tc>
          <w:tcPr>
            <w:tcW w:w="41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递延所得税负债的增加系其他非流动金融资产公允价值上升所致。</w:t>
            </w:r>
            <w:r>
              <w:t xml:space="preserve"> </w:t>
            </w:r>
          </w:p>
        </w:tc>
      </w:tr>
    </w:tbl>
    <w:p w:rsidR="00A26F5D" w:rsidRDefault="003918B2">
      <w:pPr>
        <w:ind w:left="-7" w:right="12719"/>
      </w:pPr>
      <w:r>
        <w:t>其他说明无</w:t>
      </w:r>
      <w:r>
        <w:t xml:space="preserve"> </w:t>
      </w:r>
    </w:p>
    <w:p w:rsidR="00A26F5D" w:rsidRDefault="00A26F5D">
      <w:pPr>
        <w:sectPr w:rsidR="00A26F5D">
          <w:headerReference w:type="even" r:id="rId27"/>
          <w:headerReference w:type="default" r:id="rId28"/>
          <w:footerReference w:type="even" r:id="rId29"/>
          <w:footerReference w:type="default" r:id="rId30"/>
          <w:headerReference w:type="first" r:id="rId31"/>
          <w:footerReference w:type="first" r:id="rId32"/>
          <w:pgSz w:w="16838" w:h="11906" w:orient="landscape"/>
          <w:pgMar w:top="886" w:right="1522" w:bottom="991" w:left="1440" w:header="720" w:footer="720" w:gutter="0"/>
          <w:cols w:space="720"/>
        </w:sectPr>
      </w:pPr>
    </w:p>
    <w:p w:rsidR="00A26F5D" w:rsidRDefault="003918B2">
      <w:pPr>
        <w:spacing w:after="37" w:line="265" w:lineRule="auto"/>
        <w:ind w:left="92" w:right="97" w:hanging="10"/>
        <w:jc w:val="center"/>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26F5D" w:rsidRDefault="003918B2">
      <w:pPr>
        <w:numPr>
          <w:ilvl w:val="0"/>
          <w:numId w:val="30"/>
        </w:numPr>
        <w:spacing w:before="491" w:after="60"/>
        <w:ind w:right="1" w:hanging="425"/>
      </w:pPr>
      <w:r>
        <w:t>境外资产情况</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31"/>
        </w:numPr>
        <w:spacing w:after="65"/>
        <w:ind w:right="12" w:hanging="451"/>
      </w:pPr>
      <w:r>
        <w:t>资产规模</w:t>
      </w:r>
      <w:r>
        <w:t xml:space="preserve"> </w:t>
      </w:r>
    </w:p>
    <w:p w:rsidR="00A26F5D" w:rsidRDefault="003918B2">
      <w:pPr>
        <w:ind w:left="-7" w:right="12"/>
      </w:pPr>
      <w:r>
        <w:t>其中：境外资产</w:t>
      </w:r>
      <w:r>
        <w:t xml:space="preserve"> </w:t>
      </w:r>
      <w:r>
        <w:rPr>
          <w:rFonts w:ascii="Times New Roman" w:eastAsia="Times New Roman" w:hAnsi="Times New Roman" w:cs="Times New Roman"/>
        </w:rPr>
        <w:t>1,426,728.43</w:t>
      </w:r>
      <w:r>
        <w:t>（单位：元</w:t>
      </w:r>
      <w:r>
        <w:rPr>
          <w:rFonts w:ascii="Times New Roman" w:eastAsia="Times New Roman" w:hAnsi="Times New Roman" w:cs="Times New Roman"/>
        </w:rPr>
        <w:t xml:space="preserve">  </w:t>
      </w:r>
      <w:r>
        <w:t>币种：人民币），占总资产的比例为</w:t>
      </w:r>
      <w:r>
        <w:t xml:space="preserve"> </w:t>
      </w:r>
      <w:r>
        <w:rPr>
          <w:rFonts w:ascii="Times New Roman" w:eastAsia="Times New Roman" w:hAnsi="Times New Roman" w:cs="Times New Roman"/>
        </w:rPr>
        <w:t>0.09%</w:t>
      </w:r>
      <w:r>
        <w:t>。</w:t>
      </w:r>
      <w:r>
        <w:t xml:space="preserve"> </w:t>
      </w:r>
    </w:p>
    <w:p w:rsidR="00A26F5D" w:rsidRDefault="003918B2">
      <w:pPr>
        <w:spacing w:after="47" w:line="259" w:lineRule="auto"/>
        <w:ind w:left="0" w:firstLine="0"/>
      </w:pPr>
      <w:r>
        <w:t xml:space="preserve"> </w:t>
      </w:r>
    </w:p>
    <w:p w:rsidR="00A26F5D" w:rsidRDefault="003918B2">
      <w:pPr>
        <w:numPr>
          <w:ilvl w:val="0"/>
          <w:numId w:val="31"/>
        </w:numPr>
        <w:spacing w:after="70"/>
        <w:ind w:right="12" w:hanging="451"/>
      </w:pPr>
      <w:r>
        <w:t>境外资产占比较高的相关说明</w:t>
      </w:r>
      <w:r>
        <w:rPr>
          <w:rFonts w:ascii="Calibri" w:eastAsia="Calibri" w:hAnsi="Calibri" w:cs="Calibri"/>
          <w:b/>
        </w:rP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32"/>
        </w:numPr>
        <w:spacing w:after="58"/>
        <w:ind w:right="12" w:hanging="425"/>
      </w:pPr>
      <w:r>
        <w:t>截至报告期末主要资产受限情况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tbl>
      <w:tblPr>
        <w:tblStyle w:val="TableGrid"/>
        <w:tblW w:w="8824" w:type="dxa"/>
        <w:tblInd w:w="5" w:type="dxa"/>
        <w:tblCellMar>
          <w:top w:w="21" w:type="dxa"/>
          <w:left w:w="0" w:type="dxa"/>
          <w:bottom w:w="0" w:type="dxa"/>
          <w:right w:w="58" w:type="dxa"/>
        </w:tblCellMar>
        <w:tblLook w:val="04A0" w:firstRow="1" w:lastRow="0" w:firstColumn="1" w:lastColumn="0" w:noHBand="0" w:noVBand="1"/>
      </w:tblPr>
      <w:tblGrid>
        <w:gridCol w:w="2943"/>
        <w:gridCol w:w="2940"/>
        <w:gridCol w:w="1049"/>
        <w:gridCol w:w="1892"/>
      </w:tblGrid>
      <w:tr w:rsidR="00A26F5D">
        <w:trPr>
          <w:trHeight w:val="283"/>
        </w:trPr>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 w:firstLine="0"/>
              <w:jc w:val="center"/>
            </w:pPr>
            <w:r>
              <w:t>项目</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日账面价值</w:t>
            </w:r>
            <w:r>
              <w:rPr>
                <w:rFonts w:ascii="Times New Roman" w:eastAsia="Times New Roman" w:hAnsi="Times New Roman" w:cs="Times New Roman"/>
              </w:rPr>
              <w:t xml:space="preserve"> </w:t>
            </w:r>
          </w:p>
        </w:tc>
        <w:tc>
          <w:tcPr>
            <w:tcW w:w="1049"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892"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受限原因</w:t>
            </w:r>
            <w:r>
              <w:rPr>
                <w:rFonts w:ascii="Times New Roman" w:eastAsia="Times New Roman" w:hAnsi="Times New Roman" w:cs="Times New Roman"/>
              </w:rPr>
              <w:t xml:space="preserve"> </w:t>
            </w:r>
          </w:p>
        </w:tc>
      </w:tr>
      <w:tr w:rsidR="00A26F5D">
        <w:trPr>
          <w:trHeight w:val="281"/>
        </w:trPr>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货币资金</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11,103,511.34 </w:t>
            </w:r>
          </w:p>
        </w:tc>
        <w:tc>
          <w:tcPr>
            <w:tcW w:w="1049"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6" w:firstLine="0"/>
            </w:pPr>
            <w:r>
              <w:t>保证金</w:t>
            </w:r>
            <w:r>
              <w:rPr>
                <w:rFonts w:ascii="Times New Roman" w:eastAsia="Times New Roman" w:hAnsi="Times New Roman" w:cs="Times New Roman"/>
              </w:rPr>
              <w:t xml:space="preserve"> </w:t>
            </w:r>
          </w:p>
        </w:tc>
        <w:tc>
          <w:tcPr>
            <w:tcW w:w="1892"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4"/>
        </w:trPr>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 w:firstLine="0"/>
              <w:jc w:val="center"/>
            </w:pPr>
            <w:r>
              <w:t>合计</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11,103,511.34 </w:t>
            </w:r>
          </w:p>
        </w:tc>
        <w:tc>
          <w:tcPr>
            <w:tcW w:w="1049"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6" w:firstLine="0"/>
            </w:pPr>
            <w:r>
              <w:rPr>
                <w:rFonts w:ascii="Times New Roman" w:eastAsia="Times New Roman" w:hAnsi="Times New Roman" w:cs="Times New Roman"/>
              </w:rPr>
              <w:t xml:space="preserve"> </w:t>
            </w:r>
          </w:p>
        </w:tc>
        <w:tc>
          <w:tcPr>
            <w:tcW w:w="1892"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bl>
    <w:p w:rsidR="00A26F5D" w:rsidRDefault="003918B2">
      <w:pPr>
        <w:spacing w:after="46" w:line="259" w:lineRule="auto"/>
        <w:ind w:left="0" w:firstLine="0"/>
      </w:pPr>
      <w:r>
        <w:t xml:space="preserve"> </w:t>
      </w:r>
    </w:p>
    <w:p w:rsidR="00A26F5D" w:rsidRDefault="003918B2">
      <w:pPr>
        <w:numPr>
          <w:ilvl w:val="0"/>
          <w:numId w:val="32"/>
        </w:numPr>
        <w:spacing w:after="58"/>
        <w:ind w:right="12" w:hanging="425"/>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72"/>
        <w:ind w:left="-7" w:right="12"/>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7385"/>
        <w:ind w:left="-15" w:right="12" w:firstLine="4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3594" cy="9144"/>
                <wp:effectExtent l="0" t="0" r="0" b="0"/>
                <wp:wrapTopAndBottom/>
                <wp:docPr id="738667" name="Group 738667"/>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114" name="Shape 99011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667" style="width:443.59pt;height:0.719971pt;position:absolute;mso-position-horizontal-relative:page;mso-position-horizontal:absolute;margin-left:88.464pt;mso-position-vertical-relative:page;margin-top:55.44pt;" coordsize="56335,91">
                <v:shape id="Shape 990115" style="position:absolute;width:56335;height:91;left:0;top:0;" coordsize="5633594,9144" path="m0,0l5633594,0l5633594,9144l0,9144l0,0">
                  <v:stroke weight="0pt" endcap="flat" joinstyle="miter" miterlimit="10" on="false" color="#000000" opacity="0"/>
                  <v:fill on="true" color="#000000"/>
                </v:shape>
                <w10:wrap type="topAndBottom"/>
              </v:group>
            </w:pict>
          </mc:Fallback>
        </mc:AlternateContent>
      </w:r>
      <w:r>
        <w:t>报告期内行业经营性信息分析详见</w:t>
      </w:r>
      <w:r>
        <w:t>“</w:t>
      </w:r>
      <w:r>
        <w:t>第三节管理层讨论与分析</w:t>
      </w:r>
      <w:r>
        <w:t>”</w:t>
      </w:r>
      <w:r>
        <w:t>之</w:t>
      </w:r>
      <w:r>
        <w:t>“</w:t>
      </w:r>
      <w:r>
        <w:t>二、报告期内公司所从事的主要业务、经营模式、行业情况及研发情况说明</w:t>
      </w:r>
      <w:r>
        <w:t>”</w:t>
      </w:r>
      <w:r>
        <w:t>。</w:t>
      </w:r>
      <w:r>
        <w:t xml:space="preserve"> </w:t>
      </w:r>
    </w:p>
    <w:p w:rsidR="00A26F5D" w:rsidRDefault="003918B2">
      <w:pPr>
        <w:spacing w:after="0" w:line="259" w:lineRule="auto"/>
        <w:ind w:left="109" w:right="94" w:hanging="10"/>
        <w:jc w:val="center"/>
      </w:pPr>
      <w:r>
        <w:rPr>
          <w:rFonts w:ascii="Times New Roman" w:eastAsia="Times New Roman" w:hAnsi="Times New Roman" w:cs="Times New Roman"/>
          <w:b/>
          <w:sz w:val="18"/>
        </w:rPr>
        <w:lastRenderedPageBreak/>
        <w:t>44</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33"/>
          <w:headerReference w:type="default" r:id="rId34"/>
          <w:footerReference w:type="even" r:id="rId35"/>
          <w:footerReference w:type="default" r:id="rId36"/>
          <w:headerReference w:type="first" r:id="rId37"/>
          <w:footerReference w:type="first" r:id="rId38"/>
          <w:pgSz w:w="11906" w:h="16838"/>
          <w:pgMar w:top="1440" w:right="1279" w:bottom="1440" w:left="1798" w:header="720" w:footer="4932" w:gutter="0"/>
          <w:cols w:space="720"/>
        </w:sectPr>
      </w:pPr>
    </w:p>
    <w:p w:rsidR="00A26F5D" w:rsidRDefault="003918B2">
      <w:pPr>
        <w:spacing w:after="54"/>
        <w:ind w:left="-7" w:right="12"/>
      </w:pPr>
      <w:r>
        <w:lastRenderedPageBreak/>
        <w:t>医药制造行业经营性信息分析</w:t>
      </w:r>
      <w:r>
        <w:t xml:space="preserve"> </w:t>
      </w:r>
    </w:p>
    <w:p w:rsidR="00A26F5D" w:rsidRDefault="003918B2">
      <w:pPr>
        <w:spacing w:after="81"/>
        <w:ind w:left="-7" w:right="12"/>
      </w:pPr>
      <w:r>
        <w:t>1.</w:t>
      </w:r>
      <w:r>
        <w:rPr>
          <w:rFonts w:ascii="Arial" w:eastAsia="Arial" w:hAnsi="Arial" w:cs="Arial"/>
          <w:b/>
        </w:rPr>
        <w:t xml:space="preserve"> </w:t>
      </w:r>
      <w:r>
        <w:t>行业和主要药</w:t>
      </w:r>
      <w:r>
        <w:rPr>
          <w:rFonts w:ascii="Calibri" w:eastAsia="Calibri" w:hAnsi="Calibri" w:cs="Calibri"/>
          <w:b/>
        </w:rPr>
        <w:t>(</w:t>
      </w:r>
      <w:r>
        <w:t>产</w:t>
      </w:r>
      <w:r>
        <w:rPr>
          <w:rFonts w:ascii="Calibri" w:eastAsia="Calibri" w:hAnsi="Calibri" w:cs="Calibri"/>
          <w:b/>
        </w:rPr>
        <w:t>)</w:t>
      </w:r>
      <w:r>
        <w:t>品基本情况</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行业基本情况</w:t>
      </w:r>
      <w:r>
        <w:rPr>
          <w:rFonts w:ascii="Cambria" w:eastAsia="Cambria" w:hAnsi="Cambria" w:cs="Cambria"/>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报告期内行业经营性信息分析详见</w:t>
      </w:r>
      <w:r>
        <w:t>“</w:t>
      </w:r>
      <w:r>
        <w:t>第三节管理层讨论与分析</w:t>
      </w:r>
      <w:r>
        <w:t>”</w:t>
      </w:r>
      <w:r>
        <w:t>之</w:t>
      </w:r>
      <w:r>
        <w:t>“</w:t>
      </w:r>
      <w:r>
        <w:t>二、报告期内公司所从事的主要业务、经营模式、行业情况及研发情况说明</w:t>
      </w:r>
      <w:r>
        <w:t>”</w:t>
      </w:r>
      <w:r>
        <w:t>。</w:t>
      </w:r>
      <w:r>
        <w:t xml:space="preserve"> </w:t>
      </w:r>
    </w:p>
    <w:p w:rsidR="00A26F5D" w:rsidRDefault="003918B2">
      <w:pPr>
        <w:spacing w:after="47"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主要药（产）品基本情况</w:t>
      </w:r>
      <w:r>
        <w:rPr>
          <w:rFonts w:ascii="Cambria" w:eastAsia="Cambria" w:hAnsi="Cambria" w:cs="Cambria"/>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按细分行业、治疗领域划分的主要药（产）品基本情况</w:t>
      </w:r>
      <w:r>
        <w:t xml:space="preserve"> </w:t>
      </w:r>
    </w:p>
    <w:p w:rsidR="00A26F5D" w:rsidRDefault="003918B2">
      <w:pPr>
        <w:ind w:left="-7" w:right="12"/>
      </w:pPr>
      <w:r>
        <w:t>√</w:t>
      </w:r>
      <w:r>
        <w:t>适用</w:t>
      </w:r>
      <w:r>
        <w:t xml:space="preserve">  □</w:t>
      </w:r>
      <w:r>
        <w:t>不适用</w:t>
      </w:r>
      <w:r>
        <w:t xml:space="preserve">  </w:t>
      </w:r>
    </w:p>
    <w:tbl>
      <w:tblPr>
        <w:tblStyle w:val="TableGrid"/>
        <w:tblW w:w="13864" w:type="dxa"/>
        <w:tblInd w:w="5" w:type="dxa"/>
        <w:tblCellMar>
          <w:top w:w="34" w:type="dxa"/>
          <w:left w:w="106" w:type="dxa"/>
          <w:bottom w:w="0" w:type="dxa"/>
          <w:right w:w="50" w:type="dxa"/>
        </w:tblCellMar>
        <w:tblLook w:val="04A0" w:firstRow="1" w:lastRow="0" w:firstColumn="1" w:lastColumn="0" w:noHBand="0" w:noVBand="1"/>
      </w:tblPr>
      <w:tblGrid>
        <w:gridCol w:w="944"/>
        <w:gridCol w:w="977"/>
        <w:gridCol w:w="1394"/>
        <w:gridCol w:w="977"/>
        <w:gridCol w:w="2390"/>
        <w:gridCol w:w="869"/>
        <w:gridCol w:w="1085"/>
        <w:gridCol w:w="1519"/>
        <w:gridCol w:w="1088"/>
        <w:gridCol w:w="871"/>
        <w:gridCol w:w="869"/>
        <w:gridCol w:w="881"/>
      </w:tblGrid>
      <w:tr w:rsidR="00A26F5D">
        <w:trPr>
          <w:trHeight w:val="1370"/>
        </w:trPr>
        <w:tc>
          <w:tcPr>
            <w:tcW w:w="9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细分行业</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主要治疗领域</w:t>
            </w:r>
            <w: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药（产）品名称</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5" w:firstLine="0"/>
              <w:jc w:val="center"/>
            </w:pPr>
            <w:r>
              <w:t>注册分类</w:t>
            </w:r>
            <w: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0" w:firstLine="0"/>
            </w:pPr>
            <w:r>
              <w:t>适应症或功能主治</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是否处方药</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是否属于中药保护品种（如涉及）</w:t>
            </w:r>
            <w: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发明专利起止期限（如适用）</w:t>
            </w:r>
            <w:r>
              <w:t xml:space="preserve"> </w:t>
            </w:r>
          </w:p>
        </w:tc>
        <w:tc>
          <w:tcPr>
            <w:tcW w:w="10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是否属于报告期内推出的新药（产）品</w:t>
            </w:r>
            <w: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是否纳入国家基药目录</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是否纳入国家医保目录</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是否纳入省级医保目录</w:t>
            </w:r>
            <w:r>
              <w:t xml:space="preserve"> </w:t>
            </w:r>
          </w:p>
        </w:tc>
      </w:tr>
      <w:tr w:rsidR="00A26F5D">
        <w:trPr>
          <w:trHeight w:val="555"/>
        </w:trPr>
        <w:tc>
          <w:tcPr>
            <w:tcW w:w="9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firstLine="0"/>
              <w:jc w:val="both"/>
            </w:pPr>
            <w:r>
              <w:t>化学药</w:t>
            </w:r>
            <w: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艾滋病毒感染</w:t>
            </w:r>
            <w: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t>艾诺米替片</w:t>
            </w:r>
            <w: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化学药品</w:t>
            </w:r>
            <w:r>
              <w:t>1</w:t>
            </w:r>
            <w:r>
              <w:t>类</w:t>
            </w:r>
            <w:r>
              <w:t xml:space="preserve"> </w:t>
            </w:r>
          </w:p>
        </w:tc>
        <w:tc>
          <w:tcPr>
            <w:tcW w:w="23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治疗</w:t>
            </w:r>
            <w:r>
              <w:t>HIV-1</w:t>
            </w:r>
            <w:r>
              <w:t>感染初治患者</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t xml:space="preserve">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2017.02.16-</w:t>
            </w:r>
          </w:p>
          <w:p w:rsidR="00A26F5D" w:rsidRDefault="003918B2">
            <w:pPr>
              <w:spacing w:after="0" w:line="259" w:lineRule="auto"/>
              <w:ind w:left="2" w:firstLine="0"/>
            </w:pPr>
            <w:r>
              <w:rPr>
                <w:rFonts w:ascii="Times New Roman" w:eastAsia="Times New Roman" w:hAnsi="Times New Roman" w:cs="Times New Roman"/>
              </w:rPr>
              <w:t xml:space="preserve">2037.02.16 </w:t>
            </w:r>
          </w:p>
        </w:tc>
        <w:tc>
          <w:tcPr>
            <w:tcW w:w="10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r>
      <w:tr w:rsidR="00A26F5D">
        <w:trPr>
          <w:trHeight w:val="1099"/>
        </w:trPr>
        <w:tc>
          <w:tcPr>
            <w:tcW w:w="9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firstLine="0"/>
              <w:jc w:val="both"/>
            </w:pPr>
            <w:r>
              <w:t>化学药</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艾滋病毒感染</w:t>
            </w:r>
            <w: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t>艾诺韦林片</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化学药品</w:t>
            </w:r>
            <w:r>
              <w:t>1</w:t>
            </w:r>
            <w:r>
              <w:t>类</w:t>
            </w:r>
            <w:r>
              <w:t xml:space="preserve"> </w:t>
            </w:r>
          </w:p>
        </w:tc>
        <w:tc>
          <w:tcPr>
            <w:tcW w:w="23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适用于与核苷类抗逆转录病毒药物联合使用，治疗成人</w:t>
            </w:r>
            <w:r>
              <w:t>HIV-1</w:t>
            </w:r>
            <w:r>
              <w:t>感染初治患者</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2008.06.26-</w:t>
            </w:r>
          </w:p>
          <w:p w:rsidR="00A26F5D" w:rsidRDefault="003918B2">
            <w:pPr>
              <w:spacing w:after="0" w:line="259" w:lineRule="auto"/>
              <w:ind w:left="2" w:firstLine="0"/>
            </w:pPr>
            <w:r>
              <w:rPr>
                <w:rFonts w:ascii="Times New Roman" w:eastAsia="Times New Roman" w:hAnsi="Times New Roman" w:cs="Times New Roman"/>
              </w:rPr>
              <w:t xml:space="preserve">2028.06.25 </w:t>
            </w:r>
          </w:p>
        </w:tc>
        <w:tc>
          <w:tcPr>
            <w:tcW w:w="10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r>
      <w:tr w:rsidR="00A26F5D">
        <w:trPr>
          <w:trHeight w:val="554"/>
        </w:trPr>
        <w:tc>
          <w:tcPr>
            <w:tcW w:w="9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6" w:firstLine="0"/>
            </w:pPr>
            <w:r>
              <w:t>中药</w:t>
            </w:r>
            <w: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4" w:firstLine="0"/>
              <w:jc w:val="center"/>
            </w:pPr>
            <w:r>
              <w:t>消化系统</w:t>
            </w:r>
            <w: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t>番泻叶颗粒</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中药</w:t>
            </w:r>
            <w:r>
              <w:t xml:space="preserve"> </w:t>
            </w:r>
          </w:p>
        </w:tc>
        <w:tc>
          <w:tcPr>
            <w:tcW w:w="23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泻热行滞，通便，用于便秘</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不适用</w:t>
            </w:r>
            <w:r>
              <w:t xml:space="preserve"> </w:t>
            </w:r>
          </w:p>
        </w:tc>
        <w:tc>
          <w:tcPr>
            <w:tcW w:w="10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r>
      <w:tr w:rsidR="00A26F5D">
        <w:trPr>
          <w:trHeight w:val="829"/>
        </w:trPr>
        <w:tc>
          <w:tcPr>
            <w:tcW w:w="9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firstLine="0"/>
              <w:jc w:val="both"/>
            </w:pPr>
            <w:r>
              <w:t>化学药</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4" w:firstLine="0"/>
              <w:jc w:val="center"/>
            </w:pPr>
            <w:r>
              <w:t>消化系统</w:t>
            </w:r>
            <w:r>
              <w:t xml:space="preserve"> </w:t>
            </w:r>
          </w:p>
        </w:tc>
        <w:tc>
          <w:tcPr>
            <w:tcW w:w="13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蜡样芽孢杆菌片</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化学药品</w:t>
            </w:r>
            <w:r>
              <w:t xml:space="preserve"> </w:t>
            </w:r>
          </w:p>
        </w:tc>
        <w:tc>
          <w:tcPr>
            <w:tcW w:w="23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用于急慢性痢疾、肠炎、腹泻、婴幼儿腹泻引起的肠功能紊乱等</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不适用</w:t>
            </w:r>
            <w:r>
              <w:t xml:space="preserve"> </w:t>
            </w:r>
          </w:p>
        </w:tc>
        <w:tc>
          <w:tcPr>
            <w:tcW w:w="10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t xml:space="preserve"> </w:t>
            </w:r>
          </w:p>
        </w:tc>
      </w:tr>
    </w:tbl>
    <w:p w:rsidR="00A26F5D" w:rsidRDefault="003918B2">
      <w:pPr>
        <w:spacing w:after="0" w:line="259" w:lineRule="auto"/>
        <w:ind w:left="0" w:firstLine="0"/>
      </w:pPr>
      <w:r>
        <w:rPr>
          <w:color w:val="7030A0"/>
        </w:rPr>
        <w:t xml:space="preserve"> </w:t>
      </w:r>
    </w:p>
    <w:p w:rsidR="00A26F5D" w:rsidRDefault="003918B2">
      <w:pPr>
        <w:ind w:left="-7" w:right="12"/>
      </w:pPr>
      <w:r>
        <w:t>报告期内主要药品新进入和退出基药目录、医保目录的情况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报告期内主要药品在药品集中招标采购中的中标情况</w:t>
      </w:r>
      <w:r>
        <w:rPr>
          <w:rFonts w:ascii="Calibri" w:eastAsia="Calibri" w:hAnsi="Calibri" w:cs="Calibri"/>
          <w:b/>
        </w:rPr>
        <w:t xml:space="preserve"> </w:t>
      </w:r>
    </w:p>
    <w:p w:rsidR="00A26F5D" w:rsidRDefault="003918B2">
      <w:pPr>
        <w:ind w:left="-7" w:right="11142"/>
      </w:pPr>
      <w:r>
        <w:t>□</w:t>
      </w:r>
      <w:r>
        <w:t>适用</w:t>
      </w:r>
      <w:r>
        <w:t xml:space="preserve">  √</w:t>
      </w:r>
      <w:r>
        <w:t>不适用</w:t>
      </w:r>
      <w:r>
        <w:t xml:space="preserve"> </w:t>
      </w:r>
      <w:r>
        <w:rPr>
          <w:color w:val="7030A0"/>
        </w:rPr>
        <w:t xml:space="preserve"> </w:t>
      </w:r>
      <w:r>
        <w:t>情况说明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按治疗领域或主要药（产）品等分类划分的经营数据情况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单位：万元</w:t>
      </w:r>
      <w:r>
        <w:t xml:space="preserve">  </w:t>
      </w:r>
      <w:r>
        <w:t>币种：人民币</w:t>
      </w:r>
      <w:r>
        <w:t xml:space="preserve"> </w:t>
      </w:r>
    </w:p>
    <w:tbl>
      <w:tblPr>
        <w:tblStyle w:val="TableGrid"/>
        <w:tblW w:w="13864" w:type="dxa"/>
        <w:tblInd w:w="5" w:type="dxa"/>
        <w:tblCellMar>
          <w:top w:w="21" w:type="dxa"/>
          <w:left w:w="108" w:type="dxa"/>
          <w:bottom w:w="0" w:type="dxa"/>
          <w:right w:w="53" w:type="dxa"/>
        </w:tblCellMar>
        <w:tblLook w:val="04A0" w:firstRow="1" w:lastRow="0" w:firstColumn="1" w:lastColumn="0" w:noHBand="0" w:noVBand="1"/>
      </w:tblPr>
      <w:tblGrid>
        <w:gridCol w:w="1606"/>
        <w:gridCol w:w="1574"/>
        <w:gridCol w:w="1606"/>
        <w:gridCol w:w="1500"/>
        <w:gridCol w:w="1860"/>
        <w:gridCol w:w="1891"/>
        <w:gridCol w:w="2067"/>
        <w:gridCol w:w="1759"/>
      </w:tblGrid>
      <w:tr w:rsidR="00A26F5D">
        <w:trPr>
          <w:trHeight w:val="554"/>
        </w:trPr>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4" w:right="223" w:firstLine="0"/>
              <w:jc w:val="center"/>
            </w:pPr>
            <w:r>
              <w:t>治疗领域</w:t>
            </w:r>
            <w:r>
              <w:t xml:space="preserve"> </w:t>
            </w:r>
          </w:p>
        </w:tc>
        <w:tc>
          <w:tcPr>
            <w:tcW w:w="15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7" w:right="209" w:firstLine="0"/>
              <w:jc w:val="center"/>
            </w:pPr>
            <w:r>
              <w:t>营业收入</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4" w:right="223" w:firstLine="0"/>
              <w:jc w:val="center"/>
            </w:pPr>
            <w:r>
              <w:t>营业成本</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68" w:firstLine="0"/>
            </w:pPr>
            <w:r>
              <w:t>毛利率</w:t>
            </w:r>
            <w: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营业收入比上年增减（</w:t>
            </w:r>
            <w:r>
              <w:t>%</w:t>
            </w:r>
            <w:r>
              <w:t>）</w:t>
            </w:r>
            <w:r>
              <w:t xml:space="preserve"> </w:t>
            </w:r>
          </w:p>
        </w:tc>
        <w:tc>
          <w:tcPr>
            <w:tcW w:w="18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营业成本比上年增减（</w:t>
            </w:r>
            <w:r>
              <w:t>%</w:t>
            </w:r>
            <w:r>
              <w:t>）</w:t>
            </w:r>
            <w:r>
              <w:t xml:space="preserve"> </w:t>
            </w:r>
          </w:p>
        </w:tc>
        <w:tc>
          <w:tcPr>
            <w:tcW w:w="20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4" w:firstLine="0"/>
              <w:jc w:val="both"/>
            </w:pPr>
            <w:r>
              <w:t>毛利率比上年增减</w:t>
            </w:r>
          </w:p>
          <w:p w:rsidR="00A26F5D" w:rsidRDefault="003918B2">
            <w:pPr>
              <w:spacing w:after="0" w:line="259" w:lineRule="auto"/>
              <w:ind w:left="0" w:right="53" w:firstLine="0"/>
              <w:jc w:val="center"/>
            </w:pPr>
            <w:r>
              <w:t>（</w:t>
            </w:r>
            <w:r>
              <w:t>%</w:t>
            </w:r>
            <w:r>
              <w:t>）</w:t>
            </w:r>
            <w:r>
              <w:t xml:space="preserve"> </w:t>
            </w:r>
          </w:p>
        </w:tc>
        <w:tc>
          <w:tcPr>
            <w:tcW w:w="17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同行业同领域产品毛利率情况</w:t>
            </w:r>
            <w:r>
              <w:t xml:space="preserve"> </w:t>
            </w:r>
          </w:p>
        </w:tc>
      </w:tr>
      <w:tr w:rsidR="00A26F5D">
        <w:trPr>
          <w:trHeight w:val="281"/>
        </w:trPr>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人源蛋白粗品</w:t>
            </w:r>
            <w:r>
              <w:t xml:space="preserve"> </w:t>
            </w:r>
          </w:p>
        </w:tc>
        <w:tc>
          <w:tcPr>
            <w:tcW w:w="15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14,342.32 </w:t>
            </w:r>
          </w:p>
        </w:tc>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8,990.23 </w:t>
            </w:r>
          </w:p>
        </w:tc>
        <w:tc>
          <w:tcPr>
            <w:tcW w:w="15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37.32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-25.82 </w:t>
            </w:r>
          </w:p>
        </w:tc>
        <w:tc>
          <w:tcPr>
            <w:tcW w:w="18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-29.50 </w:t>
            </w:r>
          </w:p>
        </w:tc>
        <w:tc>
          <w:tcPr>
            <w:tcW w:w="20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8" w:firstLine="0"/>
            </w:pPr>
            <w:r>
              <w:t>增加</w:t>
            </w:r>
            <w:r>
              <w:t xml:space="preserve"> </w:t>
            </w:r>
            <w:r>
              <w:rPr>
                <w:rFonts w:ascii="Times New Roman" w:eastAsia="Times New Roman" w:hAnsi="Times New Roman" w:cs="Times New Roman"/>
              </w:rPr>
              <w:t xml:space="preserve">3.28 </w:t>
            </w:r>
            <w:r>
              <w:t>个百分点</w:t>
            </w:r>
            <w:r>
              <w:rPr>
                <w:rFonts w:ascii="Times New Roman" w:eastAsia="Times New Roman" w:hAnsi="Times New Roman" w:cs="Times New Roman"/>
              </w:rPr>
              <w:t xml:space="preserve"> </w:t>
            </w:r>
          </w:p>
        </w:tc>
        <w:tc>
          <w:tcPr>
            <w:tcW w:w="17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46.45% </w:t>
            </w:r>
          </w:p>
        </w:tc>
      </w:tr>
      <w:tr w:rsidR="00A26F5D">
        <w:trPr>
          <w:trHeight w:val="554"/>
        </w:trPr>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药品</w:t>
            </w:r>
            <w:r>
              <w:t>(</w:t>
            </w:r>
            <w:r>
              <w:t>新药</w:t>
            </w:r>
            <w:r>
              <w:t xml:space="preserve">-HIV </w:t>
            </w:r>
            <w:r>
              <w:t>艾诺韦林片</w:t>
            </w:r>
            <w:r>
              <w:t xml:space="preserve">) </w:t>
            </w:r>
          </w:p>
        </w:tc>
        <w:tc>
          <w:tcPr>
            <w:tcW w:w="1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3,349.50 </w:t>
            </w:r>
          </w:p>
        </w:tc>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1,423.33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57.51</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2,352.50 </w:t>
            </w:r>
          </w:p>
        </w:tc>
        <w:tc>
          <w:tcPr>
            <w:tcW w:w="18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1,765.09 </w:t>
            </w:r>
          </w:p>
        </w:tc>
        <w:tc>
          <w:tcPr>
            <w:tcW w:w="20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t>增加</w:t>
            </w:r>
            <w:r>
              <w:t xml:space="preserve"> </w:t>
            </w:r>
            <w:r>
              <w:rPr>
                <w:rFonts w:ascii="Times New Roman" w:eastAsia="Times New Roman" w:hAnsi="Times New Roman" w:cs="Times New Roman"/>
              </w:rPr>
              <w:t xml:space="preserve">13.39 </w:t>
            </w:r>
            <w:r>
              <w:t>个百分点</w:t>
            </w:r>
            <w:r>
              <w:rPr>
                <w:rFonts w:ascii="Times New Roman" w:eastAsia="Times New Roman" w:hAnsi="Times New Roman" w:cs="Times New Roman"/>
              </w:rPr>
              <w:t xml:space="preserve"> </w:t>
            </w:r>
          </w:p>
        </w:tc>
        <w:tc>
          <w:tcPr>
            <w:tcW w:w="17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-30.44% </w:t>
            </w:r>
          </w:p>
        </w:tc>
      </w:tr>
      <w:tr w:rsidR="00A26F5D">
        <w:trPr>
          <w:trHeight w:val="283"/>
        </w:trPr>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药品</w:t>
            </w:r>
            <w:r>
              <w:t>(</w:t>
            </w:r>
            <w:r>
              <w:t>普药</w:t>
            </w:r>
            <w:r>
              <w:t xml:space="preserve">) </w:t>
            </w:r>
          </w:p>
        </w:tc>
        <w:tc>
          <w:tcPr>
            <w:tcW w:w="15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5,308.22 </w:t>
            </w:r>
          </w:p>
        </w:tc>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2,517.29 </w:t>
            </w:r>
          </w:p>
        </w:tc>
        <w:tc>
          <w:tcPr>
            <w:tcW w:w="15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52.58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76.82 </w:t>
            </w:r>
          </w:p>
        </w:tc>
        <w:tc>
          <w:tcPr>
            <w:tcW w:w="18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49.90 </w:t>
            </w:r>
          </w:p>
        </w:tc>
        <w:tc>
          <w:tcPr>
            <w:tcW w:w="20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8" w:firstLine="0"/>
            </w:pPr>
            <w:r>
              <w:t>增加</w:t>
            </w:r>
            <w:r>
              <w:t xml:space="preserve"> </w:t>
            </w:r>
            <w:r>
              <w:rPr>
                <w:rFonts w:ascii="Times New Roman" w:eastAsia="Times New Roman" w:hAnsi="Times New Roman" w:cs="Times New Roman"/>
              </w:rPr>
              <w:t xml:space="preserve">8.52 </w:t>
            </w:r>
            <w:r>
              <w:t>个百分点</w:t>
            </w:r>
            <w:r>
              <w:rPr>
                <w:rFonts w:ascii="Times New Roman" w:eastAsia="Times New Roman" w:hAnsi="Times New Roman" w:cs="Times New Roman"/>
              </w:rPr>
              <w:t xml:space="preserve"> </w:t>
            </w:r>
          </w:p>
        </w:tc>
        <w:tc>
          <w:tcPr>
            <w:tcW w:w="17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44.80% </w:t>
            </w:r>
          </w:p>
        </w:tc>
      </w:tr>
      <w:tr w:rsidR="00A26F5D">
        <w:trPr>
          <w:trHeight w:val="554"/>
        </w:trPr>
        <w:tc>
          <w:tcPr>
            <w:tcW w:w="16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HIV</w:t>
            </w:r>
            <w:r>
              <w:t>诊断设备及试剂</w:t>
            </w:r>
            <w:r>
              <w:t xml:space="preserve"> </w:t>
            </w:r>
          </w:p>
        </w:tc>
        <w:tc>
          <w:tcPr>
            <w:tcW w:w="1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1,285.99 </w:t>
            </w:r>
          </w:p>
        </w:tc>
        <w:tc>
          <w:tcPr>
            <w:tcW w:w="16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933.04 </w:t>
            </w:r>
          </w:p>
        </w:tc>
        <w:tc>
          <w:tcPr>
            <w:tcW w:w="15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27.45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-57.48 </w:t>
            </w:r>
          </w:p>
        </w:tc>
        <w:tc>
          <w:tcPr>
            <w:tcW w:w="18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-63.62 </w:t>
            </w:r>
          </w:p>
        </w:tc>
        <w:tc>
          <w:tcPr>
            <w:tcW w:w="20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t>增加</w:t>
            </w:r>
            <w:r>
              <w:t xml:space="preserve"> </w:t>
            </w:r>
            <w:r>
              <w:rPr>
                <w:rFonts w:ascii="Times New Roman" w:eastAsia="Times New Roman" w:hAnsi="Times New Roman" w:cs="Times New Roman"/>
              </w:rPr>
              <w:t xml:space="preserve">12.25 </w:t>
            </w:r>
            <w:r>
              <w:t>个百分点</w:t>
            </w:r>
            <w:r>
              <w:rPr>
                <w:rFonts w:ascii="Times New Roman" w:eastAsia="Times New Roman" w:hAnsi="Times New Roman" w:cs="Times New Roman"/>
              </w:rPr>
              <w:t xml:space="preserve"> </w:t>
            </w:r>
          </w:p>
        </w:tc>
        <w:tc>
          <w:tcPr>
            <w:tcW w:w="17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39.18% </w:t>
            </w:r>
          </w:p>
        </w:tc>
      </w:tr>
    </w:tbl>
    <w:p w:rsidR="00A26F5D" w:rsidRDefault="003918B2">
      <w:pPr>
        <w:spacing w:after="0" w:line="259" w:lineRule="auto"/>
        <w:ind w:left="0" w:firstLine="0"/>
      </w:pPr>
      <w:r>
        <w:t xml:space="preserve"> </w:t>
      </w:r>
    </w:p>
    <w:p w:rsidR="00A26F5D" w:rsidRDefault="003918B2">
      <w:pPr>
        <w:ind w:left="-7" w:right="12"/>
      </w:pPr>
      <w:r>
        <w:t>情况说明</w:t>
      </w:r>
      <w: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33"/>
        </w:numPr>
        <w:ind w:right="12" w:hanging="317"/>
      </w:pPr>
      <w:r>
        <w:t>人源蛋白粗品同行业同领域产品毛利率来源于以下上市公司</w:t>
      </w:r>
      <w:r>
        <w:t xml:space="preserve"> </w:t>
      </w:r>
      <w:r>
        <w:rPr>
          <w:rFonts w:ascii="Times New Roman" w:eastAsia="Times New Roman" w:hAnsi="Times New Roman" w:cs="Times New Roman"/>
        </w:rPr>
        <w:t xml:space="preserve">2021 </w:t>
      </w:r>
      <w:r>
        <w:t>年毛利率平均水平：常山药业、东诚药业、海普瑞、千红制药、健友股份。</w:t>
      </w:r>
      <w:r>
        <w:rPr>
          <w:rFonts w:ascii="Times New Roman" w:eastAsia="Times New Roman" w:hAnsi="Times New Roman" w:cs="Times New Roman"/>
        </w:rPr>
        <w:t xml:space="preserve"> </w:t>
      </w:r>
    </w:p>
    <w:p w:rsidR="00A26F5D" w:rsidRDefault="003918B2">
      <w:pPr>
        <w:numPr>
          <w:ilvl w:val="0"/>
          <w:numId w:val="33"/>
        </w:numPr>
        <w:ind w:right="12" w:hanging="317"/>
      </w:pPr>
      <w:r>
        <w:t>药品</w:t>
      </w:r>
      <w:r>
        <w:rPr>
          <w:rFonts w:ascii="Times New Roman" w:eastAsia="Times New Roman" w:hAnsi="Times New Roman" w:cs="Times New Roman"/>
        </w:rPr>
        <w:t>(</w:t>
      </w:r>
      <w:r>
        <w:t>新药</w:t>
      </w:r>
      <w:r>
        <w:rPr>
          <w:rFonts w:ascii="Times New Roman" w:eastAsia="Times New Roman" w:hAnsi="Times New Roman" w:cs="Times New Roman"/>
        </w:rPr>
        <w:t>-</w:t>
      </w:r>
      <w:r>
        <w:t>艾诺韦林片</w:t>
      </w:r>
      <w:r>
        <w:rPr>
          <w:rFonts w:ascii="Times New Roman" w:eastAsia="Times New Roman" w:hAnsi="Times New Roman" w:cs="Times New Roman"/>
        </w:rPr>
        <w:t>)</w:t>
      </w:r>
      <w:r>
        <w:t>同行业同领域产品毛利率来源于以下上市公司</w:t>
      </w:r>
      <w:r>
        <w:t xml:space="preserve"> </w:t>
      </w:r>
      <w:r>
        <w:rPr>
          <w:rFonts w:ascii="Times New Roman" w:eastAsia="Times New Roman" w:hAnsi="Times New Roman" w:cs="Times New Roman"/>
        </w:rPr>
        <w:t xml:space="preserve">2021 </w:t>
      </w:r>
      <w:r>
        <w:t>年毛利率水平：前沿生物。</w:t>
      </w:r>
      <w:r>
        <w:rPr>
          <w:rFonts w:ascii="Times New Roman" w:eastAsia="Times New Roman" w:hAnsi="Times New Roman" w:cs="Times New Roman"/>
        </w:rPr>
        <w:t xml:space="preserve"> </w:t>
      </w:r>
    </w:p>
    <w:p w:rsidR="00A26F5D" w:rsidRDefault="003918B2">
      <w:pPr>
        <w:numPr>
          <w:ilvl w:val="0"/>
          <w:numId w:val="33"/>
        </w:numPr>
        <w:ind w:right="12" w:hanging="317"/>
      </w:pPr>
      <w:r>
        <w:t>药品</w:t>
      </w:r>
      <w:r>
        <w:rPr>
          <w:rFonts w:ascii="Times New Roman" w:eastAsia="Times New Roman" w:hAnsi="Times New Roman" w:cs="Times New Roman"/>
        </w:rPr>
        <w:t>(</w:t>
      </w:r>
      <w:r>
        <w:t>普药</w:t>
      </w:r>
      <w:r>
        <w:rPr>
          <w:rFonts w:ascii="Times New Roman" w:eastAsia="Times New Roman" w:hAnsi="Times New Roman" w:cs="Times New Roman"/>
        </w:rPr>
        <w:t>)</w:t>
      </w:r>
      <w:r>
        <w:t>同行业同领域产品毛利率来源于以下上市公司</w:t>
      </w:r>
      <w:r>
        <w:t xml:space="preserve"> </w:t>
      </w:r>
      <w:r>
        <w:rPr>
          <w:rFonts w:ascii="Times New Roman" w:eastAsia="Times New Roman" w:hAnsi="Times New Roman" w:cs="Times New Roman"/>
        </w:rPr>
        <w:t xml:space="preserve">2021 </w:t>
      </w:r>
      <w:r>
        <w:t>年毛利率平均水平：美诺华、京新药业、联环药业、辰欣药业、普洛药业。</w:t>
      </w:r>
      <w:r>
        <w:rPr>
          <w:rFonts w:ascii="Times New Roman" w:eastAsia="Times New Roman" w:hAnsi="Times New Roman" w:cs="Times New Roman"/>
        </w:rPr>
        <w:t xml:space="preserve"> </w:t>
      </w:r>
    </w:p>
    <w:p w:rsidR="00A26F5D" w:rsidRDefault="003918B2">
      <w:pPr>
        <w:numPr>
          <w:ilvl w:val="0"/>
          <w:numId w:val="33"/>
        </w:numPr>
        <w:ind w:right="12" w:hanging="317"/>
      </w:pPr>
      <w:r>
        <w:rPr>
          <w:rFonts w:ascii="Times New Roman" w:eastAsia="Times New Roman" w:hAnsi="Times New Roman" w:cs="Times New Roman"/>
        </w:rPr>
        <w:t xml:space="preserve">HIV </w:t>
      </w:r>
      <w:r>
        <w:t>诊断设备及试剂同行业同领域产品毛利率来源于以下上市公司</w:t>
      </w:r>
      <w:r>
        <w:t xml:space="preserve"> </w:t>
      </w:r>
      <w:r>
        <w:rPr>
          <w:rFonts w:ascii="Times New Roman" w:eastAsia="Times New Roman" w:hAnsi="Times New Roman" w:cs="Times New Roman"/>
        </w:rPr>
        <w:t xml:space="preserve">2021 </w:t>
      </w:r>
      <w:r>
        <w:t>年毛利率平均水平：迈克生物、润达医疗、迈动医疗、虹博基因。</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83"/>
        <w:ind w:left="-7" w:right="12"/>
      </w:pPr>
      <w:r>
        <w:t>2.</w:t>
      </w:r>
      <w:r>
        <w:rPr>
          <w:rFonts w:ascii="Arial" w:eastAsia="Arial" w:hAnsi="Arial" w:cs="Arial"/>
          <w:b/>
        </w:rPr>
        <w:t xml:space="preserve"> </w:t>
      </w:r>
      <w:r>
        <w:t>公司药（产）品研发情况</w:t>
      </w:r>
      <w:r>
        <w:rPr>
          <w:rFonts w:ascii="Calibri" w:eastAsia="Calibri" w:hAnsi="Calibri" w:cs="Calibri"/>
        </w:rPr>
        <w:t xml:space="preserve"> </w:t>
      </w:r>
    </w:p>
    <w:p w:rsidR="00A26F5D" w:rsidRDefault="003918B2">
      <w:pPr>
        <w:spacing w:after="60"/>
        <w:ind w:left="-7" w:right="12"/>
      </w:pPr>
      <w:r>
        <w:t>(1).</w:t>
      </w:r>
      <w:r>
        <w:rPr>
          <w:rFonts w:ascii="Arial" w:eastAsia="Arial" w:hAnsi="Arial" w:cs="Arial"/>
          <w:b/>
        </w:rPr>
        <w:t xml:space="preserve"> </w:t>
      </w:r>
      <w:r>
        <w:t>研发总体情况</w:t>
      </w:r>
      <w:r>
        <w:rPr>
          <w:rFonts w:ascii="Cambria" w:eastAsia="Cambria" w:hAnsi="Cambria" w:cs="Cambria"/>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报告期内研发总体情况详见</w:t>
      </w:r>
      <w:r>
        <w:t>“</w:t>
      </w:r>
      <w:r>
        <w:t>第三节管理层讨论与分析</w:t>
      </w:r>
      <w:r>
        <w:t>”</w:t>
      </w:r>
      <w:r>
        <w:t>之</w:t>
      </w:r>
      <w:r>
        <w:t>“</w:t>
      </w:r>
      <w:r>
        <w:t>二、报告期内公司所从事的主要业务、经营模式、行业情况及研发情况说明</w:t>
      </w:r>
      <w:r>
        <w:t>”</w:t>
      </w:r>
      <w:r>
        <w:t>。</w:t>
      </w:r>
      <w:r>
        <w:t xml:space="preserve"> </w:t>
      </w:r>
    </w:p>
    <w:p w:rsidR="00A26F5D" w:rsidRDefault="003918B2">
      <w:pPr>
        <w:spacing w:after="0" w:line="259" w:lineRule="auto"/>
        <w:ind w:left="0" w:firstLine="0"/>
      </w:pPr>
      <w:r>
        <w:rPr>
          <w:color w:val="7030A0"/>
        </w:rPr>
        <w:t xml:space="preserve"> </w:t>
      </w:r>
    </w:p>
    <w:p w:rsidR="00A26F5D" w:rsidRDefault="003918B2">
      <w:pPr>
        <w:spacing w:after="60"/>
        <w:ind w:left="-7" w:right="12"/>
      </w:pPr>
      <w:r>
        <w:t>(2).</w:t>
      </w:r>
      <w:r>
        <w:rPr>
          <w:rFonts w:ascii="Arial" w:eastAsia="Arial" w:hAnsi="Arial" w:cs="Arial"/>
          <w:b/>
        </w:rPr>
        <w:t xml:space="preserve"> </w:t>
      </w:r>
      <w:r>
        <w:t>主要研发项目基本情况</w:t>
      </w:r>
      <w:r>
        <w:rPr>
          <w:rFonts w:ascii="Cambria" w:eastAsia="Cambria" w:hAnsi="Cambria" w:cs="Cambria"/>
          <w:b/>
        </w:rPr>
        <w:t xml:space="preserve"> </w:t>
      </w:r>
    </w:p>
    <w:p w:rsidR="00A26F5D" w:rsidRDefault="003918B2">
      <w:pPr>
        <w:ind w:left="-7" w:right="12"/>
      </w:pPr>
      <w:r>
        <w:t>√</w:t>
      </w:r>
      <w:r>
        <w:t>适用</w:t>
      </w:r>
      <w:r>
        <w:t xml:space="preserve"> □</w:t>
      </w:r>
      <w:r>
        <w:t>不适用</w:t>
      </w:r>
      <w:r>
        <w:t xml:space="preserve">  </w:t>
      </w:r>
    </w:p>
    <w:tbl>
      <w:tblPr>
        <w:tblStyle w:val="TableGrid"/>
        <w:tblW w:w="13864" w:type="dxa"/>
        <w:tblInd w:w="5" w:type="dxa"/>
        <w:tblCellMar>
          <w:top w:w="21" w:type="dxa"/>
          <w:left w:w="108" w:type="dxa"/>
          <w:bottom w:w="0" w:type="dxa"/>
          <w:right w:w="17" w:type="dxa"/>
        </w:tblCellMar>
        <w:tblLook w:val="04A0" w:firstRow="1" w:lastRow="0" w:firstColumn="1" w:lastColumn="0" w:noHBand="0" w:noVBand="1"/>
      </w:tblPr>
      <w:tblGrid>
        <w:gridCol w:w="2122"/>
        <w:gridCol w:w="1959"/>
        <w:gridCol w:w="1951"/>
        <w:gridCol w:w="2542"/>
        <w:gridCol w:w="922"/>
        <w:gridCol w:w="1983"/>
        <w:gridCol w:w="2386"/>
      </w:tblGrid>
      <w:tr w:rsidR="00A26F5D">
        <w:trPr>
          <w:trHeight w:val="554"/>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研发项目（含一致性评价项目）</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4" w:firstLine="0"/>
            </w:pPr>
            <w:r>
              <w:t>药（产）品名称</w:t>
            </w:r>
            <w: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1" w:firstLine="0"/>
              <w:jc w:val="center"/>
            </w:pPr>
            <w:r>
              <w:t>注册分类</w:t>
            </w:r>
            <w:r>
              <w:t xml:space="preserve"> </w:t>
            </w:r>
          </w:p>
        </w:tc>
        <w:tc>
          <w:tcPr>
            <w:tcW w:w="25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1" w:firstLine="0"/>
              <w:jc w:val="center"/>
            </w:pPr>
            <w:r>
              <w:t>适应症或功能主治</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是否处方药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是否属于中药保护品种（如涉及）</w:t>
            </w:r>
            <w:r>
              <w:t xml:space="preserve"> </w:t>
            </w:r>
          </w:p>
        </w:tc>
        <w:tc>
          <w:tcPr>
            <w:tcW w:w="23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研发（注册）所处阶段</w:t>
            </w:r>
            <w:r>
              <w:t xml:space="preserve"> </w:t>
            </w:r>
          </w:p>
        </w:tc>
      </w:tr>
      <w:tr w:rsidR="00A26F5D">
        <w:trPr>
          <w:trHeight w:val="826"/>
        </w:trPr>
        <w:tc>
          <w:tcPr>
            <w:tcW w:w="21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艾邦德</w:t>
            </w:r>
            <w:r>
              <w:t>®</w:t>
            </w:r>
            <w:r>
              <w:t>（艾诺韦林片）</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艾诺韦林片</w:t>
            </w:r>
            <w: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化学药品</w:t>
            </w:r>
            <w:r>
              <w:t>1</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0" w:firstLine="0"/>
              <w:jc w:val="center"/>
            </w:pPr>
            <w:r>
              <w:t>适用于与核苷类抗逆转录病毒药物联合使用，治疗</w:t>
            </w:r>
          </w:p>
          <w:p w:rsidR="00A26F5D" w:rsidRDefault="003918B2">
            <w:pPr>
              <w:spacing w:after="0" w:line="259" w:lineRule="auto"/>
              <w:ind w:left="0" w:firstLine="0"/>
              <w:jc w:val="both"/>
            </w:pPr>
            <w:r>
              <w:t>成人</w:t>
            </w:r>
            <w:r>
              <w:t>HIV-1</w:t>
            </w:r>
            <w:r>
              <w:t>感染初治患者</w:t>
            </w:r>
            <w: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上市后研究</w:t>
            </w:r>
            <w:r>
              <w:t xml:space="preserve"> </w:t>
            </w:r>
          </w:p>
        </w:tc>
      </w:tr>
      <w:tr w:rsidR="00A26F5D">
        <w:trPr>
          <w:trHeight w:val="828"/>
        </w:trPr>
        <w:tc>
          <w:tcPr>
            <w:tcW w:w="21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ACC008 </w:t>
            </w:r>
          </w:p>
        </w:tc>
        <w:tc>
          <w:tcPr>
            <w:tcW w:w="19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艾诺米替片</w:t>
            </w:r>
            <w: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化学药品</w:t>
            </w:r>
            <w:r>
              <w:t>1</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治疗</w:t>
            </w:r>
            <w:r>
              <w:t>HIV-1</w:t>
            </w:r>
            <w:r>
              <w:t>感染（针对初治患者）</w:t>
            </w:r>
            <w: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w:t>
            </w:r>
            <w:r>
              <w:t xml:space="preserve"> </w:t>
            </w:r>
            <w:r>
              <w:t>于</w:t>
            </w:r>
            <w:r>
              <w:t xml:space="preserve">2022 </w:t>
            </w:r>
            <w:r>
              <w:t>年</w:t>
            </w:r>
            <w:r>
              <w:t>12</w:t>
            </w:r>
            <w:r>
              <w:t>月获批上市并在开展</w:t>
            </w:r>
            <w:r>
              <w:t>IV</w:t>
            </w:r>
            <w:r>
              <w:t>期临床研究</w:t>
            </w:r>
            <w:r>
              <w:t xml:space="preserve"> </w:t>
            </w:r>
          </w:p>
        </w:tc>
      </w:tr>
      <w:tr w:rsidR="00A26F5D">
        <w:trPr>
          <w:trHeight w:val="554"/>
        </w:trPr>
        <w:tc>
          <w:tcPr>
            <w:tcW w:w="21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ACC008 </w:t>
            </w:r>
          </w:p>
        </w:tc>
        <w:tc>
          <w:tcPr>
            <w:tcW w:w="19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艾诺米替片</w:t>
            </w:r>
            <w: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化学药品</w:t>
            </w:r>
            <w:r>
              <w:t>1</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治疗</w:t>
            </w:r>
            <w:r>
              <w:t>HIV-1</w:t>
            </w:r>
            <w:r>
              <w:t>感染（针对经治患者）</w:t>
            </w:r>
            <w: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临床</w:t>
            </w:r>
            <w:r>
              <w:t>III</w:t>
            </w:r>
            <w:r>
              <w:t>期</w:t>
            </w:r>
            <w:r>
              <w:t xml:space="preserve"> </w:t>
            </w:r>
          </w:p>
        </w:tc>
      </w:tr>
      <w:tr w:rsidR="00A26F5D">
        <w:trPr>
          <w:trHeight w:val="283"/>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ACC017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整合酶抑制剂</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1</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艾滋病毒感染</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t xml:space="preserve"> </w:t>
            </w:r>
          </w:p>
        </w:tc>
      </w:tr>
      <w:tr w:rsidR="00A26F5D">
        <w:trPr>
          <w:trHeight w:val="281"/>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ACC027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长效治疗药物</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1</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艾滋病毒感染</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t xml:space="preserve"> </w:t>
            </w:r>
          </w:p>
        </w:tc>
      </w:tr>
      <w:tr w:rsidR="00A26F5D">
        <w:trPr>
          <w:trHeight w:val="283"/>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ADC201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整合酶抑制剂</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4</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艾滋病毒感染</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t xml:space="preserve"> </w:t>
            </w:r>
          </w:p>
        </w:tc>
      </w:tr>
      <w:tr w:rsidR="00A26F5D">
        <w:trPr>
          <w:trHeight w:val="283"/>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ADC202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蛋白酶抑制剂</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4</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艾滋病毒感染</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t xml:space="preserve"> </w:t>
            </w:r>
          </w:p>
        </w:tc>
      </w:tr>
      <w:tr w:rsidR="00A26F5D">
        <w:trPr>
          <w:trHeight w:val="281"/>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AD105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注射用乌司他丁</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2.4</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新适应症</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已完成</w:t>
            </w:r>
            <w:r>
              <w:t>I</w:t>
            </w:r>
            <w:r>
              <w:t>期临床试验</w:t>
            </w:r>
            <w:r>
              <w:t xml:space="preserve"> </w:t>
            </w:r>
          </w:p>
        </w:tc>
      </w:tr>
      <w:tr w:rsidR="00A26F5D">
        <w:trPr>
          <w:trHeight w:val="283"/>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AD108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尿激肽原酶</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2</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脑卒中</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t xml:space="preserve"> </w:t>
            </w:r>
          </w:p>
        </w:tc>
      </w:tr>
      <w:tr w:rsidR="00A26F5D">
        <w:trPr>
          <w:trHeight w:val="283"/>
        </w:trPr>
        <w:tc>
          <w:tcPr>
            <w:tcW w:w="21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AD018 </w:t>
            </w:r>
          </w:p>
        </w:tc>
        <w:tc>
          <w:tcPr>
            <w:tcW w:w="19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长效尿激肽原酶</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化学药品</w:t>
            </w:r>
            <w:r>
              <w:t>1</w:t>
            </w:r>
            <w:r>
              <w:t>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脑卒中</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c>
          <w:tcPr>
            <w:tcW w:w="2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t xml:space="preserve"> </w:t>
            </w:r>
          </w:p>
        </w:tc>
      </w:tr>
    </w:tbl>
    <w:p w:rsidR="00A26F5D" w:rsidRDefault="003918B2">
      <w:pPr>
        <w:spacing w:after="44" w:line="259" w:lineRule="auto"/>
        <w:ind w:left="0" w:firstLine="0"/>
      </w:pPr>
      <w:r>
        <w:t xml:space="preserve"> </w:t>
      </w:r>
    </w:p>
    <w:p w:rsidR="00A26F5D" w:rsidRDefault="003918B2">
      <w:pPr>
        <w:spacing w:after="63"/>
        <w:ind w:left="-7" w:right="12"/>
      </w:pPr>
      <w:r>
        <w:t>(3).</w:t>
      </w:r>
      <w:r>
        <w:rPr>
          <w:rFonts w:ascii="Arial" w:eastAsia="Arial" w:hAnsi="Arial" w:cs="Arial"/>
          <w:b/>
        </w:rPr>
        <w:t xml:space="preserve"> </w:t>
      </w:r>
      <w:r>
        <w:t>报告期内呈交监管部门审批、通过审批的药（产）品情况</w:t>
      </w:r>
      <w:r>
        <w:rPr>
          <w:rFonts w:ascii="Cambria" w:eastAsia="Cambria" w:hAnsi="Cambria" w:cs="Cambria"/>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国家药品监督管理局于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日核发艾诺米替片《药品注册证书》。</w:t>
      </w:r>
      <w:r>
        <w:t xml:space="preserve"> </w:t>
      </w:r>
    </w:p>
    <w:p w:rsidR="00A26F5D" w:rsidRDefault="003918B2">
      <w:pPr>
        <w:spacing w:after="45" w:line="259" w:lineRule="auto"/>
        <w:ind w:left="0" w:firstLine="0"/>
      </w:pPr>
      <w:r>
        <w:t xml:space="preserve"> </w:t>
      </w:r>
    </w:p>
    <w:p w:rsidR="00A26F5D" w:rsidRDefault="003918B2">
      <w:pPr>
        <w:spacing w:after="63"/>
        <w:ind w:left="-7" w:right="12"/>
      </w:pPr>
      <w:r>
        <w:t>(4).</w:t>
      </w:r>
      <w:r>
        <w:rPr>
          <w:rFonts w:ascii="Arial" w:eastAsia="Arial" w:hAnsi="Arial" w:cs="Arial"/>
          <w:b/>
        </w:rPr>
        <w:t xml:space="preserve"> </w:t>
      </w:r>
      <w:r>
        <w:t>报告期内主要研发项目取消或药（产）品未获得审批情况</w:t>
      </w:r>
      <w:r>
        <w:rPr>
          <w:rFonts w:ascii="Cambria" w:eastAsia="Cambria" w:hAnsi="Cambria" w:cs="Cambria"/>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公司撤回盐酸二甲双胍缓释片项目注册申请暨终止项目，详见公司于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日在上交所网站（</w:t>
      </w:r>
      <w:r>
        <w:rPr>
          <w:rFonts w:ascii="Times New Roman" w:eastAsia="Times New Roman" w:hAnsi="Times New Roman" w:cs="Times New Roman"/>
        </w:rPr>
        <w:t>www.sse.com.cn</w:t>
      </w:r>
      <w:r>
        <w:t>）披露的《江苏艾迪药业股份有限公司关于撤回盐酸二甲双胍缓释片项目注册申请暨终止项目的公告》（公告编号：</w:t>
      </w:r>
      <w:r>
        <w:rPr>
          <w:rFonts w:ascii="Times New Roman" w:eastAsia="Times New Roman" w:hAnsi="Times New Roman" w:cs="Times New Roman"/>
        </w:rPr>
        <w:t>2022-033</w:t>
      </w:r>
      <w:r>
        <w:t>）。</w:t>
      </w:r>
      <w:r>
        <w:rPr>
          <w:rFonts w:ascii="Times New Roman" w:eastAsia="Times New Roman" w:hAnsi="Times New Roman" w:cs="Times New Roman"/>
        </w:rPr>
        <w:t xml:space="preserve"> </w:t>
      </w:r>
    </w:p>
    <w:p w:rsidR="00A26F5D" w:rsidRDefault="003918B2">
      <w:pPr>
        <w:ind w:left="-15" w:right="12" w:firstLine="420"/>
      </w:pPr>
      <w:r>
        <w:t>公司撤回乌司他丁注射液仿制药项目注册临床试验申请，详见公司于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 </w:t>
      </w:r>
      <w:r>
        <w:t>日在上交所网站（</w:t>
      </w:r>
      <w:r>
        <w:rPr>
          <w:rFonts w:ascii="Times New Roman" w:eastAsia="Times New Roman" w:hAnsi="Times New Roman" w:cs="Times New Roman"/>
        </w:rPr>
        <w:t>www.sse.com.cn</w:t>
      </w:r>
      <w:r>
        <w:t>）披露的《江苏艾迪药业股份有限公司关于撤回乌司他丁注射液仿制药项目注册临床试验申请的自愿性披露公告》（公告编号：</w:t>
      </w:r>
      <w:r>
        <w:rPr>
          <w:rFonts w:ascii="Times New Roman" w:eastAsia="Times New Roman" w:hAnsi="Times New Roman" w:cs="Times New Roman"/>
        </w:rPr>
        <w:t>2022-065</w:t>
      </w:r>
      <w:r>
        <w:t>）。公司撤回注射用乌司他丁仿制药项目上市申请，详见公司于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日在上交所网站（</w:t>
      </w:r>
      <w:r>
        <w:rPr>
          <w:rFonts w:ascii="Times New Roman" w:eastAsia="Times New Roman" w:hAnsi="Times New Roman" w:cs="Times New Roman"/>
        </w:rPr>
        <w:t>www.sse.com.cn</w:t>
      </w:r>
      <w:r>
        <w:t>）披露的《江苏艾迪药业股份有限公司关于撤回注射用乌司他丁仿制药项目上市申请的自愿性披露公告》（公告编号：</w:t>
      </w:r>
      <w:r>
        <w:rPr>
          <w:rFonts w:ascii="Times New Roman" w:eastAsia="Times New Roman" w:hAnsi="Times New Roman" w:cs="Times New Roman"/>
        </w:rPr>
        <w:t>2022-072</w:t>
      </w:r>
      <w:r>
        <w:t>）。</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62"/>
        <w:ind w:left="-7" w:right="12"/>
      </w:pPr>
      <w:r>
        <w:t>(5).</w:t>
      </w:r>
      <w:r>
        <w:rPr>
          <w:rFonts w:ascii="Arial" w:eastAsia="Arial" w:hAnsi="Arial" w:cs="Arial"/>
          <w:b/>
        </w:rPr>
        <w:t xml:space="preserve"> </w:t>
      </w:r>
      <w:r>
        <w:t>研发会计政策</w:t>
      </w:r>
      <w:r>
        <w:rPr>
          <w:rFonts w:ascii="Cambria" w:eastAsia="Cambria" w:hAnsi="Cambria" w:cs="Cambria"/>
          <w:b/>
        </w:rPr>
        <w:t xml:space="preserve"> </w:t>
      </w:r>
    </w:p>
    <w:p w:rsidR="00A26F5D" w:rsidRDefault="003918B2">
      <w:pPr>
        <w:ind w:left="405" w:right="5365" w:hanging="420"/>
      </w:pPr>
      <w:r>
        <w:t>√</w:t>
      </w:r>
      <w:r>
        <w:t>适用</w:t>
      </w:r>
      <w:r>
        <w:t xml:space="preserve"> □</w:t>
      </w:r>
      <w:r>
        <w:t>不适用</w:t>
      </w:r>
      <w:r>
        <w:t xml:space="preserve">  </w:t>
      </w:r>
      <w:r>
        <w:t>公司将</w:t>
      </w:r>
      <w:r>
        <w:t>内部研究开发项目的支出，区分为研究阶段支出和开发阶段支出。</w:t>
      </w:r>
      <w:r>
        <w:rPr>
          <w:rFonts w:ascii="Times New Roman" w:eastAsia="Times New Roman" w:hAnsi="Times New Roman" w:cs="Times New Roman"/>
        </w:rPr>
        <w:t xml:space="preserve"> </w:t>
      </w:r>
    </w:p>
    <w:p w:rsidR="00A26F5D" w:rsidRDefault="003918B2">
      <w:pPr>
        <w:ind w:left="428" w:right="12"/>
      </w:pPr>
      <w:r>
        <w:t>研究阶段的支出，于发生时计入当期损益。</w:t>
      </w:r>
      <w:r>
        <w:rPr>
          <w:rFonts w:ascii="Times New Roman" w:eastAsia="Times New Roman" w:hAnsi="Times New Roman" w:cs="Times New Roman"/>
        </w:rPr>
        <w:t xml:space="preserve"> </w:t>
      </w:r>
    </w:p>
    <w:p w:rsidR="00A26F5D" w:rsidRDefault="003918B2">
      <w:pPr>
        <w:ind w:left="-15" w:right="12" w:firstLine="420"/>
      </w:pPr>
      <w: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w:t>
      </w:r>
      <w:r>
        <w:t>能够可靠地计量。不满足上述条件的开发支出计入当期损益。</w:t>
      </w:r>
      <w:r>
        <w:rPr>
          <w:rFonts w:ascii="Times New Roman" w:eastAsia="Times New Roman" w:hAnsi="Times New Roman" w:cs="Times New Roman"/>
        </w:rPr>
        <w:t xml:space="preserve"> </w:t>
      </w:r>
    </w:p>
    <w:p w:rsidR="00A26F5D" w:rsidRDefault="003918B2">
      <w:pPr>
        <w:ind w:left="428" w:right="12"/>
      </w:pPr>
      <w:r>
        <w:t>公司研究开发项目在满足上述条件，通过技术可行性及经济可行性研究，形成项目立项后，进入开发阶段。</w:t>
      </w:r>
      <w:r>
        <w:rPr>
          <w:rFonts w:ascii="Times New Roman" w:eastAsia="Times New Roman" w:hAnsi="Times New Roman" w:cs="Times New Roman"/>
        </w:rPr>
        <w:t xml:space="preserve"> </w:t>
      </w:r>
    </w:p>
    <w:p w:rsidR="00A26F5D" w:rsidRDefault="003918B2">
      <w:pPr>
        <w:ind w:left="428" w:right="12"/>
      </w:pPr>
      <w:r>
        <w:t>已资本化的开发阶段的支出在资产负债表上列示为开发支出，自该项目达到预定用途之日转为无形资产。</w:t>
      </w:r>
      <w:r>
        <w:rPr>
          <w:rFonts w:ascii="Times New Roman" w:eastAsia="Times New Roman" w:hAnsi="Times New Roman" w:cs="Times New Roman"/>
        </w:rPr>
        <w:t xml:space="preserve"> </w:t>
      </w:r>
    </w:p>
    <w:p w:rsidR="00A26F5D" w:rsidRDefault="003918B2">
      <w:pPr>
        <w:ind w:left="428" w:right="12"/>
      </w:pPr>
      <w:r>
        <w:t>具体研发项目的资本化条件：</w:t>
      </w:r>
      <w:r>
        <w:rPr>
          <w:rFonts w:ascii="Times New Roman" w:eastAsia="Times New Roman" w:hAnsi="Times New Roman" w:cs="Times New Roman"/>
        </w:rPr>
        <w:t xml:space="preserve"> </w:t>
      </w:r>
    </w:p>
    <w:p w:rsidR="00A26F5D" w:rsidRDefault="003918B2">
      <w:pPr>
        <w:numPr>
          <w:ilvl w:val="0"/>
          <w:numId w:val="34"/>
        </w:numPr>
        <w:ind w:right="12" w:firstLine="420"/>
      </w:pPr>
      <w:r>
        <w:t>对于自行或委托研发的创新药项目，公司将研发项目进入</w:t>
      </w:r>
      <w:r>
        <w:t xml:space="preserve"> </w:t>
      </w:r>
      <w:r>
        <w:rPr>
          <w:rFonts w:ascii="Times New Roman" w:eastAsia="Times New Roman" w:hAnsi="Times New Roman" w:cs="Times New Roman"/>
        </w:rPr>
        <w:t xml:space="preserve">III </w:t>
      </w:r>
      <w:r>
        <w:t>期临床试验前所处阶段界定为研究阶段，进入</w:t>
      </w:r>
      <w:r>
        <w:t xml:space="preserve"> </w:t>
      </w:r>
      <w:r>
        <w:rPr>
          <w:rFonts w:ascii="Times New Roman" w:eastAsia="Times New Roman" w:hAnsi="Times New Roman" w:cs="Times New Roman"/>
        </w:rPr>
        <w:t xml:space="preserve">III </w:t>
      </w:r>
      <w:r>
        <w:t>期临床至获得生产批文为止所处的阶段为开发阶段；通过不分期的验证性临床或生物等效性临床后即可申报生产的创新药的研发，取得验</w:t>
      </w:r>
      <w:r>
        <w:t>证性临床试验批件或生物等效性试验备案批件至获得生产批文为止所处的阶段为开发阶段。</w:t>
      </w:r>
      <w:r>
        <w:rPr>
          <w:rFonts w:ascii="Times New Roman" w:eastAsia="Times New Roman" w:hAnsi="Times New Roman" w:cs="Times New Roman"/>
        </w:rPr>
        <w:t xml:space="preserve"> </w:t>
      </w:r>
    </w:p>
    <w:p w:rsidR="00A26F5D" w:rsidRDefault="003918B2">
      <w:pPr>
        <w:numPr>
          <w:ilvl w:val="0"/>
          <w:numId w:val="34"/>
        </w:numPr>
        <w:ind w:right="12" w:firstLine="420"/>
      </w:pPr>
      <w:r>
        <w:t>对于仿制药研发项目，公司将研发项目取得生物等效性试验备案批件前所处阶段界定为研究阶段，取得生物等效性试验备案批件或验证性临床试验批件（根据不同仿制药评审要求而有所不同）至获得生产批文为止所处的阶段为开发阶段，予以资本化。对于根据现有法规要求无需开展生物等效性试验的仿制药项目相关支出，则全部予以费用化处理。此外，发行人对于公司存量已有生产批件的可现时生产和销售的仿制药品种，因开展上市后一致性评价所发生的支出全部予以费用化。</w:t>
      </w:r>
      <w:r>
        <w:rPr>
          <w:rFonts w:ascii="Times New Roman" w:eastAsia="Times New Roman" w:hAnsi="Times New Roman" w:cs="Times New Roman"/>
        </w:rPr>
        <w:t xml:space="preserve"> </w:t>
      </w:r>
    </w:p>
    <w:p w:rsidR="00A26F5D" w:rsidRDefault="003918B2">
      <w:pPr>
        <w:numPr>
          <w:ilvl w:val="0"/>
          <w:numId w:val="34"/>
        </w:numPr>
        <w:ind w:right="12" w:firstLine="420"/>
      </w:pPr>
      <w:r>
        <w:t>外购技术，技术转让费可资本化，根据合同约定的里程碑支付进度确认资本化金额。公司在取得外购技术后需要进一步开展后续研究，该部分则比照自行研发的后续支出区分研究阶段支出与开发阶段支出，其中，研究阶段支出费用化处理，符合条件的开发阶段支出可予以资本化。具体而言：如果外购技术后续研发属于创新药项目的，则以项目进入</w:t>
      </w:r>
      <w:r>
        <w:t xml:space="preserve"> </w:t>
      </w:r>
      <w:r>
        <w:rPr>
          <w:rFonts w:ascii="Times New Roman" w:eastAsia="Times New Roman" w:hAnsi="Times New Roman" w:cs="Times New Roman"/>
        </w:rPr>
        <w:t xml:space="preserve">III </w:t>
      </w:r>
      <w:r>
        <w:t>期临床试验作为可资本化的标志；如果外购技术后续研发属于仿制药项目的，则以项目取得生物等效性试验备案批件或验证性临床试验批件作为可资本化的标志。公司外购技术后续研发取得相关药品生产批件的，即拥有了合</w:t>
      </w:r>
      <w:r>
        <w:t>法生产、销售药品的权利，即可被认为达到预定可使用状态，相关开发支出转为无形资产且每年予以摊销和进行减值测试。</w:t>
      </w:r>
      <w:r>
        <w:rPr>
          <w:rFonts w:ascii="Times New Roman" w:eastAsia="Times New Roman" w:hAnsi="Times New Roman" w:cs="Times New Roman"/>
        </w:rPr>
        <w:t xml:space="preserve"> </w:t>
      </w:r>
    </w:p>
    <w:p w:rsidR="00A26F5D" w:rsidRDefault="003918B2">
      <w:pPr>
        <w:spacing w:after="47" w:line="259" w:lineRule="auto"/>
        <w:ind w:left="0" w:firstLine="0"/>
      </w:pPr>
      <w:r>
        <w:rPr>
          <w:color w:val="333399"/>
        </w:rPr>
        <w:t xml:space="preserve"> </w:t>
      </w:r>
    </w:p>
    <w:p w:rsidR="00A26F5D" w:rsidRDefault="003918B2">
      <w:pPr>
        <w:spacing w:line="303" w:lineRule="auto"/>
        <w:ind w:left="-7" w:right="10666"/>
      </w:pPr>
      <w:r>
        <w:t>(6).</w:t>
      </w:r>
      <w:r>
        <w:rPr>
          <w:rFonts w:ascii="Arial" w:eastAsia="Arial" w:hAnsi="Arial" w:cs="Arial"/>
          <w:b/>
        </w:rPr>
        <w:t xml:space="preserve"> </w:t>
      </w:r>
      <w:r>
        <w:t>研发投入情况同行业比较情况</w:t>
      </w:r>
      <w:r>
        <w:t xml:space="preserve"> </w:t>
      </w:r>
    </w:p>
    <w:p w:rsidR="00A26F5D" w:rsidRDefault="003918B2">
      <w:pPr>
        <w:spacing w:after="10" w:line="248" w:lineRule="auto"/>
        <w:ind w:left="10" w:right="-10" w:hanging="10"/>
        <w:jc w:val="right"/>
      </w:pPr>
      <w:r>
        <w:t>√</w:t>
      </w:r>
      <w:r>
        <w:t>适用</w:t>
      </w:r>
      <w:r>
        <w:t xml:space="preserve">  □</w:t>
      </w:r>
      <w:r>
        <w:t>不适用</w:t>
      </w:r>
      <w:r>
        <w:t xml:space="preserve">  </w:t>
      </w:r>
      <w:r>
        <w:t>单位：万元</w:t>
      </w:r>
      <w:r>
        <w:t xml:space="preserve">  </w:t>
      </w:r>
      <w:r>
        <w:t>币种：人民币</w:t>
      </w:r>
      <w:r>
        <w:t xml:space="preserve"> </w:t>
      </w:r>
    </w:p>
    <w:tbl>
      <w:tblPr>
        <w:tblStyle w:val="TableGrid"/>
        <w:tblW w:w="13864" w:type="dxa"/>
        <w:tblInd w:w="5" w:type="dxa"/>
        <w:tblCellMar>
          <w:top w:w="21" w:type="dxa"/>
          <w:left w:w="0" w:type="dxa"/>
          <w:bottom w:w="0" w:type="dxa"/>
          <w:right w:w="53" w:type="dxa"/>
        </w:tblCellMar>
        <w:tblLook w:val="04A0" w:firstRow="1" w:lastRow="0" w:firstColumn="1" w:lastColumn="0" w:noHBand="0" w:noVBand="1"/>
      </w:tblPr>
      <w:tblGrid>
        <w:gridCol w:w="3207"/>
        <w:gridCol w:w="3041"/>
        <w:gridCol w:w="2604"/>
        <w:gridCol w:w="2021"/>
        <w:gridCol w:w="584"/>
        <w:gridCol w:w="2407"/>
      </w:tblGrid>
      <w:tr w:rsidR="00A26F5D">
        <w:trPr>
          <w:trHeight w:val="554"/>
        </w:trPr>
        <w:tc>
          <w:tcPr>
            <w:tcW w:w="32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jc w:val="center"/>
            </w:pPr>
            <w:r>
              <w:t>同行业可比公司</w:t>
            </w:r>
            <w:r>
              <w:t xml:space="preserve"> </w:t>
            </w:r>
          </w:p>
        </w:tc>
        <w:tc>
          <w:tcPr>
            <w:tcW w:w="30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6" w:firstLine="0"/>
              <w:jc w:val="center"/>
            </w:pPr>
            <w:r>
              <w:t>研发投入金额</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6" w:firstLine="0"/>
              <w:jc w:val="both"/>
            </w:pPr>
            <w:r>
              <w:t>研发投入占营业收入比例</w:t>
            </w:r>
          </w:p>
          <w:p w:rsidR="00A26F5D" w:rsidRDefault="003918B2">
            <w:pPr>
              <w:spacing w:after="0" w:line="259" w:lineRule="auto"/>
              <w:ind w:left="55" w:firstLine="0"/>
              <w:jc w:val="center"/>
            </w:pPr>
            <w:r>
              <w:t>（</w:t>
            </w:r>
            <w:r>
              <w:t>%</w:t>
            </w:r>
            <w:r>
              <w:t>）</w:t>
            </w:r>
            <w:r>
              <w:t xml:space="preserve"> </w:t>
            </w:r>
          </w:p>
        </w:tc>
        <w:tc>
          <w:tcPr>
            <w:tcW w:w="260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2" w:firstLine="0"/>
            </w:pPr>
            <w:r>
              <w:t>研发投入占净资产比例</w:t>
            </w:r>
          </w:p>
          <w:p w:rsidR="00A26F5D" w:rsidRDefault="003918B2">
            <w:pPr>
              <w:spacing w:after="0" w:line="259" w:lineRule="auto"/>
              <w:ind w:left="55" w:firstLine="0"/>
              <w:jc w:val="center"/>
            </w:pPr>
            <w:r>
              <w:t>（</w:t>
            </w:r>
            <w:r>
              <w:t>%</w:t>
            </w:r>
            <w:r>
              <w:t>）</w:t>
            </w:r>
            <w:r>
              <w:t xml:space="preserve">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9" w:firstLine="0"/>
            </w:pPr>
            <w:r>
              <w:t>研发投入资本化比重</w:t>
            </w:r>
          </w:p>
          <w:p w:rsidR="00A26F5D" w:rsidRDefault="003918B2">
            <w:pPr>
              <w:spacing w:after="0" w:line="259" w:lineRule="auto"/>
              <w:ind w:left="55" w:firstLine="0"/>
              <w:jc w:val="center"/>
            </w:pPr>
            <w:r>
              <w:t>（</w:t>
            </w:r>
            <w:r>
              <w:t>%</w:t>
            </w:r>
            <w:r>
              <w:t>）</w:t>
            </w:r>
            <w:r>
              <w:t xml:space="preserve"> </w:t>
            </w:r>
          </w:p>
        </w:tc>
      </w:tr>
      <w:tr w:rsidR="00A26F5D">
        <w:trPr>
          <w:trHeight w:val="283"/>
        </w:trPr>
        <w:tc>
          <w:tcPr>
            <w:tcW w:w="3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常山药业</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21,951.54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7.40 </w:t>
            </w:r>
          </w:p>
        </w:tc>
        <w:tc>
          <w:tcPr>
            <w:tcW w:w="2021"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584"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7.15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31.38 </w:t>
            </w:r>
          </w:p>
        </w:tc>
      </w:tr>
      <w:tr w:rsidR="00A26F5D">
        <w:trPr>
          <w:trHeight w:val="281"/>
        </w:trPr>
        <w:tc>
          <w:tcPr>
            <w:tcW w:w="3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东诚药业</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16,857.17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4.31 </w:t>
            </w:r>
          </w:p>
        </w:tc>
        <w:tc>
          <w:tcPr>
            <w:tcW w:w="2021" w:type="dxa"/>
            <w:tcBorders>
              <w:top w:val="single" w:sz="4" w:space="0" w:color="000000"/>
              <w:left w:val="single" w:sz="4" w:space="0" w:color="000000"/>
              <w:bottom w:val="single" w:sz="4" w:space="0" w:color="000000"/>
              <w:right w:val="nil"/>
            </w:tcBorders>
          </w:tcPr>
          <w:p w:rsidR="00A26F5D" w:rsidRDefault="003918B2">
            <w:pPr>
              <w:spacing w:after="0" w:line="259" w:lineRule="auto"/>
              <w:ind w:left="-5" w:firstLine="0"/>
            </w:pPr>
            <w:r>
              <w:rPr>
                <w:rFonts w:ascii="Times New Roman" w:eastAsia="Times New Roman" w:hAnsi="Times New Roman" w:cs="Times New Roman"/>
              </w:rPr>
              <w:t xml:space="preserve"> </w:t>
            </w:r>
          </w:p>
        </w:tc>
        <w:tc>
          <w:tcPr>
            <w:tcW w:w="58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3.36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18.40 </w:t>
            </w:r>
          </w:p>
        </w:tc>
      </w:tr>
      <w:tr w:rsidR="00A26F5D">
        <w:trPr>
          <w:trHeight w:val="283"/>
        </w:trPr>
        <w:tc>
          <w:tcPr>
            <w:tcW w:w="3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海普瑞</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24,582.47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3.86 </w:t>
            </w:r>
          </w:p>
        </w:tc>
        <w:tc>
          <w:tcPr>
            <w:tcW w:w="2021" w:type="dxa"/>
            <w:tcBorders>
              <w:top w:val="single" w:sz="4" w:space="0" w:color="000000"/>
              <w:left w:val="single" w:sz="4" w:space="0" w:color="000000"/>
              <w:bottom w:val="single" w:sz="4" w:space="0" w:color="000000"/>
              <w:right w:val="nil"/>
            </w:tcBorders>
          </w:tcPr>
          <w:p w:rsidR="00A26F5D" w:rsidRDefault="003918B2">
            <w:pPr>
              <w:spacing w:after="0" w:line="259" w:lineRule="auto"/>
              <w:ind w:left="-5" w:firstLine="0"/>
            </w:pPr>
            <w:r>
              <w:rPr>
                <w:rFonts w:ascii="Times New Roman" w:eastAsia="Times New Roman" w:hAnsi="Times New Roman" w:cs="Times New Roman"/>
              </w:rPr>
              <w:t xml:space="preserve"> </w:t>
            </w:r>
          </w:p>
        </w:tc>
        <w:tc>
          <w:tcPr>
            <w:tcW w:w="58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2.13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10.06 </w:t>
            </w:r>
          </w:p>
        </w:tc>
      </w:tr>
      <w:tr w:rsidR="00A26F5D">
        <w:trPr>
          <w:trHeight w:val="281"/>
        </w:trPr>
        <w:tc>
          <w:tcPr>
            <w:tcW w:w="3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健友股份</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27,521.41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7.47 </w:t>
            </w:r>
          </w:p>
        </w:tc>
        <w:tc>
          <w:tcPr>
            <w:tcW w:w="2021" w:type="dxa"/>
            <w:tcBorders>
              <w:top w:val="single" w:sz="4" w:space="0" w:color="000000"/>
              <w:left w:val="single" w:sz="4" w:space="0" w:color="000000"/>
              <w:bottom w:val="single" w:sz="4" w:space="0" w:color="000000"/>
              <w:right w:val="nil"/>
            </w:tcBorders>
          </w:tcPr>
          <w:p w:rsidR="00A26F5D" w:rsidRDefault="003918B2">
            <w:pPr>
              <w:spacing w:after="0" w:line="259" w:lineRule="auto"/>
              <w:ind w:left="-5" w:firstLine="0"/>
            </w:pPr>
            <w:r>
              <w:rPr>
                <w:rFonts w:ascii="Times New Roman" w:eastAsia="Times New Roman" w:hAnsi="Times New Roman" w:cs="Times New Roman"/>
              </w:rPr>
              <w:t xml:space="preserve"> </w:t>
            </w:r>
          </w:p>
        </w:tc>
        <w:tc>
          <w:tcPr>
            <w:tcW w:w="58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5.09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19.72 </w:t>
            </w:r>
          </w:p>
        </w:tc>
      </w:tr>
      <w:tr w:rsidR="00A26F5D">
        <w:trPr>
          <w:trHeight w:val="283"/>
        </w:trPr>
        <w:tc>
          <w:tcPr>
            <w:tcW w:w="3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千红制药</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8,423.63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4.49 </w:t>
            </w:r>
          </w:p>
        </w:tc>
        <w:tc>
          <w:tcPr>
            <w:tcW w:w="2021" w:type="dxa"/>
            <w:tcBorders>
              <w:top w:val="single" w:sz="4" w:space="0" w:color="000000"/>
              <w:left w:val="single" w:sz="4" w:space="0" w:color="000000"/>
              <w:bottom w:val="single" w:sz="4" w:space="0" w:color="000000"/>
              <w:right w:val="nil"/>
            </w:tcBorders>
          </w:tcPr>
          <w:p w:rsidR="00A26F5D" w:rsidRDefault="003918B2">
            <w:pPr>
              <w:spacing w:after="0" w:line="259" w:lineRule="auto"/>
              <w:ind w:left="-5" w:firstLine="0"/>
            </w:pPr>
            <w:r>
              <w:rPr>
                <w:rFonts w:ascii="Times New Roman" w:eastAsia="Times New Roman" w:hAnsi="Times New Roman" w:cs="Times New Roman"/>
              </w:rPr>
              <w:t xml:space="preserve"> </w:t>
            </w:r>
          </w:p>
        </w:tc>
        <w:tc>
          <w:tcPr>
            <w:tcW w:w="58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3.98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15.50 </w:t>
            </w:r>
          </w:p>
        </w:tc>
      </w:tr>
      <w:tr w:rsidR="00A26F5D">
        <w:trPr>
          <w:trHeight w:val="284"/>
        </w:trPr>
        <w:tc>
          <w:tcPr>
            <w:tcW w:w="3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前沿生物</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17,211.00 </w:t>
            </w:r>
          </w:p>
        </w:tc>
        <w:tc>
          <w:tcPr>
            <w:tcW w:w="26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424.93 </w:t>
            </w:r>
          </w:p>
        </w:tc>
        <w:tc>
          <w:tcPr>
            <w:tcW w:w="2021" w:type="dxa"/>
            <w:tcBorders>
              <w:top w:val="single" w:sz="4" w:space="0" w:color="000000"/>
              <w:left w:val="single" w:sz="4" w:space="0" w:color="000000"/>
              <w:bottom w:val="single" w:sz="4" w:space="0" w:color="000000"/>
              <w:right w:val="nil"/>
            </w:tcBorders>
          </w:tcPr>
          <w:p w:rsidR="00A26F5D" w:rsidRDefault="003918B2">
            <w:pPr>
              <w:spacing w:after="0" w:line="259" w:lineRule="auto"/>
              <w:ind w:left="-5" w:firstLine="0"/>
            </w:pPr>
            <w:r>
              <w:rPr>
                <w:rFonts w:ascii="Times New Roman" w:eastAsia="Times New Roman" w:hAnsi="Times New Roman" w:cs="Times New Roman"/>
              </w:rPr>
              <w:t xml:space="preserve"> </w:t>
            </w:r>
          </w:p>
        </w:tc>
        <w:tc>
          <w:tcPr>
            <w:tcW w:w="58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9.40 </w:t>
            </w:r>
          </w:p>
        </w:tc>
        <w:tc>
          <w:tcPr>
            <w:tcW w:w="2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r>
      <w:tr w:rsidR="00A26F5D">
        <w:trPr>
          <w:trHeight w:val="281"/>
        </w:trPr>
        <w:tc>
          <w:tcPr>
            <w:tcW w:w="624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同行业平均研发投入金额</w:t>
            </w:r>
            <w:r>
              <w:t xml:space="preserve"> </w:t>
            </w:r>
          </w:p>
        </w:tc>
        <w:tc>
          <w:tcPr>
            <w:tcW w:w="5209" w:type="dxa"/>
            <w:gridSpan w:val="3"/>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40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19,424.54 </w:t>
            </w:r>
          </w:p>
        </w:tc>
      </w:tr>
      <w:tr w:rsidR="00A26F5D">
        <w:trPr>
          <w:trHeight w:val="283"/>
        </w:trPr>
        <w:tc>
          <w:tcPr>
            <w:tcW w:w="624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公司报告期内研发投入占营业收入比例（</w:t>
            </w:r>
            <w:r>
              <w:t>%</w:t>
            </w:r>
            <w:r>
              <w:t>）</w:t>
            </w:r>
            <w:r>
              <w:t xml:space="preserve"> </w:t>
            </w:r>
          </w:p>
        </w:tc>
        <w:tc>
          <w:tcPr>
            <w:tcW w:w="5209" w:type="dxa"/>
            <w:gridSpan w:val="3"/>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40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37.14 </w:t>
            </w:r>
          </w:p>
        </w:tc>
      </w:tr>
      <w:tr w:rsidR="00A26F5D">
        <w:trPr>
          <w:trHeight w:val="283"/>
        </w:trPr>
        <w:tc>
          <w:tcPr>
            <w:tcW w:w="624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公司报告期内研发投入占净资产比例（</w:t>
            </w:r>
            <w:r>
              <w:t>%</w:t>
            </w:r>
            <w:r>
              <w:t>）</w:t>
            </w:r>
            <w:r>
              <w:t xml:space="preserve"> </w:t>
            </w:r>
          </w:p>
        </w:tc>
        <w:tc>
          <w:tcPr>
            <w:tcW w:w="5209" w:type="dxa"/>
            <w:gridSpan w:val="3"/>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40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7.57 </w:t>
            </w:r>
          </w:p>
        </w:tc>
      </w:tr>
      <w:tr w:rsidR="00A26F5D">
        <w:trPr>
          <w:trHeight w:val="281"/>
        </w:trPr>
        <w:tc>
          <w:tcPr>
            <w:tcW w:w="624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公司报告期内研发投入资本化比重（</w:t>
            </w:r>
            <w:r>
              <w:t>%</w:t>
            </w:r>
            <w:r>
              <w:t>）</w:t>
            </w:r>
            <w:r>
              <w:t xml:space="preserve"> </w:t>
            </w:r>
          </w:p>
        </w:tc>
        <w:tc>
          <w:tcPr>
            <w:tcW w:w="5209" w:type="dxa"/>
            <w:gridSpan w:val="3"/>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40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29.54 </w:t>
            </w:r>
          </w:p>
        </w:tc>
      </w:tr>
    </w:tbl>
    <w:p w:rsidR="00A26F5D" w:rsidRDefault="003918B2">
      <w:pPr>
        <w:ind w:left="-7" w:right="12"/>
      </w:pPr>
      <w:r>
        <w:t>注：以上所引用同行业可比公司研发投入相关数据为</w:t>
      </w:r>
      <w:r>
        <w:t xml:space="preserve"> </w:t>
      </w:r>
      <w:r>
        <w:rPr>
          <w:rFonts w:ascii="Times New Roman" w:eastAsia="Times New Roman" w:hAnsi="Times New Roman" w:cs="Times New Roman"/>
        </w:rPr>
        <w:t xml:space="preserve">2021 </w:t>
      </w:r>
      <w:r>
        <w:t>年度报告数据。</w:t>
      </w:r>
      <w:r>
        <w:t xml:space="preserve"> </w:t>
      </w:r>
    </w:p>
    <w:p w:rsidR="00A26F5D" w:rsidRDefault="003918B2">
      <w:pPr>
        <w:ind w:left="-7" w:right="12"/>
      </w:pPr>
      <w:r>
        <w:t>研发投入发生重大变化以及研发投入比重、资本化比重合理性的说明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35" w:line="259" w:lineRule="auto"/>
        <w:ind w:left="0" w:firstLine="0"/>
      </w:pPr>
      <w:r>
        <w:t xml:space="preserve"> </w:t>
      </w:r>
    </w:p>
    <w:p w:rsidR="00A26F5D" w:rsidRDefault="003918B2">
      <w:pPr>
        <w:spacing w:after="63"/>
        <w:ind w:left="-7" w:right="12"/>
      </w:pPr>
      <w:r>
        <w:t>主要研发项目投入情况</w:t>
      </w:r>
      <w:r>
        <w:rPr>
          <w:rFonts w:ascii="Cambria" w:eastAsia="Cambria" w:hAnsi="Cambria" w:cs="Cambria"/>
          <w:b/>
        </w:rPr>
        <w:t xml:space="preserve"> </w:t>
      </w:r>
    </w:p>
    <w:p w:rsidR="00A26F5D" w:rsidRDefault="003918B2">
      <w:pPr>
        <w:spacing w:after="10" w:line="248" w:lineRule="auto"/>
        <w:ind w:left="10" w:right="-10" w:hanging="10"/>
        <w:jc w:val="right"/>
      </w:pPr>
      <w:r>
        <w:t>√</w:t>
      </w:r>
      <w:r>
        <w:t>适用</w:t>
      </w:r>
      <w:r>
        <w:t xml:space="preserve">  □</w:t>
      </w:r>
      <w:r>
        <w:t>不适用</w:t>
      </w:r>
      <w:r>
        <w:t xml:space="preserve">  </w:t>
      </w:r>
      <w:r>
        <w:t>单位：万元</w:t>
      </w:r>
      <w:r>
        <w:t xml:space="preserve">  </w:t>
      </w:r>
      <w:r>
        <w:t>币种：人民币</w:t>
      </w:r>
      <w:r>
        <w:t xml:space="preserve"> </w:t>
      </w:r>
    </w:p>
    <w:tbl>
      <w:tblPr>
        <w:tblStyle w:val="TableGrid"/>
        <w:tblW w:w="13864" w:type="dxa"/>
        <w:tblInd w:w="5" w:type="dxa"/>
        <w:tblCellMar>
          <w:top w:w="21" w:type="dxa"/>
          <w:left w:w="108" w:type="dxa"/>
          <w:bottom w:w="0" w:type="dxa"/>
          <w:right w:w="55" w:type="dxa"/>
        </w:tblCellMar>
        <w:tblLook w:val="04A0" w:firstRow="1" w:lastRow="0" w:firstColumn="1" w:lastColumn="0" w:noHBand="0" w:noVBand="1"/>
      </w:tblPr>
      <w:tblGrid>
        <w:gridCol w:w="3824"/>
        <w:gridCol w:w="1133"/>
        <w:gridCol w:w="1418"/>
        <w:gridCol w:w="1419"/>
        <w:gridCol w:w="1711"/>
        <w:gridCol w:w="2173"/>
        <w:gridCol w:w="2186"/>
      </w:tblGrid>
      <w:tr w:rsidR="00A26F5D">
        <w:trPr>
          <w:trHeight w:val="554"/>
        </w:trPr>
        <w:tc>
          <w:tcPr>
            <w:tcW w:w="38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t>研发项目</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研发投入金额</w:t>
            </w:r>
            <w: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研发投入费用化金额</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研发投入资本化金额</w:t>
            </w: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研发投入占营业收入比例（</w:t>
            </w:r>
            <w:r>
              <w:t>%</w:t>
            </w:r>
            <w:r>
              <w:t>）</w:t>
            </w:r>
            <w:r>
              <w:t xml:space="preserve">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本期金额较上年同期变动比例（</w:t>
            </w:r>
            <w:r>
              <w:t>%</w:t>
            </w:r>
            <w:r>
              <w:t>）</w:t>
            </w:r>
            <w:r>
              <w:t xml:space="preserve"> </w:t>
            </w:r>
          </w:p>
        </w:tc>
        <w:tc>
          <w:tcPr>
            <w:tcW w:w="2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t>情况说明</w:t>
            </w:r>
            <w:r>
              <w:t xml:space="preserve"> </w:t>
            </w:r>
          </w:p>
        </w:tc>
      </w:tr>
      <w:tr w:rsidR="00A26F5D">
        <w:trPr>
          <w:trHeight w:val="828"/>
        </w:trPr>
        <w:tc>
          <w:tcPr>
            <w:tcW w:w="38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ACC007</w:t>
            </w:r>
            <w:r>
              <w:t>（抗</w:t>
            </w:r>
            <w:r>
              <w:t xml:space="preserve"> </w:t>
            </w:r>
            <w:r>
              <w:rPr>
                <w:rFonts w:ascii="Times New Roman" w:eastAsia="Times New Roman" w:hAnsi="Times New Roman" w:cs="Times New Roman"/>
              </w:rPr>
              <w:t xml:space="preserve">HIV </w:t>
            </w:r>
            <w:r>
              <w:t>病毒非核苷类逆转录酶抑制剂）</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458.64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433.95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24.69 </w:t>
            </w:r>
          </w:p>
        </w:tc>
        <w:tc>
          <w:tcPr>
            <w:tcW w:w="1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1.88 </w:t>
            </w:r>
          </w:p>
        </w:tc>
        <w:tc>
          <w:tcPr>
            <w:tcW w:w="21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-67.45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25 </w:t>
            </w:r>
            <w:r>
              <w:t>日获批上市；本期开展上市后研究</w:t>
            </w:r>
            <w:r>
              <w:rPr>
                <w:rFonts w:ascii="Times New Roman" w:eastAsia="Times New Roman" w:hAnsi="Times New Roman" w:cs="Times New Roman"/>
              </w:rPr>
              <w:t xml:space="preserve"> </w:t>
            </w:r>
          </w:p>
        </w:tc>
      </w:tr>
      <w:tr w:rsidR="00A26F5D">
        <w:trPr>
          <w:trHeight w:val="555"/>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ACC008</w:t>
            </w:r>
            <w:r>
              <w:t>（</w:t>
            </w:r>
            <w:r>
              <w:rPr>
                <w:rFonts w:ascii="Times New Roman" w:eastAsia="Times New Roman" w:hAnsi="Times New Roman" w:cs="Times New Roman"/>
              </w:rPr>
              <w:t xml:space="preserve">ACC007 </w:t>
            </w:r>
            <w:r>
              <w:t>复方制剂，针对初治患者）</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97.62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97.62 </w:t>
            </w:r>
          </w:p>
        </w:tc>
        <w:tc>
          <w:tcPr>
            <w:tcW w:w="1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0.40 </w:t>
            </w:r>
          </w:p>
        </w:tc>
        <w:tc>
          <w:tcPr>
            <w:tcW w:w="21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-78.62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日获批上市</w:t>
            </w:r>
            <w:r>
              <w:rPr>
                <w:rFonts w:ascii="Times New Roman" w:eastAsia="Times New Roman" w:hAnsi="Times New Roman" w:cs="Times New Roman"/>
              </w:rPr>
              <w:t xml:space="preserve"> </w:t>
            </w:r>
          </w:p>
        </w:tc>
      </w:tr>
      <w:tr w:rsidR="00A26F5D">
        <w:trPr>
          <w:trHeight w:val="554"/>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ACC008</w:t>
            </w:r>
            <w:r>
              <w:t>（</w:t>
            </w:r>
            <w:r>
              <w:rPr>
                <w:rFonts w:ascii="Times New Roman" w:eastAsia="Times New Roman" w:hAnsi="Times New Roman" w:cs="Times New Roman"/>
              </w:rPr>
              <w:t xml:space="preserve">ACC008 </w:t>
            </w:r>
            <w:r>
              <w:t>复方制剂，针对经治患者）</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2,456.99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2,456.99 </w:t>
            </w:r>
          </w:p>
        </w:tc>
        <w:tc>
          <w:tcPr>
            <w:tcW w:w="1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10.06 </w:t>
            </w:r>
          </w:p>
        </w:tc>
        <w:tc>
          <w:tcPr>
            <w:tcW w:w="21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71.43 </w:t>
            </w:r>
          </w:p>
        </w:tc>
        <w:tc>
          <w:tcPr>
            <w:tcW w:w="2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rFonts w:ascii="Times New Roman" w:eastAsia="Times New Roman" w:hAnsi="Times New Roman" w:cs="Times New Roman"/>
              </w:rPr>
              <w:t>Ⅲ</w:t>
            </w:r>
            <w:r>
              <w:t>期临床试验进行中</w:t>
            </w:r>
            <w:r>
              <w:rPr>
                <w:rFonts w:ascii="Times New Roman" w:eastAsia="Times New Roman" w:hAnsi="Times New Roman" w:cs="Times New Roman"/>
              </w:rPr>
              <w:t xml:space="preserve"> </w:t>
            </w:r>
          </w:p>
        </w:tc>
      </w:tr>
      <w:tr w:rsidR="00A26F5D">
        <w:trPr>
          <w:trHeight w:val="826"/>
        </w:trPr>
        <w:tc>
          <w:tcPr>
            <w:tcW w:w="38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rFonts w:ascii="Times New Roman" w:eastAsia="Times New Roman" w:hAnsi="Times New Roman" w:cs="Times New Roman"/>
              </w:rPr>
              <w:t>ACC017</w:t>
            </w:r>
            <w:r>
              <w:t>（抗</w:t>
            </w:r>
            <w:r>
              <w:t xml:space="preserve"> </w:t>
            </w:r>
            <w:r>
              <w:rPr>
                <w:rFonts w:ascii="Times New Roman" w:eastAsia="Times New Roman" w:hAnsi="Times New Roman" w:cs="Times New Roman"/>
              </w:rPr>
              <w:t xml:space="preserve">HIV </w:t>
            </w:r>
            <w:r>
              <w:t>病毒整合酶抑制剂）</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1,426.74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1,426.74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5.84 </w:t>
            </w:r>
          </w:p>
        </w:tc>
        <w:tc>
          <w:tcPr>
            <w:tcW w:w="21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263.92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临床前研究阶段，已完成化合物</w:t>
            </w:r>
            <w:r>
              <w:t xml:space="preserve"> </w:t>
            </w:r>
            <w:r>
              <w:rPr>
                <w:rFonts w:ascii="Times New Roman" w:eastAsia="Times New Roman" w:hAnsi="Times New Roman" w:cs="Times New Roman"/>
              </w:rPr>
              <w:t xml:space="preserve">PCT </w:t>
            </w:r>
            <w:r>
              <w:t>专利申请</w:t>
            </w:r>
            <w:r>
              <w:rPr>
                <w:rFonts w:ascii="Times New Roman" w:eastAsia="Times New Roman" w:hAnsi="Times New Roman" w:cs="Times New Roman"/>
              </w:rPr>
              <w:t xml:space="preserve"> </w:t>
            </w:r>
          </w:p>
        </w:tc>
      </w:tr>
      <w:tr w:rsidR="00A26F5D">
        <w:trPr>
          <w:trHeight w:val="283"/>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AD105</w:t>
            </w:r>
            <w:r>
              <w:t>（乌司他丁新适应症）</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442.13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442.13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1.81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-47.25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已完成</w:t>
            </w:r>
            <w:r>
              <w:t xml:space="preserve"> </w:t>
            </w:r>
            <w:r>
              <w:rPr>
                <w:rFonts w:ascii="Times New Roman" w:eastAsia="Times New Roman" w:hAnsi="Times New Roman" w:cs="Times New Roman"/>
              </w:rPr>
              <w:t xml:space="preserve">I </w:t>
            </w:r>
            <w:r>
              <w:t>期临床试验</w:t>
            </w:r>
            <w:r>
              <w:rPr>
                <w:rFonts w:ascii="Times New Roman" w:eastAsia="Times New Roman" w:hAnsi="Times New Roman" w:cs="Times New Roman"/>
              </w:rPr>
              <w:t xml:space="preserve"> </w:t>
            </w:r>
          </w:p>
        </w:tc>
      </w:tr>
      <w:tr w:rsidR="00A26F5D">
        <w:trPr>
          <w:trHeight w:val="283"/>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ACC027</w:t>
            </w:r>
            <w:r>
              <w:t>（抗</w:t>
            </w:r>
            <w:r>
              <w:t xml:space="preserve"> </w:t>
            </w:r>
            <w:r>
              <w:rPr>
                <w:rFonts w:ascii="Times New Roman" w:eastAsia="Times New Roman" w:hAnsi="Times New Roman" w:cs="Times New Roman"/>
              </w:rPr>
              <w:t xml:space="preserve">HIV </w:t>
            </w:r>
            <w:r>
              <w:t>长效治疗药物）</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394.67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394.67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1.62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t>不适用</w:t>
            </w:r>
            <w:r>
              <w:rPr>
                <w:rFonts w:ascii="Times New Roman" w:eastAsia="Times New Roman" w:hAnsi="Times New Roman" w:cs="Times New Roman"/>
              </w:rPr>
              <w:t xml:space="preserve">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rPr>
                <w:rFonts w:ascii="Times New Roman" w:eastAsia="Times New Roman" w:hAnsi="Times New Roman" w:cs="Times New Roman"/>
              </w:rPr>
              <w:t xml:space="preserve"> </w:t>
            </w:r>
          </w:p>
        </w:tc>
      </w:tr>
      <w:tr w:rsidR="00A26F5D">
        <w:trPr>
          <w:trHeight w:val="281"/>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ADC201</w:t>
            </w:r>
            <w:r>
              <w:t>（多替拉韦纳仿制研发）</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43.59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43.59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0.18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t>不适用</w:t>
            </w:r>
            <w:r>
              <w:rPr>
                <w:rFonts w:ascii="Times New Roman" w:eastAsia="Times New Roman" w:hAnsi="Times New Roman" w:cs="Times New Roman"/>
              </w:rPr>
              <w:t xml:space="preserve">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rPr>
                <w:rFonts w:ascii="Times New Roman" w:eastAsia="Times New Roman" w:hAnsi="Times New Roman" w:cs="Times New Roman"/>
              </w:rPr>
              <w:t xml:space="preserve"> </w:t>
            </w:r>
          </w:p>
        </w:tc>
      </w:tr>
      <w:tr w:rsidR="00A26F5D">
        <w:trPr>
          <w:trHeight w:val="283"/>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ADC202</w:t>
            </w:r>
            <w:r>
              <w:t>（达芦那韦仿制研发）</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343.96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343.96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1.41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t>不适用</w:t>
            </w:r>
            <w:r>
              <w:rPr>
                <w:rFonts w:ascii="Times New Roman" w:eastAsia="Times New Roman" w:hAnsi="Times New Roman" w:cs="Times New Roman"/>
              </w:rPr>
              <w:t xml:space="preserve">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rPr>
                <w:rFonts w:ascii="Times New Roman" w:eastAsia="Times New Roman" w:hAnsi="Times New Roman" w:cs="Times New Roman"/>
              </w:rPr>
              <w:t xml:space="preserve"> </w:t>
            </w:r>
          </w:p>
        </w:tc>
      </w:tr>
      <w:tr w:rsidR="00A26F5D">
        <w:trPr>
          <w:trHeight w:val="284"/>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AD018</w:t>
            </w:r>
            <w:r>
              <w:t>（长效尿激肽原酶）</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168.91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168.91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0.69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1,206.35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rPr>
                <w:rFonts w:ascii="Times New Roman" w:eastAsia="Times New Roman" w:hAnsi="Times New Roman" w:cs="Times New Roman"/>
              </w:rPr>
              <w:t xml:space="preserve"> </w:t>
            </w:r>
          </w:p>
        </w:tc>
      </w:tr>
      <w:tr w:rsidR="00A26F5D">
        <w:trPr>
          <w:trHeight w:val="281"/>
        </w:trPr>
        <w:tc>
          <w:tcPr>
            <w:tcW w:w="38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AD108</w:t>
            </w:r>
            <w:r>
              <w:t>（尿激肽原酶）</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772.86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772.86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3.16 </w:t>
            </w:r>
          </w:p>
        </w:tc>
        <w:tc>
          <w:tcPr>
            <w:tcW w:w="21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190.63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临床前研究</w:t>
            </w:r>
            <w:r>
              <w:rPr>
                <w:rFonts w:ascii="Times New Roman" w:eastAsia="Times New Roman" w:hAnsi="Times New Roman" w:cs="Times New Roman"/>
              </w:rPr>
              <w:t xml:space="preserve"> </w:t>
            </w:r>
          </w:p>
        </w:tc>
      </w:tr>
    </w:tbl>
    <w:p w:rsidR="00A26F5D" w:rsidRDefault="003918B2">
      <w:pPr>
        <w:spacing w:after="46" w:line="259" w:lineRule="auto"/>
        <w:ind w:left="0" w:firstLine="0"/>
      </w:pPr>
      <w:r>
        <w:t xml:space="preserve"> </w:t>
      </w:r>
    </w:p>
    <w:p w:rsidR="00A26F5D" w:rsidRDefault="003918B2">
      <w:pPr>
        <w:spacing w:after="68"/>
        <w:ind w:left="-7" w:right="12"/>
      </w:pPr>
      <w:r>
        <w:t>3.</w:t>
      </w:r>
      <w:r>
        <w:rPr>
          <w:rFonts w:ascii="Arial" w:eastAsia="Arial" w:hAnsi="Arial" w:cs="Arial"/>
          <w:b/>
        </w:rPr>
        <w:t xml:space="preserve"> </w:t>
      </w:r>
      <w:r>
        <w:t>公司药（产）品销售情况</w:t>
      </w:r>
      <w:r>
        <w:t xml:space="preserve"> </w:t>
      </w:r>
    </w:p>
    <w:p w:rsidR="00A26F5D" w:rsidRDefault="003918B2">
      <w:pPr>
        <w:spacing w:after="62"/>
        <w:ind w:left="-7" w:right="12"/>
      </w:pPr>
      <w:r>
        <w:t>(1).</w:t>
      </w:r>
      <w:r>
        <w:rPr>
          <w:rFonts w:ascii="Arial" w:eastAsia="Arial" w:hAnsi="Arial" w:cs="Arial"/>
          <w:b/>
        </w:rPr>
        <w:t xml:space="preserve"> </w:t>
      </w:r>
      <w:r>
        <w:t>主要销售模式分析</w:t>
      </w:r>
      <w:r>
        <w:rPr>
          <w:rFonts w:ascii="Cambria" w:eastAsia="Cambria" w:hAnsi="Cambria" w:cs="Cambria"/>
        </w:rPr>
        <w:t xml:space="preserve"> </w:t>
      </w:r>
    </w:p>
    <w:p w:rsidR="00A26F5D" w:rsidRDefault="003918B2">
      <w:pPr>
        <w:ind w:left="-7" w:right="86"/>
      </w:pPr>
      <w:r>
        <w:t>√</w:t>
      </w:r>
      <w:r>
        <w:t>适用</w:t>
      </w:r>
      <w:r>
        <w:t xml:space="preserve">  □</w:t>
      </w:r>
      <w:r>
        <w:t>不适用</w:t>
      </w:r>
      <w:r>
        <w:t xml:space="preserve">  </w:t>
      </w:r>
      <w:r>
        <w:t>公司人源蛋白产品、药品（</w:t>
      </w:r>
      <w:r>
        <w:rPr>
          <w:rFonts w:ascii="Times New Roman" w:eastAsia="Times New Roman" w:hAnsi="Times New Roman" w:cs="Times New Roman"/>
        </w:rPr>
        <w:t xml:space="preserve">HIV </w:t>
      </w:r>
      <w:r>
        <w:t>新药及其他普通药物）与</w:t>
      </w:r>
      <w:r>
        <w:t xml:space="preserve"> </w:t>
      </w:r>
      <w:r>
        <w:rPr>
          <w:rFonts w:ascii="Times New Roman" w:eastAsia="Times New Roman" w:hAnsi="Times New Roman" w:cs="Times New Roman"/>
        </w:rPr>
        <w:t xml:space="preserve">HIV </w:t>
      </w:r>
      <w:r>
        <w:t>诊断设备及试剂的销售模式参阅本报告第三节</w:t>
      </w:r>
      <w:r>
        <w:rPr>
          <w:rFonts w:ascii="Times New Roman" w:eastAsia="Times New Roman" w:hAnsi="Times New Roman" w:cs="Times New Roman"/>
        </w:rPr>
        <w:t>“</w:t>
      </w:r>
      <w:r>
        <w:t>管理层讨论与分析</w:t>
      </w:r>
      <w:r>
        <w:rPr>
          <w:rFonts w:ascii="Times New Roman" w:eastAsia="Times New Roman" w:hAnsi="Times New Roman" w:cs="Times New Roman"/>
        </w:rPr>
        <w:t>”</w:t>
      </w:r>
      <w:r>
        <w:t>之</w:t>
      </w:r>
      <w:r>
        <w:rPr>
          <w:rFonts w:ascii="Times New Roman" w:eastAsia="Times New Roman" w:hAnsi="Times New Roman" w:cs="Times New Roman"/>
        </w:rPr>
        <w:t>“</w:t>
      </w:r>
      <w:r>
        <w:t>二、报告期内公司所从事的主要业务、经营模式、行业情况及研发情况说明</w:t>
      </w:r>
      <w:r>
        <w:rPr>
          <w:rFonts w:ascii="Times New Roman" w:eastAsia="Times New Roman" w:hAnsi="Times New Roman" w:cs="Times New Roman"/>
        </w:rPr>
        <w:t>”</w:t>
      </w:r>
      <w:r>
        <w:t>之</w:t>
      </w:r>
      <w:r>
        <w:rPr>
          <w:rFonts w:ascii="Times New Roman" w:eastAsia="Times New Roman" w:hAnsi="Times New Roman" w:cs="Times New Roman"/>
        </w:rPr>
        <w:t>“</w:t>
      </w:r>
      <w:r>
        <w:t>（二）主要经营模式</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A26F5D" w:rsidRDefault="003918B2">
      <w:pPr>
        <w:spacing w:after="47" w:line="259" w:lineRule="auto"/>
        <w:ind w:left="0" w:firstLine="0"/>
      </w:pPr>
      <w:r>
        <w:t xml:space="preserve"> </w:t>
      </w:r>
    </w:p>
    <w:p w:rsidR="00A26F5D" w:rsidRDefault="003918B2">
      <w:pPr>
        <w:spacing w:line="304" w:lineRule="auto"/>
        <w:ind w:left="-7" w:right="10035"/>
      </w:pPr>
      <w:r>
        <w:t>(2).</w:t>
      </w:r>
      <w:r>
        <w:rPr>
          <w:rFonts w:ascii="Arial" w:eastAsia="Arial" w:hAnsi="Arial" w:cs="Arial"/>
          <w:b/>
        </w:rPr>
        <w:t xml:space="preserve"> </w:t>
      </w:r>
      <w:r>
        <w:t>销售费用情况分析销售费用具体构成</w:t>
      </w:r>
      <w:r>
        <w:t xml:space="preserve"> </w:t>
      </w:r>
    </w:p>
    <w:p w:rsidR="00A26F5D" w:rsidRDefault="003918B2">
      <w:pPr>
        <w:spacing w:after="10" w:line="248" w:lineRule="auto"/>
        <w:ind w:left="10" w:right="-10" w:hanging="10"/>
        <w:jc w:val="right"/>
      </w:pPr>
      <w:r>
        <w:t>√</w:t>
      </w:r>
      <w:r>
        <w:t>适用</w:t>
      </w:r>
      <w:r>
        <w:t xml:space="preserve">  □</w:t>
      </w:r>
      <w:r>
        <w:t>不适用</w:t>
      </w:r>
      <w:r>
        <w:t xml:space="preserve">  </w:t>
      </w:r>
      <w:r>
        <w:t>单位：万元</w:t>
      </w:r>
      <w:r>
        <w:t xml:space="preserve">  </w:t>
      </w:r>
      <w:r>
        <w:t>币种：人民币</w:t>
      </w:r>
      <w:r>
        <w:t xml:space="preserve"> </w:t>
      </w:r>
    </w:p>
    <w:tbl>
      <w:tblPr>
        <w:tblStyle w:val="TableGrid"/>
        <w:tblW w:w="13864" w:type="dxa"/>
        <w:tblInd w:w="5" w:type="dxa"/>
        <w:tblCellMar>
          <w:top w:w="21" w:type="dxa"/>
          <w:left w:w="0" w:type="dxa"/>
          <w:bottom w:w="0" w:type="dxa"/>
          <w:right w:w="55" w:type="dxa"/>
        </w:tblCellMar>
        <w:tblLook w:val="04A0" w:firstRow="1" w:lastRow="0" w:firstColumn="1" w:lastColumn="0" w:noHBand="0" w:noVBand="1"/>
      </w:tblPr>
      <w:tblGrid>
        <w:gridCol w:w="4407"/>
        <w:gridCol w:w="2952"/>
        <w:gridCol w:w="843"/>
        <w:gridCol w:w="5662"/>
      </w:tblGrid>
      <w:tr w:rsidR="00A26F5D">
        <w:trPr>
          <w:trHeight w:val="281"/>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具体项目名称</w:t>
            </w:r>
            <w:r>
              <w:t xml:space="preserve"> </w:t>
            </w:r>
          </w:p>
        </w:tc>
        <w:tc>
          <w:tcPr>
            <w:tcW w:w="295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370" w:firstLine="0"/>
            </w:pPr>
            <w:r>
              <w:t>本期发生额</w:t>
            </w:r>
            <w:r>
              <w:t xml:space="preserve"> </w:t>
            </w:r>
          </w:p>
        </w:tc>
        <w:tc>
          <w:tcPr>
            <w:tcW w:w="84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本期发生额占销售费用总额比例（</w:t>
            </w:r>
            <w:r>
              <w:t>%</w:t>
            </w:r>
            <w:r>
              <w:t>）</w:t>
            </w:r>
            <w:r>
              <w:t xml:space="preserve"> </w:t>
            </w:r>
          </w:p>
        </w:tc>
      </w:tr>
      <w:tr w:rsidR="00A26F5D">
        <w:trPr>
          <w:trHeight w:val="283"/>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职工薪酬</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2,837.61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37.59 </w:t>
            </w:r>
          </w:p>
        </w:tc>
      </w:tr>
      <w:tr w:rsidR="00A26F5D">
        <w:trPr>
          <w:trHeight w:val="283"/>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业务费</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3,555.56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47.10 </w:t>
            </w:r>
          </w:p>
        </w:tc>
      </w:tr>
      <w:tr w:rsidR="00A26F5D">
        <w:trPr>
          <w:trHeight w:val="281"/>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广告宣传费</w:t>
            </w:r>
            <w:r>
              <w:t xml:space="preserve"> </w:t>
            </w:r>
          </w:p>
        </w:tc>
        <w:tc>
          <w:tcPr>
            <w:tcW w:w="2952" w:type="dxa"/>
            <w:tcBorders>
              <w:top w:val="single" w:sz="4" w:space="0" w:color="000000"/>
              <w:left w:val="single" w:sz="4" w:space="0" w:color="000000"/>
              <w:bottom w:val="single" w:sz="4" w:space="0" w:color="000000"/>
              <w:right w:val="nil"/>
            </w:tcBorders>
            <w:vAlign w:val="bottom"/>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269.37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3.57 </w:t>
            </w:r>
          </w:p>
        </w:tc>
      </w:tr>
      <w:tr w:rsidR="00A26F5D">
        <w:trPr>
          <w:trHeight w:val="284"/>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运费</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1.49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0.02 </w:t>
            </w:r>
          </w:p>
        </w:tc>
      </w:tr>
      <w:tr w:rsidR="00A26F5D">
        <w:trPr>
          <w:trHeight w:val="281"/>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招待费</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138.87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1.84 </w:t>
            </w:r>
          </w:p>
        </w:tc>
      </w:tr>
      <w:tr w:rsidR="00A26F5D">
        <w:trPr>
          <w:trHeight w:val="283"/>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办公费</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90.51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1.20 </w:t>
            </w:r>
          </w:p>
        </w:tc>
      </w:tr>
      <w:tr w:rsidR="00A26F5D">
        <w:trPr>
          <w:trHeight w:val="283"/>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折旧费</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192.27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2.55 </w:t>
            </w:r>
          </w:p>
        </w:tc>
      </w:tr>
      <w:tr w:rsidR="00A26F5D">
        <w:trPr>
          <w:trHeight w:val="281"/>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股份支付</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206.28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2.73 </w:t>
            </w:r>
          </w:p>
        </w:tc>
      </w:tr>
      <w:tr w:rsidR="00A26F5D">
        <w:trPr>
          <w:trHeight w:val="283"/>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其他</w:t>
            </w:r>
            <w:r>
              <w:t xml:space="preserve"> </w:t>
            </w:r>
          </w:p>
        </w:tc>
        <w:tc>
          <w:tcPr>
            <w:tcW w:w="295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257.59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3.41 </w:t>
            </w:r>
          </w:p>
        </w:tc>
      </w:tr>
      <w:tr w:rsidR="00A26F5D">
        <w:trPr>
          <w:trHeight w:val="283"/>
        </w:trPr>
        <w:tc>
          <w:tcPr>
            <w:tcW w:w="44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center"/>
            </w:pPr>
            <w:r>
              <w:t>合计</w:t>
            </w:r>
            <w:r>
              <w:t xml:space="preserve"> </w:t>
            </w:r>
          </w:p>
        </w:tc>
        <w:tc>
          <w:tcPr>
            <w:tcW w:w="379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7,549.55 </w:t>
            </w:r>
          </w:p>
        </w:tc>
        <w:tc>
          <w:tcPr>
            <w:tcW w:w="5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100.00 </w:t>
            </w:r>
          </w:p>
        </w:tc>
      </w:tr>
    </w:tbl>
    <w:p w:rsidR="00A26F5D" w:rsidRDefault="003918B2">
      <w:pPr>
        <w:spacing w:after="0" w:line="259" w:lineRule="auto"/>
        <w:ind w:left="0" w:firstLine="0"/>
      </w:pPr>
      <w:r>
        <w:t xml:space="preserve"> </w:t>
      </w:r>
    </w:p>
    <w:p w:rsidR="00A26F5D" w:rsidRDefault="003918B2">
      <w:pPr>
        <w:ind w:left="-7" w:right="12"/>
      </w:pPr>
      <w:r>
        <w:t>同行业比较情况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单位：万元</w:t>
      </w:r>
      <w:r>
        <w:t xml:space="preserve">  </w:t>
      </w:r>
      <w:r>
        <w:t>币种：人民币</w:t>
      </w:r>
      <w:r>
        <w:t xml:space="preserve"> </w:t>
      </w:r>
    </w:p>
    <w:tbl>
      <w:tblPr>
        <w:tblStyle w:val="TableGrid"/>
        <w:tblW w:w="13864" w:type="dxa"/>
        <w:tblInd w:w="5" w:type="dxa"/>
        <w:tblCellMar>
          <w:top w:w="21" w:type="dxa"/>
          <w:left w:w="108" w:type="dxa"/>
          <w:bottom w:w="0" w:type="dxa"/>
          <w:right w:w="53" w:type="dxa"/>
        </w:tblCellMar>
        <w:tblLook w:val="04A0" w:firstRow="1" w:lastRow="0" w:firstColumn="1" w:lastColumn="0" w:noHBand="0" w:noVBand="1"/>
      </w:tblPr>
      <w:tblGrid>
        <w:gridCol w:w="4475"/>
        <w:gridCol w:w="2885"/>
        <w:gridCol w:w="1253"/>
        <w:gridCol w:w="5252"/>
      </w:tblGrid>
      <w:tr w:rsidR="00A26F5D">
        <w:trPr>
          <w:trHeight w:val="283"/>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同行业可比公司</w:t>
            </w:r>
            <w:r>
              <w:t xml:space="preserve"> </w:t>
            </w:r>
          </w:p>
        </w:tc>
        <w:tc>
          <w:tcPr>
            <w:tcW w:w="288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341" w:firstLine="0"/>
              <w:jc w:val="right"/>
            </w:pPr>
            <w:r>
              <w:t>销售费用</w:t>
            </w:r>
            <w:r>
              <w:t xml:space="preserve"> </w:t>
            </w:r>
          </w:p>
        </w:tc>
        <w:tc>
          <w:tcPr>
            <w:tcW w:w="125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销售费用占营业收入比例（</w:t>
            </w:r>
            <w:r>
              <w:t>%</w:t>
            </w:r>
            <w:r>
              <w:t>）</w:t>
            </w:r>
            <w:r>
              <w:t xml:space="preserve"> </w:t>
            </w:r>
          </w:p>
        </w:tc>
      </w:tr>
      <w:tr w:rsidR="00A26F5D">
        <w:trPr>
          <w:trHeight w:val="283"/>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常山药业</w:t>
            </w:r>
            <w:r>
              <w:t xml:space="preserve"> </w:t>
            </w:r>
          </w:p>
        </w:tc>
        <w:tc>
          <w:tcPr>
            <w:tcW w:w="288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109,251.77 </w:t>
            </w: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36.81 </w:t>
            </w:r>
          </w:p>
        </w:tc>
      </w:tr>
      <w:tr w:rsidR="00A26F5D">
        <w:trPr>
          <w:trHeight w:val="281"/>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东诚药业</w:t>
            </w:r>
            <w:r>
              <w:t xml:space="preserve"> </w:t>
            </w:r>
          </w:p>
        </w:tc>
        <w:tc>
          <w:tcPr>
            <w:tcW w:w="288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59,228.37 </w:t>
            </w: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15.14 </w:t>
            </w:r>
          </w:p>
        </w:tc>
      </w:tr>
      <w:tr w:rsidR="00A26F5D">
        <w:trPr>
          <w:trHeight w:val="283"/>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海普瑞</w:t>
            </w:r>
            <w:r>
              <w:t xml:space="preserve"> </w:t>
            </w:r>
          </w:p>
        </w:tc>
        <w:tc>
          <w:tcPr>
            <w:tcW w:w="288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43,049.34 </w:t>
            </w: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6.76 </w:t>
            </w:r>
          </w:p>
        </w:tc>
      </w:tr>
      <w:tr w:rsidR="00A26F5D">
        <w:trPr>
          <w:trHeight w:val="283"/>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千红制药</w:t>
            </w:r>
            <w:r>
              <w:t xml:space="preserve"> </w:t>
            </w:r>
          </w:p>
        </w:tc>
        <w:tc>
          <w:tcPr>
            <w:tcW w:w="288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46,343.75 </w:t>
            </w: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24.72 </w:t>
            </w:r>
          </w:p>
        </w:tc>
      </w:tr>
      <w:tr w:rsidR="00A26F5D">
        <w:trPr>
          <w:trHeight w:val="281"/>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健友股份</w:t>
            </w:r>
            <w:r>
              <w:t xml:space="preserve"> </w:t>
            </w:r>
          </w:p>
        </w:tc>
        <w:tc>
          <w:tcPr>
            <w:tcW w:w="288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48,381.64 </w:t>
            </w: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13.12 </w:t>
            </w:r>
          </w:p>
        </w:tc>
      </w:tr>
      <w:tr w:rsidR="00A26F5D">
        <w:trPr>
          <w:trHeight w:val="283"/>
        </w:trPr>
        <w:tc>
          <w:tcPr>
            <w:tcW w:w="44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前沿生物</w:t>
            </w:r>
            <w:r>
              <w:t xml:space="preserve"> </w:t>
            </w:r>
          </w:p>
        </w:tc>
        <w:tc>
          <w:tcPr>
            <w:tcW w:w="288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6,018.45 </w:t>
            </w: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148.59 </w:t>
            </w:r>
          </w:p>
        </w:tc>
      </w:tr>
      <w:tr w:rsidR="00A26F5D">
        <w:trPr>
          <w:trHeight w:val="283"/>
        </w:trPr>
        <w:tc>
          <w:tcPr>
            <w:tcW w:w="447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公司报告期内销售费用总额</w:t>
            </w:r>
            <w:r>
              <w:t xml:space="preserve"> </w:t>
            </w:r>
          </w:p>
        </w:tc>
        <w:tc>
          <w:tcPr>
            <w:tcW w:w="288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7,549.55 </w:t>
            </w:r>
          </w:p>
        </w:tc>
      </w:tr>
      <w:tr w:rsidR="00A26F5D">
        <w:trPr>
          <w:trHeight w:val="281"/>
        </w:trPr>
        <w:tc>
          <w:tcPr>
            <w:tcW w:w="447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jc w:val="both"/>
            </w:pPr>
            <w:r>
              <w:t>公司报告期内销售费用占营业收入比例（</w:t>
            </w:r>
            <w:r>
              <w:t>%</w:t>
            </w:r>
            <w:r>
              <w:t>）</w:t>
            </w:r>
            <w:r>
              <w:t xml:space="preserve"> </w:t>
            </w:r>
          </w:p>
        </w:tc>
        <w:tc>
          <w:tcPr>
            <w:tcW w:w="288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52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30.91 </w:t>
            </w:r>
          </w:p>
        </w:tc>
      </w:tr>
    </w:tbl>
    <w:p w:rsidR="00A26F5D" w:rsidRDefault="003918B2">
      <w:pPr>
        <w:ind w:left="-7" w:right="12"/>
      </w:pPr>
      <w:r>
        <w:t>注：以上所引用同行业公司销售费用相关数据为</w:t>
      </w:r>
      <w:r>
        <w:t xml:space="preserve"> </w:t>
      </w:r>
      <w:r>
        <w:rPr>
          <w:rFonts w:ascii="Times New Roman" w:eastAsia="Times New Roman" w:hAnsi="Times New Roman" w:cs="Times New Roman"/>
        </w:rPr>
        <w:t xml:space="preserve">2021 </w:t>
      </w:r>
      <w:r>
        <w:t>年度报告数据。</w:t>
      </w:r>
      <w:r>
        <w:rPr>
          <w:rFonts w:ascii="Times New Roman" w:eastAsia="Times New Roman" w:hAnsi="Times New Roman" w:cs="Times New Roman"/>
        </w:rPr>
        <w:t xml:space="preserve"> </w:t>
      </w:r>
    </w:p>
    <w:p w:rsidR="00A26F5D" w:rsidRDefault="003918B2">
      <w:pPr>
        <w:ind w:left="-7" w:right="12"/>
      </w:pPr>
      <w:r>
        <w:t>销售费用发生重大变化以及销售费用合理性的说明</w:t>
      </w:r>
      <w:r>
        <w:t xml:space="preserve"> </w:t>
      </w:r>
    </w:p>
    <w:p w:rsidR="00A26F5D" w:rsidRDefault="003918B2">
      <w:pPr>
        <w:spacing w:after="59"/>
        <w:ind w:left="-7" w:right="144"/>
      </w:pPr>
      <w:r>
        <w:t>√</w:t>
      </w:r>
      <w:r>
        <w:t>适用</w:t>
      </w:r>
      <w:r>
        <w:t xml:space="preserve">  □</w:t>
      </w:r>
      <w:r>
        <w:t>不适用</w:t>
      </w:r>
      <w:r>
        <w:t xml:space="preserve">  </w:t>
      </w:r>
      <w:r>
        <w:t>本期销售费用较上期上升</w:t>
      </w:r>
      <w:r>
        <w:t xml:space="preserve"> </w:t>
      </w:r>
      <w:r>
        <w:rPr>
          <w:rFonts w:ascii="Times New Roman" w:eastAsia="Times New Roman" w:hAnsi="Times New Roman" w:cs="Times New Roman"/>
        </w:rPr>
        <w:t>172.14 %</w:t>
      </w:r>
      <w:r>
        <w:t>，主要系报告期内公司</w:t>
      </w:r>
      <w:r>
        <w:t xml:space="preserve"> </w:t>
      </w:r>
      <w:r>
        <w:rPr>
          <w:rFonts w:ascii="Times New Roman" w:eastAsia="Times New Roman" w:hAnsi="Times New Roman" w:cs="Times New Roman"/>
        </w:rPr>
        <w:t xml:space="preserve">HIV </w:t>
      </w:r>
      <w:r>
        <w:t>新药艾诺韦林片上市销售推广及普药推广产生的相关费用增加，组建新药销售推广团队加大人员引进使得薪酬费用增加所致。</w:t>
      </w:r>
      <w:r>
        <w:t xml:space="preserve"> </w:t>
      </w:r>
    </w:p>
    <w:p w:rsidR="00A26F5D" w:rsidRDefault="003918B2">
      <w:pPr>
        <w:spacing w:after="69"/>
        <w:ind w:left="-7" w:right="12"/>
      </w:pPr>
      <w:r>
        <w:t>4.</w:t>
      </w:r>
      <w:r>
        <w:rPr>
          <w:rFonts w:ascii="Arial" w:eastAsia="Arial" w:hAnsi="Arial" w:cs="Arial"/>
          <w:b/>
        </w:rPr>
        <w:t xml:space="preserve"> </w:t>
      </w:r>
      <w:r>
        <w:t>其他说明</w:t>
      </w:r>
      <w:r>
        <w:rPr>
          <w:rFonts w:ascii="Calibri" w:eastAsia="Calibri" w:hAnsi="Calibri" w:cs="Calibri"/>
        </w:rPr>
        <w:t xml:space="preserve"> </w:t>
      </w:r>
    </w:p>
    <w:p w:rsidR="00A26F5D" w:rsidRDefault="003918B2">
      <w:pPr>
        <w:ind w:left="-7" w:right="12"/>
      </w:pPr>
      <w:r>
        <w:t>□</w:t>
      </w:r>
      <w:r>
        <w:t>适用</w:t>
      </w:r>
      <w:r>
        <w:t xml:space="preserve">  √</w:t>
      </w:r>
      <w:r>
        <w:t>不适用</w:t>
      </w:r>
      <w:r>
        <w:t xml:space="preserve">  </w:t>
      </w:r>
    </w:p>
    <w:p w:rsidR="00A26F5D" w:rsidRDefault="003918B2">
      <w:pPr>
        <w:spacing w:after="69"/>
        <w:ind w:left="-7" w:right="12"/>
      </w:pPr>
      <w:r>
        <w:t>(</w:t>
      </w:r>
      <w:r>
        <w:t>五</w:t>
      </w:r>
      <w:r>
        <w:t>)</w:t>
      </w:r>
      <w:r>
        <w:rPr>
          <w:rFonts w:ascii="Arial" w:eastAsia="Arial" w:hAnsi="Arial" w:cs="Arial"/>
          <w:b/>
        </w:rPr>
        <w:t xml:space="preserve"> </w:t>
      </w:r>
      <w:r>
        <w:t>投资状况分析</w:t>
      </w:r>
      <w:r>
        <w:rPr>
          <w:rFonts w:ascii="Calibri" w:eastAsia="Calibri" w:hAnsi="Calibri" w:cs="Calibri"/>
          <w:b/>
        </w:rPr>
        <w:t xml:space="preserve"> </w:t>
      </w:r>
    </w:p>
    <w:p w:rsidR="00A26F5D" w:rsidRDefault="003918B2">
      <w:pPr>
        <w:spacing w:after="46"/>
        <w:ind w:left="-7" w:right="12"/>
      </w:pPr>
      <w:r>
        <w:t>对外股权投资总体分析</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13864" w:type="dxa"/>
        <w:tblInd w:w="5" w:type="dxa"/>
        <w:tblCellMar>
          <w:top w:w="6" w:type="dxa"/>
          <w:left w:w="108" w:type="dxa"/>
          <w:bottom w:w="0" w:type="dxa"/>
          <w:right w:w="55" w:type="dxa"/>
        </w:tblCellMar>
        <w:tblLook w:val="04A0" w:firstRow="1" w:lastRow="0" w:firstColumn="1" w:lastColumn="0" w:noHBand="0" w:noVBand="1"/>
      </w:tblPr>
      <w:tblGrid>
        <w:gridCol w:w="4729"/>
        <w:gridCol w:w="3910"/>
        <w:gridCol w:w="1855"/>
        <w:gridCol w:w="3370"/>
      </w:tblGrid>
      <w:tr w:rsidR="00A26F5D">
        <w:trPr>
          <w:trHeight w:val="281"/>
        </w:trPr>
        <w:tc>
          <w:tcPr>
            <w:tcW w:w="47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报告期投资额（元）</w:t>
            </w:r>
            <w:r>
              <w:t xml:space="preserve"> </w:t>
            </w:r>
          </w:p>
        </w:tc>
        <w:tc>
          <w:tcPr>
            <w:tcW w:w="39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上年同期投资额（元）</w:t>
            </w:r>
            <w:r>
              <w:t xml:space="preserve"> </w:t>
            </w:r>
          </w:p>
        </w:tc>
        <w:tc>
          <w:tcPr>
            <w:tcW w:w="185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370" w:type="dxa"/>
            <w:tcBorders>
              <w:top w:val="single" w:sz="4" w:space="0" w:color="000000"/>
              <w:left w:val="nil"/>
              <w:bottom w:val="single" w:sz="4" w:space="0" w:color="000000"/>
              <w:right w:val="single" w:sz="4" w:space="0" w:color="000000"/>
            </w:tcBorders>
          </w:tcPr>
          <w:p w:rsidR="00A26F5D" w:rsidRDefault="003918B2">
            <w:pPr>
              <w:spacing w:after="0" w:line="259" w:lineRule="auto"/>
              <w:ind w:left="230" w:firstLine="0"/>
            </w:pPr>
            <w:r>
              <w:t>变动幅度</w:t>
            </w:r>
            <w:r>
              <w:t xml:space="preserve"> </w:t>
            </w:r>
          </w:p>
        </w:tc>
      </w:tr>
      <w:tr w:rsidR="00A26F5D">
        <w:trPr>
          <w:trHeight w:val="283"/>
        </w:trPr>
        <w:tc>
          <w:tcPr>
            <w:tcW w:w="47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87,750,000.00 </w:t>
            </w:r>
          </w:p>
        </w:tc>
        <w:tc>
          <w:tcPr>
            <w:tcW w:w="39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10,878,197.28 </w:t>
            </w:r>
          </w:p>
        </w:tc>
        <w:tc>
          <w:tcPr>
            <w:tcW w:w="185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增加</w:t>
            </w:r>
            <w:r>
              <w:t xml:space="preserve"> </w:t>
            </w:r>
            <w:r>
              <w:rPr>
                <w:rFonts w:ascii="Times New Roman" w:eastAsia="Times New Roman" w:hAnsi="Times New Roman" w:cs="Times New Roman"/>
              </w:rPr>
              <w:t xml:space="preserve">706.66% </w:t>
            </w:r>
          </w:p>
        </w:tc>
        <w:tc>
          <w:tcPr>
            <w:tcW w:w="3370"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bl>
    <w:p w:rsidR="00A26F5D" w:rsidRDefault="003918B2">
      <w:pPr>
        <w:spacing w:after="58"/>
        <w:ind w:left="-7" w:right="12"/>
      </w:pPr>
      <w:r>
        <w:t>说明：</w:t>
      </w:r>
      <w:r>
        <w:t xml:space="preserve"> </w:t>
      </w:r>
    </w:p>
    <w:p w:rsidR="00A26F5D" w:rsidRDefault="003918B2">
      <w:pPr>
        <w:numPr>
          <w:ilvl w:val="0"/>
          <w:numId w:val="35"/>
        </w:numPr>
        <w:spacing w:after="67"/>
        <w:ind w:right="12" w:hanging="420"/>
      </w:pPr>
      <w:r>
        <w:t>重大的股权投资</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13888" w:type="dxa"/>
        <w:tblInd w:w="5" w:type="dxa"/>
        <w:tblCellMar>
          <w:top w:w="7" w:type="dxa"/>
          <w:left w:w="108" w:type="dxa"/>
          <w:bottom w:w="0" w:type="dxa"/>
          <w:right w:w="43" w:type="dxa"/>
        </w:tblCellMar>
        <w:tblLook w:val="04A0" w:firstRow="1" w:lastRow="0" w:firstColumn="1" w:lastColumn="0" w:noHBand="0" w:noVBand="1"/>
      </w:tblPr>
      <w:tblGrid>
        <w:gridCol w:w="1560"/>
        <w:gridCol w:w="1558"/>
        <w:gridCol w:w="1414"/>
        <w:gridCol w:w="1560"/>
        <w:gridCol w:w="1274"/>
        <w:gridCol w:w="1560"/>
        <w:gridCol w:w="1418"/>
        <w:gridCol w:w="1558"/>
        <w:gridCol w:w="1985"/>
      </w:tblGrid>
      <w:tr w:rsidR="00A26F5D">
        <w:trPr>
          <w:trHeight w:val="554"/>
        </w:trPr>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被投资公司名称</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主要业务</w:t>
            </w:r>
            <w: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8" w:firstLine="0"/>
            </w:pPr>
            <w:r>
              <w:t>投资方式</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投资金额</w:t>
            </w:r>
            <w: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持股比例</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t>资金来源</w:t>
            </w:r>
            <w: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截至报告期末进展情况</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1" w:firstLine="0"/>
              <w:jc w:val="both"/>
            </w:pPr>
            <w:r>
              <w:t>本期投资损益</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9" w:firstLine="0"/>
            </w:pPr>
            <w:r>
              <w:t>披露日期及索引</w:t>
            </w:r>
          </w:p>
          <w:p w:rsidR="00A26F5D" w:rsidRDefault="003918B2">
            <w:pPr>
              <w:spacing w:after="0" w:line="259" w:lineRule="auto"/>
              <w:ind w:left="0" w:right="65" w:firstLine="0"/>
              <w:jc w:val="center"/>
            </w:pPr>
            <w:r>
              <w:t>（如有）</w:t>
            </w:r>
            <w:r>
              <w:t xml:space="preserve"> </w:t>
            </w:r>
          </w:p>
        </w:tc>
      </w:tr>
      <w:tr w:rsidR="00A26F5D">
        <w:trPr>
          <w:trHeight w:val="797"/>
        </w:trPr>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医药研发及生产</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收购</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86,000,000.00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19.9646%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自有资金</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已完成</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1,593,574.31 </w:t>
            </w:r>
          </w:p>
        </w:tc>
        <w:tc>
          <w:tcPr>
            <w:tcW w:w="19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6" w:lineRule="auto"/>
              <w:ind w:left="0"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7</w:t>
            </w:r>
            <w:r>
              <w:t>月</w:t>
            </w:r>
            <w:r>
              <w:t xml:space="preserve"> </w:t>
            </w:r>
            <w:r>
              <w:rPr>
                <w:rFonts w:ascii="Times New Roman" w:eastAsia="Times New Roman" w:hAnsi="Times New Roman" w:cs="Times New Roman"/>
              </w:rPr>
              <w:t xml:space="preserve">19 </w:t>
            </w:r>
            <w:r>
              <w:t>日披露，公告编号：</w:t>
            </w:r>
            <w:r>
              <w:rPr>
                <w:rFonts w:ascii="Times New Roman" w:eastAsia="Times New Roman" w:hAnsi="Times New Roman" w:cs="Times New Roman"/>
              </w:rPr>
              <w:t>2022-</w:t>
            </w:r>
          </w:p>
          <w:p w:rsidR="00A26F5D" w:rsidRDefault="003918B2">
            <w:pPr>
              <w:spacing w:after="0" w:line="259" w:lineRule="auto"/>
              <w:ind w:left="0" w:firstLine="0"/>
            </w:pPr>
            <w:r>
              <w:rPr>
                <w:rFonts w:ascii="Times New Roman" w:eastAsia="Times New Roman" w:hAnsi="Times New Roman" w:cs="Times New Roman"/>
              </w:rPr>
              <w:t xml:space="preserve">053 </w:t>
            </w:r>
          </w:p>
        </w:tc>
      </w:tr>
      <w:tr w:rsidR="00A26F5D">
        <w:trPr>
          <w:trHeight w:val="284"/>
        </w:trPr>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4" w:firstLine="0"/>
              <w:jc w:val="center"/>
            </w:pPr>
            <w:r>
              <w:t>合计</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center"/>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center"/>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right"/>
            </w:pPr>
            <w:r>
              <w:rPr>
                <w:rFonts w:ascii="Times New Roman" w:eastAsia="Times New Roman" w:hAnsi="Times New Roman" w:cs="Times New Roman"/>
              </w:rPr>
              <w:t xml:space="preserve">86,000,000.00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6" w:firstLine="0"/>
              <w:jc w:val="center"/>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center"/>
            </w:pP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6" w:firstLine="0"/>
              <w:jc w:val="center"/>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right"/>
            </w:pPr>
            <w:r>
              <w:rPr>
                <w:rFonts w:ascii="Times New Roman" w:eastAsia="Times New Roman" w:hAnsi="Times New Roman" w:cs="Times New Roman"/>
              </w:rPr>
              <w:t xml:space="preserve">1,593,574.31 </w:t>
            </w:r>
          </w:p>
        </w:tc>
        <w:tc>
          <w:tcPr>
            <w:tcW w:w="19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6" w:firstLine="0"/>
              <w:jc w:val="center"/>
            </w:pPr>
            <w:r>
              <w:rPr>
                <w:rFonts w:ascii="Times New Roman" w:eastAsia="Times New Roman" w:hAnsi="Times New Roman" w:cs="Times New Roman"/>
              </w:rPr>
              <w:t xml:space="preserve">/ </w:t>
            </w:r>
          </w:p>
        </w:tc>
      </w:tr>
    </w:tbl>
    <w:p w:rsidR="00A26F5D" w:rsidRDefault="003918B2">
      <w:pPr>
        <w:spacing w:after="44" w:line="259" w:lineRule="auto"/>
        <w:ind w:left="0" w:firstLine="0"/>
      </w:pPr>
      <w:r>
        <w:t xml:space="preserve"> </w:t>
      </w:r>
    </w:p>
    <w:p w:rsidR="00A26F5D" w:rsidRDefault="003918B2">
      <w:pPr>
        <w:numPr>
          <w:ilvl w:val="0"/>
          <w:numId w:val="35"/>
        </w:numPr>
        <w:spacing w:after="60"/>
        <w:ind w:right="12" w:hanging="420"/>
      </w:pPr>
      <w:r>
        <w:t>重大的非股权投资</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35"/>
        </w:numPr>
        <w:spacing w:after="58"/>
        <w:ind w:right="12" w:hanging="420"/>
      </w:pPr>
      <w:r>
        <w:t>以公允价值计量的金融资产</w:t>
      </w:r>
      <w:r>
        <w:t xml:space="preserve"> </w:t>
      </w:r>
    </w:p>
    <w:p w:rsidR="00A26F5D" w:rsidRDefault="003918B2">
      <w:pPr>
        <w:spacing w:after="10" w:line="248" w:lineRule="auto"/>
        <w:ind w:left="10" w:right="-10"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13864" w:type="dxa"/>
        <w:tblInd w:w="5" w:type="dxa"/>
        <w:tblCellMar>
          <w:top w:w="21" w:type="dxa"/>
          <w:left w:w="108" w:type="dxa"/>
          <w:bottom w:w="0" w:type="dxa"/>
          <w:right w:w="12" w:type="dxa"/>
        </w:tblCellMar>
        <w:tblLook w:val="04A0" w:firstRow="1" w:lastRow="0" w:firstColumn="1" w:lastColumn="0" w:noHBand="0" w:noVBand="1"/>
      </w:tblPr>
      <w:tblGrid>
        <w:gridCol w:w="1486"/>
        <w:gridCol w:w="1562"/>
        <w:gridCol w:w="1546"/>
        <w:gridCol w:w="1488"/>
        <w:gridCol w:w="1486"/>
        <w:gridCol w:w="1687"/>
        <w:gridCol w:w="1560"/>
        <w:gridCol w:w="1489"/>
        <w:gridCol w:w="1560"/>
      </w:tblGrid>
      <w:tr w:rsidR="00A26F5D">
        <w:trPr>
          <w:trHeight w:val="829"/>
        </w:trPr>
        <w:tc>
          <w:tcPr>
            <w:tcW w:w="14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4" w:firstLine="0"/>
            </w:pPr>
            <w:r>
              <w:t>资产类别</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center"/>
            </w:pPr>
            <w:r>
              <w:t>期初数</w:t>
            </w:r>
            <w: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本期公允价值变动损益</w:t>
            </w: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计入权益的累计公允价值变动</w:t>
            </w: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本期计提的减值</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6" w:firstLine="0"/>
            </w:pPr>
            <w:r>
              <w:t>本期购买金额</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本期出售</w:t>
            </w:r>
            <w:r>
              <w:t>/</w:t>
            </w:r>
            <w:r>
              <w:t>赎回金额</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7" w:firstLine="0"/>
            </w:pPr>
            <w:r>
              <w:t>其他变动</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center"/>
            </w:pPr>
            <w:r>
              <w:t>期末数</w:t>
            </w:r>
            <w:r>
              <w:t xml:space="preserve"> </w:t>
            </w:r>
          </w:p>
        </w:tc>
      </w:tr>
      <w:tr w:rsidR="00A26F5D">
        <w:trPr>
          <w:trHeight w:val="281"/>
        </w:trPr>
        <w:tc>
          <w:tcPr>
            <w:tcW w:w="14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银行理财产品</w:t>
            </w:r>
            <w:r>
              <w:t xml:space="preserve"> </w:t>
            </w:r>
          </w:p>
        </w:tc>
        <w:tc>
          <w:tcPr>
            <w:tcW w:w="1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163,311,851.17 </w:t>
            </w:r>
          </w:p>
        </w:tc>
        <w:tc>
          <w:tcPr>
            <w:tcW w:w="15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rPr>
              <w:t xml:space="preserve">1,637,105.85 </w:t>
            </w:r>
          </w:p>
        </w:tc>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right"/>
            </w:pP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1,123,000,000.00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9" w:firstLine="0"/>
            </w:pPr>
            <w:r>
              <w:rPr>
                <w:rFonts w:ascii="Times New Roman" w:eastAsia="Times New Roman" w:hAnsi="Times New Roman" w:cs="Times New Roman"/>
              </w:rPr>
              <w:t xml:space="preserve">936,311,851.17 </w:t>
            </w:r>
          </w:p>
        </w:tc>
        <w:tc>
          <w:tcPr>
            <w:tcW w:w="1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 w:firstLine="0"/>
            </w:pPr>
            <w:r>
              <w:rPr>
                <w:rFonts w:ascii="Times New Roman" w:eastAsia="Times New Roman" w:hAnsi="Times New Roman" w:cs="Times New Roman"/>
              </w:rPr>
              <w:t xml:space="preserve">351,637,105.85 </w:t>
            </w:r>
          </w:p>
        </w:tc>
      </w:tr>
      <w:tr w:rsidR="00A26F5D">
        <w:trPr>
          <w:trHeight w:val="283"/>
        </w:trPr>
        <w:tc>
          <w:tcPr>
            <w:tcW w:w="14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权益工具投资</w:t>
            </w:r>
            <w:r>
              <w:t xml:space="preserve"> </w:t>
            </w:r>
          </w:p>
        </w:tc>
        <w:tc>
          <w:tcPr>
            <w:tcW w:w="1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50,000,000.00 </w:t>
            </w:r>
          </w:p>
        </w:tc>
        <w:tc>
          <w:tcPr>
            <w:tcW w:w="15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rPr>
              <w:t xml:space="preserve">8,224,334.00 </w:t>
            </w:r>
          </w:p>
        </w:tc>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right"/>
            </w:pP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58,224,334.00 </w:t>
            </w:r>
          </w:p>
        </w:tc>
      </w:tr>
      <w:tr w:rsidR="00A26F5D">
        <w:trPr>
          <w:trHeight w:val="283"/>
        </w:trPr>
        <w:tc>
          <w:tcPr>
            <w:tcW w:w="14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center"/>
            </w:pPr>
            <w:r>
              <w:t>合计</w:t>
            </w:r>
            <w:r>
              <w:t xml:space="preserve"> </w:t>
            </w:r>
          </w:p>
        </w:tc>
        <w:tc>
          <w:tcPr>
            <w:tcW w:w="1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213,311,851.17 </w:t>
            </w:r>
          </w:p>
        </w:tc>
        <w:tc>
          <w:tcPr>
            <w:tcW w:w="15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rPr>
              <w:t xml:space="preserve">9,861,439.85 </w:t>
            </w:r>
          </w:p>
        </w:tc>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right"/>
            </w:pP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1,123,000,000.00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9" w:firstLine="0"/>
            </w:pPr>
            <w:r>
              <w:rPr>
                <w:rFonts w:ascii="Times New Roman" w:eastAsia="Times New Roman" w:hAnsi="Times New Roman" w:cs="Times New Roman"/>
              </w:rPr>
              <w:t xml:space="preserve">936,311,851.17 </w:t>
            </w:r>
          </w:p>
        </w:tc>
        <w:tc>
          <w:tcPr>
            <w:tcW w:w="1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 w:firstLine="0"/>
            </w:pPr>
            <w:r>
              <w:rPr>
                <w:rFonts w:ascii="Times New Roman" w:eastAsia="Times New Roman" w:hAnsi="Times New Roman" w:cs="Times New Roman"/>
              </w:rPr>
              <w:t xml:space="preserve">409,861,439.85 </w:t>
            </w:r>
          </w:p>
        </w:tc>
      </w:tr>
    </w:tbl>
    <w:p w:rsidR="00A26F5D" w:rsidRDefault="003918B2">
      <w:pPr>
        <w:spacing w:after="0" w:line="259" w:lineRule="auto"/>
        <w:ind w:left="0" w:firstLine="0"/>
      </w:pPr>
      <w:r>
        <w:t xml:space="preserve"> </w:t>
      </w:r>
    </w:p>
    <w:p w:rsidR="00A26F5D" w:rsidRDefault="003918B2">
      <w:pPr>
        <w:ind w:left="-7" w:right="12"/>
      </w:pPr>
      <w:r>
        <w:t>证券投资情况</w:t>
      </w:r>
      <w:r>
        <w:t xml:space="preserve"> </w:t>
      </w:r>
    </w:p>
    <w:p w:rsidR="00A26F5D" w:rsidRDefault="003918B2">
      <w:pPr>
        <w:ind w:left="-7" w:right="11457"/>
      </w:pPr>
      <w:r>
        <w:t>□</w:t>
      </w:r>
      <w:r>
        <w:t>适用</w:t>
      </w:r>
      <w:r>
        <w:t xml:space="preserve"> √</w:t>
      </w:r>
      <w:r>
        <w:t>不适用</w:t>
      </w:r>
      <w:r>
        <w:t xml:space="preserve">  </w:t>
      </w:r>
      <w:r>
        <w:t>私募基金投资情况</w:t>
      </w:r>
      <w:r>
        <w:t xml:space="preserve"> □</w:t>
      </w:r>
      <w:r>
        <w:t>适用</w:t>
      </w:r>
      <w:r>
        <w:t xml:space="preserve"> √</w:t>
      </w:r>
      <w:r>
        <w:t>不适用</w:t>
      </w:r>
      <w:r>
        <w:t xml:space="preserve">  </w:t>
      </w:r>
      <w:r>
        <w:t>衍生品投资情况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35"/>
        </w:numPr>
        <w:spacing w:after="58"/>
        <w:ind w:right="12" w:hanging="420"/>
      </w:pPr>
      <w:r>
        <w:t>报告期内重大资产重组整合的具体进展情况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36"/>
        </w:numPr>
        <w:spacing w:after="70"/>
        <w:ind w:right="12" w:hanging="480"/>
      </w:pPr>
      <w:r>
        <w:t>重大资产和股权出售</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36"/>
        </w:numPr>
        <w:spacing w:after="73"/>
        <w:ind w:right="12" w:hanging="480"/>
      </w:pPr>
      <w:r>
        <w:t>主要控股参股公司分析</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单位：万元</w:t>
      </w:r>
      <w:r>
        <w:t xml:space="preserve">  </w:t>
      </w:r>
      <w:r>
        <w:t>币种：人民币</w:t>
      </w:r>
      <w:r>
        <w:t xml:space="preserve"> </w:t>
      </w:r>
    </w:p>
    <w:tbl>
      <w:tblPr>
        <w:tblStyle w:val="TableGrid"/>
        <w:tblW w:w="13864" w:type="dxa"/>
        <w:tblInd w:w="5" w:type="dxa"/>
        <w:tblCellMar>
          <w:top w:w="19" w:type="dxa"/>
          <w:left w:w="0" w:type="dxa"/>
          <w:bottom w:w="0" w:type="dxa"/>
          <w:right w:w="55" w:type="dxa"/>
        </w:tblCellMar>
        <w:tblLook w:val="04A0" w:firstRow="1" w:lastRow="0" w:firstColumn="1" w:lastColumn="0" w:noHBand="0" w:noVBand="1"/>
      </w:tblPr>
      <w:tblGrid>
        <w:gridCol w:w="3353"/>
        <w:gridCol w:w="2797"/>
        <w:gridCol w:w="1135"/>
        <w:gridCol w:w="1203"/>
        <w:gridCol w:w="1414"/>
        <w:gridCol w:w="1419"/>
        <w:gridCol w:w="1272"/>
        <w:gridCol w:w="1272"/>
      </w:tblGrid>
      <w:tr w:rsidR="00A26F5D">
        <w:trPr>
          <w:trHeight w:val="554"/>
        </w:trPr>
        <w:tc>
          <w:tcPr>
            <w:tcW w:w="33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6" w:firstLine="0"/>
              <w:jc w:val="center"/>
            </w:pPr>
            <w:r>
              <w:t>公司名称</w:t>
            </w:r>
            <w:r>
              <w:rPr>
                <w:rFonts w:ascii="Times New Roman" w:eastAsia="Times New Roman" w:hAnsi="Times New Roman" w:cs="Times New Roman"/>
              </w:rPr>
              <w:t xml:space="preserve"> </w:t>
            </w:r>
          </w:p>
        </w:tc>
        <w:tc>
          <w:tcPr>
            <w:tcW w:w="27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6" w:firstLine="0"/>
              <w:jc w:val="center"/>
            </w:pPr>
            <w:r>
              <w:t>主营业务</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4" w:right="41" w:firstLine="0"/>
              <w:jc w:val="center"/>
            </w:pPr>
            <w:r>
              <w:t>注册资本</w:t>
            </w:r>
            <w:r>
              <w:rPr>
                <w:rFonts w:ascii="Times New Roman" w:eastAsia="Times New Roman" w:hAnsi="Times New Roman" w:cs="Times New Roman"/>
              </w:rPr>
              <w:t xml:space="preserve"> </w:t>
            </w:r>
          </w:p>
        </w:tc>
        <w:tc>
          <w:tcPr>
            <w:tcW w:w="1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t>持股比例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center"/>
            </w:pPr>
            <w:r>
              <w:t>总资产</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2" w:firstLine="0"/>
              <w:jc w:val="center"/>
            </w:pPr>
            <w:r>
              <w:t>净资产</w:t>
            </w:r>
            <w:r>
              <w:rPr>
                <w:rFonts w:ascii="Times New Roman" w:eastAsia="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6" w:firstLine="0"/>
            </w:pPr>
            <w:r>
              <w:t>营业收入</w:t>
            </w:r>
            <w:r>
              <w:rPr>
                <w:rFonts w:ascii="Times New Roman" w:eastAsia="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9" w:firstLine="0"/>
            </w:pPr>
            <w:r>
              <w:t>净利润</w:t>
            </w:r>
            <w:r>
              <w:rPr>
                <w:rFonts w:ascii="Times New Roman" w:eastAsia="Times New Roman" w:hAnsi="Times New Roman" w:cs="Times New Roman"/>
              </w:rPr>
              <w:t xml:space="preserve"> </w:t>
            </w:r>
          </w:p>
        </w:tc>
      </w:tr>
      <w:tr w:rsidR="00A26F5D">
        <w:trPr>
          <w:trHeight w:val="283"/>
        </w:trPr>
        <w:tc>
          <w:tcPr>
            <w:tcW w:w="33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南京安赛莱医药科技有限公司</w:t>
            </w:r>
            <w:r>
              <w:rPr>
                <w:rFonts w:ascii="Times New Roman" w:eastAsia="Times New Roman" w:hAnsi="Times New Roman" w:cs="Times New Roman"/>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医药研发及医疗器械销售</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13,600 </w:t>
            </w:r>
          </w:p>
        </w:tc>
        <w:tc>
          <w:tcPr>
            <w:tcW w:w="1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100%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10,424.93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9,850.79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1,408.57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-1,706.41 </w:t>
            </w:r>
          </w:p>
        </w:tc>
      </w:tr>
      <w:tr w:rsidR="00A26F5D">
        <w:trPr>
          <w:trHeight w:val="281"/>
        </w:trPr>
        <w:tc>
          <w:tcPr>
            <w:tcW w:w="33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扬州艾迪制药有限公司</w:t>
            </w:r>
            <w:r>
              <w:rPr>
                <w:rFonts w:ascii="Times New Roman" w:eastAsia="Times New Roman" w:hAnsi="Times New Roman" w:cs="Times New Roman"/>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医药研发及生产</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12,200 </w:t>
            </w:r>
          </w:p>
        </w:tc>
        <w:tc>
          <w:tcPr>
            <w:tcW w:w="1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100%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4,162.28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364"/>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3,481.14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999.89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217"/>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130.68 </w:t>
            </w:r>
          </w:p>
        </w:tc>
      </w:tr>
      <w:tr w:rsidR="00A26F5D">
        <w:trPr>
          <w:trHeight w:val="283"/>
        </w:trPr>
        <w:tc>
          <w:tcPr>
            <w:tcW w:w="33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扬州艾迪医药科技有限公司</w:t>
            </w:r>
            <w:r>
              <w:rPr>
                <w:rFonts w:ascii="Times New Roman" w:eastAsia="Times New Roman" w:hAnsi="Times New Roman" w:cs="Times New Roman"/>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医药研发及生产</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11,550 </w:t>
            </w:r>
          </w:p>
        </w:tc>
        <w:tc>
          <w:tcPr>
            <w:tcW w:w="1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100%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35,741.45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364"/>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21,422.68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124.58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217"/>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-1,333.35 </w:t>
            </w:r>
          </w:p>
        </w:tc>
      </w:tr>
      <w:tr w:rsidR="00A26F5D">
        <w:trPr>
          <w:trHeight w:val="283"/>
        </w:trPr>
        <w:tc>
          <w:tcPr>
            <w:tcW w:w="33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南京艾迪医药科技有限公司</w:t>
            </w:r>
            <w:r>
              <w:rPr>
                <w:rFonts w:ascii="Times New Roman" w:eastAsia="Times New Roman" w:hAnsi="Times New Roman" w:cs="Times New Roman"/>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医药研发</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1,000 </w:t>
            </w:r>
          </w:p>
        </w:tc>
        <w:tc>
          <w:tcPr>
            <w:tcW w:w="1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100%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4,604.41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364"/>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787.60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516.77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217"/>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-220.12 </w:t>
            </w:r>
          </w:p>
        </w:tc>
      </w:tr>
      <w:tr w:rsidR="00A26F5D">
        <w:trPr>
          <w:trHeight w:val="281"/>
        </w:trPr>
        <w:tc>
          <w:tcPr>
            <w:tcW w:w="33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UREKA HONG KONG LIMITED </w:t>
            </w:r>
          </w:p>
        </w:tc>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医药研发及生产</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3,937.09</w:t>
            </w:r>
            <w:r>
              <w:rPr>
                <w:rFonts w:ascii="Times New Roman" w:eastAsia="Times New Roman" w:hAnsi="Times New Roman" w:cs="Times New Roman"/>
                <w:sz w:val="24"/>
              </w:rPr>
              <w:t xml:space="preserve"> </w:t>
            </w:r>
          </w:p>
        </w:tc>
        <w:tc>
          <w:tcPr>
            <w:tcW w:w="1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38.3304%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3,702.28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364"/>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136.05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815.80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-1,307.85 </w:t>
            </w:r>
          </w:p>
        </w:tc>
      </w:tr>
      <w:tr w:rsidR="00A26F5D">
        <w:trPr>
          <w:trHeight w:val="284"/>
        </w:trPr>
        <w:tc>
          <w:tcPr>
            <w:tcW w:w="33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南京南大药业有限责任公司</w:t>
            </w:r>
            <w:r>
              <w:rPr>
                <w:rFonts w:ascii="Times New Roman" w:eastAsia="Times New Roman" w:hAnsi="Times New Roman" w:cs="Times New Roman"/>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医药研发及生产</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6,006 </w:t>
            </w:r>
          </w:p>
        </w:tc>
        <w:tc>
          <w:tcPr>
            <w:tcW w:w="1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19.9646% </w:t>
            </w:r>
          </w:p>
        </w:tc>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32,644.88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364"/>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7,839.68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21,939.91 </w:t>
            </w:r>
          </w:p>
        </w:tc>
        <w:tc>
          <w:tcPr>
            <w:tcW w:w="1272"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1217"/>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2,175.20 </w:t>
            </w:r>
          </w:p>
        </w:tc>
      </w:tr>
    </w:tbl>
    <w:p w:rsidR="00A26F5D" w:rsidRDefault="003918B2">
      <w:pPr>
        <w:ind w:left="-7" w:right="12"/>
      </w:pPr>
      <w:r>
        <w:t>说明：南京南大药业有限责任公司营业收入及净利润系</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12 </w:t>
      </w:r>
      <w:r>
        <w:t>月数据。</w:t>
      </w:r>
      <w:r>
        <w:t xml:space="preserve"> </w:t>
      </w:r>
    </w:p>
    <w:p w:rsidR="00A26F5D" w:rsidRDefault="003918B2">
      <w:pPr>
        <w:spacing w:after="47" w:line="259" w:lineRule="auto"/>
        <w:ind w:left="0" w:firstLine="0"/>
      </w:pPr>
      <w:r>
        <w:t xml:space="preserve"> </w:t>
      </w:r>
    </w:p>
    <w:p w:rsidR="00A26F5D" w:rsidRDefault="003918B2">
      <w:pPr>
        <w:numPr>
          <w:ilvl w:val="0"/>
          <w:numId w:val="36"/>
        </w:numPr>
        <w:spacing w:after="70"/>
        <w:ind w:right="12" w:hanging="480"/>
      </w:pPr>
      <w:r>
        <w:t>公司控制的结构化主体情况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A26F5D">
      <w:pPr>
        <w:sectPr w:rsidR="00A26F5D">
          <w:headerReference w:type="even" r:id="rId39"/>
          <w:headerReference w:type="default" r:id="rId40"/>
          <w:footerReference w:type="even" r:id="rId41"/>
          <w:footerReference w:type="default" r:id="rId42"/>
          <w:headerReference w:type="first" r:id="rId43"/>
          <w:footerReference w:type="first" r:id="rId44"/>
          <w:pgSz w:w="16838" w:h="11906" w:orient="landscape"/>
          <w:pgMar w:top="1803" w:right="1522" w:bottom="1452" w:left="1440" w:header="880" w:footer="991" w:gutter="0"/>
          <w:cols w:space="720"/>
        </w:sectPr>
      </w:pPr>
    </w:p>
    <w:p w:rsidR="00A26F5D" w:rsidRDefault="003918B2">
      <w:pPr>
        <w:spacing w:after="47" w:line="259" w:lineRule="auto"/>
        <w:ind w:left="0" w:firstLine="0"/>
      </w:pPr>
      <w:r>
        <w:t xml:space="preserve"> </w:t>
      </w:r>
    </w:p>
    <w:p w:rsidR="00A26F5D" w:rsidRDefault="003918B2">
      <w:pPr>
        <w:spacing w:after="68"/>
        <w:ind w:left="-7" w:right="12"/>
      </w:pPr>
      <w:r>
        <w:t>六、公司关于公司未来发展的讨论与分析</w:t>
      </w:r>
      <w:r>
        <w:rPr>
          <w:rFonts w:ascii="Arial" w:eastAsia="Arial" w:hAnsi="Arial" w:cs="Arial"/>
          <w:b/>
        </w:rPr>
        <w:t xml:space="preserve"> </w:t>
      </w:r>
    </w:p>
    <w:p w:rsidR="00A26F5D" w:rsidRDefault="003918B2">
      <w:pPr>
        <w:numPr>
          <w:ilvl w:val="0"/>
          <w:numId w:val="37"/>
        </w:numPr>
        <w:spacing w:after="72"/>
        <w:ind w:right="12" w:hanging="480"/>
      </w:pPr>
      <w:r>
        <w:t>行业格局和趋势</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37"/>
        </w:numPr>
        <w:ind w:right="12" w:hanging="317"/>
      </w:pPr>
      <w:r>
        <w:t>医药行业将保持稳定增长</w:t>
      </w:r>
      <w:r>
        <w:rPr>
          <w:rFonts w:ascii="Times New Roman" w:eastAsia="Times New Roman" w:hAnsi="Times New Roman" w:cs="Times New Roman"/>
        </w:rPr>
        <w:t xml:space="preserve"> </w:t>
      </w:r>
    </w:p>
    <w:p w:rsidR="00A26F5D" w:rsidRDefault="003918B2">
      <w:pPr>
        <w:ind w:left="-15" w:right="12" w:firstLine="420"/>
      </w:pPr>
      <w:r>
        <w:t>受益于我国经济快速增长以及医疗体制改革等因素，我国医药行业一直保持较快的增长速度，制药工业已成为中国国民经济的重要组成部分。近年国家出台的系列医药产业政策，在降价控费的前提下促进并维护了行业的长期健康发展，国家经济的稳定发展，带动了人均可支配收入的不断提高，进一步显现民生健康方面的支付能力，而生活水平提高后居民健康意识的提升以及我国人口结构的老龄化趋势、城镇化建设的推进都将促进药品消费的刚性增长，预计我国医药行业仍将保持稳定的增长趋势。</w:t>
      </w:r>
      <w:r>
        <w:rPr>
          <w:rFonts w:ascii="Times New Roman" w:eastAsia="Times New Roman" w:hAnsi="Times New Roman" w:cs="Times New Roman"/>
        </w:rPr>
        <w:t xml:space="preserve"> </w:t>
      </w:r>
    </w:p>
    <w:p w:rsidR="00A26F5D" w:rsidRDefault="003918B2">
      <w:pPr>
        <w:numPr>
          <w:ilvl w:val="1"/>
          <w:numId w:val="37"/>
        </w:numPr>
        <w:ind w:right="12" w:hanging="317"/>
      </w:pPr>
      <w:r>
        <w:t>鼓励创新仍是主旋律</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w:t>
      </w:r>
      <w:r>
        <w:t>十四五</w:t>
      </w:r>
      <w:r>
        <w:rPr>
          <w:rFonts w:ascii="Times New Roman" w:eastAsia="Times New Roman" w:hAnsi="Times New Roman" w:cs="Times New Roman"/>
        </w:rPr>
        <w:t>”</w:t>
      </w:r>
      <w:r>
        <w:t>时期是我国加快构建双循环发展格局的关</w:t>
      </w:r>
      <w:r>
        <w:t>键时期，推动科技创新在畅通循环中发挥关键作用是首要任务之一，</w:t>
      </w:r>
      <w:r>
        <w:rPr>
          <w:rFonts w:ascii="Times New Roman" w:eastAsia="Times New Roman" w:hAnsi="Times New Roman" w:cs="Times New Roman"/>
        </w:rPr>
        <w:t>“</w:t>
      </w:r>
      <w:r>
        <w:t>坚持创新驱动发展</w:t>
      </w:r>
      <w:r>
        <w:rPr>
          <w:rFonts w:ascii="Times New Roman" w:eastAsia="Times New Roman" w:hAnsi="Times New Roman" w:cs="Times New Roman"/>
        </w:rPr>
        <w:t>”</w:t>
      </w:r>
      <w:r>
        <w:t>将成为中国未来五年乃至中长期的核心战略。创新也是医药产业高质量发展的第一驱动力，是医药产业契合国家发展战略引领的关键。增强以</w:t>
      </w:r>
      <w:r>
        <w:rPr>
          <w:rFonts w:ascii="Times New Roman" w:eastAsia="Times New Roman" w:hAnsi="Times New Roman" w:cs="Times New Roman"/>
        </w:rPr>
        <w:t>“</w:t>
      </w:r>
      <w:r>
        <w:t>新药上市</w:t>
      </w:r>
      <w:r>
        <w:rPr>
          <w:rFonts w:ascii="Times New Roman" w:eastAsia="Times New Roman" w:hAnsi="Times New Roman" w:cs="Times New Roman"/>
        </w:rPr>
        <w:t>”</w:t>
      </w:r>
      <w:r>
        <w:t>为核心的医药创新产业竞争力、提高以</w:t>
      </w:r>
      <w:r>
        <w:rPr>
          <w:rFonts w:ascii="Times New Roman" w:eastAsia="Times New Roman" w:hAnsi="Times New Roman" w:cs="Times New Roman"/>
        </w:rPr>
        <w:t>“</w:t>
      </w:r>
      <w:r>
        <w:t>患者获益</w:t>
      </w:r>
      <w:r>
        <w:rPr>
          <w:rFonts w:ascii="Times New Roman" w:eastAsia="Times New Roman" w:hAnsi="Times New Roman" w:cs="Times New Roman"/>
        </w:rPr>
        <w:t>”</w:t>
      </w:r>
      <w:r>
        <w:t>为核心的创新药物可及性、确保以</w:t>
      </w:r>
      <w:r>
        <w:rPr>
          <w:rFonts w:ascii="Times New Roman" w:eastAsia="Times New Roman" w:hAnsi="Times New Roman" w:cs="Times New Roman"/>
        </w:rPr>
        <w:t>“</w:t>
      </w:r>
      <w:r>
        <w:t>创新回报</w:t>
      </w:r>
      <w:r>
        <w:rPr>
          <w:rFonts w:ascii="Times New Roman" w:eastAsia="Times New Roman" w:hAnsi="Times New Roman" w:cs="Times New Roman"/>
        </w:rPr>
        <w:t>”</w:t>
      </w:r>
      <w:r>
        <w:t>为核心的产业可持续发展，将会是中国医药创新生态系统发展聚焦的关键点</w:t>
      </w:r>
      <w:r>
        <w:rPr>
          <w:rFonts w:ascii="Times New Roman" w:eastAsia="Times New Roman" w:hAnsi="Times New Roman" w:cs="Times New Roman"/>
        </w:rPr>
        <w:t>,</w:t>
      </w:r>
      <w:r>
        <w:t>大力发展创新药是医药企业发展的必然趋势。</w:t>
      </w:r>
      <w:r>
        <w:rPr>
          <w:rFonts w:ascii="Times New Roman" w:eastAsia="Times New Roman" w:hAnsi="Times New Roman" w:cs="Times New Roman"/>
        </w:rPr>
        <w:t xml:space="preserve"> </w:t>
      </w:r>
    </w:p>
    <w:p w:rsidR="00A26F5D" w:rsidRDefault="003918B2">
      <w:pPr>
        <w:numPr>
          <w:ilvl w:val="1"/>
          <w:numId w:val="37"/>
        </w:numPr>
        <w:ind w:right="12" w:hanging="317"/>
      </w:pPr>
      <w:r>
        <w:t>市场监管趋严</w:t>
      </w:r>
      <w:r>
        <w:rPr>
          <w:rFonts w:ascii="Times New Roman" w:eastAsia="Times New Roman" w:hAnsi="Times New Roman" w:cs="Times New Roman"/>
        </w:rPr>
        <w:t xml:space="preserve"> </w:t>
      </w:r>
    </w:p>
    <w:p w:rsidR="00A26F5D" w:rsidRDefault="003918B2">
      <w:pPr>
        <w:ind w:left="-15" w:right="12" w:firstLine="420"/>
      </w:pPr>
      <w:r>
        <w:t>近年来，行业监管部门对医药行业进行系列整顿，涉及药监质量监管、安全整顿、环保督察</w:t>
      </w:r>
      <w:r>
        <w:t>和医药反腐各方面。集中整顿和趋严的监管措施将使得行业内缺乏核心竞争力的企业难以为续，无法成功转型将可能退出市场。随着行业监管机构审评审批日渐严格，具备竞争力且合规经营的医药企业将获得更大的发展空间。</w:t>
      </w:r>
      <w:r>
        <w:rPr>
          <w:rFonts w:ascii="Times New Roman" w:eastAsia="Times New Roman" w:hAnsi="Times New Roman" w:cs="Times New Roman"/>
        </w:rPr>
        <w:t xml:space="preserve"> </w:t>
      </w:r>
    </w:p>
    <w:p w:rsidR="00A26F5D" w:rsidRDefault="003918B2">
      <w:pPr>
        <w:numPr>
          <w:ilvl w:val="1"/>
          <w:numId w:val="37"/>
        </w:numPr>
        <w:ind w:right="12" w:hanging="317"/>
      </w:pPr>
      <w:r>
        <w:t>抗艾市场稳步扩容</w:t>
      </w:r>
      <w:r>
        <w:rPr>
          <w:rFonts w:ascii="Times New Roman" w:eastAsia="Times New Roman" w:hAnsi="Times New Roman" w:cs="Times New Roman"/>
        </w:rPr>
        <w:t xml:space="preserve"> </w:t>
      </w:r>
    </w:p>
    <w:p w:rsidR="00A26F5D" w:rsidRDefault="003918B2">
      <w:pPr>
        <w:ind w:left="-15" w:firstLine="412"/>
        <w:jc w:val="both"/>
      </w:pPr>
      <w:r>
        <w:t>抗艾滋病领域全球市场以新上市复方制剂为主，我国当前市场药品仍以免费药及单方药为主，差异化市场需求未得到满足，药物结构提升空间较大。随着国内存量患者数量的持续扩大，</w:t>
      </w:r>
      <w:r>
        <w:rPr>
          <w:rFonts w:ascii="Times New Roman" w:eastAsia="Times New Roman" w:hAnsi="Times New Roman" w:cs="Times New Roman"/>
        </w:rPr>
        <w:t xml:space="preserve">HIV </w:t>
      </w:r>
      <w:r>
        <w:t>患者年轻化及同性传播的发展趋势，患者支付能力与治疗意愿进一步提升，我国抗艾用药市场以免费药物为主的格局将发生改变，医保市</w:t>
      </w:r>
      <w:r>
        <w:t>场与自费市场有望迎来快速发展。根据</w:t>
      </w:r>
      <w:r>
        <w:t xml:space="preserve"> </w:t>
      </w:r>
      <w:r>
        <w:rPr>
          <w:rFonts w:ascii="Times New Roman" w:eastAsia="Times New Roman" w:hAnsi="Times New Roman" w:cs="Times New Roman"/>
        </w:rPr>
        <w:t xml:space="preserve">IMS Health &amp; Quintiles </w:t>
      </w:r>
      <w:r>
        <w:t>预测，</w:t>
      </w:r>
      <w:r>
        <w:rPr>
          <w:rFonts w:ascii="Times New Roman" w:eastAsia="Times New Roman" w:hAnsi="Times New Roman" w:cs="Times New Roman"/>
        </w:rPr>
        <w:t xml:space="preserve">2027 </w:t>
      </w:r>
      <w:r>
        <w:t>年我国抗</w:t>
      </w:r>
      <w:r>
        <w:t xml:space="preserve"> </w:t>
      </w:r>
      <w:r>
        <w:rPr>
          <w:rFonts w:ascii="Times New Roman" w:eastAsia="Times New Roman" w:hAnsi="Times New Roman" w:cs="Times New Roman"/>
        </w:rPr>
        <w:t xml:space="preserve">HIV </w:t>
      </w:r>
      <w:r>
        <w:t>药物市场规模有望超过</w:t>
      </w:r>
      <w:r>
        <w:t xml:space="preserve"> </w:t>
      </w:r>
      <w:r>
        <w:rPr>
          <w:rFonts w:ascii="Times New Roman" w:eastAsia="Times New Roman" w:hAnsi="Times New Roman" w:cs="Times New Roman"/>
        </w:rPr>
        <w:t xml:space="preserve">110 </w:t>
      </w:r>
      <w:r>
        <w:t>亿元，其中医保渠道成为市场主流（占比</w:t>
      </w:r>
      <w:r>
        <w:t xml:space="preserve"> </w:t>
      </w:r>
      <w:r>
        <w:rPr>
          <w:rFonts w:ascii="Times New Roman" w:eastAsia="Times New Roman" w:hAnsi="Times New Roman" w:cs="Times New Roman"/>
        </w:rPr>
        <w:t>61.8%</w:t>
      </w:r>
      <w:r>
        <w:t>），自费市场也有望快速扩容。抗艾用药所潜藏的巨大的临床未满足要求，为抗艾滋病创新药的发展提供了契机。</w:t>
      </w:r>
      <w:r>
        <w:rPr>
          <w:rFonts w:ascii="Times New Roman" w:eastAsia="Times New Roman" w:hAnsi="Times New Roman" w:cs="Times New Roman"/>
        </w:rPr>
        <w:t xml:space="preserve"> </w:t>
      </w:r>
    </w:p>
    <w:p w:rsidR="00A26F5D" w:rsidRDefault="003918B2">
      <w:pPr>
        <w:numPr>
          <w:ilvl w:val="1"/>
          <w:numId w:val="37"/>
        </w:numPr>
        <w:ind w:right="12" w:hanging="317"/>
      </w:pPr>
      <w:r>
        <w:t>产业链利润前端转移</w:t>
      </w:r>
      <w:r>
        <w:rPr>
          <w:rFonts w:ascii="Times New Roman" w:eastAsia="Times New Roman" w:hAnsi="Times New Roman" w:cs="Times New Roman"/>
        </w:rPr>
        <w:t xml:space="preserve"> </w:t>
      </w:r>
    </w:p>
    <w:p w:rsidR="00A26F5D" w:rsidRDefault="003918B2">
      <w:pPr>
        <w:ind w:left="-15" w:right="12" w:firstLine="420"/>
      </w:pPr>
      <w:r>
        <w:t>随着政府鼓励绿色发展、淘汰落后产能、环保政策趋严以及一致性评价等政策的推行，原料药在产业链中的影响力将进一步增强，原料药企业进入门槛提升，行业集中度提高，产业链利润将逐步向前端转移，有助于掌握</w:t>
      </w:r>
      <w:r>
        <w:t>上游原料资源、构建了技术壁垒和行业准入壁垒且具备向制剂一体化延伸的医药企业进一步奠定其在行业的龙头地位。</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37"/>
        </w:numPr>
        <w:spacing w:after="72"/>
        <w:ind w:right="12" w:hanging="480"/>
      </w:pPr>
      <w:r>
        <w:t>公司发展战略</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01" w:firstLine="412"/>
        <w:jc w:val="both"/>
      </w:pPr>
      <w:r>
        <w:t>公司报告期内业务战略聚焦于抗</w:t>
      </w:r>
      <w:r>
        <w:t xml:space="preserve"> </w:t>
      </w:r>
      <w:r>
        <w:rPr>
          <w:rFonts w:ascii="Times New Roman" w:eastAsia="Times New Roman" w:hAnsi="Times New Roman" w:cs="Times New Roman"/>
        </w:rPr>
        <w:t xml:space="preserve">HIV </w:t>
      </w:r>
      <w:r>
        <w:t>领域及人源蛋白领域，</w:t>
      </w:r>
      <w:r>
        <w:rPr>
          <w:rFonts w:ascii="Times New Roman" w:eastAsia="Times New Roman" w:hAnsi="Times New Roman" w:cs="Times New Roman"/>
        </w:rPr>
        <w:t xml:space="preserve">2023 </w:t>
      </w:r>
      <w:r>
        <w:t>年公司的发展战略目标仍将聚焦上述领域，并将围绕战略目标持续投入，全力推动抗</w:t>
      </w:r>
      <w:r>
        <w:t xml:space="preserve"> </w:t>
      </w:r>
      <w:r>
        <w:rPr>
          <w:rFonts w:ascii="Times New Roman" w:eastAsia="Times New Roman" w:hAnsi="Times New Roman" w:cs="Times New Roman"/>
        </w:rPr>
        <w:t xml:space="preserve">HIV </w:t>
      </w:r>
      <w:r>
        <w:t>创新药的商业化进程，加速推进核心在研管线的上市进程及研发进度，同时拓展在研管线的深度，不断满足国内艾滋病治疗升级的迫切需求。</w:t>
      </w:r>
      <w:r>
        <w:rPr>
          <w:rFonts w:ascii="Times New Roman" w:eastAsia="Times New Roman" w:hAnsi="Times New Roman" w:cs="Times New Roman"/>
        </w:rPr>
        <w:t xml:space="preserve"> </w:t>
      </w:r>
    </w:p>
    <w:p w:rsidR="00A26F5D" w:rsidRDefault="003918B2">
      <w:pPr>
        <w:ind w:left="-15" w:right="101" w:firstLine="412"/>
        <w:jc w:val="both"/>
      </w:pPr>
      <w:r>
        <w:t>在抗</w:t>
      </w:r>
      <w:r>
        <w:t xml:space="preserve"> </w:t>
      </w:r>
      <w:r>
        <w:rPr>
          <w:rFonts w:ascii="Times New Roman" w:eastAsia="Times New Roman" w:hAnsi="Times New Roman" w:cs="Times New Roman"/>
        </w:rPr>
        <w:t xml:space="preserve">HIV </w:t>
      </w:r>
      <w:r>
        <w:t>领域，首款创新药艾诺韦林片已于</w:t>
      </w:r>
      <w:r>
        <w:t xml:space="preserve"> </w:t>
      </w:r>
      <w:r>
        <w:rPr>
          <w:rFonts w:ascii="Times New Roman" w:eastAsia="Times New Roman" w:hAnsi="Times New Roman" w:cs="Times New Roman"/>
        </w:rPr>
        <w:t xml:space="preserve">2021 </w:t>
      </w:r>
      <w:r>
        <w:t>年获批并处于商业化早期阶</w:t>
      </w:r>
      <w:r>
        <w:t>段，公司第二款创新药艾诺米替片于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月获批上市，因此艾诺韦林片及艾诺米替片上市后的商业化运营是公司业务发展的重中之重；同时公司正布局抗</w:t>
      </w:r>
      <w:r>
        <w:t xml:space="preserve"> </w:t>
      </w:r>
      <w:r>
        <w:rPr>
          <w:rFonts w:ascii="Times New Roman" w:eastAsia="Times New Roman" w:hAnsi="Times New Roman" w:cs="Times New Roman"/>
        </w:rPr>
        <w:t xml:space="preserve">HIV </w:t>
      </w:r>
      <w:r>
        <w:t>药物系列在研管线，储备整合酶抑制剂药物及长效治疗药物，并拟仿制国际先进药物，进一步丰富</w:t>
      </w:r>
      <w:r>
        <w:t xml:space="preserve"> </w:t>
      </w:r>
      <w:r>
        <w:rPr>
          <w:rFonts w:ascii="Times New Roman" w:eastAsia="Times New Roman" w:hAnsi="Times New Roman" w:cs="Times New Roman"/>
        </w:rPr>
        <w:t xml:space="preserve">HIV </w:t>
      </w:r>
      <w:r>
        <w:t>不同靶点药物，满足不同治疗周期患者的临床需求，为国家艾滋病防控提供更多中国方案；公司亦通过经销</w:t>
      </w:r>
      <w:r>
        <w:t xml:space="preserve"> </w:t>
      </w:r>
      <w:r>
        <w:rPr>
          <w:rFonts w:ascii="Times New Roman" w:eastAsia="Times New Roman" w:hAnsi="Times New Roman" w:cs="Times New Roman"/>
        </w:rPr>
        <w:t xml:space="preserve">HIV </w:t>
      </w:r>
      <w:r>
        <w:t>诊断设备和试剂业务为客户提供全方位的服务及解决方案。</w:t>
      </w:r>
      <w:r>
        <w:t>在人源蛋白领域，在巩固人源蛋白粗品生产、销售业务的基础上，公司正布局人源蛋白制剂产品在研管线，以实现资源的最大化效用。</w:t>
      </w:r>
      <w:r>
        <w:rPr>
          <w:rFonts w:ascii="Times New Roman" w:eastAsia="Times New Roman" w:hAnsi="Times New Roman" w:cs="Times New Roman"/>
        </w:rPr>
        <w:t xml:space="preserve"> </w:t>
      </w:r>
    </w:p>
    <w:p w:rsidR="00A26F5D" w:rsidRDefault="003918B2">
      <w:pPr>
        <w:ind w:left="-15" w:right="12" w:firstLine="420"/>
      </w:pPr>
      <w:r>
        <w:t>公司秉承</w:t>
      </w:r>
      <w:r>
        <w:rPr>
          <w:rFonts w:ascii="Times New Roman" w:eastAsia="Times New Roman" w:hAnsi="Times New Roman" w:cs="Times New Roman"/>
        </w:rPr>
        <w:t>“</w:t>
      </w:r>
      <w:r>
        <w:t>诚信、责任、创新、恒心</w:t>
      </w:r>
      <w:r>
        <w:rPr>
          <w:rFonts w:ascii="Times New Roman" w:eastAsia="Times New Roman" w:hAnsi="Times New Roman" w:cs="Times New Roman"/>
        </w:rPr>
        <w:t>”</w:t>
      </w:r>
      <w:r>
        <w:t>的价值理念，以</w:t>
      </w:r>
      <w:r>
        <w:rPr>
          <w:rFonts w:ascii="Times New Roman" w:eastAsia="Times New Roman" w:hAnsi="Times New Roman" w:cs="Times New Roman"/>
        </w:rPr>
        <w:t>“</w:t>
      </w:r>
      <w:r>
        <w:t>维诚维信造良药、至善至美求卓越</w:t>
      </w:r>
      <w:r>
        <w:rPr>
          <w:rFonts w:ascii="Times New Roman" w:eastAsia="Times New Roman" w:hAnsi="Times New Roman" w:cs="Times New Roman"/>
        </w:rPr>
        <w:t>”</w:t>
      </w:r>
      <w:r>
        <w:t>为使命担当，以</w:t>
      </w:r>
      <w:r>
        <w:rPr>
          <w:rFonts w:ascii="Times New Roman" w:eastAsia="Times New Roman" w:hAnsi="Times New Roman" w:cs="Times New Roman"/>
        </w:rPr>
        <w:t>“</w:t>
      </w:r>
      <w:r>
        <w:t>满足艾滋病治疗升级的迫切需求，巩固人源蛋白领域的竞争优势</w:t>
      </w:r>
      <w:r>
        <w:rPr>
          <w:rFonts w:ascii="Times New Roman" w:eastAsia="Times New Roman" w:hAnsi="Times New Roman" w:cs="Times New Roman"/>
        </w:rPr>
        <w:t>”</w:t>
      </w:r>
      <w:r>
        <w:t>为发展战略规划，致力于成为受人尊敬的卓越的制药企业。</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38"/>
        </w:numPr>
        <w:spacing w:after="71"/>
        <w:ind w:right="12" w:hanging="480"/>
      </w:pPr>
      <w:r>
        <w:t>经营计划</w:t>
      </w:r>
      <w:r>
        <w:rPr>
          <w:rFonts w:ascii="Calibri" w:eastAsia="Calibri" w:hAnsi="Calibri" w:cs="Calibri"/>
          <w:b/>
        </w:rPr>
        <w:t xml:space="preserve"> </w:t>
      </w:r>
    </w:p>
    <w:p w:rsidR="00A26F5D" w:rsidRDefault="003918B2">
      <w:pPr>
        <w:ind w:left="405" w:right="5898" w:hanging="420"/>
      </w:pPr>
      <w:r>
        <w:t>√</w:t>
      </w:r>
      <w:r>
        <w:t>适用</w:t>
      </w:r>
      <w:r>
        <w:t xml:space="preserve">  □</w:t>
      </w:r>
      <w:r>
        <w:t>不适用</w:t>
      </w:r>
      <w:r>
        <w:t xml:space="preserve">  </w:t>
      </w:r>
      <w:r>
        <w:t>公司</w:t>
      </w:r>
      <w:r>
        <w:t xml:space="preserve"> </w:t>
      </w:r>
      <w:r>
        <w:rPr>
          <w:rFonts w:ascii="Times New Roman" w:eastAsia="Times New Roman" w:hAnsi="Times New Roman" w:cs="Times New Roman"/>
        </w:rPr>
        <w:t xml:space="preserve">2023 </w:t>
      </w:r>
      <w:r>
        <w:t>年经营计划如下：</w:t>
      </w:r>
      <w:r>
        <w:t xml:space="preserve"> </w:t>
      </w:r>
    </w:p>
    <w:p w:rsidR="00A26F5D" w:rsidRDefault="003918B2">
      <w:pPr>
        <w:numPr>
          <w:ilvl w:val="1"/>
          <w:numId w:val="38"/>
        </w:numPr>
        <w:ind w:right="12" w:hanging="317"/>
      </w:pPr>
      <w:r>
        <w:t>全速推进抗</w:t>
      </w:r>
      <w:r>
        <w:t>HIV</w:t>
      </w:r>
      <w:r>
        <w:t>创新药商业化运营</w:t>
      </w:r>
      <w:r>
        <w:t xml:space="preserve"> </w:t>
      </w:r>
    </w:p>
    <w:p w:rsidR="00A26F5D" w:rsidRDefault="003918B2">
      <w:pPr>
        <w:ind w:left="-15" w:right="12" w:firstLine="420"/>
      </w:pPr>
      <w:r>
        <w:t>公司已上市创新药艾诺韦林片及艾诺米替片处于商业化运营的快速导入期，</w:t>
      </w:r>
      <w:r>
        <w:rPr>
          <w:rFonts w:ascii="Times New Roman" w:eastAsia="Times New Roman" w:hAnsi="Times New Roman" w:cs="Times New Roman"/>
        </w:rPr>
        <w:t xml:space="preserve">2023 </w:t>
      </w:r>
      <w:r>
        <w:t>年将是商业化运营加快发力的重要一年。公司将借助艾诺韦林片纳入医保加快市场覆盖，努力实现国内主要省、市、地区重点医疗机构的全覆盖，同时以上市后广泛临床研究数据为基础，为推动艾诺韦林片进入政府集中采购做相关准备工作</w:t>
      </w:r>
      <w:r>
        <w:t>,</w:t>
      </w:r>
      <w:r>
        <w:t>并积极推动艾诺米替片进入国家医保目录；将开展多种类型的市场推广活动，在医生和患者中强化艾诺韦林片及艾诺米替片的用药品牌；推进产品上市后的真实世界研究；加强与商业伙伴的共同推广合作，提升市场占有率；持续推进</w:t>
      </w:r>
      <w:r>
        <w:t>HIV</w:t>
      </w:r>
      <w:r>
        <w:t>销售团队建设，扩大终端及患者覆盖，形成学术、渠道、准入三轮驱动。</w:t>
      </w:r>
      <w:r>
        <w:t xml:space="preserve"> </w:t>
      </w:r>
    </w:p>
    <w:p w:rsidR="00A26F5D" w:rsidRDefault="003918B2">
      <w:pPr>
        <w:numPr>
          <w:ilvl w:val="1"/>
          <w:numId w:val="38"/>
        </w:numPr>
        <w:ind w:right="12" w:hanging="317"/>
      </w:pPr>
      <w:r>
        <w:t>加速推动抗艾</w:t>
      </w:r>
      <w:r>
        <w:t>滋病在研管线项目</w:t>
      </w:r>
      <w:r>
        <w:t xml:space="preserve"> </w:t>
      </w:r>
    </w:p>
    <w:p w:rsidR="00A26F5D" w:rsidRDefault="003918B2">
      <w:pPr>
        <w:ind w:left="-15" w:right="101" w:firstLine="412"/>
        <w:jc w:val="both"/>
      </w:pPr>
      <w:r>
        <w:t>以艾诺韦林为基础的抗艾三合一复方单片制剂</w:t>
      </w:r>
      <w:r>
        <w:t>ACC008</w:t>
      </w:r>
      <w:r>
        <w:t>（</w:t>
      </w:r>
      <w:r>
        <w:t>ANV+3TC+TDF</w:t>
      </w:r>
      <w:r>
        <w:t>），针对经治患者的</w:t>
      </w:r>
      <w:r>
        <w:t xml:space="preserve">III </w:t>
      </w:r>
      <w:r>
        <w:t>期临床试验正顺利开展，截止至年报披露日，已完成所有受试者双盲治疗访视，进入数据统计阶段，公司将加快相关工作的推进；继续推动</w:t>
      </w:r>
      <w:r>
        <w:t xml:space="preserve"> </w:t>
      </w:r>
      <w:r>
        <w:rPr>
          <w:rFonts w:ascii="Times New Roman" w:eastAsia="Times New Roman" w:hAnsi="Times New Roman" w:cs="Times New Roman"/>
        </w:rPr>
        <w:t xml:space="preserve">ACC017 </w:t>
      </w:r>
      <w:r>
        <w:t>临床前研究工作，争取</w:t>
      </w:r>
      <w:r>
        <w:t xml:space="preserve"> </w:t>
      </w:r>
      <w:r>
        <w:rPr>
          <w:rFonts w:ascii="Times New Roman" w:eastAsia="Times New Roman" w:hAnsi="Times New Roman" w:cs="Times New Roman"/>
        </w:rPr>
        <w:t xml:space="preserve">2023 </w:t>
      </w:r>
      <w:r>
        <w:t>年提交临床申报；推动国际先进</w:t>
      </w:r>
      <w:r>
        <w:t xml:space="preserve"> </w:t>
      </w:r>
      <w:r>
        <w:rPr>
          <w:rFonts w:ascii="Times New Roman" w:eastAsia="Times New Roman" w:hAnsi="Times New Roman" w:cs="Times New Roman"/>
        </w:rPr>
        <w:t xml:space="preserve">HIV </w:t>
      </w:r>
      <w:r>
        <w:t>药物的仿制工作，丰富</w:t>
      </w:r>
      <w:r>
        <w:t xml:space="preserve"> </w:t>
      </w:r>
      <w:r>
        <w:rPr>
          <w:rFonts w:ascii="Times New Roman" w:eastAsia="Times New Roman" w:hAnsi="Times New Roman" w:cs="Times New Roman"/>
        </w:rPr>
        <w:t xml:space="preserve">HIV </w:t>
      </w:r>
      <w:r>
        <w:t>不同靶点药物，满足不同治疗周期、不同收入层次患者的临床需求，进一步提升公司的核心竞争力。公司将通过抗艾创新药及仿制药的开发，不断满足国内艾滋病防治需求，</w:t>
      </w:r>
      <w:r>
        <w:t>力争成为艾滋病抗病毒治疗领域的领跑者。</w:t>
      </w:r>
      <w:r>
        <w:t xml:space="preserve"> </w:t>
      </w:r>
    </w:p>
    <w:p w:rsidR="00A26F5D" w:rsidRDefault="003918B2">
      <w:pPr>
        <w:numPr>
          <w:ilvl w:val="1"/>
          <w:numId w:val="38"/>
        </w:numPr>
        <w:ind w:right="12" w:hanging="317"/>
      </w:pPr>
      <w:r>
        <w:t>全力推进人源蛋白制剂产品在研管线项目</w:t>
      </w:r>
      <w:r>
        <w:t xml:space="preserve"> </w:t>
      </w:r>
    </w:p>
    <w:p w:rsidR="00A26F5D" w:rsidRDefault="003918B2">
      <w:pPr>
        <w:ind w:left="-15" w:right="12" w:firstLine="420"/>
      </w:pPr>
      <w:r>
        <w:t>公司将继续通过和南大药业的深度合作，加快向产业链下游延展的布局，进一步深化</w:t>
      </w:r>
      <w:r>
        <w:t>"</w:t>
      </w:r>
      <w:r>
        <w:t>人源蛋白原料制剂一体化</w:t>
      </w:r>
      <w:r>
        <w:t>"</w:t>
      </w:r>
      <w:r>
        <w:t>战略的实施，从而稳固公司在人源蛋白领域的行业地位，提高核心竞争力。</w:t>
      </w:r>
      <w:r>
        <w:t xml:space="preserve"> </w:t>
      </w:r>
    </w:p>
    <w:p w:rsidR="00A26F5D" w:rsidRDefault="003918B2">
      <w:pPr>
        <w:ind w:left="-15" w:right="12" w:firstLine="420"/>
      </w:pPr>
      <w:r>
        <w:t>在抗炎及脑卒中领域，全力推进人源蛋白制剂产品在研管线</w:t>
      </w:r>
      <w:r>
        <w:t xml:space="preserve"> </w:t>
      </w:r>
      <w:r>
        <w:rPr>
          <w:rFonts w:ascii="Times New Roman" w:eastAsia="Times New Roman" w:hAnsi="Times New Roman" w:cs="Times New Roman"/>
        </w:rPr>
        <w:t>AD105</w:t>
      </w:r>
      <w:r>
        <w:t>（新适应症）及</w:t>
      </w:r>
      <w:r>
        <w:t xml:space="preserve"> </w:t>
      </w:r>
      <w:r>
        <w:rPr>
          <w:rFonts w:ascii="Times New Roman" w:eastAsia="Times New Roman" w:hAnsi="Times New Roman" w:cs="Times New Roman"/>
        </w:rPr>
        <w:t xml:space="preserve">AD108 </w:t>
      </w:r>
      <w:r>
        <w:t>的研发、临床工作，持续推进公司人源蛋白原料制剂一体化战略的达成。</w:t>
      </w:r>
      <w:r>
        <w:t xml:space="preserve"> </w:t>
      </w:r>
    </w:p>
    <w:p w:rsidR="00A26F5D" w:rsidRDefault="003918B2">
      <w:pPr>
        <w:numPr>
          <w:ilvl w:val="1"/>
          <w:numId w:val="38"/>
        </w:numPr>
        <w:ind w:right="12" w:hanging="317"/>
      </w:pPr>
      <w:r>
        <w:t>积极开拓海外合作业务</w:t>
      </w:r>
      <w:r>
        <w:t xml:space="preserve"> </w:t>
      </w:r>
    </w:p>
    <w:p w:rsidR="00A26F5D" w:rsidRDefault="003918B2">
      <w:pPr>
        <w:ind w:left="-15" w:right="12" w:firstLine="420"/>
      </w:pPr>
      <w:r>
        <w:t>积极探索、开拓海外业务，寻求人源蛋白及抗</w:t>
      </w:r>
      <w:r>
        <w:t>HIV</w:t>
      </w:r>
      <w:r>
        <w:t>创新药海外业务新的增长点，推进</w:t>
      </w:r>
      <w:r>
        <w:t>海外市场战略布局的实施。</w:t>
      </w:r>
      <w:r>
        <w:t xml:space="preserve"> </w:t>
      </w:r>
    </w:p>
    <w:p w:rsidR="00A26F5D" w:rsidRDefault="003918B2">
      <w:pPr>
        <w:numPr>
          <w:ilvl w:val="1"/>
          <w:numId w:val="38"/>
        </w:numPr>
        <w:ind w:right="12" w:hanging="317"/>
      </w:pPr>
      <w:r>
        <w:t>推动药品生产降本增效</w:t>
      </w:r>
      <w:r>
        <w:t xml:space="preserve"> </w:t>
      </w:r>
    </w:p>
    <w:p w:rsidR="00A26F5D" w:rsidRDefault="003918B2">
      <w:pPr>
        <w:ind w:left="-15" w:right="12" w:firstLine="420"/>
      </w:pPr>
      <w:r>
        <w:t>随着公司创新药的上市和销售的不断推进，需要进一步提升人源蛋白生产基地、化药原料药生产基地、药品制剂生产基地的生产管理水平，以</w:t>
      </w:r>
      <w:r>
        <w:t>“</w:t>
      </w:r>
      <w:r>
        <w:t>降本增效</w:t>
      </w:r>
      <w:r>
        <w:t>”</w:t>
      </w:r>
      <w:r>
        <w:t>为重要目标，进一步降低药品的生产成本，特别是艾诺韦林片的生产成本，进一步为其商业化运作做充足的准备。</w:t>
      </w:r>
      <w:r>
        <w:t xml:space="preserve"> </w:t>
      </w:r>
    </w:p>
    <w:p w:rsidR="00A26F5D" w:rsidRDefault="003918B2">
      <w:pPr>
        <w:numPr>
          <w:ilvl w:val="1"/>
          <w:numId w:val="38"/>
        </w:numPr>
        <w:ind w:right="12" w:hanging="317"/>
      </w:pPr>
      <w:r>
        <w:t>持续加强人才队伍的建设</w:t>
      </w:r>
      <w:r>
        <w:t xml:space="preserve"> </w:t>
      </w:r>
    </w:p>
    <w:p w:rsidR="00A26F5D" w:rsidRDefault="003918B2">
      <w:pPr>
        <w:ind w:left="-15" w:right="12" w:firstLine="420"/>
      </w:pPr>
      <w:r>
        <w:t>公司将继续完善人力梯队体系，加快外部人才引进步伐，结合公司推出的限制性股票激励计划，充分激励优秀核心员工与企业共同成长，完善员工与公司全体股东的长效利益共享机制，提高公司的凝聚力和核心竞争力。</w:t>
      </w:r>
      <w:r>
        <w:t xml:space="preserve"> </w:t>
      </w:r>
    </w:p>
    <w:p w:rsidR="00A26F5D" w:rsidRDefault="003918B2">
      <w:pPr>
        <w:spacing w:after="47" w:line="259" w:lineRule="auto"/>
        <w:ind w:left="0" w:firstLine="0"/>
      </w:pPr>
      <w:r>
        <w:t xml:space="preserve"> </w:t>
      </w:r>
    </w:p>
    <w:p w:rsidR="00A26F5D" w:rsidRDefault="003918B2">
      <w:pPr>
        <w:numPr>
          <w:ilvl w:val="0"/>
          <w:numId w:val="38"/>
        </w:numPr>
        <w:spacing w:after="68"/>
        <w:ind w:right="12" w:hanging="480"/>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spacing w:after="63"/>
        <w:ind w:left="-7" w:right="12"/>
      </w:pPr>
      <w:r>
        <w:t>七、公司因不适用准则规定或国家秘密、商业秘密等特殊原因，未按准则披露的情况和原因说明</w:t>
      </w:r>
      <w:r>
        <w:rPr>
          <w:rFonts w:ascii="Cambria" w:eastAsia="Cambria" w:hAnsi="Cambria" w:cs="Cambria"/>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pStyle w:val="1"/>
        <w:ind w:right="111"/>
      </w:pPr>
      <w:bookmarkStart w:id="4" w:name="_Toc979584"/>
      <w:r>
        <w:t>第四节</w:t>
      </w:r>
      <w:r>
        <w:rPr>
          <w:rFonts w:ascii="宋体" w:eastAsia="宋体" w:hAnsi="宋体" w:cs="宋体"/>
        </w:rPr>
        <w:t xml:space="preserve"> </w:t>
      </w:r>
      <w:r>
        <w:t>公司治理</w:t>
      </w:r>
      <w:r>
        <w:rPr>
          <w:rFonts w:ascii="Calibri" w:eastAsia="Calibri" w:hAnsi="Calibri" w:cs="Calibri"/>
          <w:b/>
        </w:rPr>
        <w:t xml:space="preserve"> </w:t>
      </w:r>
      <w:bookmarkEnd w:id="4"/>
    </w:p>
    <w:p w:rsidR="00A26F5D" w:rsidRDefault="003918B2">
      <w:pPr>
        <w:numPr>
          <w:ilvl w:val="0"/>
          <w:numId w:val="39"/>
        </w:numPr>
        <w:spacing w:after="60"/>
        <w:ind w:right="12" w:hanging="452"/>
      </w:pPr>
      <w:r>
        <w:t>公司治理相关情况说明</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报告期内，公司严格按照《公司法》《证券法》《上市公司治理准则》《上海证券交易所科创板股票上市规则》等相关法律法规的要求，结合公司的实际经营状况，不断完善公司内部控制，确保公司的合法及合规运营。</w:t>
      </w:r>
      <w:r>
        <w:rPr>
          <w:rFonts w:ascii="Times New Roman" w:eastAsia="Times New Roman" w:hAnsi="Times New Roman" w:cs="Times New Roman"/>
        </w:rPr>
        <w:t xml:space="preserve"> </w:t>
      </w:r>
    </w:p>
    <w:p w:rsidR="00A26F5D" w:rsidRDefault="003918B2">
      <w:pPr>
        <w:numPr>
          <w:ilvl w:val="1"/>
          <w:numId w:val="39"/>
        </w:numPr>
        <w:ind w:right="12" w:hanging="634"/>
      </w:pPr>
      <w:r>
        <w:t>股东大会运作情况</w:t>
      </w:r>
      <w:r>
        <w:rPr>
          <w:rFonts w:ascii="Times New Roman" w:eastAsia="Times New Roman" w:hAnsi="Times New Roman" w:cs="Times New Roman"/>
          <w:b/>
        </w:rPr>
        <w:t xml:space="preserve"> </w:t>
      </w:r>
    </w:p>
    <w:p w:rsidR="00A26F5D" w:rsidRDefault="003918B2">
      <w:pPr>
        <w:ind w:left="-15" w:right="12" w:firstLine="420"/>
      </w:pPr>
      <w:r>
        <w:rPr>
          <w:rFonts w:ascii="Times New Roman" w:eastAsia="Times New Roman" w:hAnsi="Times New Roman" w:cs="Times New Roman"/>
        </w:rPr>
        <w:t xml:space="preserve">2022 </w:t>
      </w:r>
      <w:r>
        <w:t>年公司共召开</w:t>
      </w:r>
      <w:r>
        <w:t xml:space="preserve"> </w:t>
      </w:r>
      <w:r>
        <w:rPr>
          <w:rFonts w:ascii="Times New Roman" w:eastAsia="Times New Roman" w:hAnsi="Times New Roman" w:cs="Times New Roman"/>
        </w:rPr>
        <w:t xml:space="preserve">6 </w:t>
      </w:r>
      <w:r>
        <w:t>次股东大会，其中年度股东大会</w:t>
      </w:r>
      <w:r>
        <w:t xml:space="preserve"> </w:t>
      </w:r>
      <w:r>
        <w:rPr>
          <w:rFonts w:ascii="Times New Roman" w:eastAsia="Times New Roman" w:hAnsi="Times New Roman" w:cs="Times New Roman"/>
        </w:rPr>
        <w:t xml:space="preserve">1 </w:t>
      </w:r>
      <w:r>
        <w:t>次，临时股东大会</w:t>
      </w:r>
      <w:r>
        <w:t xml:space="preserve"> </w:t>
      </w:r>
      <w:r>
        <w:rPr>
          <w:rFonts w:ascii="Times New Roman" w:eastAsia="Times New Roman" w:hAnsi="Times New Roman" w:cs="Times New Roman"/>
        </w:rPr>
        <w:t xml:space="preserve">5 </w:t>
      </w:r>
      <w:r>
        <w:t>次，历次股东大会的召集、提案、召开、表决及决议均符合法律法规、规范性文件以及《公司章程》《股东大会议事规则》的有关规定，并对会议记录内容进行了完善，充分保障各股东依法行使权利，通过独立董事征集投票权、对中小投资者单独计票等方式充分尊重中小股东权益，未发生侵犯中小股东权益的情况。股东大会机构和制度的运作及执行，对完善公司治理结构和规范公司运作发挥了积极的作用。</w:t>
      </w:r>
      <w:r>
        <w:rPr>
          <w:rFonts w:ascii="Times New Roman" w:eastAsia="Times New Roman" w:hAnsi="Times New Roman" w:cs="Times New Roman"/>
        </w:rPr>
        <w:t xml:space="preserve"> </w:t>
      </w:r>
    </w:p>
    <w:p w:rsidR="00A26F5D" w:rsidRDefault="003918B2">
      <w:pPr>
        <w:numPr>
          <w:ilvl w:val="1"/>
          <w:numId w:val="39"/>
        </w:numPr>
        <w:ind w:right="12" w:hanging="634"/>
      </w:pPr>
      <w:r>
        <w:t>董事会运作情况</w:t>
      </w:r>
      <w:r>
        <w:rPr>
          <w:rFonts w:ascii="Times New Roman" w:eastAsia="Times New Roman" w:hAnsi="Times New Roman" w:cs="Times New Roman"/>
          <w:b/>
        </w:rPr>
        <w:t xml:space="preserve"> </w:t>
      </w:r>
    </w:p>
    <w:p w:rsidR="00A26F5D" w:rsidRDefault="003918B2">
      <w:pPr>
        <w:ind w:left="-15" w:right="12" w:firstLine="420"/>
      </w:pPr>
      <w:r>
        <w:t>公司董事会由</w:t>
      </w:r>
      <w:r>
        <w:t xml:space="preserve"> </w:t>
      </w:r>
      <w:r>
        <w:rPr>
          <w:rFonts w:ascii="Times New Roman" w:eastAsia="Times New Roman" w:hAnsi="Times New Roman" w:cs="Times New Roman"/>
        </w:rPr>
        <w:t xml:space="preserve">9 </w:t>
      </w:r>
      <w:r>
        <w:t>名董事组成，其中</w:t>
      </w:r>
      <w:r>
        <w:t xml:space="preserve"> </w:t>
      </w:r>
      <w:r>
        <w:rPr>
          <w:rFonts w:ascii="Times New Roman" w:eastAsia="Times New Roman" w:hAnsi="Times New Roman" w:cs="Times New Roman"/>
        </w:rPr>
        <w:t xml:space="preserve">4 </w:t>
      </w:r>
      <w:r>
        <w:t>名为独立董事。</w:t>
      </w:r>
      <w:r>
        <w:rPr>
          <w:rFonts w:ascii="Times New Roman" w:eastAsia="Times New Roman" w:hAnsi="Times New Roman" w:cs="Times New Roman"/>
        </w:rPr>
        <w:t xml:space="preserve">2022 </w:t>
      </w:r>
      <w:r>
        <w:t>年公司董事会共召开</w:t>
      </w:r>
      <w:r>
        <w:t xml:space="preserve"> </w:t>
      </w:r>
      <w:r>
        <w:rPr>
          <w:rFonts w:ascii="Times New Roman" w:eastAsia="Times New Roman" w:hAnsi="Times New Roman" w:cs="Times New Roman"/>
        </w:rPr>
        <w:t xml:space="preserve">12 </w:t>
      </w:r>
      <w:r>
        <w:t>次会议，历次会议的</w:t>
      </w:r>
      <w:r>
        <w:t>召集、提案、召开、表决及决议均符合法律法规、规范性文件以及《公司章程》《董事会议事规则》的有关规定，并对会议记录内容进行了完善，各位董事依照法律法规和《公司章程》勤勉尽职地履行职责和义务。</w:t>
      </w:r>
      <w:r>
        <w:rPr>
          <w:rFonts w:ascii="Times New Roman" w:eastAsia="Times New Roman" w:hAnsi="Times New Roman" w:cs="Times New Roman"/>
        </w:rPr>
        <w:t xml:space="preserve"> </w:t>
      </w:r>
    </w:p>
    <w:p w:rsidR="00A26F5D" w:rsidRDefault="003918B2">
      <w:pPr>
        <w:ind w:left="-15" w:right="101" w:firstLine="412"/>
        <w:jc w:val="both"/>
      </w:pPr>
      <w:r>
        <w:t>公司董事会下设审计委员会、提名委员会、薪酬与考核委员会及战略委员会四个专门委员会，并相应制定了各专门委员会的工作细则，明确了其权责、决策程序和议事规则，以保证董事会决策的客观性和科学性。</w:t>
      </w:r>
      <w:r>
        <w:rPr>
          <w:rFonts w:ascii="Times New Roman" w:eastAsia="Times New Roman" w:hAnsi="Times New Roman" w:cs="Times New Roman"/>
        </w:rPr>
        <w:t xml:space="preserve">2022 </w:t>
      </w:r>
      <w:r>
        <w:t>年公司董事会专门委员会共召开</w:t>
      </w:r>
      <w:r>
        <w:t xml:space="preserve"> </w:t>
      </w:r>
      <w:r>
        <w:rPr>
          <w:rFonts w:ascii="Times New Roman" w:eastAsia="Times New Roman" w:hAnsi="Times New Roman" w:cs="Times New Roman"/>
        </w:rPr>
        <w:t xml:space="preserve">13 </w:t>
      </w:r>
      <w:r>
        <w:t>次会议，其中审计委员会会议</w:t>
      </w:r>
      <w:r>
        <w:t xml:space="preserve"> </w:t>
      </w:r>
      <w:r>
        <w:rPr>
          <w:rFonts w:ascii="Times New Roman" w:eastAsia="Times New Roman" w:hAnsi="Times New Roman" w:cs="Times New Roman"/>
        </w:rPr>
        <w:t xml:space="preserve">6 </w:t>
      </w:r>
      <w:r>
        <w:t>次，提名委员会会议</w:t>
      </w:r>
      <w:r>
        <w:t xml:space="preserve"> </w:t>
      </w:r>
      <w:r>
        <w:rPr>
          <w:rFonts w:ascii="Times New Roman" w:eastAsia="Times New Roman" w:hAnsi="Times New Roman" w:cs="Times New Roman"/>
        </w:rPr>
        <w:t xml:space="preserve">3 </w:t>
      </w:r>
      <w:r>
        <w:t>次，薪酬与考核委员会会议</w:t>
      </w:r>
      <w:r>
        <w:t xml:space="preserve"> </w:t>
      </w:r>
      <w:r>
        <w:rPr>
          <w:rFonts w:ascii="Times New Roman" w:eastAsia="Times New Roman" w:hAnsi="Times New Roman" w:cs="Times New Roman"/>
        </w:rPr>
        <w:t xml:space="preserve">3 </w:t>
      </w:r>
      <w:r>
        <w:t>次，战略委员会会议</w:t>
      </w:r>
      <w:r>
        <w:t xml:space="preserve"> </w:t>
      </w:r>
      <w:r>
        <w:rPr>
          <w:rFonts w:ascii="Times New Roman" w:eastAsia="Times New Roman" w:hAnsi="Times New Roman" w:cs="Times New Roman"/>
        </w:rPr>
        <w:t xml:space="preserve">1 </w:t>
      </w:r>
      <w:r>
        <w:t>次。</w:t>
      </w:r>
      <w:r>
        <w:rPr>
          <w:rFonts w:ascii="Times New Roman" w:eastAsia="Times New Roman" w:hAnsi="Times New Roman" w:cs="Times New Roman"/>
        </w:rPr>
        <w:t xml:space="preserve"> </w:t>
      </w:r>
    </w:p>
    <w:p w:rsidR="00A26F5D" w:rsidRDefault="003918B2">
      <w:pPr>
        <w:numPr>
          <w:ilvl w:val="1"/>
          <w:numId w:val="39"/>
        </w:numPr>
        <w:ind w:right="12" w:hanging="634"/>
      </w:pPr>
      <w:r>
        <w:t>监事会运作情况</w:t>
      </w:r>
      <w:r>
        <w:rPr>
          <w:rFonts w:ascii="Times New Roman" w:eastAsia="Times New Roman" w:hAnsi="Times New Roman" w:cs="Times New Roman"/>
          <w:b/>
        </w:rPr>
        <w:t xml:space="preserve"> </w:t>
      </w:r>
    </w:p>
    <w:p w:rsidR="00A26F5D" w:rsidRDefault="003918B2">
      <w:pPr>
        <w:ind w:left="-15" w:right="101" w:firstLine="412"/>
        <w:jc w:val="both"/>
      </w:pPr>
      <w:r>
        <w:t>公司监事会由</w:t>
      </w:r>
      <w:r>
        <w:t xml:space="preserve"> </w:t>
      </w:r>
      <w:r>
        <w:rPr>
          <w:rFonts w:ascii="Times New Roman" w:eastAsia="Times New Roman" w:hAnsi="Times New Roman" w:cs="Times New Roman"/>
        </w:rPr>
        <w:t xml:space="preserve">3 </w:t>
      </w:r>
      <w:r>
        <w:t>名监事组成，其中</w:t>
      </w:r>
      <w:r>
        <w:t xml:space="preserve"> </w:t>
      </w:r>
      <w:r>
        <w:rPr>
          <w:rFonts w:ascii="Times New Roman" w:eastAsia="Times New Roman" w:hAnsi="Times New Roman" w:cs="Times New Roman"/>
        </w:rPr>
        <w:t xml:space="preserve">1 </w:t>
      </w:r>
      <w:r>
        <w:t>名为职工代表监事。监事会根据法律法规、规范性文件以及《公司章程》《监事会议事规则》的规定认真履行职责，对公司经营情况、财务状况以及董事会、高级管理人员履行职责的合法合规性进行了有效监督。</w:t>
      </w:r>
      <w:r>
        <w:rPr>
          <w:rFonts w:ascii="Times New Roman" w:eastAsia="Times New Roman" w:hAnsi="Times New Roman" w:cs="Times New Roman"/>
        </w:rPr>
        <w:t xml:space="preserve">2022 </w:t>
      </w:r>
      <w:r>
        <w:t>年监事会共召开</w:t>
      </w:r>
      <w:r>
        <w:t xml:space="preserve"> </w:t>
      </w:r>
      <w:r>
        <w:rPr>
          <w:rFonts w:ascii="Times New Roman" w:eastAsia="Times New Roman" w:hAnsi="Times New Roman" w:cs="Times New Roman"/>
        </w:rPr>
        <w:t xml:space="preserve">11 </w:t>
      </w:r>
      <w:r>
        <w:t>次会议，历次会议的召集、提案、召开、表决、决议及会议记录均符合法律法规、规范性文件以及《公司章程》《监事会议事规则》的有关规定，各位监事依照法律法规和《公司章程》勤勉尽职地履行职责和义务。</w:t>
      </w:r>
      <w:r>
        <w:rPr>
          <w:rFonts w:ascii="Times New Roman" w:eastAsia="Times New Roman" w:hAnsi="Times New Roman" w:cs="Times New Roman"/>
        </w:rPr>
        <w:t xml:space="preserve"> </w:t>
      </w:r>
    </w:p>
    <w:p w:rsidR="00A26F5D" w:rsidRDefault="003918B2">
      <w:pPr>
        <w:numPr>
          <w:ilvl w:val="1"/>
          <w:numId w:val="39"/>
        </w:numPr>
        <w:ind w:right="12" w:hanging="634"/>
      </w:pPr>
      <w:r>
        <w:t>公司章程及治</w:t>
      </w:r>
      <w:r>
        <w:t>理制度完善情况</w:t>
      </w:r>
      <w:r>
        <w:rPr>
          <w:rFonts w:ascii="Times New Roman" w:eastAsia="Times New Roman" w:hAnsi="Times New Roman" w:cs="Times New Roman"/>
          <w:b/>
        </w:rPr>
        <w:t xml:space="preserve"> </w:t>
      </w:r>
    </w:p>
    <w:p w:rsidR="00A26F5D" w:rsidRDefault="003918B2">
      <w:pPr>
        <w:ind w:left="-15" w:right="101" w:firstLine="412"/>
        <w:jc w:val="both"/>
      </w:pPr>
      <w:r>
        <w:t>报告期内，公司基于经营发展需要，同时为进一步完善公司治理结构，更好地促进规范运作，根据《公司法》、《证券法》、《上市公司章程指引》《上海证券交易所科创板股票上市规则》《上海证券交易所科创板上市公司自律监管指引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规范运作》等法律、法规、规范性文件的规定，结合公司的实际情况，对《公司章程》进行了修订，此外对相关治理制度进行了梳理完善，共修订</w:t>
      </w:r>
      <w:r>
        <w:t xml:space="preserve"> </w:t>
      </w:r>
      <w:r>
        <w:rPr>
          <w:rFonts w:ascii="Times New Roman" w:eastAsia="Times New Roman" w:hAnsi="Times New Roman" w:cs="Times New Roman"/>
        </w:rPr>
        <w:t xml:space="preserve">23 </w:t>
      </w:r>
      <w:r>
        <w:t>项、新增</w:t>
      </w:r>
      <w:r>
        <w:t xml:space="preserve"> </w:t>
      </w:r>
      <w:r>
        <w:rPr>
          <w:rFonts w:ascii="Times New Roman" w:eastAsia="Times New Roman" w:hAnsi="Times New Roman" w:cs="Times New Roman"/>
        </w:rPr>
        <w:t xml:space="preserve">3 </w:t>
      </w:r>
      <w:r>
        <w:t>项内部治理制度。</w:t>
      </w:r>
      <w:r>
        <w:rPr>
          <w:rFonts w:ascii="Times New Roman" w:eastAsia="Times New Roman" w:hAnsi="Times New Roman" w:cs="Times New Roman"/>
        </w:rPr>
        <w:t xml:space="preserve"> </w:t>
      </w:r>
    </w:p>
    <w:p w:rsidR="00A26F5D" w:rsidRDefault="003918B2">
      <w:pPr>
        <w:numPr>
          <w:ilvl w:val="1"/>
          <w:numId w:val="39"/>
        </w:numPr>
        <w:ind w:right="12" w:hanging="634"/>
      </w:pPr>
      <w:r>
        <w:t>信息披露及透明度</w:t>
      </w:r>
      <w:r>
        <w:rPr>
          <w:rFonts w:ascii="Times New Roman" w:eastAsia="Times New Roman" w:hAnsi="Times New Roman" w:cs="Times New Roman"/>
          <w:b/>
        </w:rPr>
        <w:t xml:space="preserve"> </w:t>
      </w:r>
    </w:p>
    <w:p w:rsidR="00A26F5D" w:rsidRDefault="003918B2">
      <w:pPr>
        <w:ind w:left="-15" w:right="12" w:firstLine="420"/>
      </w:pPr>
      <w:r>
        <w:t>报告期内，公司通过电话、邮件、</w:t>
      </w:r>
      <w:r>
        <w:rPr>
          <w:rFonts w:ascii="Times New Roman" w:eastAsia="Times New Roman" w:hAnsi="Times New Roman" w:cs="Times New Roman"/>
        </w:rPr>
        <w:t xml:space="preserve">E </w:t>
      </w:r>
      <w:r>
        <w:t>互动、现场调研、在线会议、业绩说明会、微信公众号等多渠道沟通方式与投资者进行交流互动。对符合发布公告的事项，以及可能影响公司股票交易价格或者有助于投资者决策的事项，公司能够按照《上海证券交易所科创板股票上市规则》、《上市公司信息披露管理办法》等法律法规及《自愿信息披露管理制度》，真实、准确、及时、公平地对相关事项进行公告，确保投资者的知情权，保障投资者的合法权益，维护中小投资者利益。</w:t>
      </w:r>
    </w:p>
    <w:p w:rsidR="00A26F5D" w:rsidRDefault="003918B2">
      <w:pPr>
        <w:ind w:left="-7" w:right="12"/>
      </w:pPr>
      <w:r>
        <w:t>公司同时能做好相关保密工作，确保所有投资者能够平等地获取相关信息。</w:t>
      </w:r>
      <w:r>
        <w:rPr>
          <w:rFonts w:ascii="Times New Roman" w:eastAsia="Times New Roman" w:hAnsi="Times New Roman" w:cs="Times New Roman"/>
        </w:rPr>
        <w:t xml:space="preserve"> </w:t>
      </w:r>
    </w:p>
    <w:p w:rsidR="00A26F5D" w:rsidRDefault="003918B2">
      <w:pPr>
        <w:numPr>
          <w:ilvl w:val="1"/>
          <w:numId w:val="39"/>
        </w:numPr>
        <w:ind w:right="12" w:hanging="634"/>
      </w:pPr>
      <w:r>
        <w:t>内幕信息知情人管理</w:t>
      </w:r>
      <w:r>
        <w:rPr>
          <w:rFonts w:ascii="Times New Roman" w:eastAsia="Times New Roman" w:hAnsi="Times New Roman" w:cs="Times New Roman"/>
          <w:b/>
        </w:rPr>
        <w:t xml:space="preserve"> </w:t>
      </w:r>
    </w:p>
    <w:p w:rsidR="00A26F5D" w:rsidRDefault="003918B2">
      <w:pPr>
        <w:ind w:left="-15" w:right="12" w:firstLine="420"/>
      </w:pPr>
      <w:r>
        <w:t>公司依据《内幕信息知情人登记备案</w:t>
      </w:r>
      <w:r>
        <w:t>制度》，努力将内幕信息的知情者控制在最小范围内，对内幕信息在公开前的报告、传递、编制、审核、披露等各环节的内幕信息知情人进行登记，并将按照监管要求将相关内幕信息知情人名单报送备案。</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ind w:left="-7" w:right="12"/>
      </w:pPr>
      <w:r>
        <w:t>公司治理与法律、行政法规和中国证监会关于上市公司治理的规定是否存在重大差异；如有重大差异，应当说明原因</w:t>
      </w:r>
      <w: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numPr>
          <w:ilvl w:val="0"/>
          <w:numId w:val="39"/>
        </w:numPr>
        <w:spacing w:after="61"/>
        <w:ind w:right="12" w:hanging="452"/>
      </w:pPr>
      <w:r>
        <w:t>公司就其与控股股东在业务、人员、资产、机构、财务等方面存在的不能保证独立性、不能保持自主经营能力的情况说明</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控股股东、实际控制人及其控制的其他单位从事与公司相同</w:t>
      </w:r>
      <w:r>
        <w:t>或者相近业务的情况，以及同业竞争或者同业竞争情况发生较大变化对公司的影响、已采取的解决措施、解决进展以及后续解决计划</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控股股东、实际控制人及其控制的其他单位从事对公司构成重大不利影响的同业竞争情况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39"/>
        </w:numPr>
        <w:ind w:right="12" w:hanging="452"/>
      </w:pPr>
      <w:r>
        <w:t>股东大会情况简介</w:t>
      </w:r>
      <w:r>
        <w:rPr>
          <w:rFonts w:ascii="Arial" w:eastAsia="Arial" w:hAnsi="Arial" w:cs="Arial"/>
          <w:b/>
        </w:rPr>
        <w:t xml:space="preserve"> </w:t>
      </w:r>
    </w:p>
    <w:tbl>
      <w:tblPr>
        <w:tblStyle w:val="TableGrid"/>
        <w:tblW w:w="8824" w:type="dxa"/>
        <w:tblInd w:w="5" w:type="dxa"/>
        <w:tblCellMar>
          <w:top w:w="32" w:type="dxa"/>
          <w:left w:w="106" w:type="dxa"/>
          <w:bottom w:w="0" w:type="dxa"/>
          <w:right w:w="12" w:type="dxa"/>
        </w:tblCellMar>
        <w:tblLook w:val="04A0" w:firstRow="1" w:lastRow="0" w:firstColumn="1" w:lastColumn="0" w:noHBand="0" w:noVBand="1"/>
      </w:tblPr>
      <w:tblGrid>
        <w:gridCol w:w="1073"/>
        <w:gridCol w:w="1109"/>
        <w:gridCol w:w="1241"/>
        <w:gridCol w:w="1107"/>
        <w:gridCol w:w="4294"/>
      </w:tblGrid>
      <w:tr w:rsidR="00A26F5D">
        <w:trPr>
          <w:trHeight w:val="1099"/>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jc w:val="both"/>
            </w:pPr>
            <w:r>
              <w:t>会议届次</w:t>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jc w:val="both"/>
            </w:pPr>
            <w:r>
              <w:t>召开日期</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决议刊登的指定网站的查询索引</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5" w:firstLine="0"/>
              <w:jc w:val="center"/>
            </w:pPr>
            <w:r>
              <w:t>决议刊登的披露日期</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center"/>
            </w:pPr>
            <w:r>
              <w:t>会议决议</w:t>
            </w:r>
            <w:r>
              <w:t xml:space="preserve"> </w:t>
            </w:r>
          </w:p>
        </w:tc>
      </w:tr>
      <w:tr w:rsidR="00A26F5D">
        <w:trPr>
          <w:trHeight w:val="1342"/>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年第一次临时股东大会</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39" w:lineRule="auto"/>
              <w:ind w:left="0" w:firstLine="0"/>
              <w:jc w:val="center"/>
            </w:pPr>
            <w:r>
              <w:t>上海证劵交易所网</w:t>
            </w:r>
          </w:p>
          <w:p w:rsidR="00A26F5D" w:rsidRDefault="003918B2">
            <w:pPr>
              <w:spacing w:after="0" w:line="259" w:lineRule="auto"/>
              <w:ind w:left="2" w:firstLine="0"/>
            </w:pPr>
            <w:r>
              <w:t>站</w:t>
            </w:r>
            <w:r>
              <w:rPr>
                <w:rFonts w:ascii="Times New Roman" w:eastAsia="Times New Roman" w:hAnsi="Times New Roman" w:cs="Times New Roman"/>
              </w:rPr>
              <w:t xml:space="preserve"> </w:t>
            </w:r>
          </w:p>
          <w:p w:rsidR="00A26F5D" w:rsidRDefault="003918B2">
            <w:pPr>
              <w:spacing w:after="0" w:line="259" w:lineRule="auto"/>
              <w:ind w:left="2" w:firstLine="0"/>
            </w:pPr>
            <w:r>
              <w:rPr>
                <w:rFonts w:ascii="Times New Roman" w:eastAsia="Times New Roman" w:hAnsi="Times New Roman" w:cs="Times New Roman"/>
              </w:rPr>
              <w:t>(www.sse.c om.cn</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sz w:val="24"/>
              </w:rP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审议通过《关于变更部分募集资金投资项目及新增其实施主体的议案》《关于与广州力鑫生物科技有限公司签订＜技术转让合同＞的议案》《关于续聘会计师事务所的议案》</w:t>
            </w:r>
            <w:r>
              <w:rPr>
                <w:rFonts w:ascii="Times New Roman" w:eastAsia="Times New Roman" w:hAnsi="Times New Roman" w:cs="Times New Roman"/>
              </w:rPr>
              <w:t xml:space="preserve"> </w:t>
            </w:r>
          </w:p>
        </w:tc>
      </w:tr>
      <w:tr w:rsidR="00A26F5D">
        <w:trPr>
          <w:trHeight w:val="1371"/>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年第二次临时股东大会</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39" w:lineRule="auto"/>
              <w:ind w:left="0" w:firstLine="0"/>
              <w:jc w:val="center"/>
            </w:pPr>
            <w:r>
              <w:t>上海证劵交易所网</w:t>
            </w:r>
          </w:p>
          <w:p w:rsidR="00A26F5D" w:rsidRDefault="003918B2">
            <w:pPr>
              <w:spacing w:after="0" w:line="259" w:lineRule="auto"/>
              <w:ind w:left="2" w:firstLine="0"/>
            </w:pPr>
            <w:r>
              <w:t>站</w:t>
            </w:r>
            <w:r>
              <w:rPr>
                <w:rFonts w:ascii="Times New Roman" w:eastAsia="Times New Roman" w:hAnsi="Times New Roman" w:cs="Times New Roman"/>
              </w:rPr>
              <w:t xml:space="preserve"> </w:t>
            </w:r>
          </w:p>
          <w:p w:rsidR="00A26F5D" w:rsidRDefault="003918B2">
            <w:pPr>
              <w:spacing w:after="0" w:line="259" w:lineRule="auto"/>
              <w:ind w:left="2" w:firstLine="0"/>
            </w:pPr>
            <w:r>
              <w:rPr>
                <w:rFonts w:ascii="Times New Roman" w:eastAsia="Times New Roman" w:hAnsi="Times New Roman" w:cs="Times New Roman"/>
              </w:rPr>
              <w:t>(www.sse.c om.cn</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2022 </w:t>
            </w:r>
            <w:r>
              <w:t>年限制性股票激励计划（草案）＞及其摘要的议案》《关于公司＜</w:t>
            </w:r>
            <w:r>
              <w:rPr>
                <w:rFonts w:ascii="Times New Roman" w:eastAsia="Times New Roman" w:hAnsi="Times New Roman" w:cs="Times New Roman"/>
              </w:rPr>
              <w:t xml:space="preserve">2022 </w:t>
            </w:r>
            <w:r>
              <w:t>年限制性股票激励计划实施考核管理办法＞的议案》《关于提请公司股东大会授权董事会办理股权激励相关事宜的议案》</w:t>
            </w:r>
            <w:r>
              <w:rPr>
                <w:rFonts w:ascii="Times New Roman" w:eastAsia="Times New Roman" w:hAnsi="Times New Roman" w:cs="Times New Roman"/>
              </w:rPr>
              <w:t xml:space="preserve"> </w:t>
            </w:r>
          </w:p>
        </w:tc>
      </w:tr>
      <w:tr w:rsidR="00A26F5D">
        <w:trPr>
          <w:trHeight w:val="1373"/>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年第三次临时股东大会</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8" w:line="237" w:lineRule="auto"/>
              <w:ind w:left="0" w:firstLine="0"/>
              <w:jc w:val="center"/>
            </w:pPr>
            <w:r>
              <w:t>上海证劵交易所网</w:t>
            </w:r>
          </w:p>
          <w:p w:rsidR="00A26F5D" w:rsidRDefault="003918B2">
            <w:pPr>
              <w:spacing w:after="0" w:line="259" w:lineRule="auto"/>
              <w:ind w:left="2" w:firstLine="0"/>
            </w:pPr>
            <w:r>
              <w:t>站</w:t>
            </w:r>
            <w:r>
              <w:rPr>
                <w:rFonts w:ascii="Times New Roman" w:eastAsia="Times New Roman" w:hAnsi="Times New Roman" w:cs="Times New Roman"/>
              </w:rPr>
              <w:t xml:space="preserve"> </w:t>
            </w:r>
          </w:p>
          <w:p w:rsidR="00A26F5D" w:rsidRDefault="003918B2">
            <w:pPr>
              <w:spacing w:after="0" w:line="259" w:lineRule="auto"/>
              <w:ind w:left="2" w:firstLine="0"/>
            </w:pPr>
            <w:r>
              <w:rPr>
                <w:rFonts w:ascii="Times New Roman" w:eastAsia="Times New Roman" w:hAnsi="Times New Roman" w:cs="Times New Roman"/>
              </w:rPr>
              <w:t>(www.sse.c om.cn</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审议通过《关于公司董事会换届暨选举第二届董事会非独立董事的议案》《关于公司董事会换届暨选举第二届董事会独立董事的议案》《关于公司监事会换届暨选举第二届监事会非职工代表监事的议案》</w:t>
            </w:r>
            <w:r>
              <w:rPr>
                <w:rFonts w:ascii="Times New Roman" w:eastAsia="Times New Roman" w:hAnsi="Times New Roman" w:cs="Times New Roman"/>
              </w:rPr>
              <w:t xml:space="preserve"> </w:t>
            </w:r>
          </w:p>
        </w:tc>
      </w:tr>
      <w:tr w:rsidR="00A26F5D">
        <w:trPr>
          <w:trHeight w:val="2189"/>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2021 </w:t>
            </w:r>
            <w:r>
              <w:t>年年度股东大会</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40" w:lineRule="auto"/>
              <w:ind w:left="2" w:firstLine="0"/>
            </w:pPr>
            <w:r>
              <w:t>上海证劵交易所网站</w:t>
            </w:r>
            <w:r>
              <w:rPr>
                <w:rFonts w:ascii="Times New Roman" w:eastAsia="Times New Roman" w:hAnsi="Times New Roman" w:cs="Times New Roman"/>
              </w:rPr>
              <w:t xml:space="preserve"> </w:t>
            </w:r>
          </w:p>
          <w:p w:rsidR="00A26F5D" w:rsidRDefault="003918B2">
            <w:pPr>
              <w:spacing w:after="0" w:line="259" w:lineRule="auto"/>
              <w:ind w:left="2" w:firstLine="0"/>
            </w:pPr>
            <w:r>
              <w:rPr>
                <w:rFonts w:ascii="Times New Roman" w:eastAsia="Times New Roman" w:hAnsi="Times New Roman" w:cs="Times New Roman"/>
              </w:rPr>
              <w:t>(www.sse.c om.cn</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both"/>
            </w:pPr>
            <w:r>
              <w:t>审议通过《关于公司</w:t>
            </w:r>
            <w:r>
              <w:rPr>
                <w:rFonts w:ascii="Times New Roman" w:eastAsia="Times New Roman" w:hAnsi="Times New Roman" w:cs="Times New Roman"/>
              </w:rPr>
              <w:t xml:space="preserve">&lt;2021 </w:t>
            </w:r>
            <w:r>
              <w:t>年度董事会工作报告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年度监事会工作报告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年度独立董事述职报告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的议案》《关于公司</w:t>
            </w:r>
            <w:r>
              <w:t xml:space="preserve"> </w:t>
            </w:r>
            <w:r>
              <w:rPr>
                <w:rFonts w:ascii="Times New Roman" w:eastAsia="Times New Roman" w:hAnsi="Times New Roman" w:cs="Times New Roman"/>
              </w:rPr>
              <w:t xml:space="preserve">2021 </w:t>
            </w:r>
            <w:r>
              <w:t>年度利润分配预案的议案》《关于公司</w:t>
            </w:r>
            <w:r>
              <w:rPr>
                <w:rFonts w:ascii="Times New Roman" w:eastAsia="Times New Roman" w:hAnsi="Times New Roman" w:cs="Times New Roman"/>
              </w:rPr>
              <w:t xml:space="preserve">&lt;2022 </w:t>
            </w:r>
            <w:r>
              <w:t>年度董事、监事薪酬方案</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A26F5D">
        <w:trPr>
          <w:trHeight w:val="1342"/>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年第四次临时股东大会</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0" w:lineRule="auto"/>
              <w:ind w:left="2" w:firstLine="0"/>
            </w:pPr>
            <w:r>
              <w:t>上海证劵交易所网站</w:t>
            </w:r>
            <w:r>
              <w:rPr>
                <w:rFonts w:ascii="Times New Roman" w:eastAsia="Times New Roman" w:hAnsi="Times New Roman" w:cs="Times New Roman"/>
              </w:rPr>
              <w:t xml:space="preserve"> </w:t>
            </w:r>
          </w:p>
          <w:p w:rsidR="00A26F5D" w:rsidRDefault="003918B2">
            <w:pPr>
              <w:spacing w:after="0" w:line="259" w:lineRule="auto"/>
              <w:ind w:left="2" w:firstLine="0"/>
            </w:pPr>
            <w:r>
              <w:rPr>
                <w:rFonts w:ascii="Times New Roman" w:eastAsia="Times New Roman" w:hAnsi="Times New Roman" w:cs="Times New Roman"/>
              </w:rPr>
              <w:t>(www.sse.c om.cn</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审议通过《关于变更公司注册地址、修订</w:t>
            </w:r>
            <w:r>
              <w:rPr>
                <w:rFonts w:ascii="Times New Roman" w:eastAsia="Times New Roman" w:hAnsi="Times New Roman" w:cs="Times New Roman"/>
              </w:rPr>
              <w:t>&lt;</w:t>
            </w:r>
            <w:r>
              <w:t>公司章程</w:t>
            </w:r>
            <w:r>
              <w:rPr>
                <w:rFonts w:ascii="Times New Roman" w:eastAsia="Times New Roman" w:hAnsi="Times New Roman" w:cs="Times New Roman"/>
              </w:rPr>
              <w:t>&gt;</w:t>
            </w:r>
            <w:r>
              <w:t>并办理工商变更登记的议案》</w:t>
            </w:r>
            <w:r>
              <w:rPr>
                <w:rFonts w:ascii="Times New Roman" w:eastAsia="Times New Roman" w:hAnsi="Times New Roman" w:cs="Times New Roman"/>
              </w:rPr>
              <w:t xml:space="preserve"> </w:t>
            </w:r>
          </w:p>
        </w:tc>
      </w:tr>
      <w:tr w:rsidR="00A26F5D">
        <w:trPr>
          <w:trHeight w:val="1068"/>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rFonts w:ascii="Times New Roman" w:eastAsia="Times New Roman" w:hAnsi="Times New Roman" w:cs="Times New Roman"/>
              </w:rPr>
              <w:t xml:space="preserve">2022 </w:t>
            </w:r>
            <w:r>
              <w:t>年第五次临时股东大</w:t>
            </w:r>
          </w:p>
        </w:tc>
        <w:tc>
          <w:tcPr>
            <w:tcW w:w="110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8" w:line="237" w:lineRule="auto"/>
              <w:ind w:left="0" w:firstLine="0"/>
              <w:jc w:val="center"/>
            </w:pPr>
            <w:r>
              <w:t>上海证劵交易所网</w:t>
            </w:r>
          </w:p>
          <w:p w:rsidR="00A26F5D" w:rsidRDefault="003918B2">
            <w:pPr>
              <w:spacing w:after="0" w:line="259" w:lineRule="auto"/>
              <w:ind w:left="2" w:firstLine="0"/>
            </w:pPr>
            <w:r>
              <w:t>站</w:t>
            </w:r>
            <w:r>
              <w:rPr>
                <w:rFonts w:ascii="Times New Roman" w:eastAsia="Times New Roman" w:hAnsi="Times New Roman" w:cs="Times New Roman"/>
              </w:rPr>
              <w:t xml:space="preserve"> </w:t>
            </w:r>
          </w:p>
          <w:p w:rsidR="00A26F5D" w:rsidRDefault="003918B2">
            <w:pPr>
              <w:spacing w:after="0" w:line="259" w:lineRule="auto"/>
              <w:ind w:left="2" w:firstLine="0"/>
            </w:pPr>
            <w:r>
              <w:rPr>
                <w:rFonts w:ascii="Times New Roman" w:eastAsia="Times New Roman" w:hAnsi="Times New Roman" w:cs="Times New Roman"/>
              </w:rPr>
              <w:t>(www.sse.c</w:t>
            </w:r>
          </w:p>
        </w:tc>
        <w:tc>
          <w:tcPr>
            <w:tcW w:w="11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审议通过《关于使用部分超募资金用于永久补充流动资金的议案》《关于增加</w:t>
            </w:r>
            <w:r>
              <w:t xml:space="preserve"> </w:t>
            </w:r>
            <w:r>
              <w:rPr>
                <w:rFonts w:ascii="Times New Roman" w:eastAsia="Times New Roman" w:hAnsi="Times New Roman" w:cs="Times New Roman"/>
              </w:rPr>
              <w:t xml:space="preserve">2022 </w:t>
            </w:r>
            <w:r>
              <w:t>年度日常关联交易额度预计的议案》</w:t>
            </w:r>
            <w:r>
              <w:rPr>
                <w:rFonts w:ascii="Times New Roman" w:eastAsia="Times New Roman" w:hAnsi="Times New Roman" w:cs="Times New Roman"/>
              </w:rPr>
              <w:t xml:space="preserve"> </w:t>
            </w:r>
          </w:p>
        </w:tc>
      </w:tr>
      <w:tr w:rsidR="00A26F5D">
        <w:trPr>
          <w:trHeight w:val="284"/>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会</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om.cn</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4294"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bl>
    <w:p w:rsidR="00A26F5D" w:rsidRDefault="003918B2">
      <w:pPr>
        <w:spacing w:after="0" w:line="259" w:lineRule="auto"/>
        <w:ind w:left="0" w:firstLine="0"/>
      </w:pPr>
      <w:r>
        <w:t xml:space="preserve"> </w:t>
      </w:r>
    </w:p>
    <w:p w:rsidR="00A26F5D" w:rsidRDefault="003918B2">
      <w:pPr>
        <w:ind w:left="-7" w:right="12"/>
      </w:pPr>
      <w:r>
        <w:t>表决权恢复的优先股股东请求召开临时股东大会</w:t>
      </w:r>
      <w:r>
        <w:t xml:space="preserve"> </w:t>
      </w:r>
    </w:p>
    <w:p w:rsidR="00A26F5D" w:rsidRDefault="003918B2">
      <w:pPr>
        <w:ind w:left="-7" w:right="12"/>
      </w:pPr>
      <w:r>
        <w:t>□</w:t>
      </w:r>
      <w:r>
        <w:t>适用</w:t>
      </w:r>
      <w:r>
        <w:t xml:space="preserve"> √</w:t>
      </w:r>
      <w:r>
        <w:t>不适用</w:t>
      </w:r>
      <w:r>
        <w:t xml:space="preserve"> </w:t>
      </w:r>
      <w:r>
        <w:rPr>
          <w:color w:val="333399"/>
        </w:rPr>
        <w:t xml:space="preserve"> </w:t>
      </w:r>
    </w:p>
    <w:p w:rsidR="00A26F5D" w:rsidRDefault="003918B2">
      <w:pPr>
        <w:spacing w:after="0" w:line="259" w:lineRule="auto"/>
        <w:ind w:left="0" w:firstLine="0"/>
      </w:pPr>
      <w:r>
        <w:t xml:space="preserve"> </w:t>
      </w:r>
    </w:p>
    <w:p w:rsidR="00A26F5D" w:rsidRDefault="003918B2">
      <w:pPr>
        <w:ind w:left="-7" w:right="12"/>
      </w:pPr>
      <w:r>
        <w:t>股东大会情况说明</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公司股东大会已经过公司聘请的律师事务所的律师见证，股东大会的召集、召开程序符合有关法律法规及《公司章程》的规定，出席会议的人员和召集人的资格合法有效，股东大会的表决</w:t>
      </w:r>
    </w:p>
    <w:p w:rsidR="00A26F5D" w:rsidRDefault="003918B2">
      <w:pPr>
        <w:ind w:left="-7" w:right="12"/>
      </w:pPr>
      <w:r>
        <w:t>程序和表决结果合法有效。股东大会的议案全部审议通过，不存在否决议案的情况。</w:t>
      </w:r>
      <w:r>
        <w:t xml:space="preserve"> </w:t>
      </w:r>
    </w:p>
    <w:p w:rsidR="00A26F5D" w:rsidRDefault="003918B2">
      <w:pPr>
        <w:spacing w:after="44" w:line="259" w:lineRule="auto"/>
        <w:ind w:left="0" w:firstLine="0"/>
      </w:pPr>
      <w:r>
        <w:t xml:space="preserve"> </w:t>
      </w:r>
    </w:p>
    <w:p w:rsidR="00A26F5D" w:rsidRDefault="003918B2">
      <w:pPr>
        <w:numPr>
          <w:ilvl w:val="0"/>
          <w:numId w:val="39"/>
        </w:numPr>
        <w:spacing w:after="58"/>
        <w:ind w:right="12" w:hanging="452"/>
      </w:pPr>
      <w:r>
        <w:t>表决权差异安排在报告期内的实施和变化情况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39"/>
        </w:numPr>
        <w:spacing w:after="60"/>
        <w:ind w:right="12" w:hanging="452"/>
      </w:pPr>
      <w:r>
        <w:t>红筹架构公司治理情况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A26F5D">
      <w:pPr>
        <w:sectPr w:rsidR="00A26F5D">
          <w:headerReference w:type="even" r:id="rId45"/>
          <w:headerReference w:type="default" r:id="rId46"/>
          <w:footerReference w:type="even" r:id="rId47"/>
          <w:footerReference w:type="default" r:id="rId48"/>
          <w:headerReference w:type="first" r:id="rId49"/>
          <w:footerReference w:type="first" r:id="rId50"/>
          <w:pgSz w:w="11906" w:h="16838"/>
          <w:pgMar w:top="1529" w:right="1165" w:bottom="1472" w:left="1798" w:header="880" w:footer="991" w:gutter="0"/>
          <w:cols w:space="720"/>
        </w:sectPr>
      </w:pPr>
    </w:p>
    <w:p w:rsidR="00A26F5D" w:rsidRDefault="003918B2">
      <w:pPr>
        <w:numPr>
          <w:ilvl w:val="0"/>
          <w:numId w:val="39"/>
        </w:numPr>
        <w:spacing w:after="68"/>
        <w:ind w:right="12" w:hanging="452"/>
      </w:pPr>
      <w:r>
        <w:t>董事、监事和高级管理人员的情况</w:t>
      </w:r>
      <w:r>
        <w:rPr>
          <w:rFonts w:ascii="Arial" w:eastAsia="Arial" w:hAnsi="Arial" w:cs="Arial"/>
          <w:b/>
        </w:rPr>
        <w:t xml:space="preserve"> </w:t>
      </w:r>
    </w:p>
    <w:p w:rsidR="00A26F5D" w:rsidRDefault="003918B2">
      <w:pPr>
        <w:numPr>
          <w:ilvl w:val="0"/>
          <w:numId w:val="40"/>
        </w:numPr>
        <w:spacing w:after="84"/>
        <w:ind w:right="12" w:hanging="526"/>
      </w:pPr>
      <w:r>
        <w:t>现任及报告期内离任董事、监事、高级管理人员和核心技术人员持股变动及报酬情况</w:t>
      </w:r>
      <w:r>
        <w:rPr>
          <w:rFonts w:ascii="Calibri" w:eastAsia="Calibri" w:hAnsi="Calibri" w:cs="Calibri"/>
          <w:b/>
        </w:rPr>
        <w:t xml:space="preserve"> </w:t>
      </w:r>
    </w:p>
    <w:p w:rsidR="00A26F5D" w:rsidRDefault="003918B2">
      <w:pPr>
        <w:spacing w:after="10" w:line="248" w:lineRule="auto"/>
        <w:ind w:left="10" w:right="-10" w:hanging="10"/>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单位：股</w:t>
      </w:r>
      <w:r>
        <w:rPr>
          <w:rFonts w:ascii="Times New Roman" w:eastAsia="Times New Roman" w:hAnsi="Times New Roman" w:cs="Times New Roman"/>
        </w:rPr>
        <w:t xml:space="preserve"> </w:t>
      </w:r>
    </w:p>
    <w:tbl>
      <w:tblPr>
        <w:tblStyle w:val="TableGrid"/>
        <w:tblW w:w="14001" w:type="dxa"/>
        <w:tblInd w:w="5" w:type="dxa"/>
        <w:tblCellMar>
          <w:top w:w="6" w:type="dxa"/>
          <w:left w:w="108" w:type="dxa"/>
          <w:bottom w:w="0" w:type="dxa"/>
          <w:right w:w="50" w:type="dxa"/>
        </w:tblCellMar>
        <w:tblLook w:val="04A0" w:firstRow="1" w:lastRow="0" w:firstColumn="1" w:lastColumn="0" w:noHBand="0" w:noVBand="1"/>
      </w:tblPr>
      <w:tblGrid>
        <w:gridCol w:w="1652"/>
        <w:gridCol w:w="1860"/>
        <w:gridCol w:w="567"/>
        <w:gridCol w:w="566"/>
        <w:gridCol w:w="1277"/>
        <w:gridCol w:w="1274"/>
        <w:gridCol w:w="1136"/>
        <w:gridCol w:w="1133"/>
        <w:gridCol w:w="1178"/>
        <w:gridCol w:w="1090"/>
        <w:gridCol w:w="1354"/>
        <w:gridCol w:w="914"/>
      </w:tblGrid>
      <w:tr w:rsidR="00A26F5D">
        <w:trPr>
          <w:trHeight w:val="1100"/>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center"/>
            </w:pPr>
            <w:r>
              <w:t>姓名</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9" w:firstLine="0"/>
              <w:jc w:val="center"/>
            </w:pPr>
            <w:r>
              <w:t>职务</w:t>
            </w:r>
            <w:r>
              <w:rPr>
                <w:rFonts w:ascii="Times New Roman" w:eastAsia="Times New Roman" w:hAnsi="Times New Roman" w:cs="Times New Roman"/>
              </w:rPr>
              <w:t>(</w:t>
            </w:r>
            <w:r>
              <w:t>注</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center"/>
            </w:pPr>
            <w:r>
              <w:t>性别</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center"/>
            </w:pPr>
            <w:r>
              <w:t>年龄</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任期起始日期</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任期终止日期</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年初持股数</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年末持股数</w:t>
            </w: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年度内股份增减变动量</w:t>
            </w: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增减变动原因</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报告期内从公司获得的税前报酬总额（万元）</w:t>
            </w:r>
            <w:r>
              <w:rPr>
                <w:rFonts w:ascii="Times New Roman" w:eastAsia="Times New Roman" w:hAnsi="Times New Roman" w:cs="Times New Roman"/>
              </w:rPr>
              <w:t xml:space="preserve">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是否在公司关联方获取报酬</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62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1,374,783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1,374,783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自主增持</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68.03</w:t>
            </w:r>
            <w:r>
              <w:rPr>
                <w:rFonts w:ascii="Times New Roman" w:eastAsia="Times New Roman" w:hAnsi="Times New Roman" w:cs="Times New Roman"/>
                <w:sz w:val="24"/>
              </w:rPr>
              <w:t xml:space="preserve">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734"/>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XIAONING </w:t>
            </w:r>
          </w:p>
          <w:p w:rsidR="00A26F5D" w:rsidRDefault="003918B2">
            <w:pPr>
              <w:spacing w:after="0" w:line="259" w:lineRule="auto"/>
              <w:ind w:left="0" w:firstLine="0"/>
            </w:pPr>
            <w:r>
              <w:rPr>
                <w:rFonts w:ascii="Times New Roman" w:eastAsia="Times New Roman" w:hAnsi="Times New Roman" w:cs="Times New Roman"/>
              </w:rPr>
              <w:t xml:space="preserve">CHRISTOPHER SHENG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董事、副总裁（离任）</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60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2022-03-10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50.45 </w:t>
            </w:r>
          </w:p>
        </w:tc>
        <w:tc>
          <w:tcPr>
            <w:tcW w:w="9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俞克</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43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2020-09-29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15,390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15,390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员工持股计划非交易过户</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167.62 </w:t>
            </w:r>
          </w:p>
        </w:tc>
        <w:tc>
          <w:tcPr>
            <w:tcW w:w="9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王军</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48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2,700,000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2,700,000</w:t>
            </w: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91.05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史云中</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董事（离任）</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56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2023-04-12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0.00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王广蓉</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董事、副总裁；</w:t>
            </w:r>
            <w:r>
              <w:rPr>
                <w:rFonts w:ascii="Times New Roman" w:eastAsia="Times New Roman" w:hAnsi="Times New Roman" w:cs="Times New Roman"/>
              </w:rPr>
              <w:t xml:space="preserve"> </w:t>
            </w:r>
          </w:p>
          <w:p w:rsidR="00A26F5D" w:rsidRDefault="003918B2">
            <w:pPr>
              <w:spacing w:after="0" w:line="259" w:lineRule="auto"/>
              <w:ind w:left="0" w:firstLine="0"/>
            </w:pPr>
            <w:r>
              <w:t>董事会秘书（卸任）</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46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91.62 </w:t>
            </w:r>
          </w:p>
        </w:tc>
        <w:tc>
          <w:tcPr>
            <w:tcW w:w="9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王广基</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69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2019-05-07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10.00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魏于全</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63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2019-05-</w:t>
            </w:r>
            <w:r>
              <w:rPr>
                <w:rFonts w:ascii="Times New Roman" w:eastAsia="Times New Roman" w:hAnsi="Times New Roman" w:cs="Times New Roman"/>
              </w:rPr>
              <w:t xml:space="preserve">07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10.00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张森泉</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独立董事（离任）</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45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2019-05-07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2022-03-10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0.00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张长清</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54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2019-05-07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10.00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4"/>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戚啸艳</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60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2022-03-10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10.00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俞恒</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监事会主席</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42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2020-09-29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5,066,280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5,066,280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80.48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宋林芳</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45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43.35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何凤英</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40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2020-09-29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66.26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Hong Qi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高级副总裁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60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2022-01-19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w:t>
            </w:r>
            <w:r>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112.72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张静</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高级副总裁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56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2022-01-19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9" w:firstLine="0"/>
              <w:jc w:val="right"/>
            </w:pPr>
            <w:r>
              <w:rPr>
                <w:rFonts w:ascii="Times New Roman" w:eastAsia="Times New Roman" w:hAnsi="Times New Roman" w:cs="Times New Roman"/>
              </w:rPr>
              <w:t>-</w:t>
            </w:r>
            <w:r>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376.70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吴蓉蓉</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62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2019-02-20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5,400,000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5,400,000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67.61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张杰</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常务副总裁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53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2023-03-14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秦宏</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副总裁</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43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2023-03-14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0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刘艳</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董事会秘书</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女</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41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2023-03-14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2025-03-09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26.86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张纪兵</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工厂厂长（人源蛋白）</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57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2009-12-15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10,260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10,260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员工持股计划非交易过户</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91.15 </w:t>
            </w:r>
          </w:p>
        </w:tc>
        <w:tc>
          <w:tcPr>
            <w:tcW w:w="9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4"/>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袁玉</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生物研发总监</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44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2015-02-25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95.32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笪荣</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质量总监（离任）</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40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2016-05-11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rPr>
                <w:rFonts w:ascii="Times New Roman" w:eastAsia="Times New Roman" w:hAnsi="Times New Roman" w:cs="Times New Roman"/>
              </w:rPr>
              <w:t xml:space="preserve">04-15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3,000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 </w:t>
            </w:r>
          </w:p>
        </w:tc>
        <w:tc>
          <w:tcPr>
            <w:tcW w:w="11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-3,000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自主减持</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8.33 </w:t>
            </w:r>
          </w:p>
        </w:tc>
        <w:tc>
          <w:tcPr>
            <w:tcW w:w="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苏古方</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原料车间经理</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50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2009-12-15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5,130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5,130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员工持股计划非交易过户</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48.35 </w:t>
            </w:r>
          </w:p>
        </w:tc>
        <w:tc>
          <w:tcPr>
            <w:tcW w:w="9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r>
      <w:tr w:rsidR="00A26F5D">
        <w:trPr>
          <w:trHeight w:val="492"/>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t>合计</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center"/>
            </w:pP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13,169,28 0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14,571,84 3 </w:t>
            </w:r>
          </w:p>
        </w:tc>
        <w:tc>
          <w:tcPr>
            <w:tcW w:w="11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1,402,563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1,525.90 </w:t>
            </w:r>
          </w:p>
        </w:tc>
        <w:tc>
          <w:tcPr>
            <w:tcW w:w="9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center"/>
            </w:pPr>
            <w:r>
              <w:rPr>
                <w:rFonts w:ascii="Times New Roman" w:eastAsia="Times New Roman" w:hAnsi="Times New Roman" w:cs="Times New Roman"/>
              </w:rPr>
              <w:t xml:space="preserve">/ </w:t>
            </w:r>
          </w:p>
        </w:tc>
      </w:tr>
    </w:tbl>
    <w:p w:rsidR="00A26F5D" w:rsidRDefault="003918B2">
      <w:pPr>
        <w:spacing w:after="0" w:line="259" w:lineRule="auto"/>
        <w:ind w:left="0" w:firstLine="0"/>
        <w:jc w:val="both"/>
      </w:pPr>
      <w:r>
        <w:rPr>
          <w:rFonts w:ascii="Times New Roman" w:eastAsia="Times New Roman" w:hAnsi="Times New Roman" w:cs="Times New Roman"/>
        </w:rPr>
        <w:t xml:space="preserve"> </w:t>
      </w:r>
    </w:p>
    <w:p w:rsidR="00A26F5D" w:rsidRDefault="003918B2">
      <w:pPr>
        <w:spacing w:after="0" w:line="259" w:lineRule="auto"/>
        <w:ind w:left="0" w:firstLine="0"/>
        <w:jc w:val="both"/>
      </w:pPr>
      <w:r>
        <w:rPr>
          <w:rFonts w:ascii="Times New Roman" w:eastAsia="Times New Roman" w:hAnsi="Times New Roman" w:cs="Times New Roman"/>
        </w:rPr>
        <w:t xml:space="preserve"> </w:t>
      </w:r>
    </w:p>
    <w:tbl>
      <w:tblPr>
        <w:tblStyle w:val="TableGrid"/>
        <w:tblW w:w="13864" w:type="dxa"/>
        <w:tblInd w:w="5" w:type="dxa"/>
        <w:tblCellMar>
          <w:top w:w="33" w:type="dxa"/>
          <w:left w:w="108" w:type="dxa"/>
          <w:bottom w:w="0" w:type="dxa"/>
          <w:right w:w="2" w:type="dxa"/>
        </w:tblCellMar>
        <w:tblLook w:val="04A0" w:firstRow="1" w:lastRow="0" w:firstColumn="1" w:lastColumn="0" w:noHBand="0" w:noVBand="1"/>
      </w:tblPr>
      <w:tblGrid>
        <w:gridCol w:w="1652"/>
        <w:gridCol w:w="12213"/>
      </w:tblGrid>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center"/>
            </w:pPr>
            <w:r>
              <w:t>姓名</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主要工作经历</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傅和亮</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27" w:line="259" w:lineRule="auto"/>
              <w:ind w:left="0" w:firstLine="0"/>
              <w:jc w:val="both"/>
            </w:pPr>
            <w:r>
              <w:rPr>
                <w:rFonts w:ascii="Times New Roman" w:eastAsia="Times New Roman" w:hAnsi="Times New Roman" w:cs="Times New Roman"/>
              </w:rPr>
              <w:t xml:space="preserve">1993 </w:t>
            </w:r>
            <w:r>
              <w:t>年创建广东天普生化医药股份有限公司，</w:t>
            </w:r>
            <w:r>
              <w:rPr>
                <w:rFonts w:ascii="Times New Roman" w:eastAsia="Times New Roman" w:hAnsi="Times New Roman" w:cs="Times New Roman"/>
              </w:rPr>
              <w:t xml:space="preserve">2012 </w:t>
            </w:r>
            <w:r>
              <w:t>年至</w:t>
            </w:r>
            <w:r>
              <w:t xml:space="preserve"> </w:t>
            </w:r>
            <w:r>
              <w:rPr>
                <w:rFonts w:ascii="Times New Roman" w:eastAsia="Times New Roman" w:hAnsi="Times New Roman" w:cs="Times New Roman"/>
              </w:rPr>
              <w:t xml:space="preserve">2014 </w:t>
            </w:r>
            <w:r>
              <w:t>年担任广东华南新药创制中心主任，</w:t>
            </w:r>
            <w:r>
              <w:rPr>
                <w:rFonts w:ascii="Times New Roman" w:eastAsia="Times New Roman" w:hAnsi="Times New Roman" w:cs="Times New Roman"/>
              </w:rPr>
              <w:t xml:space="preserve">2014 </w:t>
            </w:r>
            <w:r>
              <w:t>年加入艾迪药业任董事长，</w:t>
            </w:r>
          </w:p>
          <w:p w:rsidR="00A26F5D" w:rsidRDefault="003918B2">
            <w:pPr>
              <w:spacing w:after="0" w:line="259" w:lineRule="auto"/>
              <w:ind w:left="0" w:firstLine="0"/>
            </w:pPr>
            <w:r>
              <w:rPr>
                <w:rFonts w:ascii="Times New Roman" w:eastAsia="Times New Roman" w:hAnsi="Times New Roman" w:cs="Times New Roman"/>
              </w:rPr>
              <w:t xml:space="preserve">2016 </w:t>
            </w:r>
            <w:r>
              <w:t>年起任艾迪药业总裁，</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月至今任艾迪药业董事长、总裁兼首席执行官。</w:t>
            </w:r>
            <w:r>
              <w:rPr>
                <w:rFonts w:ascii="Times New Roman" w:eastAsia="Times New Roman" w:hAnsi="Times New Roman" w:cs="Times New Roman"/>
                <w:sz w:val="24"/>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XIAONING </w:t>
            </w:r>
          </w:p>
          <w:p w:rsidR="00A26F5D" w:rsidRDefault="003918B2">
            <w:pPr>
              <w:spacing w:after="3" w:line="259" w:lineRule="auto"/>
              <w:ind w:left="0" w:firstLine="0"/>
              <w:jc w:val="both"/>
            </w:pPr>
            <w:r>
              <w:rPr>
                <w:rFonts w:ascii="Times New Roman" w:eastAsia="Times New Roman" w:hAnsi="Times New Roman" w:cs="Times New Roman"/>
              </w:rPr>
              <w:t xml:space="preserve">CHRISTOPHER </w:t>
            </w:r>
          </w:p>
          <w:p w:rsidR="00A26F5D" w:rsidRDefault="003918B2">
            <w:pPr>
              <w:spacing w:after="0" w:line="259" w:lineRule="auto"/>
              <w:ind w:left="0" w:firstLine="0"/>
              <w:jc w:val="both"/>
            </w:pPr>
            <w:r>
              <w:rPr>
                <w:rFonts w:ascii="Times New Roman" w:eastAsia="Times New Roman" w:hAnsi="Times New Roman" w:cs="Times New Roman"/>
              </w:rPr>
              <w:t>SHENG</w:t>
            </w:r>
            <w:r>
              <w:t>（离任）</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both"/>
            </w:pPr>
            <w:r>
              <w:t>曾先后受聘于美国施贵宝公司和美国吉利德公司等全球领先制药企业从事新药研究开发和管理工作，积累了超过</w:t>
            </w:r>
            <w:r>
              <w:t xml:space="preserve"> </w:t>
            </w:r>
            <w:r>
              <w:rPr>
                <w:rFonts w:ascii="Times New Roman" w:eastAsia="Times New Roman" w:hAnsi="Times New Roman" w:cs="Times New Roman"/>
              </w:rPr>
              <w:t xml:space="preserve">25 </w:t>
            </w:r>
            <w:r>
              <w:t>年的开发创新性药物的经验。</w:t>
            </w:r>
            <w:r>
              <w:rPr>
                <w:rFonts w:ascii="Times New Roman" w:eastAsia="Times New Roman" w:hAnsi="Times New Roman" w:cs="Times New Roman"/>
              </w:rPr>
              <w:t xml:space="preserve">2013 </w:t>
            </w:r>
            <w:r>
              <w:t>年起任艾迪药业董事、副总裁</w:t>
            </w:r>
            <w:r>
              <w:rPr>
                <w:rFonts w:ascii="Times New Roman" w:eastAsia="Times New Roman" w:hAnsi="Times New Roman" w:cs="Times New Roman"/>
              </w:rPr>
              <w:t>,</w:t>
            </w:r>
            <w:r>
              <w:t>分管新药开发与研究工作</w:t>
            </w: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月任安赛莱总经理，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月任艾迪药业董事、副总裁兼首席科学官。</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俞克</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2013 </w:t>
            </w:r>
            <w:r>
              <w:t>年历任德勤华永会计师事务所南京分所审计人员、审计经理；</w:t>
            </w:r>
            <w:r>
              <w:rPr>
                <w:rFonts w:ascii="Times New Roman" w:eastAsia="Times New Roman" w:hAnsi="Times New Roman" w:cs="Times New Roman"/>
              </w:rPr>
              <w:t xml:space="preserve">2013 </w:t>
            </w:r>
            <w:r>
              <w:t>年末至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月任华泰紫金投资有限责任公司投资经理；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月历任江苏民营投资控股有限公司高级投资总监、风险管理部总经理；</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月至今担任艾迪药业董事、副总裁、首席财务官。</w:t>
            </w:r>
            <w:r>
              <w:rPr>
                <w:rFonts w:ascii="Times New Roman" w:eastAsia="Times New Roman" w:hAnsi="Times New Roman" w:cs="Times New Roman"/>
              </w:rPr>
              <w:t xml:space="preserve"> </w:t>
            </w:r>
          </w:p>
        </w:tc>
      </w:tr>
      <w:tr w:rsidR="00A26F5D">
        <w:trPr>
          <w:trHeight w:val="555"/>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王军</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2014 </w:t>
            </w:r>
            <w:r>
              <w:t>年至</w:t>
            </w:r>
            <w:r>
              <w:t xml:space="preserve"> </w:t>
            </w:r>
            <w:r>
              <w:rPr>
                <w:rFonts w:ascii="Times New Roman" w:eastAsia="Times New Roman" w:hAnsi="Times New Roman" w:cs="Times New Roman"/>
              </w:rPr>
              <w:t xml:space="preserve">2015 </w:t>
            </w:r>
            <w:r>
              <w:t>年任艾迪药业工程部经理，</w:t>
            </w:r>
            <w:r>
              <w:rPr>
                <w:rFonts w:ascii="Times New Roman" w:eastAsia="Times New Roman" w:hAnsi="Times New Roman" w:cs="Times New Roman"/>
              </w:rPr>
              <w:t xml:space="preserve">2015 </w:t>
            </w:r>
            <w:r>
              <w:t>年至</w:t>
            </w:r>
            <w:r>
              <w:t xml:space="preserve"> </w:t>
            </w:r>
            <w:r>
              <w:rPr>
                <w:rFonts w:ascii="Times New Roman" w:eastAsia="Times New Roman" w:hAnsi="Times New Roman" w:cs="Times New Roman"/>
              </w:rPr>
              <w:t xml:space="preserve">2016 </w:t>
            </w:r>
            <w:r>
              <w:t>年任艾迪制药总经理，</w:t>
            </w:r>
            <w:r>
              <w:rPr>
                <w:rFonts w:ascii="Times New Roman" w:eastAsia="Times New Roman" w:hAnsi="Times New Roman" w:cs="Times New Roman"/>
              </w:rPr>
              <w:t xml:space="preserve">2017 </w:t>
            </w:r>
            <w:r>
              <w:t>年至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月任艾迪药业副总经理，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月任艾迪药业副总经理兼生产总经理，</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月至今任艾迪药业董事、副总裁。</w:t>
            </w:r>
            <w:r>
              <w:rPr>
                <w:rFonts w:ascii="Times New Roman" w:eastAsia="Times New Roman" w:hAnsi="Times New Roman" w:cs="Times New Roman"/>
              </w:rPr>
              <w:t xml:space="preserve"> </w:t>
            </w:r>
          </w:p>
        </w:tc>
      </w:tr>
      <w:tr w:rsidR="00A26F5D">
        <w:trPr>
          <w:trHeight w:val="826"/>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王广蓉</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4" w:line="257" w:lineRule="auto"/>
              <w:ind w:left="0" w:firstLine="0"/>
              <w:jc w:val="both"/>
            </w:pP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2014 </w:t>
            </w:r>
            <w:r>
              <w:t>年担任广州吉美博抗体药业有限公司办公室主任，</w:t>
            </w:r>
            <w:r>
              <w:rPr>
                <w:rFonts w:ascii="Times New Roman" w:eastAsia="Times New Roman" w:hAnsi="Times New Roman" w:cs="Times New Roman"/>
              </w:rPr>
              <w:t xml:space="preserve">2015 </w:t>
            </w:r>
            <w:r>
              <w:t>年至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月任艾迪药业董事会秘书，</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月任艾迪药业副总经理兼董事会秘书，</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10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14 </w:t>
            </w:r>
            <w:r>
              <w:t>日任艾迪药业董事、副总裁兼董事会秘书，</w:t>
            </w:r>
            <w:r>
              <w:rPr>
                <w:rFonts w:ascii="Times New Roman" w:eastAsia="Times New Roman" w:hAnsi="Times New Roman" w:cs="Times New Roman"/>
              </w:rPr>
              <w:t xml:space="preserve">2023 </w:t>
            </w:r>
            <w:r>
              <w:t>年</w:t>
            </w:r>
          </w:p>
          <w:p w:rsidR="00A26F5D" w:rsidRDefault="003918B2">
            <w:pPr>
              <w:spacing w:after="0" w:line="259" w:lineRule="auto"/>
              <w:ind w:left="0" w:firstLine="0"/>
            </w:pP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日至今任艾迪药业董事、副总裁。</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史云中（离任）</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10 </w:t>
            </w:r>
            <w:r>
              <w:t>月任江苏省物资局秘书科长；</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7 </w:t>
            </w:r>
            <w:r>
              <w:t>月任江苏省物资集团南极实业公司总经理</w:t>
            </w:r>
            <w:r>
              <w:rPr>
                <w:rFonts w:ascii="Times New Roman" w:eastAsia="Times New Roman" w:hAnsi="Times New Roman" w:cs="Times New Roman"/>
              </w:rPr>
              <w:t xml:space="preserve">;1998 </w:t>
            </w:r>
            <w:r>
              <w:t>年</w:t>
            </w:r>
          </w:p>
        </w:tc>
      </w:tr>
    </w:tbl>
    <w:p w:rsidR="00A26F5D" w:rsidRDefault="00A26F5D">
      <w:pPr>
        <w:spacing w:after="0" w:line="259" w:lineRule="auto"/>
        <w:ind w:left="-1440" w:right="7" w:firstLine="0"/>
      </w:pPr>
    </w:p>
    <w:tbl>
      <w:tblPr>
        <w:tblStyle w:val="TableGrid"/>
        <w:tblW w:w="13864" w:type="dxa"/>
        <w:tblInd w:w="5" w:type="dxa"/>
        <w:tblCellMar>
          <w:top w:w="33" w:type="dxa"/>
          <w:left w:w="108" w:type="dxa"/>
          <w:bottom w:w="0" w:type="dxa"/>
          <w:right w:w="24" w:type="dxa"/>
        </w:tblCellMar>
        <w:tblLook w:val="04A0" w:firstRow="1" w:lastRow="0" w:firstColumn="1" w:lastColumn="0" w:noHBand="0" w:noVBand="1"/>
      </w:tblPr>
      <w:tblGrid>
        <w:gridCol w:w="1652"/>
        <w:gridCol w:w="12213"/>
      </w:tblGrid>
      <w:tr w:rsidR="00A26F5D">
        <w:trPr>
          <w:trHeight w:val="826"/>
        </w:trPr>
        <w:tc>
          <w:tcPr>
            <w:tcW w:w="165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2" w:firstLine="0"/>
              <w:jc w:val="both"/>
            </w:pP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月任江苏省创业投资有限公司事业部总经理</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2 </w:t>
            </w:r>
            <w:r>
              <w:t>月任江苏高新创业投资管理有限公司常务副总经理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2 </w:t>
            </w:r>
            <w:r>
              <w:t>月任扬州高投创业投资管理有限公司总经理</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2 </w:t>
            </w:r>
            <w:r>
              <w:t>月至今任江苏毅达创始合伙人</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月任艾迪药业董事。</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王广基</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中国工程院院士</w:t>
            </w:r>
            <w:r>
              <w:rPr>
                <w:rFonts w:ascii="Times New Roman" w:eastAsia="Times New Roman" w:hAnsi="Times New Roman" w:cs="Times New Roman"/>
              </w:rPr>
              <w:t>,</w:t>
            </w:r>
            <w:r>
              <w:t>曾任中国药科大学副校长，</w:t>
            </w:r>
            <w:r>
              <w:rPr>
                <w:rFonts w:ascii="Times New Roman" w:eastAsia="Times New Roman" w:hAnsi="Times New Roman" w:cs="Times New Roman"/>
              </w:rPr>
              <w:t xml:space="preserve">2001 </w:t>
            </w:r>
            <w:r>
              <w:t>年至今担任江苏省药物代谢动力学重点实验室主任，</w:t>
            </w:r>
            <w:r>
              <w:rPr>
                <w:rFonts w:ascii="Times New Roman" w:eastAsia="Times New Roman" w:hAnsi="Times New Roman" w:cs="Times New Roman"/>
              </w:rPr>
              <w:t xml:space="preserve">2008 </w:t>
            </w:r>
            <w:r>
              <w:t>年至今担任国家中医药管理局整体药代动力学重点研究室主任，</w:t>
            </w:r>
            <w:r>
              <w:rPr>
                <w:rFonts w:ascii="Times New Roman" w:eastAsia="Times New Roman" w:hAnsi="Times New Roman" w:cs="Times New Roman"/>
              </w:rPr>
              <w:t xml:space="preserve">2015 </w:t>
            </w:r>
            <w:r>
              <w:t>年至今担任中国药科大学学术委员会主任。</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月至今担任艾迪药业独立董事。</w:t>
            </w:r>
            <w:r>
              <w:rPr>
                <w:rFonts w:ascii="Times New Roman" w:eastAsia="Times New Roman" w:hAnsi="Times New Roman" w:cs="Times New Roman"/>
              </w:rPr>
              <w:t xml:space="preserve"> </w:t>
            </w:r>
          </w:p>
        </w:tc>
      </w:tr>
      <w:tr w:rsidR="00A26F5D">
        <w:trPr>
          <w:trHeight w:val="829"/>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魏于全</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中国科学院院士</w:t>
            </w:r>
            <w:r>
              <w:rPr>
                <w:rFonts w:ascii="Times New Roman" w:eastAsia="Times New Roman" w:hAnsi="Times New Roman" w:cs="Times New Roman"/>
              </w:rPr>
              <w:t>,</w:t>
            </w:r>
            <w:r>
              <w:t>现任华西医院临床肿瘤中心与生物治疗国家重点实验室主任与教授，曾任四川大学副校长、中华医学会副会长。</w:t>
            </w:r>
            <w:r>
              <w:rPr>
                <w:rFonts w:ascii="Times New Roman" w:eastAsia="Times New Roman" w:hAnsi="Times New Roman" w:cs="Times New Roman"/>
              </w:rPr>
              <w:t xml:space="preserve">2005 </w:t>
            </w:r>
            <w:r>
              <w:t>年至今担任四川大学生物治疗国家重点实验室主任，</w:t>
            </w:r>
            <w:r>
              <w:rPr>
                <w:rFonts w:ascii="Times New Roman" w:eastAsia="Times New Roman" w:hAnsi="Times New Roman" w:cs="Times New Roman"/>
              </w:rPr>
              <w:t xml:space="preserve">2006 </w:t>
            </w:r>
            <w:r>
              <w:t>年至今担任四川大学华西医学院临床肿瘤中心主任。</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月至今担任艾迪药业独立董事。</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张森泉（离任）</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both"/>
            </w:pPr>
            <w:r>
              <w:t>曾任职于德勤华永会计师事务所、毕马威华振会计师事务所、安永华明会计师事务所。</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月担任西证国际证券股份有限公司董事总经理，</w:t>
            </w:r>
            <w:r>
              <w:rPr>
                <w:rFonts w:ascii="Times New Roman" w:eastAsia="Times New Roman" w:hAnsi="Times New Roman" w:cs="Times New Roman"/>
              </w:rPr>
              <w:t xml:space="preserve">2018 </w:t>
            </w:r>
            <w:r>
              <w:t>年起担任中瑞资本（香港）有限公司首席执行官。</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月担任艾迪药业独立董事。</w:t>
            </w:r>
            <w:r>
              <w:rPr>
                <w:rFonts w:ascii="Times New Roman" w:eastAsia="Times New Roman" w:hAnsi="Times New Roman" w:cs="Times New Roman"/>
              </w:rPr>
              <w:t xml:space="preserve"> </w:t>
            </w:r>
          </w:p>
        </w:tc>
      </w:tr>
      <w:tr w:rsidR="00A26F5D">
        <w:trPr>
          <w:trHeight w:val="281"/>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张长清</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2001 </w:t>
            </w:r>
            <w:r>
              <w:t>年至今担任上海虹桥正瀚律师事务所合伙人；</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月至今担任艾迪药业独立董事。</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戚啸艳</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both"/>
            </w:pPr>
            <w:r>
              <w:rPr>
                <w:rFonts w:ascii="Times New Roman" w:eastAsia="Times New Roman" w:hAnsi="Times New Roman" w:cs="Times New Roman"/>
              </w:rPr>
              <w:t xml:space="preserve">1985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2000 </w:t>
            </w:r>
            <w:r>
              <w:t>年</w:t>
            </w:r>
            <w:r>
              <w:t xml:space="preserve"> </w:t>
            </w:r>
            <w:r>
              <w:rPr>
                <w:rFonts w:ascii="Times New Roman" w:eastAsia="Times New Roman" w:hAnsi="Times New Roman" w:cs="Times New Roman"/>
              </w:rPr>
              <w:t xml:space="preserve">3 </w:t>
            </w:r>
            <w:r>
              <w:t>月在南京交通高等专科学校担任助教、讲师，</w:t>
            </w:r>
            <w:r>
              <w:rPr>
                <w:rFonts w:ascii="Times New Roman" w:eastAsia="Times New Roman" w:hAnsi="Times New Roman" w:cs="Times New Roman"/>
              </w:rPr>
              <w:t xml:space="preserve">2000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4 </w:t>
            </w:r>
            <w:r>
              <w:t>月在东南大学经济管理学院担任副教授，</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5 </w:t>
            </w:r>
            <w:r>
              <w:t>月至今在东南大学经济管理学院担任教授，</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9 </w:t>
            </w:r>
            <w:r>
              <w:t>月至今在东南大学成贤学院担任经济管理学院院长。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月至今担任艾迪药业独立董事。</w:t>
            </w:r>
            <w:r>
              <w:rPr>
                <w:rFonts w:ascii="Times New Roman" w:eastAsia="Times New Roman" w:hAnsi="Times New Roman" w:cs="Times New Roman"/>
              </w:rPr>
              <w:t xml:space="preserve"> </w:t>
            </w:r>
          </w:p>
        </w:tc>
      </w:tr>
      <w:tr w:rsidR="00A26F5D">
        <w:trPr>
          <w:trHeight w:val="555"/>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俞恒</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59" w:lineRule="auto"/>
              <w:ind w:left="0" w:firstLine="0"/>
              <w:jc w:val="both"/>
            </w:pP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月加入艾迪药业，</w:t>
            </w:r>
            <w:r>
              <w:rPr>
                <w:rFonts w:ascii="Times New Roman" w:eastAsia="Times New Roman" w:hAnsi="Times New Roman" w:cs="Times New Roman"/>
              </w:rPr>
              <w:t xml:space="preserve">2015 </w:t>
            </w:r>
            <w:r>
              <w:t>年至</w:t>
            </w:r>
            <w:r>
              <w:t xml:space="preserve"> </w:t>
            </w:r>
            <w:r>
              <w:rPr>
                <w:rFonts w:ascii="Times New Roman" w:eastAsia="Times New Roman" w:hAnsi="Times New Roman" w:cs="Times New Roman"/>
              </w:rPr>
              <w:t xml:space="preserve">2016 </w:t>
            </w:r>
            <w:r>
              <w:t>年担任艾迪药业生产总监，</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月任艾迪药业工厂厂长（药品），</w:t>
            </w:r>
          </w:p>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月任艾迪药业质量总监兼质量受权人，</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月至今任工厂厂长（药品）。</w:t>
            </w:r>
            <w:r>
              <w:rPr>
                <w:rFonts w:ascii="Times New Roman" w:eastAsia="Times New Roman" w:hAnsi="Times New Roman" w:cs="Times New Roman"/>
              </w:rPr>
              <w:t xml:space="preserve"> </w:t>
            </w:r>
          </w:p>
        </w:tc>
      </w:tr>
      <w:tr w:rsidR="00A26F5D">
        <w:trPr>
          <w:trHeight w:val="283"/>
        </w:trPr>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宋林芳</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2009 </w:t>
            </w:r>
            <w:r>
              <w:t>年至今任艾迪药业行政总监；</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月至今任艾迪药业职工代表监事。</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何凤英</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2014 </w:t>
            </w:r>
            <w:r>
              <w:t>年参与南京安赛莱医药科技有限公司筹建</w:t>
            </w:r>
            <w:r>
              <w:rPr>
                <w:rFonts w:ascii="Times New Roman" w:eastAsia="Times New Roman" w:hAnsi="Times New Roman" w:cs="Times New Roman"/>
              </w:rPr>
              <w:t>,</w:t>
            </w:r>
            <w:r>
              <w:t>担任项目经理一职</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月在艾迪药业先后担任总经理秘书、人事行政总监</w:t>
            </w:r>
            <w:r>
              <w:rPr>
                <w:rFonts w:ascii="Times New Roman" w:eastAsia="Times New Roman" w:hAnsi="Times New Roman" w:cs="Times New Roman"/>
              </w:rPr>
              <w:t>(</w:t>
            </w:r>
            <w:r>
              <w:t>营销</w:t>
            </w:r>
            <w:r>
              <w:rPr>
                <w:rFonts w:ascii="Times New Roman" w:eastAsia="Times New Roman" w:hAnsi="Times New Roman" w:cs="Times New Roman"/>
              </w:rPr>
              <w:t>)</w:t>
            </w:r>
            <w:r>
              <w:t>、办公室主任、人力资源总监等职务；</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月至今任艾迪药业总裁助理。</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Hong Qi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月加盟先声药业及百家汇生物任执行技术总监，负责生物大分子药物评价及质量分析工作；</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2 </w:t>
            </w:r>
            <w:r>
              <w:t>月至</w:t>
            </w:r>
          </w:p>
          <w:p w:rsidR="00A26F5D" w:rsidRDefault="003918B2">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月担任生物大分子分析及质量研究咨询顾问；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月至今担任艾迪药业高级副总裁兼首席技术官。</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张静</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月任职于艾伯维中国，先后担任艾伯维中国抗病毒事业部总监、战略与创新事业部总监等职务；</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月至今担任艾迪药业高级副总裁。</w:t>
            </w:r>
            <w:r>
              <w:rPr>
                <w:rFonts w:ascii="Times New Roman" w:eastAsia="Times New Roman" w:hAnsi="Times New Roman" w:cs="Times New Roman"/>
              </w:rPr>
              <w:t xml:space="preserve"> </w:t>
            </w:r>
          </w:p>
        </w:tc>
      </w:tr>
      <w:tr w:rsidR="00A26F5D">
        <w:trPr>
          <w:trHeight w:val="555"/>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吴蓉蓉</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9 </w:t>
            </w:r>
            <w:r>
              <w:t>月加入艾迪药业，</w:t>
            </w:r>
            <w:r>
              <w:rPr>
                <w:rFonts w:ascii="Times New Roman" w:eastAsia="Times New Roman" w:hAnsi="Times New Roman" w:cs="Times New Roman"/>
              </w:rPr>
              <w:t xml:space="preserve">2014 </w:t>
            </w:r>
            <w:r>
              <w:t>年至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月任艾迪药业副总经理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月任艾迪药业副总经理兼首席运营官，</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月任艾迪药业副总裁兼首席医学官，</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月至今任艾迪药业副总裁。</w:t>
            </w:r>
            <w:r>
              <w:rPr>
                <w:rFonts w:ascii="Times New Roman" w:eastAsia="Times New Roman" w:hAnsi="Times New Roman" w:cs="Times New Roman"/>
              </w:rPr>
              <w:t xml:space="preserve"> </w:t>
            </w:r>
          </w:p>
        </w:tc>
      </w:tr>
      <w:tr w:rsidR="00A26F5D">
        <w:trPr>
          <w:trHeight w:val="828"/>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秦宏</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jc w:val="both"/>
            </w:pPr>
            <w:r>
              <w:rPr>
                <w:rFonts w:ascii="Times New Roman" w:eastAsia="Times New Roman" w:hAnsi="Times New Roman" w:cs="Times New Roman"/>
              </w:rPr>
              <w:t xml:space="preserve">2008 </w:t>
            </w:r>
            <w:r>
              <w:t>年至</w:t>
            </w:r>
            <w:r>
              <w:t xml:space="preserve"> </w:t>
            </w:r>
            <w:r>
              <w:rPr>
                <w:rFonts w:ascii="Times New Roman" w:eastAsia="Times New Roman" w:hAnsi="Times New Roman" w:cs="Times New Roman"/>
              </w:rPr>
              <w:t xml:space="preserve">2010 </w:t>
            </w:r>
            <w:r>
              <w:t>年任西安交通大学医学院第一附属医院肿瘤外科医师，于</w:t>
            </w:r>
            <w:r>
              <w:t xml:space="preserve"> </w:t>
            </w:r>
            <w:r>
              <w:rPr>
                <w:rFonts w:ascii="Times New Roman" w:eastAsia="Times New Roman" w:hAnsi="Times New Roman" w:cs="Times New Roman"/>
              </w:rPr>
              <w:t xml:space="preserve">2014 </w:t>
            </w:r>
            <w:r>
              <w:t>年至</w:t>
            </w:r>
            <w:r>
              <w:t xml:space="preserve"> </w:t>
            </w:r>
            <w:r>
              <w:rPr>
                <w:rFonts w:ascii="Times New Roman" w:eastAsia="Times New Roman" w:hAnsi="Times New Roman" w:cs="Times New Roman"/>
              </w:rPr>
              <w:t xml:space="preserve">2015 </w:t>
            </w:r>
            <w:r>
              <w:t>年在葛兰素史克任医学副经理，</w:t>
            </w:r>
            <w:r>
              <w:rPr>
                <w:rFonts w:ascii="Times New Roman" w:eastAsia="Times New Roman" w:hAnsi="Times New Roman" w:cs="Times New Roman"/>
              </w:rPr>
              <w:t xml:space="preserve">2016 </w:t>
            </w:r>
            <w:r>
              <w:t>年至</w:t>
            </w:r>
            <w:r>
              <w:t xml:space="preserve"> </w:t>
            </w:r>
            <w:r>
              <w:rPr>
                <w:rFonts w:ascii="Times New Roman" w:eastAsia="Times New Roman" w:hAnsi="Times New Roman" w:cs="Times New Roman"/>
              </w:rPr>
              <w:t xml:space="preserve">2018 </w:t>
            </w:r>
            <w:r>
              <w:t>年在凯因科技任医学总监，</w:t>
            </w:r>
            <w:r>
              <w:rPr>
                <w:rFonts w:ascii="Times New Roman" w:eastAsia="Times New Roman" w:hAnsi="Times New Roman" w:cs="Times New Roman"/>
              </w:rPr>
              <w:t xml:space="preserve">2018 </w:t>
            </w:r>
            <w:r>
              <w:t>年至</w:t>
            </w:r>
            <w:r>
              <w:t xml:space="preserve"> </w:t>
            </w:r>
            <w:r>
              <w:rPr>
                <w:rFonts w:ascii="Times New Roman" w:eastAsia="Times New Roman" w:hAnsi="Times New Roman" w:cs="Times New Roman"/>
              </w:rPr>
              <w:t xml:space="preserve">2019 </w:t>
            </w:r>
            <w:r>
              <w:t>年在中美华东任临床医学总监，</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2022 </w:t>
            </w:r>
            <w:r>
              <w:t>年在杭州先为达任临床医学执行总监，</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月至今在艾迪药业担任副总裁兼首席医学官。</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张杰</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1993 </w:t>
            </w:r>
            <w:r>
              <w:t>年至</w:t>
            </w:r>
            <w:r>
              <w:t xml:space="preserve"> </w:t>
            </w:r>
            <w:r>
              <w:rPr>
                <w:rFonts w:ascii="Times New Roman" w:eastAsia="Times New Roman" w:hAnsi="Times New Roman" w:cs="Times New Roman"/>
              </w:rPr>
              <w:t xml:space="preserve">1997 </w:t>
            </w:r>
            <w:r>
              <w:t>年在连云港东风制药厂担任党委办公室秘书，</w:t>
            </w:r>
            <w:r>
              <w:rPr>
                <w:rFonts w:ascii="Times New Roman" w:eastAsia="Times New Roman" w:hAnsi="Times New Roman" w:cs="Times New Roman"/>
              </w:rPr>
              <w:t xml:space="preserve">1997 </w:t>
            </w:r>
            <w:r>
              <w:t>年至</w:t>
            </w:r>
            <w:r>
              <w:t xml:space="preserve"> </w:t>
            </w:r>
            <w:r>
              <w:rPr>
                <w:rFonts w:ascii="Times New Roman" w:eastAsia="Times New Roman" w:hAnsi="Times New Roman" w:cs="Times New Roman"/>
              </w:rPr>
              <w:t xml:space="preserve">1998 </w:t>
            </w:r>
            <w:r>
              <w:t>年在连云港正大天晴制药有限公司担任办公室副主任，</w:t>
            </w:r>
          </w:p>
          <w:p w:rsidR="00A26F5D" w:rsidRDefault="003918B2">
            <w:pPr>
              <w:spacing w:after="0" w:line="259" w:lineRule="auto"/>
              <w:ind w:left="0" w:firstLine="0"/>
              <w:jc w:val="both"/>
            </w:pPr>
            <w:r>
              <w:rPr>
                <w:rFonts w:ascii="Times New Roman" w:eastAsia="Times New Roman" w:hAnsi="Times New Roman" w:cs="Times New Roman"/>
              </w:rPr>
              <w:t xml:space="preserve">1998 </w:t>
            </w:r>
            <w:r>
              <w:t>年至</w:t>
            </w:r>
            <w:r>
              <w:t xml:space="preserve"> </w:t>
            </w:r>
            <w:r>
              <w:rPr>
                <w:rFonts w:ascii="Times New Roman" w:eastAsia="Times New Roman" w:hAnsi="Times New Roman" w:cs="Times New Roman"/>
              </w:rPr>
              <w:t xml:space="preserve">2000 </w:t>
            </w:r>
            <w:r>
              <w:t>年在连云港正大天晴制药有限公司担任办公室主任兼文化宣传中心主任，</w:t>
            </w:r>
            <w:r>
              <w:rPr>
                <w:rFonts w:ascii="Times New Roman" w:eastAsia="Times New Roman" w:hAnsi="Times New Roman" w:cs="Times New Roman"/>
              </w:rPr>
              <w:t xml:space="preserve">2001 </w:t>
            </w:r>
            <w:r>
              <w:t>年至</w:t>
            </w:r>
            <w:r>
              <w:t xml:space="preserve"> </w:t>
            </w:r>
            <w:r>
              <w:rPr>
                <w:rFonts w:ascii="Times New Roman" w:eastAsia="Times New Roman" w:hAnsi="Times New Roman" w:cs="Times New Roman"/>
              </w:rPr>
              <w:t xml:space="preserve">2009 </w:t>
            </w:r>
            <w:r>
              <w:t>年在正大天晴药业集团担</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bottom"/>
          </w:tcPr>
          <w:p w:rsidR="00A26F5D" w:rsidRDefault="00A26F5D">
            <w:pPr>
              <w:spacing w:after="160" w:line="259" w:lineRule="auto"/>
              <w:ind w:left="0" w:firstLine="0"/>
            </w:pP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任办公室主任、总裁助理兼文化宣传中心主任，</w:t>
            </w:r>
            <w:r>
              <w:rPr>
                <w:rFonts w:ascii="Times New Roman" w:eastAsia="Times New Roman" w:hAnsi="Times New Roman" w:cs="Times New Roman"/>
              </w:rPr>
              <w:t xml:space="preserve">2010 </w:t>
            </w:r>
            <w:r>
              <w:t>年至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月在正大天晴药业集团担任副总裁，</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月在信达生物制药集团（苏州）有限公司担任高级副总裁，</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月至今在艾迪药业担任常务副总裁兼首席运营官。</w:t>
            </w:r>
            <w:r>
              <w:rPr>
                <w:rFonts w:ascii="Times New Roman" w:eastAsia="Times New Roman" w:hAnsi="Times New Roman" w:cs="Times New Roman"/>
              </w:rPr>
              <w:t xml:space="preserve"> </w:t>
            </w:r>
          </w:p>
        </w:tc>
      </w:tr>
      <w:tr w:rsidR="00A26F5D">
        <w:trPr>
          <w:trHeight w:val="826"/>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刘艳</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月任职于江苏柯菲平医药股份有限公司，历任集团办公室总监、董事会秘书等职务，分管审计部、办公室行政、证券部、法务部、政府事务等部门；</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月起任职于江苏艾迪药业股份有限公司，担任董事会办公室主任，</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月起担任艾迪药业董事会秘书。</w:t>
            </w:r>
            <w:r>
              <w:rPr>
                <w:rFonts w:ascii="Times New Roman" w:eastAsia="Times New Roman" w:hAnsi="Times New Roman" w:cs="Times New Roman"/>
              </w:rPr>
              <w:t xml:space="preserve"> </w:t>
            </w:r>
          </w:p>
        </w:tc>
      </w:tr>
      <w:tr w:rsidR="00A26F5D">
        <w:trPr>
          <w:trHeight w:val="557"/>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张纪兵</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曾任职于扬州市中药厂、常州天普制药有限公司，</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月加入艾迪药业，</w:t>
            </w:r>
            <w:r>
              <w:rPr>
                <w:rFonts w:ascii="Times New Roman" w:eastAsia="Times New Roman" w:hAnsi="Times New Roman" w:cs="Times New Roman"/>
              </w:rPr>
              <w:t xml:space="preserve">2014 </w:t>
            </w:r>
            <w:r>
              <w:t>年至</w:t>
            </w:r>
            <w:r>
              <w:t xml:space="preserve"> </w:t>
            </w:r>
            <w:r>
              <w:rPr>
                <w:rFonts w:ascii="Times New Roman" w:eastAsia="Times New Roman" w:hAnsi="Times New Roman" w:cs="Times New Roman"/>
              </w:rPr>
              <w:t xml:space="preserve">2016 </w:t>
            </w:r>
            <w:r>
              <w:t>年担任艾迪药业供应链总监，</w:t>
            </w:r>
            <w:r>
              <w:rPr>
                <w:rFonts w:ascii="Times New Roman" w:eastAsia="Times New Roman" w:hAnsi="Times New Roman" w:cs="Times New Roman"/>
              </w:rPr>
              <w:t xml:space="preserve">2017 </w:t>
            </w:r>
            <w:r>
              <w:t>年至今任工厂厂长（人源蛋白）。</w:t>
            </w:r>
            <w:r>
              <w:rPr>
                <w:rFonts w:ascii="Times New Roman" w:eastAsia="Times New Roman" w:hAnsi="Times New Roman" w:cs="Times New Roman"/>
                <w:sz w:val="24"/>
              </w:rPr>
              <w:t xml:space="preserve"> </w:t>
            </w:r>
          </w:p>
        </w:tc>
      </w:tr>
      <w:tr w:rsidR="00A26F5D">
        <w:trPr>
          <w:trHeight w:val="1100"/>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袁玉</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曾任职于江苏奥赛康药业股份有限公司，任分析室主任，</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2 </w:t>
            </w:r>
            <w:r>
              <w:t>月加入艾迪药业，任安赛莱药物分析经理，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12 </w:t>
            </w:r>
            <w:r>
              <w:t>月任艾迪药业质量控制总监，</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月任艾迪药业人源蛋白技术中心总监，</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月任安赛莱总经理，</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月任研发中心常务副主任，</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月任生物研发总监兼项目管理总监，</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月至今任总工程师，并兼任质量受权人和质量中心负责人。</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笪荣（离任）</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曾任职于南京同仁堂药业、江苏奥赛康药业股份有限公司、南京海陵药业有限公司</w:t>
            </w:r>
            <w:r>
              <w:rPr>
                <w:rFonts w:ascii="Times New Roman" w:eastAsia="Times New Roman" w:hAnsi="Times New Roman" w:cs="Times New Roman"/>
              </w:rPr>
              <w:t>,</w:t>
            </w:r>
            <w:r>
              <w:t>自</w:t>
            </w:r>
            <w:r>
              <w:t xml:space="preserve"> </w:t>
            </w:r>
            <w:r>
              <w:rPr>
                <w:rFonts w:ascii="Times New Roman" w:eastAsia="Times New Roman" w:hAnsi="Times New Roman" w:cs="Times New Roman"/>
              </w:rPr>
              <w:t xml:space="preserve">2016 </w:t>
            </w:r>
            <w:r>
              <w:t>年至</w:t>
            </w:r>
            <w:r>
              <w:t xml:space="preserve"> </w:t>
            </w:r>
            <w:r>
              <w:rPr>
                <w:rFonts w:ascii="Times New Roman" w:eastAsia="Times New Roman" w:hAnsi="Times New Roman" w:cs="Times New Roman"/>
              </w:rPr>
              <w:t xml:space="preserve">2018 </w:t>
            </w:r>
            <w:r>
              <w:t>年担任艾迪药业</w:t>
            </w:r>
            <w:r>
              <w:t xml:space="preserve"> </w:t>
            </w:r>
            <w:r>
              <w:rPr>
                <w:rFonts w:ascii="Times New Roman" w:eastAsia="Times New Roman" w:hAnsi="Times New Roman" w:cs="Times New Roman"/>
              </w:rPr>
              <w:t xml:space="preserve">QA </w:t>
            </w:r>
            <w:r>
              <w:t>总监，</w:t>
            </w:r>
          </w:p>
          <w:p w:rsidR="00A26F5D" w:rsidRDefault="003918B2">
            <w:pPr>
              <w:spacing w:after="0" w:line="259" w:lineRule="auto"/>
              <w:ind w:left="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月担任艾迪药业质量总监</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月任职于艾迪药业质量中心。</w:t>
            </w:r>
            <w:r>
              <w:rPr>
                <w:rFonts w:ascii="Times New Roman" w:eastAsia="Times New Roman" w:hAnsi="Times New Roman" w:cs="Times New Roman"/>
              </w:rPr>
              <w:t xml:space="preserve"> </w:t>
            </w:r>
          </w:p>
        </w:tc>
      </w:tr>
      <w:tr w:rsidR="00A26F5D">
        <w:trPr>
          <w:trHeight w:val="554"/>
        </w:trPr>
        <w:tc>
          <w:tcPr>
            <w:tcW w:w="16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苏古方</w:t>
            </w:r>
            <w:r>
              <w:rPr>
                <w:rFonts w:ascii="Times New Roman" w:eastAsia="Times New Roman" w:hAnsi="Times New Roman" w:cs="Times New Roman"/>
              </w:rPr>
              <w:t xml:space="preserve"> </w:t>
            </w:r>
          </w:p>
        </w:tc>
        <w:tc>
          <w:tcPr>
            <w:tcW w:w="1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曾任职于常州天普制药有限公司，</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月担任艾迪药业原料车间经理，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月至今担任艾迪药业原料药生产副总监。</w:t>
            </w:r>
            <w:r>
              <w:rPr>
                <w:rFonts w:ascii="Times New Roman" w:eastAsia="Times New Roman" w:hAnsi="Times New Roman" w:cs="Times New Roman"/>
              </w:rPr>
              <w:t xml:space="preserve"> </w:t>
            </w:r>
          </w:p>
        </w:tc>
      </w:tr>
    </w:tbl>
    <w:p w:rsidR="00A26F5D" w:rsidRDefault="003918B2">
      <w:pPr>
        <w:spacing w:after="7" w:line="259" w:lineRule="auto"/>
        <w:ind w:left="0" w:firstLine="0"/>
      </w:pPr>
      <w:r>
        <w:rPr>
          <w:rFonts w:ascii="Times New Roman" w:eastAsia="Times New Roman" w:hAnsi="Times New Roman" w:cs="Times New Roman"/>
        </w:rPr>
        <w:t xml:space="preserve"> </w:t>
      </w:r>
    </w:p>
    <w:tbl>
      <w:tblPr>
        <w:tblStyle w:val="TableGrid"/>
        <w:tblpPr w:vertAnchor="page" w:horzAnchor="page" w:tblpX="1445" w:tblpY="6985"/>
        <w:tblOverlap w:val="never"/>
        <w:tblW w:w="13864" w:type="dxa"/>
        <w:tblInd w:w="0" w:type="dxa"/>
        <w:tblCellMar>
          <w:top w:w="83" w:type="dxa"/>
          <w:left w:w="108" w:type="dxa"/>
          <w:bottom w:w="0" w:type="dxa"/>
          <w:right w:w="53" w:type="dxa"/>
        </w:tblCellMar>
        <w:tblLook w:val="04A0" w:firstRow="1" w:lastRow="0" w:firstColumn="1" w:lastColumn="0" w:noHBand="0" w:noVBand="1"/>
      </w:tblPr>
      <w:tblGrid>
        <w:gridCol w:w="3392"/>
        <w:gridCol w:w="3445"/>
        <w:gridCol w:w="3509"/>
        <w:gridCol w:w="3519"/>
      </w:tblGrid>
      <w:tr w:rsidR="00A26F5D">
        <w:trPr>
          <w:trHeight w:val="408"/>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姓名</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center"/>
            </w:pPr>
            <w:r>
              <w:t>直接持股的主体公司</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5" w:firstLine="0"/>
            </w:pPr>
            <w:r>
              <w:t>在直接持股的公司中的出资比例</w:t>
            </w:r>
            <w:r>
              <w:rPr>
                <w:rFonts w:ascii="Times New Roman" w:eastAsia="Times New Roman" w:hAnsi="Times New Roman" w:cs="Times New Roman"/>
              </w:rPr>
              <w:t xml:space="preserve">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间接持有公司的权益比例</w:t>
            </w:r>
            <w:r>
              <w:rPr>
                <w:rFonts w:ascii="Times New Roman" w:eastAsia="Times New Roman" w:hAnsi="Times New Roman" w:cs="Times New Roman"/>
              </w:rPr>
              <w:t xml:space="preserve"> </w:t>
            </w:r>
          </w:p>
        </w:tc>
      </w:tr>
      <w:tr w:rsidR="00A26F5D">
        <w:trPr>
          <w:trHeight w:val="406"/>
        </w:trPr>
        <w:tc>
          <w:tcPr>
            <w:tcW w:w="339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t>傅和亮</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93.49%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21.04% </w:t>
            </w:r>
          </w:p>
        </w:tc>
      </w:tr>
      <w:tr w:rsidR="00A26F5D">
        <w:trPr>
          <w:trHeight w:val="408"/>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华泰大健康一号</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2.06%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0.02% </w:t>
            </w:r>
          </w:p>
        </w:tc>
      </w:tr>
      <w:tr w:rsidR="00A26F5D">
        <w:trPr>
          <w:trHeight w:val="408"/>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rPr>
                <w:rFonts w:ascii="Times New Roman" w:eastAsia="Times New Roman" w:hAnsi="Times New Roman" w:cs="Times New Roman"/>
              </w:rPr>
              <w:t xml:space="preserve">Xiaoning Christopher Sheng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AVIDIAN TECH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91%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3.29% </w:t>
            </w:r>
          </w:p>
        </w:tc>
      </w:tr>
      <w:tr w:rsidR="00A26F5D">
        <w:trPr>
          <w:trHeight w:val="406"/>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王广蓉</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7.54%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0.12% </w:t>
            </w:r>
          </w:p>
        </w:tc>
      </w:tr>
      <w:tr w:rsidR="00A26F5D">
        <w:trPr>
          <w:trHeight w:val="408"/>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宋林芳</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4.22%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0.07% </w:t>
            </w:r>
          </w:p>
        </w:tc>
      </w:tr>
      <w:tr w:rsidR="00A26F5D">
        <w:trPr>
          <w:trHeight w:val="406"/>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何凤英</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8.12%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0.13% </w:t>
            </w:r>
          </w:p>
        </w:tc>
      </w:tr>
      <w:tr w:rsidR="00A26F5D">
        <w:trPr>
          <w:trHeight w:val="408"/>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袁玉</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5.80%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0.09% </w:t>
            </w:r>
          </w:p>
        </w:tc>
      </w:tr>
    </w:tbl>
    <w:p w:rsidR="00A26F5D" w:rsidRDefault="003918B2">
      <w:pPr>
        <w:ind w:left="-7" w:right="12"/>
      </w:pPr>
      <w:r>
        <w:t>其它情况说明</w:t>
      </w:r>
      <w:r>
        <w:rPr>
          <w:rFonts w:ascii="Times New Roman" w:eastAsia="Times New Roman" w:hAnsi="Times New Roman" w:cs="Times New Roman"/>
        </w:rPr>
        <w:t xml:space="preserve"> </w:t>
      </w:r>
    </w:p>
    <w:p w:rsidR="00A26F5D" w:rsidRDefault="003918B2">
      <w:pPr>
        <w:ind w:left="-7"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tbl>
      <w:tblPr>
        <w:tblStyle w:val="TableGrid"/>
        <w:tblW w:w="13864" w:type="dxa"/>
        <w:tblInd w:w="5" w:type="dxa"/>
        <w:tblCellMar>
          <w:top w:w="83" w:type="dxa"/>
          <w:left w:w="108" w:type="dxa"/>
          <w:bottom w:w="0" w:type="dxa"/>
          <w:right w:w="53" w:type="dxa"/>
        </w:tblCellMar>
        <w:tblLook w:val="04A0" w:firstRow="1" w:lastRow="0" w:firstColumn="1" w:lastColumn="0" w:noHBand="0" w:noVBand="1"/>
      </w:tblPr>
      <w:tblGrid>
        <w:gridCol w:w="3392"/>
        <w:gridCol w:w="3445"/>
        <w:gridCol w:w="3509"/>
        <w:gridCol w:w="3519"/>
      </w:tblGrid>
      <w:tr w:rsidR="00A26F5D">
        <w:trPr>
          <w:trHeight w:val="406"/>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姓名</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center"/>
            </w:pPr>
            <w:r>
              <w:t>直接持股的主体公司</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5" w:firstLine="0"/>
            </w:pPr>
            <w:r>
              <w:t>在直接持股的公司中的出资比例</w:t>
            </w:r>
            <w:r>
              <w:rPr>
                <w:rFonts w:ascii="Times New Roman" w:eastAsia="Times New Roman" w:hAnsi="Times New Roman" w:cs="Times New Roman"/>
              </w:rPr>
              <w:t xml:space="preserve">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间接持有公司的权益比例</w:t>
            </w:r>
            <w:r>
              <w:rPr>
                <w:rFonts w:ascii="Times New Roman" w:eastAsia="Times New Roman" w:hAnsi="Times New Roman" w:cs="Times New Roman"/>
              </w:rPr>
              <w:t xml:space="preserve"> </w:t>
            </w:r>
          </w:p>
        </w:tc>
      </w:tr>
      <w:tr w:rsidR="00A26F5D">
        <w:trPr>
          <w:trHeight w:val="408"/>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张纪兵</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7.52%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0.12% </w:t>
            </w:r>
          </w:p>
        </w:tc>
      </w:tr>
      <w:tr w:rsidR="00A26F5D">
        <w:trPr>
          <w:trHeight w:val="408"/>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笪荣</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2.32%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0.04% </w:t>
            </w:r>
          </w:p>
        </w:tc>
      </w:tr>
      <w:tr w:rsidR="00A26F5D">
        <w:trPr>
          <w:trHeight w:val="406"/>
        </w:trPr>
        <w:tc>
          <w:tcPr>
            <w:tcW w:w="33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苏古方</w:t>
            </w:r>
            <w:r>
              <w:rPr>
                <w:rFonts w:ascii="Times New Roman" w:eastAsia="Times New Roman" w:hAnsi="Times New Roman" w:cs="Times New Roman"/>
              </w:rPr>
              <w:t xml:space="preserve"> </w:t>
            </w:r>
          </w:p>
        </w:tc>
        <w:tc>
          <w:tcPr>
            <w:tcW w:w="3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乐扬凯睿</w:t>
            </w:r>
            <w:r>
              <w:rPr>
                <w:rFonts w:ascii="Times New Roman" w:eastAsia="Times New Roman" w:hAnsi="Times New Roman" w:cs="Times New Roman"/>
              </w:rPr>
              <w:t xml:space="preserve"> </w:t>
            </w:r>
          </w:p>
        </w:tc>
        <w:tc>
          <w:tcPr>
            <w:tcW w:w="35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2.51% </w:t>
            </w:r>
          </w:p>
        </w:tc>
        <w:tc>
          <w:tcPr>
            <w:tcW w:w="3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0.04% </w:t>
            </w:r>
          </w:p>
        </w:tc>
      </w:tr>
    </w:tbl>
    <w:p w:rsidR="00A26F5D" w:rsidRDefault="003918B2">
      <w:pPr>
        <w:spacing w:after="6" w:line="259" w:lineRule="auto"/>
        <w:ind w:left="0" w:firstLine="0"/>
      </w:pPr>
      <w:r>
        <w:rPr>
          <w:rFonts w:ascii="Times New Roman" w:eastAsia="Times New Roman" w:hAnsi="Times New Roman" w:cs="Times New Roman"/>
        </w:rPr>
        <w:t xml:space="preserve"> </w:t>
      </w:r>
    </w:p>
    <w:p w:rsidR="00A26F5D" w:rsidRDefault="003918B2">
      <w:pPr>
        <w:spacing w:after="140"/>
        <w:ind w:left="428" w:right="12"/>
      </w:pPr>
      <w:r>
        <w:t>注：</w:t>
      </w:r>
      <w:r>
        <w:rPr>
          <w:rFonts w:ascii="Times New Roman" w:eastAsia="Times New Roman" w:hAnsi="Times New Roman" w:cs="Times New Roman"/>
        </w:rPr>
        <w:t xml:space="preserve"> </w:t>
      </w:r>
    </w:p>
    <w:p w:rsidR="00A26F5D" w:rsidRDefault="003918B2">
      <w:pPr>
        <w:numPr>
          <w:ilvl w:val="1"/>
          <w:numId w:val="40"/>
        </w:numPr>
        <w:spacing w:after="146"/>
        <w:ind w:right="2286" w:hanging="317"/>
      </w:pPr>
      <w:r>
        <w:t>公司董事俞克通过直接持股道宁投资间接持有公司权益比例约为</w:t>
      </w:r>
      <w:r>
        <w:t xml:space="preserve"> </w:t>
      </w:r>
      <w:r>
        <w:rPr>
          <w:rFonts w:ascii="Times New Roman" w:eastAsia="Times New Roman" w:hAnsi="Times New Roman" w:cs="Times New Roman"/>
        </w:rPr>
        <w:t>0.0023%</w:t>
      </w:r>
      <w:r>
        <w:t>；</w:t>
      </w:r>
      <w:r>
        <w:rPr>
          <w:rFonts w:ascii="Times New Roman" w:eastAsia="Times New Roman" w:hAnsi="Times New Roman" w:cs="Times New Roman"/>
        </w:rPr>
        <w:t xml:space="preserve"> </w:t>
      </w:r>
    </w:p>
    <w:p w:rsidR="00A26F5D" w:rsidRDefault="003918B2">
      <w:pPr>
        <w:numPr>
          <w:ilvl w:val="1"/>
          <w:numId w:val="40"/>
        </w:numPr>
        <w:spacing w:after="144" w:line="248" w:lineRule="auto"/>
        <w:ind w:right="2286" w:hanging="317"/>
      </w:pPr>
      <w:r>
        <w:t>公司董事史云中通过间接持股毅达基金和江苏创投合计间接持有公司权益比例约为</w:t>
      </w:r>
      <w:r>
        <w:t xml:space="preserve"> </w:t>
      </w:r>
      <w:r>
        <w:rPr>
          <w:rFonts w:ascii="Times New Roman" w:eastAsia="Times New Roman" w:hAnsi="Times New Roman" w:cs="Times New Roman"/>
        </w:rPr>
        <w:t>0.0003%</w:t>
      </w:r>
      <w:r>
        <w:t>。</w:t>
      </w:r>
      <w:r>
        <w:t xml:space="preserve"> </w:t>
      </w:r>
    </w:p>
    <w:p w:rsidR="00A26F5D" w:rsidRDefault="003918B2">
      <w:pPr>
        <w:spacing w:after="0" w:line="259" w:lineRule="auto"/>
        <w:ind w:left="0" w:firstLine="0"/>
      </w:pPr>
      <w:r>
        <w:t xml:space="preserve"> </w:t>
      </w:r>
    </w:p>
    <w:p w:rsidR="00A26F5D" w:rsidRDefault="00A26F5D">
      <w:pPr>
        <w:sectPr w:rsidR="00A26F5D">
          <w:headerReference w:type="even" r:id="rId51"/>
          <w:headerReference w:type="default" r:id="rId52"/>
          <w:footerReference w:type="even" r:id="rId53"/>
          <w:footerReference w:type="default" r:id="rId54"/>
          <w:headerReference w:type="first" r:id="rId55"/>
          <w:footerReference w:type="first" r:id="rId56"/>
          <w:pgSz w:w="16838" w:h="11906" w:orient="landscape"/>
          <w:pgMar w:top="1803" w:right="1522" w:bottom="1520" w:left="1440" w:header="880" w:footer="991" w:gutter="0"/>
          <w:cols w:space="720"/>
        </w:sectPr>
      </w:pPr>
    </w:p>
    <w:p w:rsidR="00A26F5D" w:rsidRDefault="003918B2">
      <w:pPr>
        <w:numPr>
          <w:ilvl w:val="0"/>
          <w:numId w:val="40"/>
        </w:numPr>
        <w:spacing w:after="82"/>
        <w:ind w:right="12" w:hanging="526"/>
      </w:pPr>
      <w:r>
        <w:t>现任及报告期内离任董事、监事和高级管理人员的任职情况</w:t>
      </w:r>
      <w:r>
        <w:rPr>
          <w:rFonts w:ascii="Calibri" w:eastAsia="Calibri" w:hAnsi="Calibri" w:cs="Calibri"/>
          <w:b/>
        </w:rPr>
        <w:t xml:space="preserve"> </w:t>
      </w:r>
    </w:p>
    <w:p w:rsidR="00A26F5D" w:rsidRDefault="003918B2">
      <w:pPr>
        <w:numPr>
          <w:ilvl w:val="0"/>
          <w:numId w:val="41"/>
        </w:numPr>
        <w:ind w:right="12" w:hanging="420"/>
      </w:pPr>
      <w:r>
        <w:t>在股东单位任职情况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6" w:type="dxa"/>
          <w:left w:w="106" w:type="dxa"/>
          <w:bottom w:w="0" w:type="dxa"/>
          <w:right w:w="84" w:type="dxa"/>
        </w:tblCellMar>
        <w:tblLook w:val="04A0" w:firstRow="1" w:lastRow="0" w:firstColumn="1" w:lastColumn="0" w:noHBand="0" w:noVBand="1"/>
      </w:tblPr>
      <w:tblGrid>
        <w:gridCol w:w="1783"/>
        <w:gridCol w:w="2624"/>
        <w:gridCol w:w="1479"/>
        <w:gridCol w:w="1474"/>
        <w:gridCol w:w="1464"/>
      </w:tblGrid>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6" w:firstLine="0"/>
            </w:pPr>
            <w:r>
              <w:t>任职人员姓名</w:t>
            </w:r>
            <w:r>
              <w:t xml:space="preserve"> </w:t>
            </w:r>
          </w:p>
        </w:tc>
        <w:tc>
          <w:tcPr>
            <w:tcW w:w="26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3" w:firstLine="0"/>
              <w:jc w:val="center"/>
            </w:pPr>
            <w:r>
              <w:t>股东单位名称</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在股东单位担任的职务</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t>任期起始日期</w:t>
            </w:r>
            <w:r>
              <w:t xml:space="preserve"> </w:t>
            </w:r>
          </w:p>
        </w:tc>
        <w:tc>
          <w:tcPr>
            <w:tcW w:w="1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center"/>
            </w:pPr>
            <w:r>
              <w:t>任期终止日期</w:t>
            </w:r>
            <w:r>
              <w:t xml:space="preserve"> </w:t>
            </w:r>
          </w:p>
        </w:tc>
      </w:tr>
      <w:tr w:rsidR="00A26F5D">
        <w:trPr>
          <w:trHeight w:val="283"/>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center"/>
            </w:pPr>
            <w:r>
              <w:t>傅和亮</w:t>
            </w:r>
            <w:r>
              <w:rPr>
                <w:rFonts w:ascii="Times New Roman" w:eastAsia="Times New Roman" w:hAnsi="Times New Roman" w:cs="Times New Roman"/>
              </w:rPr>
              <w:t xml:space="preserve"> </w:t>
            </w:r>
          </w:p>
        </w:tc>
        <w:tc>
          <w:tcPr>
            <w:tcW w:w="26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广州维美投资有限公司</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center"/>
            </w:pPr>
            <w:r>
              <w:t>董事长</w:t>
            </w: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t>至今</w:t>
            </w:r>
            <w:r>
              <w:rPr>
                <w:rFonts w:ascii="Times New Roman" w:eastAsia="Times New Roman" w:hAnsi="Times New Roman" w:cs="Times New Roman"/>
              </w:rPr>
              <w:t xml:space="preserve"> </w:t>
            </w:r>
          </w:p>
        </w:tc>
      </w:tr>
      <w:tr w:rsidR="00A26F5D">
        <w:trPr>
          <w:trHeight w:val="734"/>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rPr>
              <w:t xml:space="preserve">Xiaoning </w:t>
            </w:r>
          </w:p>
          <w:p w:rsidR="00A26F5D" w:rsidRDefault="003918B2">
            <w:pPr>
              <w:spacing w:after="0" w:line="259" w:lineRule="auto"/>
              <w:ind w:left="24" w:firstLine="0"/>
              <w:jc w:val="center"/>
            </w:pPr>
            <w:r>
              <w:rPr>
                <w:rFonts w:ascii="Times New Roman" w:eastAsia="Times New Roman" w:hAnsi="Times New Roman" w:cs="Times New Roman"/>
              </w:rPr>
              <w:t xml:space="preserve">Christopher Sheng </w:t>
            </w:r>
          </w:p>
        </w:tc>
        <w:tc>
          <w:tcPr>
            <w:tcW w:w="26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8" w:firstLine="0"/>
            </w:pPr>
            <w:r>
              <w:rPr>
                <w:rFonts w:ascii="Times New Roman" w:eastAsia="Times New Roman" w:hAnsi="Times New Roman" w:cs="Times New Roman"/>
              </w:rPr>
              <w:t xml:space="preserve">AVIDIAN TECH LIMITED </w:t>
            </w:r>
          </w:p>
        </w:tc>
        <w:tc>
          <w:tcPr>
            <w:tcW w:w="147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center"/>
            </w:pPr>
            <w:r>
              <w:t>董事</w:t>
            </w: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4"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center"/>
            </w:pPr>
            <w:r>
              <w:t>至今</w:t>
            </w:r>
            <w:r>
              <w:rPr>
                <w:rFonts w:ascii="Times New Roman" w:eastAsia="Times New Roman" w:hAnsi="Times New Roman" w:cs="Times New Roman"/>
              </w:rPr>
              <w:t xml:space="preserve"> </w:t>
            </w:r>
          </w:p>
        </w:tc>
      </w:tr>
      <w:tr w:rsidR="00A26F5D">
        <w:trPr>
          <w:trHeight w:val="281"/>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center"/>
            </w:pPr>
            <w:r>
              <w:t>王广蓉</w:t>
            </w:r>
            <w:r>
              <w:rPr>
                <w:rFonts w:ascii="Times New Roman" w:eastAsia="Times New Roman" w:hAnsi="Times New Roman" w:cs="Times New Roman"/>
              </w:rPr>
              <w:t xml:space="preserve"> </w:t>
            </w:r>
          </w:p>
        </w:tc>
        <w:tc>
          <w:tcPr>
            <w:tcW w:w="26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广州维美投资有限公司</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center"/>
            </w:pPr>
            <w:r>
              <w:t>监事</w:t>
            </w: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t>至今</w:t>
            </w:r>
            <w:r>
              <w:rPr>
                <w:rFonts w:ascii="Times New Roman" w:eastAsia="Times New Roman" w:hAnsi="Times New Roman" w:cs="Times New Roman"/>
              </w:rPr>
              <w:t xml:space="preserve"> </w:t>
            </w:r>
          </w:p>
        </w:tc>
      </w:tr>
      <w:tr w:rsidR="00A26F5D">
        <w:trPr>
          <w:trHeight w:val="554"/>
        </w:trPr>
        <w:tc>
          <w:tcPr>
            <w:tcW w:w="17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center"/>
            </w:pPr>
            <w:r>
              <w:t>王广蓉</w:t>
            </w:r>
            <w:r>
              <w:rPr>
                <w:rFonts w:ascii="Times New Roman" w:eastAsia="Times New Roman" w:hAnsi="Times New Roman" w:cs="Times New Roman"/>
              </w:rPr>
              <w:t xml:space="preserve"> </w:t>
            </w:r>
          </w:p>
        </w:tc>
        <w:tc>
          <w:tcPr>
            <w:tcW w:w="26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扬州乐扬凯睿企业管理合伙企业（有限合伙）</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执行事务合伙人</w:t>
            </w: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4"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r>
      <w:tr w:rsidR="00A26F5D">
        <w:trPr>
          <w:trHeight w:val="557"/>
        </w:trPr>
        <w:tc>
          <w:tcPr>
            <w:tcW w:w="17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在股东单位任职情况的说明</w:t>
            </w:r>
            <w:r>
              <w:t xml:space="preserve"> </w:t>
            </w:r>
          </w:p>
        </w:tc>
        <w:tc>
          <w:tcPr>
            <w:tcW w:w="4103" w:type="dxa"/>
            <w:gridSpan w:val="2"/>
            <w:tcBorders>
              <w:top w:val="single" w:sz="4" w:space="0" w:color="000000"/>
              <w:left w:val="single" w:sz="4" w:space="0" w:color="000000"/>
              <w:bottom w:val="single" w:sz="4" w:space="0" w:color="000000"/>
              <w:right w:val="nil"/>
            </w:tcBorders>
            <w:vAlign w:val="center"/>
          </w:tcPr>
          <w:p w:rsidR="00A26F5D" w:rsidRDefault="003918B2">
            <w:pPr>
              <w:spacing w:after="0" w:line="259" w:lineRule="auto"/>
              <w:ind w:left="0" w:firstLine="0"/>
            </w:pPr>
            <w:r>
              <w:t>无</w:t>
            </w:r>
            <w:r>
              <w:t xml:space="preserve"> </w:t>
            </w:r>
          </w:p>
        </w:tc>
        <w:tc>
          <w:tcPr>
            <w:tcW w:w="147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64"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bl>
    <w:p w:rsidR="00A26F5D" w:rsidRDefault="003918B2">
      <w:pPr>
        <w:spacing w:after="0" w:line="259" w:lineRule="auto"/>
        <w:ind w:left="0" w:firstLine="0"/>
      </w:pPr>
      <w:r>
        <w:t xml:space="preserve"> </w:t>
      </w:r>
    </w:p>
    <w:p w:rsidR="00A26F5D" w:rsidRDefault="003918B2">
      <w:pPr>
        <w:numPr>
          <w:ilvl w:val="0"/>
          <w:numId w:val="41"/>
        </w:numPr>
        <w:ind w:right="12" w:hanging="420"/>
      </w:pPr>
      <w:r>
        <w:t>在其他单位任职情况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0" w:type="dxa"/>
          <w:left w:w="106" w:type="dxa"/>
          <w:bottom w:w="0" w:type="dxa"/>
          <w:right w:w="0" w:type="dxa"/>
        </w:tblCellMar>
        <w:tblLook w:val="04A0" w:firstRow="1" w:lastRow="0" w:firstColumn="1" w:lastColumn="0" w:noHBand="0" w:noVBand="1"/>
      </w:tblPr>
      <w:tblGrid>
        <w:gridCol w:w="1375"/>
        <w:gridCol w:w="3572"/>
        <w:gridCol w:w="1512"/>
        <w:gridCol w:w="1381"/>
        <w:gridCol w:w="984"/>
      </w:tblGrid>
      <w:tr w:rsidR="00A26F5D">
        <w:trPr>
          <w:trHeight w:val="554"/>
        </w:trPr>
        <w:tc>
          <w:tcPr>
            <w:tcW w:w="1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任职人员姓名</w:t>
            </w:r>
            <w:r>
              <w:t xml:space="preserve"> </w:t>
            </w: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其他单位名称</w:t>
            </w: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在其他单位担任的职务</w:t>
            </w:r>
            <w: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任期起始日期</w:t>
            </w:r>
            <w: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任期终止日期</w:t>
            </w:r>
            <w:r>
              <w:t xml:space="preserve"> </w:t>
            </w:r>
          </w:p>
        </w:tc>
      </w:tr>
      <w:tr w:rsidR="00A26F5D">
        <w:trPr>
          <w:trHeight w:val="283"/>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傅和亮</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广州瑞弘投资有限公司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1994 </w:t>
            </w:r>
            <w:r>
              <w:t>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安赛莱控股有限公司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p>
          <w:p w:rsidR="00A26F5D" w:rsidRDefault="003918B2">
            <w:pPr>
              <w:spacing w:after="0" w:line="259" w:lineRule="auto"/>
              <w:ind w:left="2" w:firstLine="0"/>
            </w:pP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Fortune Joyce Ltd.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p>
          <w:p w:rsidR="00A26F5D" w:rsidRDefault="003918B2">
            <w:pPr>
              <w:spacing w:after="0" w:line="259" w:lineRule="auto"/>
              <w:ind w:left="2" w:firstLine="0"/>
            </w:pP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Aidea International Ltd.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p>
          <w:p w:rsidR="00A26F5D" w:rsidRDefault="003918B2">
            <w:pPr>
              <w:spacing w:after="0" w:line="259" w:lineRule="auto"/>
              <w:ind w:left="2" w:firstLine="0"/>
            </w:pP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r>
      <w:tr w:rsidR="00A26F5D">
        <w:trPr>
          <w:trHeight w:val="28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北京安普生化科技有限公司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1997</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1375"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rFonts w:ascii="Times New Roman" w:eastAsia="Times New Roman" w:hAnsi="Times New Roman" w:cs="Times New Roman"/>
              </w:rPr>
              <w:t xml:space="preserve">Xiaoning Christopher Sheng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南京瑞孚医药科技有限公司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45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南京红地生物科技有限公司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1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俞克</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南京南大药业有限责任公司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王军</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石家庄龙泽制药股份有限公司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南京南大药业有限责任公司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史云中（离任）</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南京格亚医药科技有限公司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7"/>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江苏毅达股权投资基金管理有限公司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创始合伙人</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江苏毅达成果创新创业投资基金（有限合伙）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执行事务合伙人</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5"/>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安徽高新毅达皖江产业发展创业投资基金（有限合伙）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执行事务合伙人委派代表</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江苏人才创新创业投资四期基金（有限合伙）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执行事务合伙</w:t>
            </w:r>
          </w:p>
          <w:p w:rsidR="00A26F5D" w:rsidRDefault="003918B2">
            <w:pPr>
              <w:spacing w:after="0" w:line="259" w:lineRule="auto"/>
              <w:ind w:left="0" w:firstLine="0"/>
              <w:jc w:val="both"/>
            </w:pPr>
            <w:r>
              <w:t>人（委派代表）</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江苏高投润泰创业投资合伙企业（有限合伙）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执行事务合伙</w:t>
            </w:r>
          </w:p>
          <w:p w:rsidR="00A26F5D" w:rsidRDefault="003918B2">
            <w:pPr>
              <w:spacing w:after="0" w:line="259" w:lineRule="auto"/>
              <w:ind w:left="0" w:firstLine="0"/>
              <w:jc w:val="both"/>
            </w:pPr>
            <w:r>
              <w:t>人（委派代表）</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苏州长光华医生物医学工程有限公司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安徽环球药业股份有限公司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南京毅达投资管理有限公司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上海福贝宠物用品股份有限公司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1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王广基</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金陵药业股份有限公司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bl>
    <w:p w:rsidR="00A26F5D" w:rsidRDefault="00A26F5D">
      <w:pPr>
        <w:spacing w:after="0" w:line="259" w:lineRule="auto"/>
        <w:ind w:left="-1798" w:right="115" w:firstLine="0"/>
      </w:pP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1375"/>
        <w:gridCol w:w="3572"/>
        <w:gridCol w:w="1512"/>
        <w:gridCol w:w="1381"/>
        <w:gridCol w:w="984"/>
      </w:tblGrid>
      <w:tr w:rsidR="00A26F5D">
        <w:trPr>
          <w:trHeight w:val="284"/>
        </w:trPr>
        <w:tc>
          <w:tcPr>
            <w:tcW w:w="1375"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江苏恩华药业股份有限公司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南京广陵医药科技有限责任公司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南京广祺医药科技有限公司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江苏睿源生物技术有限公司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四川格林泰科生物科技有限公司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嘉兴安谛康生物科技有限公司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江苏联环药业股份有限公司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南京效同企业管理咨询合伙企业（有限合伙）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执行事务合伙人</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南京凌励管理咨询合伙企业（有限合伙）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执行事务合伙人</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江苏维德利康医药科技有限公司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南京铂基医药科技有限公司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四川科伦药业股份有限公司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前沿生物药业（南京）股份有限公司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t>魏于全</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成都金唯科生物科技有限公司</w:t>
            </w:r>
            <w:r>
              <w:rPr>
                <w:rFonts w:ascii="Times New Roman" w:eastAsia="Times New Roman" w:hAnsi="Times New Roman" w:cs="Times New Roman"/>
                <w:sz w:val="24"/>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sz w:val="24"/>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成都威斯津生物医药科技有限公司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成都朗谷生物科技股份有限公司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深圳高尚科美生物科技有限公司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2017</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深圳嘉科生物科技有限公司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成都嘉葆药银医药科技有限公司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深圳天赋生物有限公司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监事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成都川宇健维生物科技有限公司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成都智汇天成企业管理咨询有限责任公司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成都恩多施生物工程技术有限公司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5"/>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成都威斯克生物医药有限公司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w:t>
            </w:r>
            <w:r>
              <w:t xml:space="preserve"> </w:t>
            </w:r>
            <w:r>
              <w:rPr>
                <w:rFonts w:ascii="Times New Roman" w:eastAsia="Times New Roman" w:hAnsi="Times New Roman" w:cs="Times New Roman"/>
              </w:rPr>
              <w:t xml:space="preserve">, </w:t>
            </w:r>
            <w:r>
              <w:t>总经理</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海创药业股份有限公司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威斯克生物医药（广州）有限公司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广州孔确基因科技有限公司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成都先导药物开发股份有限公司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p>
          <w:p w:rsidR="00A26F5D" w:rsidRDefault="003918B2">
            <w:pPr>
              <w:spacing w:after="0" w:line="259" w:lineRule="auto"/>
              <w:ind w:left="2" w:firstLine="0"/>
            </w:pP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r>
      <w:tr w:rsidR="00A26F5D">
        <w:trPr>
          <w:trHeight w:val="281"/>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t>张森泉</w:t>
            </w:r>
            <w:r>
              <w:rPr>
                <w:rFonts w:ascii="Times New Roman" w:eastAsia="Times New Roman" w:hAnsi="Times New Roman" w:cs="Times New Roman"/>
              </w:rPr>
              <w:t xml:space="preserve"> </w:t>
            </w:r>
          </w:p>
          <w:p w:rsidR="00A26F5D" w:rsidRDefault="003918B2">
            <w:pPr>
              <w:spacing w:after="0" w:line="259" w:lineRule="auto"/>
              <w:ind w:left="0" w:firstLine="0"/>
              <w:jc w:val="center"/>
            </w:pPr>
            <w:r>
              <w:t>（届满离任）</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中瑞资本（香港）有限公司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首席执行官</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7"/>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建德国际控股有限公司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独立非执行董事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2016</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五谷磨房食品国际控股有限公司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独立非执行董事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2018</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5"/>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稻草熊娱乐集团</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独立非执行董事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生兴控股（国际）有限公司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独立非执行董事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诺德（香港）会计师事务所有限公司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审计总监</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山东威高血液净化制品股份有限公司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独立非执行董事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上海爱科百发生物医药技术股份有限公司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492"/>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Guanze Medical Information Industry (Holding)  Co., Ltd. </w:t>
            </w:r>
          </w:p>
        </w:tc>
        <w:tc>
          <w:tcPr>
            <w:tcW w:w="15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公司秘书</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4"/>
        </w:trPr>
        <w:tc>
          <w:tcPr>
            <w:tcW w:w="137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中国通才教育集团有限公司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公司秘书</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t>张长清</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上海虹桥正瀚律师事务所</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合伙人</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上海虹桥正瀚（广州）律师事务所</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负责人</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137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t>戚啸艳</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南微医学科技股份有限公司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江苏雅克科技股份有限公司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南京大树智能科技股份有限公司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江苏阿尔法药业股份有限公司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828"/>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南京财燧智能科技有限公司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董事长（产教融合，人才公司）</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至今</w:t>
            </w:r>
            <w:r>
              <w:rPr>
                <w:rFonts w:ascii="Times New Roman" w:eastAsia="Times New Roman" w:hAnsi="Times New Roman" w:cs="Times New Roman"/>
              </w:rPr>
              <w:t xml:space="preserve"> </w:t>
            </w:r>
          </w:p>
        </w:tc>
      </w:tr>
      <w:tr w:rsidR="00A26F5D">
        <w:trPr>
          <w:trHeight w:val="826"/>
        </w:trPr>
        <w:tc>
          <w:tcPr>
            <w:tcW w:w="1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在其他单位任职情况的说明</w:t>
            </w:r>
            <w:r>
              <w:rPr>
                <w:rFonts w:ascii="Times New Roman" w:eastAsia="Times New Roman" w:hAnsi="Times New Roman" w:cs="Times New Roman"/>
              </w:rPr>
              <w:t xml:space="preserve"> </w:t>
            </w:r>
          </w:p>
        </w:tc>
        <w:tc>
          <w:tcPr>
            <w:tcW w:w="3572" w:type="dxa"/>
            <w:tcBorders>
              <w:top w:val="single" w:sz="4" w:space="0" w:color="000000"/>
              <w:left w:val="single" w:sz="4" w:space="0" w:color="000000"/>
              <w:bottom w:val="single" w:sz="4" w:space="0" w:color="000000"/>
              <w:right w:val="nil"/>
            </w:tcBorders>
            <w:vAlign w:val="center"/>
          </w:tcPr>
          <w:p w:rsidR="00A26F5D" w:rsidRDefault="003918B2">
            <w:pPr>
              <w:spacing w:after="0" w:line="259" w:lineRule="auto"/>
              <w:ind w:left="2" w:firstLine="0"/>
            </w:pPr>
            <w:r>
              <w:t>无</w:t>
            </w:r>
            <w:r>
              <w:rPr>
                <w:rFonts w:ascii="Times New Roman" w:eastAsia="Times New Roman" w:hAnsi="Times New Roman" w:cs="Times New Roman"/>
              </w:rPr>
              <w:t xml:space="preserve"> </w:t>
            </w:r>
          </w:p>
        </w:tc>
        <w:tc>
          <w:tcPr>
            <w:tcW w:w="3877"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bl>
    <w:p w:rsidR="00A26F5D" w:rsidRDefault="003918B2">
      <w:pPr>
        <w:spacing w:after="47" w:line="259" w:lineRule="auto"/>
        <w:ind w:left="0" w:firstLine="0"/>
      </w:pPr>
      <w:r>
        <w:t xml:space="preserve"> </w:t>
      </w:r>
    </w:p>
    <w:p w:rsidR="00A26F5D" w:rsidRDefault="003918B2">
      <w:pPr>
        <w:numPr>
          <w:ilvl w:val="0"/>
          <w:numId w:val="42"/>
        </w:numPr>
        <w:spacing w:after="70"/>
        <w:ind w:right="12" w:hanging="420"/>
      </w:pPr>
      <w:r>
        <w:t>董事、监事、高级管理人员和核心技术人员报酬情况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319" w:hanging="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792"/>
        <w:gridCol w:w="6032"/>
      </w:tblGrid>
      <w:tr w:rsidR="00A26F5D">
        <w:trPr>
          <w:trHeight w:val="1099"/>
        </w:trPr>
        <w:tc>
          <w:tcPr>
            <w:tcW w:w="27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董事、监事、高级管理人员报酬的决策程序</w:t>
            </w:r>
            <w:r>
              <w:t xml:space="preserve"> </w:t>
            </w:r>
          </w:p>
        </w:tc>
        <w:tc>
          <w:tcPr>
            <w:tcW w:w="60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根据公司章程，公司董事会薪酬与考核委员会对董事和高级管理人员的薪酬政策和方案进行研究和审查，高级管理人员的薪酬方案由董事会批准后执行；董事、监事的薪酬方案由董事会批准后提交股东大会通过后执行。</w:t>
            </w:r>
            <w:r>
              <w:t xml:space="preserve"> </w:t>
            </w:r>
          </w:p>
        </w:tc>
      </w:tr>
      <w:tr w:rsidR="00A26F5D">
        <w:trPr>
          <w:trHeight w:val="1644"/>
        </w:trPr>
        <w:tc>
          <w:tcPr>
            <w:tcW w:w="27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董事、监事、高级管理人员报酬确定依据</w:t>
            </w:r>
            <w:r>
              <w:t xml:space="preserve"> </w:t>
            </w:r>
          </w:p>
        </w:tc>
        <w:tc>
          <w:tcPr>
            <w:tcW w:w="60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pPr>
            <w:r>
              <w:t>在公司担任具体职务的董事、监事，根据其在公司的具体任职岗位领取相应报酬，不领取董事、监事职务报酬；独立董事享有固定金额的独董津贴；未担任具体职务的外部董事（不含独立董事）不在公司领取董事津贴；高级管理人员薪酬由固定薪酬和浮动薪酬两部分构成，其中固定薪酬系高管人员根据职务等级</w:t>
            </w:r>
            <w:r>
              <w:t>及职责每月领取的基本报酬，浮动薪酬根据年度经营及考核情况发放。</w:t>
            </w:r>
            <w:r>
              <w:t xml:space="preserve"> </w:t>
            </w:r>
          </w:p>
        </w:tc>
      </w:tr>
      <w:tr w:rsidR="00A26F5D">
        <w:trPr>
          <w:trHeight w:val="554"/>
        </w:trPr>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董事、监事和高级管理人员报酬的实际支付情况</w:t>
            </w:r>
            <w:r>
              <w:t xml:space="preserve"> </w:t>
            </w:r>
          </w:p>
        </w:tc>
        <w:tc>
          <w:tcPr>
            <w:tcW w:w="60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报告期内，公司董事、监事、高级管理人员报酬的实际支付情况与公司披露情况一致。</w:t>
            </w:r>
            <w:r>
              <w:t xml:space="preserve"> </w:t>
            </w:r>
          </w:p>
        </w:tc>
      </w:tr>
      <w:tr w:rsidR="00A26F5D">
        <w:trPr>
          <w:trHeight w:val="828"/>
        </w:trPr>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报告期末全体董事、监事和高级管理人员实际获得的报酬合计</w:t>
            </w:r>
            <w:r>
              <w:t xml:space="preserve"> </w:t>
            </w:r>
          </w:p>
        </w:tc>
        <w:tc>
          <w:tcPr>
            <w:tcW w:w="603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1,255.89 </w:t>
            </w:r>
          </w:p>
        </w:tc>
      </w:tr>
      <w:tr w:rsidR="00A26F5D">
        <w:trPr>
          <w:trHeight w:val="554"/>
        </w:trPr>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报告期末核心技术人员实际获得的报酬合计</w:t>
            </w:r>
            <w:r>
              <w:t xml:space="preserve"> </w:t>
            </w:r>
          </w:p>
        </w:tc>
        <w:tc>
          <w:tcPr>
            <w:tcW w:w="603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622.44 </w:t>
            </w:r>
          </w:p>
        </w:tc>
      </w:tr>
    </w:tbl>
    <w:p w:rsidR="00A26F5D" w:rsidRDefault="003918B2">
      <w:pPr>
        <w:spacing w:after="47" w:line="259" w:lineRule="auto"/>
        <w:ind w:left="0" w:firstLine="0"/>
      </w:pPr>
      <w:r>
        <w:t xml:space="preserve"> </w:t>
      </w:r>
    </w:p>
    <w:p w:rsidR="00A26F5D" w:rsidRDefault="003918B2">
      <w:pPr>
        <w:numPr>
          <w:ilvl w:val="0"/>
          <w:numId w:val="42"/>
        </w:numPr>
        <w:spacing w:after="70"/>
        <w:ind w:right="12" w:hanging="420"/>
      </w:pPr>
      <w:r>
        <w:t>公司董事、监事、高级管理人员和核心技术人员变动情况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9" w:type="dxa"/>
          <w:left w:w="106" w:type="dxa"/>
          <w:bottom w:w="0" w:type="dxa"/>
          <w:right w:w="55" w:type="dxa"/>
        </w:tblCellMar>
        <w:tblLook w:val="04A0" w:firstRow="1" w:lastRow="0" w:firstColumn="1" w:lastColumn="0" w:noHBand="0" w:noVBand="1"/>
      </w:tblPr>
      <w:tblGrid>
        <w:gridCol w:w="1925"/>
        <w:gridCol w:w="2718"/>
        <w:gridCol w:w="1286"/>
        <w:gridCol w:w="2895"/>
      </w:tblGrid>
      <w:tr w:rsidR="00A26F5D">
        <w:trPr>
          <w:trHeight w:val="281"/>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姓名</w:t>
            </w:r>
            <w:r>
              <w:t xml:space="preserve">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t>担任的职务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8" w:firstLine="0"/>
            </w:pPr>
            <w:r>
              <w:t>变动情形</w:t>
            </w:r>
            <w: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变动原因</w:t>
            </w:r>
            <w:r>
              <w:t xml:space="preserve"> </w:t>
            </w:r>
          </w:p>
        </w:tc>
      </w:tr>
      <w:tr w:rsidR="00A26F5D">
        <w:trPr>
          <w:trHeight w:val="495"/>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Xiaoning </w:t>
            </w:r>
          </w:p>
          <w:p w:rsidR="00A26F5D" w:rsidRDefault="003918B2">
            <w:pPr>
              <w:spacing w:after="0" w:line="259" w:lineRule="auto"/>
              <w:ind w:left="2" w:firstLine="0"/>
            </w:pPr>
            <w:r>
              <w:rPr>
                <w:rFonts w:ascii="Times New Roman" w:eastAsia="Times New Roman" w:hAnsi="Times New Roman" w:cs="Times New Roman"/>
              </w:rPr>
              <w:t xml:space="preserve">Christopher Sheng </w:t>
            </w:r>
          </w:p>
        </w:tc>
        <w:tc>
          <w:tcPr>
            <w:tcW w:w="27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 w:firstLine="0"/>
              <w:jc w:val="both"/>
            </w:pPr>
            <w:r>
              <w:t>董事、副总裁、首席科学官</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离任</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任期届满离任</w:t>
            </w:r>
            <w:r>
              <w:rPr>
                <w:rFonts w:ascii="Times New Roman" w:eastAsia="Times New Roman" w:hAnsi="Times New Roman" w:cs="Times New Roman"/>
              </w:rPr>
              <w:t xml:space="preserve"> </w:t>
            </w:r>
          </w:p>
        </w:tc>
      </w:tr>
      <w:tr w:rsidR="00A26F5D">
        <w:trPr>
          <w:trHeight w:val="281"/>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张森泉</w:t>
            </w:r>
            <w:r>
              <w:rPr>
                <w:rFonts w:ascii="Times New Roman" w:eastAsia="Times New Roman" w:hAnsi="Times New Roman" w:cs="Times New Roman"/>
              </w:rPr>
              <w:t xml:space="preserve">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pPr>
            <w:r>
              <w:t>独立董事</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离任</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任期届满离任</w:t>
            </w:r>
            <w:r>
              <w:rPr>
                <w:rFonts w:ascii="Times New Roman" w:eastAsia="Times New Roman" w:hAnsi="Times New Roman" w:cs="Times New Roman"/>
              </w:rPr>
              <w:t xml:space="preserve"> </w:t>
            </w:r>
          </w:p>
        </w:tc>
      </w:tr>
      <w:tr w:rsidR="00A26F5D">
        <w:trPr>
          <w:trHeight w:val="283"/>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张静</w:t>
            </w:r>
            <w:r>
              <w:rPr>
                <w:rFonts w:ascii="Times New Roman" w:eastAsia="Times New Roman" w:hAnsi="Times New Roman" w:cs="Times New Roman"/>
              </w:rPr>
              <w:t xml:space="preserve">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pPr>
            <w:r>
              <w:t>高级副总裁</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聘任</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应公司业务正常开展之需要</w:t>
            </w:r>
            <w:r>
              <w:rPr>
                <w:rFonts w:ascii="Times New Roman" w:eastAsia="Times New Roman" w:hAnsi="Times New Roman" w:cs="Times New Roman"/>
              </w:rPr>
              <w:t xml:space="preserve"> </w:t>
            </w:r>
          </w:p>
        </w:tc>
      </w:tr>
      <w:tr w:rsidR="00A26F5D">
        <w:trPr>
          <w:trHeight w:val="283"/>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Hong Qi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pPr>
            <w:r>
              <w:t>高级副总裁、首席技术官</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聘任</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应公司业务正常开展之需要</w:t>
            </w:r>
            <w:r>
              <w:rPr>
                <w:rFonts w:ascii="Times New Roman" w:eastAsia="Times New Roman" w:hAnsi="Times New Roman" w:cs="Times New Roman"/>
              </w:rPr>
              <w:t xml:space="preserve"> </w:t>
            </w:r>
          </w:p>
        </w:tc>
      </w:tr>
      <w:tr w:rsidR="00A26F5D">
        <w:trPr>
          <w:trHeight w:val="281"/>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笪荣</w:t>
            </w:r>
            <w:r>
              <w:rPr>
                <w:rFonts w:ascii="Times New Roman" w:eastAsia="Times New Roman" w:hAnsi="Times New Roman" w:cs="Times New Roman"/>
              </w:rPr>
              <w:t xml:space="preserve">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pPr>
            <w:r>
              <w:t>质量总监</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离任</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岗位调整</w:t>
            </w:r>
            <w:r>
              <w:rPr>
                <w:rFonts w:ascii="Times New Roman" w:eastAsia="Times New Roman" w:hAnsi="Times New Roman" w:cs="Times New Roman"/>
              </w:rPr>
              <w:t xml:space="preserve"> </w:t>
            </w:r>
          </w:p>
        </w:tc>
      </w:tr>
      <w:tr w:rsidR="00A26F5D">
        <w:trPr>
          <w:trHeight w:val="283"/>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戚啸艳</w:t>
            </w:r>
            <w:r>
              <w:rPr>
                <w:rFonts w:ascii="Times New Roman" w:eastAsia="Times New Roman" w:hAnsi="Times New Roman" w:cs="Times New Roman"/>
              </w:rPr>
              <w:t xml:space="preserve">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pPr>
            <w:r>
              <w:t>独立董事</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选举</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董事换届选举产生</w:t>
            </w:r>
            <w:r>
              <w:rPr>
                <w:rFonts w:ascii="Times New Roman" w:eastAsia="Times New Roman" w:hAnsi="Times New Roman" w:cs="Times New Roman"/>
              </w:rPr>
              <w:t xml:space="preserve"> </w:t>
            </w:r>
          </w:p>
        </w:tc>
      </w:tr>
      <w:tr w:rsidR="00A26F5D">
        <w:trPr>
          <w:trHeight w:val="283"/>
        </w:trPr>
        <w:tc>
          <w:tcPr>
            <w:tcW w:w="19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王广蓉</w:t>
            </w:r>
            <w:r>
              <w:rPr>
                <w:rFonts w:ascii="Times New Roman" w:eastAsia="Times New Roman" w:hAnsi="Times New Roman" w:cs="Times New Roman"/>
              </w:rPr>
              <w:t xml:space="preserve"> </w:t>
            </w:r>
          </w:p>
        </w:tc>
        <w:tc>
          <w:tcPr>
            <w:tcW w:w="27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pPr>
            <w:r>
              <w:t>董事</w:t>
            </w:r>
            <w:r>
              <w:rPr>
                <w:rFonts w:ascii="Times New Roman" w:eastAsia="Times New Roman" w:hAnsi="Times New Roman" w:cs="Times New Roman"/>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选举</w:t>
            </w:r>
            <w:r>
              <w:rPr>
                <w:rFonts w:ascii="Times New Roman" w:eastAsia="Times New Roman" w:hAnsi="Times New Roman" w:cs="Times New Roman"/>
              </w:rPr>
              <w:t xml:space="preserve"> </w:t>
            </w:r>
          </w:p>
        </w:tc>
        <w:tc>
          <w:tcPr>
            <w:tcW w:w="28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董事换届选举产生</w:t>
            </w:r>
            <w:r>
              <w:rPr>
                <w:rFonts w:ascii="Times New Roman" w:eastAsia="Times New Roman" w:hAnsi="Times New Roman" w:cs="Times New Roman"/>
              </w:rPr>
              <w:t xml:space="preserve"> </w:t>
            </w:r>
          </w:p>
        </w:tc>
      </w:tr>
    </w:tbl>
    <w:p w:rsidR="00A26F5D" w:rsidRDefault="003918B2">
      <w:pPr>
        <w:ind w:left="-7" w:right="12"/>
      </w:pPr>
      <w:r>
        <w:t>注：以上为报告期内变动情况。</w:t>
      </w:r>
      <w:r>
        <w:t xml:space="preserve"> </w:t>
      </w:r>
    </w:p>
    <w:p w:rsidR="00A26F5D" w:rsidRDefault="003918B2">
      <w:pPr>
        <w:spacing w:after="0" w:line="259" w:lineRule="auto"/>
        <w:ind w:left="0" w:firstLine="0"/>
      </w:pPr>
      <w:r>
        <w:t xml:space="preserve"> </w:t>
      </w:r>
    </w:p>
    <w:p w:rsidR="00A26F5D" w:rsidRDefault="003918B2">
      <w:pPr>
        <w:numPr>
          <w:ilvl w:val="0"/>
          <w:numId w:val="42"/>
        </w:numPr>
        <w:spacing w:after="72"/>
        <w:ind w:right="12" w:hanging="420"/>
      </w:pPr>
      <w:r>
        <w:t>近三年受证券监管机构处罚的情况说明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51" w:line="259" w:lineRule="auto"/>
        <w:ind w:left="0" w:firstLine="0"/>
      </w:pPr>
      <w:r>
        <w:t xml:space="preserve"> </w:t>
      </w:r>
    </w:p>
    <w:p w:rsidR="00A26F5D" w:rsidRDefault="003918B2">
      <w:pPr>
        <w:numPr>
          <w:ilvl w:val="0"/>
          <w:numId w:val="42"/>
        </w:numPr>
        <w:spacing w:after="64"/>
        <w:ind w:right="12" w:hanging="420"/>
      </w:pPr>
      <w:r>
        <w:t>其他</w:t>
      </w:r>
      <w:r>
        <w:rPr>
          <w:rFonts w:ascii="Calibri" w:eastAsia="Calibri" w:hAnsi="Calibri" w:cs="Calibri"/>
          <w:b/>
        </w:rP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43"/>
        </w:numPr>
        <w:ind w:right="12" w:hanging="451"/>
      </w:pPr>
      <w:r>
        <w:t>报告期内召开的董事会有关情况</w:t>
      </w:r>
      <w:r>
        <w:rPr>
          <w:rFonts w:ascii="Arial" w:eastAsia="Arial" w:hAnsi="Arial" w:cs="Arial"/>
          <w:b/>
        </w:rPr>
        <w:t xml:space="preserve"> </w:t>
      </w:r>
    </w:p>
    <w:tbl>
      <w:tblPr>
        <w:tblStyle w:val="TableGrid"/>
        <w:tblW w:w="8824" w:type="dxa"/>
        <w:tblInd w:w="5" w:type="dxa"/>
        <w:tblCellMar>
          <w:top w:w="34" w:type="dxa"/>
          <w:left w:w="108" w:type="dxa"/>
          <w:bottom w:w="0" w:type="dxa"/>
          <w:right w:w="12" w:type="dxa"/>
        </w:tblCellMar>
        <w:tblLook w:val="04A0" w:firstRow="1" w:lastRow="0" w:firstColumn="1" w:lastColumn="0" w:noHBand="0" w:noVBand="1"/>
      </w:tblPr>
      <w:tblGrid>
        <w:gridCol w:w="1073"/>
        <w:gridCol w:w="1520"/>
        <w:gridCol w:w="6231"/>
      </w:tblGrid>
      <w:tr w:rsidR="00A26F5D">
        <w:trPr>
          <w:trHeight w:val="283"/>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both"/>
            </w:pPr>
            <w:r>
              <w:t>会议届次</w:t>
            </w: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0" w:firstLine="0"/>
            </w:pPr>
            <w:r>
              <w:t>召开日期</w:t>
            </w:r>
            <w: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center"/>
            </w:pPr>
            <w:r>
              <w:t>会议决议</w:t>
            </w:r>
            <w:r>
              <w:t xml:space="preserve"> </w:t>
            </w:r>
          </w:p>
        </w:tc>
      </w:tr>
      <w:tr w:rsidR="00A26F5D">
        <w:trPr>
          <w:trHeight w:val="2461"/>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第一届董事会第二十一次会议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p>
          <w:p w:rsidR="00A26F5D" w:rsidRDefault="003918B2">
            <w:pPr>
              <w:spacing w:after="0" w:line="259" w:lineRule="auto"/>
              <w:ind w:left="0" w:firstLine="0"/>
            </w:pP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8" w:lineRule="auto"/>
              <w:ind w:left="0" w:firstLine="0"/>
            </w:pPr>
            <w:r>
              <w:t>审议通过《关于公司＜</w:t>
            </w:r>
            <w:r>
              <w:rPr>
                <w:rFonts w:ascii="Times New Roman" w:eastAsia="Times New Roman" w:hAnsi="Times New Roman" w:cs="Times New Roman"/>
              </w:rPr>
              <w:t xml:space="preserve">2022 </w:t>
            </w:r>
            <w:r>
              <w:t>年限制性股票激励计划（草案）＞及其摘要的议案》《关于公司＜</w:t>
            </w:r>
            <w:r>
              <w:rPr>
                <w:rFonts w:ascii="Times New Roman" w:eastAsia="Times New Roman" w:hAnsi="Times New Roman" w:cs="Times New Roman"/>
              </w:rPr>
              <w:t xml:space="preserve">2022 </w:t>
            </w:r>
            <w:r>
              <w:t>年限制性股票激励计划实施考核管理办法＞的议案》《关于提请公司股东大会授权董事会办理股权激励相关事宜的议案》《关于变更部分募集资金专项账户及新增募集资金专项账户的议案》《关于独立董事王广基回避表决</w:t>
            </w:r>
          </w:p>
          <w:p w:rsidR="00A26F5D" w:rsidRDefault="003918B2">
            <w:pPr>
              <w:spacing w:after="4" w:line="259" w:lineRule="auto"/>
              <w:ind w:left="0" w:firstLine="0"/>
            </w:pPr>
            <w:r>
              <w:t>＜关于公司</w:t>
            </w:r>
            <w:r>
              <w:t xml:space="preserve"> </w:t>
            </w:r>
            <w:r>
              <w:rPr>
                <w:rFonts w:ascii="Times New Roman" w:eastAsia="Times New Roman" w:hAnsi="Times New Roman" w:cs="Times New Roman"/>
              </w:rPr>
              <w:t xml:space="preserve">2022 </w:t>
            </w:r>
            <w:r>
              <w:t>年度日常关联交易额度预计的议案＞的议案》</w:t>
            </w:r>
          </w:p>
          <w:p w:rsidR="00A26F5D" w:rsidRDefault="003918B2">
            <w:pPr>
              <w:spacing w:after="0" w:line="259" w:lineRule="auto"/>
              <w:ind w:left="0" w:firstLine="0"/>
            </w:pPr>
            <w:r>
              <w:t>《关于公司</w:t>
            </w:r>
            <w:r>
              <w:t xml:space="preserve"> </w:t>
            </w:r>
            <w:r>
              <w:rPr>
                <w:rFonts w:ascii="Times New Roman" w:eastAsia="Times New Roman" w:hAnsi="Times New Roman" w:cs="Times New Roman"/>
              </w:rPr>
              <w:t xml:space="preserve">2022 </w:t>
            </w:r>
            <w:r>
              <w:t>年度日常关联交易额度预计的议案》《关于申请</w:t>
            </w:r>
            <w:r>
              <w:t xml:space="preserve"> </w:t>
            </w:r>
            <w:r>
              <w:rPr>
                <w:rFonts w:ascii="Times New Roman" w:eastAsia="Times New Roman" w:hAnsi="Times New Roman" w:cs="Times New Roman"/>
              </w:rPr>
              <w:t xml:space="preserve">2022 </w:t>
            </w:r>
            <w:r>
              <w:t>年度银行授信额度的议案》《关于聘任公司高级副总裁的议案》《关于召开公司</w:t>
            </w:r>
            <w:r>
              <w:t xml:space="preserve"> </w:t>
            </w:r>
            <w:r>
              <w:rPr>
                <w:rFonts w:ascii="Times New Roman" w:eastAsia="Times New Roman" w:hAnsi="Times New Roman" w:cs="Times New Roman"/>
              </w:rPr>
              <w:t xml:space="preserve">2022 </w:t>
            </w:r>
            <w:r>
              <w:t>年第二次临时股东大会的议案》</w:t>
            </w:r>
            <w:r>
              <w:rPr>
                <w:rFonts w:ascii="Times New Roman" w:eastAsia="Times New Roman" w:hAnsi="Times New Roman" w:cs="Times New Roman"/>
              </w:rPr>
              <w:t xml:space="preserve"> </w:t>
            </w:r>
          </w:p>
        </w:tc>
      </w:tr>
      <w:tr w:rsidR="00A26F5D">
        <w:trPr>
          <w:trHeight w:val="1099"/>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第一届董事会第二十二次会议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p>
          <w:p w:rsidR="00A26F5D" w:rsidRDefault="003918B2">
            <w:pPr>
              <w:spacing w:after="0" w:line="259" w:lineRule="auto"/>
              <w:ind w:left="0" w:firstLine="0"/>
            </w:pP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审议通过《关于公司董事会换届选举暨提名第二届董事会非独立董事候选人的议案》《关于公司董事会换届选举暨提名第二届董事会独立董事候选人的议案》《关于召开公司</w:t>
            </w:r>
            <w:r>
              <w:t xml:space="preserve"> </w:t>
            </w:r>
            <w:r>
              <w:rPr>
                <w:rFonts w:ascii="Times New Roman" w:eastAsia="Times New Roman" w:hAnsi="Times New Roman" w:cs="Times New Roman"/>
              </w:rPr>
              <w:t xml:space="preserve">2022 </w:t>
            </w:r>
            <w:r>
              <w:t>年第三次临时股东大会的议案》</w:t>
            </w:r>
            <w:r>
              <w:rPr>
                <w:rFonts w:ascii="Times New Roman" w:eastAsia="Times New Roman" w:hAnsi="Times New Roman" w:cs="Times New Roman"/>
              </w:rPr>
              <w:t xml:space="preserve"> </w:t>
            </w:r>
          </w:p>
        </w:tc>
      </w:tr>
      <w:tr w:rsidR="00A26F5D">
        <w:trPr>
          <w:trHeight w:val="1644"/>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第二届董事会第一次会议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p>
          <w:p w:rsidR="00A26F5D" w:rsidRDefault="003918B2">
            <w:pPr>
              <w:spacing w:after="0" w:line="259" w:lineRule="auto"/>
              <w:ind w:left="0" w:firstLine="0"/>
            </w:pP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4" w:firstLine="0"/>
            </w:pPr>
            <w:r>
              <w:t>审议通过《关于选举公司第二届董事会董事长的议案》《关于选举公司第二届董事会专门委员会委员的议案》《关于聘任公司总裁及其他高级管理人员的议案》《关于聘任公司内审监察部负责人的议案》《关于聘任公司证券事务代表的议案》《关于调整公司</w:t>
            </w:r>
            <w:r>
              <w:t xml:space="preserve"> </w:t>
            </w:r>
            <w:r>
              <w:rPr>
                <w:rFonts w:ascii="Times New Roman" w:eastAsia="Times New Roman" w:hAnsi="Times New Roman" w:cs="Times New Roman"/>
              </w:rPr>
              <w:t xml:space="preserve">2022 </w:t>
            </w:r>
            <w:r>
              <w:t>年限制性股票激励计划相关事项的议案》《关于向激励对象首次授予限制性股票的议案》</w:t>
            </w:r>
            <w:r>
              <w:rPr>
                <w:rFonts w:ascii="Times New Roman" w:eastAsia="Times New Roman" w:hAnsi="Times New Roman" w:cs="Times New Roman"/>
              </w:rPr>
              <w:t xml:space="preserve"> </w:t>
            </w:r>
          </w:p>
        </w:tc>
      </w:tr>
      <w:tr w:rsidR="00A26F5D">
        <w:trPr>
          <w:trHeight w:val="3278"/>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第二届董事会第二次会议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p>
          <w:p w:rsidR="00A26F5D" w:rsidRDefault="003918B2">
            <w:pPr>
              <w:spacing w:after="0" w:line="259" w:lineRule="auto"/>
              <w:ind w:left="0" w:firstLine="0"/>
            </w:pP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&lt;2021 </w:t>
            </w:r>
            <w:r>
              <w:t>年度总经理工作报告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年度董事会工作报告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年度董事会审计委员会履职情况报告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年度独立董事述职报告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的议案》《关于公司</w:t>
            </w:r>
            <w:r>
              <w:t xml:space="preserve"> </w:t>
            </w:r>
            <w:r>
              <w:rPr>
                <w:rFonts w:ascii="Times New Roman" w:eastAsia="Times New Roman" w:hAnsi="Times New Roman" w:cs="Times New Roman"/>
              </w:rPr>
              <w:t xml:space="preserve">2021 </w:t>
            </w:r>
            <w:r>
              <w:t>年度利润分配预案的议案》《关于公司</w:t>
            </w:r>
            <w:r>
              <w:rPr>
                <w:rFonts w:ascii="Times New Roman" w:eastAsia="Times New Roman" w:hAnsi="Times New Roman" w:cs="Times New Roman"/>
              </w:rPr>
              <w:t xml:space="preserve">&lt;2021 </w:t>
            </w:r>
            <w:r>
              <w:t>年度募集资金存放与实际使用情况专项报告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&lt;2022 </w:t>
            </w:r>
            <w:r>
              <w:t>年度董事、监事薪酬方案</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&lt;2022 </w:t>
            </w:r>
            <w:r>
              <w:t>年度高级管理人员薪酬方案</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年度内部控</w:t>
            </w:r>
            <w:r>
              <w:t>制评价报告</w:t>
            </w:r>
            <w:r>
              <w:rPr>
                <w:rFonts w:ascii="Times New Roman" w:eastAsia="Times New Roman" w:hAnsi="Times New Roman" w:cs="Times New Roman"/>
              </w:rPr>
              <w:t>&gt;</w:t>
            </w:r>
            <w:r>
              <w:t>的议案》《关于申请增加</w:t>
            </w:r>
            <w:r>
              <w:t xml:space="preserve"> </w:t>
            </w:r>
            <w:r>
              <w:rPr>
                <w:rFonts w:ascii="Times New Roman" w:eastAsia="Times New Roman" w:hAnsi="Times New Roman" w:cs="Times New Roman"/>
              </w:rPr>
              <w:t xml:space="preserve">2022 </w:t>
            </w:r>
            <w:r>
              <w:t>年度银行授信额度的议案》</w:t>
            </w:r>
          </w:p>
          <w:p w:rsidR="00A26F5D" w:rsidRDefault="003918B2">
            <w:pPr>
              <w:spacing w:after="0" w:line="259" w:lineRule="auto"/>
              <w:ind w:left="0" w:firstLine="0"/>
            </w:pPr>
            <w:r>
              <w:t>《关于调整公司核心技术人员的议案》《关于提请召开公司</w:t>
            </w:r>
            <w:r>
              <w:t xml:space="preserve"> </w:t>
            </w:r>
            <w:r>
              <w:rPr>
                <w:rFonts w:ascii="Times New Roman" w:eastAsia="Times New Roman" w:hAnsi="Times New Roman" w:cs="Times New Roman"/>
              </w:rPr>
              <w:t xml:space="preserve">2021 </w:t>
            </w:r>
            <w:r>
              <w:t>年年度股东大会的议案》</w:t>
            </w:r>
            <w:r>
              <w:rPr>
                <w:rFonts w:ascii="Times New Roman" w:eastAsia="Times New Roman" w:hAnsi="Times New Roman" w:cs="Times New Roman"/>
              </w:rPr>
              <w:t xml:space="preserve"> </w:t>
            </w:r>
          </w:p>
        </w:tc>
      </w:tr>
      <w:tr w:rsidR="00A26F5D">
        <w:trPr>
          <w:trHeight w:val="829"/>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第二届董事会第三次会议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p>
          <w:p w:rsidR="00A26F5D" w:rsidRDefault="003918B2">
            <w:pPr>
              <w:spacing w:after="0" w:line="259" w:lineRule="auto"/>
              <w:ind w:left="0" w:firstLine="0"/>
            </w:pP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&lt;2022 </w:t>
            </w:r>
            <w:r>
              <w:t>年第一季度报告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A26F5D">
        <w:trPr>
          <w:trHeight w:val="828"/>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第二届董事会第四次会议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p>
          <w:p w:rsidR="00A26F5D" w:rsidRDefault="003918B2">
            <w:pPr>
              <w:spacing w:after="0" w:line="259" w:lineRule="auto"/>
              <w:ind w:left="0" w:firstLine="0"/>
            </w:pP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审议通过《关于部分募投项目延期的议案》</w:t>
            </w:r>
            <w:r>
              <w:rPr>
                <w:rFonts w:ascii="Times New Roman" w:eastAsia="Times New Roman" w:hAnsi="Times New Roman" w:cs="Times New Roman"/>
              </w:rPr>
              <w:t xml:space="preserve"> </w:t>
            </w:r>
          </w:p>
        </w:tc>
      </w:tr>
      <w:tr w:rsidR="00A26F5D">
        <w:trPr>
          <w:trHeight w:val="826"/>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第二届董事会第五次会议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p>
          <w:p w:rsidR="00A26F5D" w:rsidRDefault="003918B2">
            <w:pPr>
              <w:spacing w:after="0" w:line="259" w:lineRule="auto"/>
              <w:ind w:left="0" w:firstLine="0"/>
            </w:pP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审议通过《关于公司对外投资的议案》</w:t>
            </w:r>
            <w:r>
              <w:rPr>
                <w:rFonts w:ascii="Times New Roman" w:eastAsia="Times New Roman" w:hAnsi="Times New Roman" w:cs="Times New Roman"/>
              </w:rPr>
              <w:t xml:space="preserve"> </w:t>
            </w:r>
          </w:p>
        </w:tc>
      </w:tr>
      <w:tr w:rsidR="00A26F5D">
        <w:trPr>
          <w:trHeight w:val="1100"/>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第二届董事会第六次会议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p>
          <w:p w:rsidR="00A26F5D" w:rsidRDefault="003918B2">
            <w:pPr>
              <w:spacing w:after="0" w:line="259" w:lineRule="auto"/>
              <w:ind w:left="0" w:firstLine="0"/>
            </w:pP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审议通过《关于与关联方共同投资设立公司暨关联交易的议案》《关于变更公司注册地址、修订</w:t>
            </w:r>
            <w:r>
              <w:rPr>
                <w:rFonts w:ascii="Times New Roman" w:eastAsia="Times New Roman" w:hAnsi="Times New Roman" w:cs="Times New Roman"/>
              </w:rPr>
              <w:t>&lt;</w:t>
            </w:r>
            <w:r>
              <w:t>公司章程</w:t>
            </w:r>
            <w:r>
              <w:rPr>
                <w:rFonts w:ascii="Times New Roman" w:eastAsia="Times New Roman" w:hAnsi="Times New Roman" w:cs="Times New Roman"/>
              </w:rPr>
              <w:t>&gt;</w:t>
            </w:r>
            <w:r>
              <w:t>并办理工商变更登记的议案》《关于申请增加</w:t>
            </w:r>
            <w:r>
              <w:t xml:space="preserve"> </w:t>
            </w:r>
            <w:r>
              <w:rPr>
                <w:rFonts w:ascii="Times New Roman" w:eastAsia="Times New Roman" w:hAnsi="Times New Roman" w:cs="Times New Roman"/>
              </w:rPr>
              <w:t xml:space="preserve">2022 </w:t>
            </w:r>
            <w:r>
              <w:t>年度银行授信额度的议案》《关于召开</w:t>
            </w:r>
            <w:r>
              <w:t xml:space="preserve"> </w:t>
            </w:r>
            <w:r>
              <w:rPr>
                <w:rFonts w:ascii="Times New Roman" w:eastAsia="Times New Roman" w:hAnsi="Times New Roman" w:cs="Times New Roman"/>
              </w:rPr>
              <w:t xml:space="preserve">2022 </w:t>
            </w:r>
            <w:r>
              <w:t>年第四次临时股东大会的议案》</w:t>
            </w:r>
            <w:r>
              <w:rPr>
                <w:rFonts w:ascii="Times New Roman" w:eastAsia="Times New Roman" w:hAnsi="Times New Roman" w:cs="Times New Roman"/>
              </w:rPr>
              <w:t xml:space="preserve"> </w:t>
            </w:r>
          </w:p>
        </w:tc>
      </w:tr>
      <w:tr w:rsidR="00A26F5D">
        <w:trPr>
          <w:trHeight w:val="828"/>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第二届董事会第七次会议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p>
          <w:p w:rsidR="00A26F5D" w:rsidRDefault="003918B2">
            <w:pPr>
              <w:spacing w:after="0" w:line="259" w:lineRule="auto"/>
              <w:ind w:left="0" w:firstLine="0"/>
            </w:pP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&lt;2022 </w:t>
            </w:r>
            <w:r>
              <w:t>年半年度报告</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2022 </w:t>
            </w:r>
            <w:r>
              <w:t>年半年度募集资金存放与实际使用情况专项报告＞的议案》</w:t>
            </w:r>
            <w:r>
              <w:rPr>
                <w:rFonts w:ascii="Times New Roman" w:eastAsia="Times New Roman" w:hAnsi="Times New Roman" w:cs="Times New Roman"/>
              </w:rPr>
              <w:t xml:space="preserve"> </w:t>
            </w:r>
          </w:p>
        </w:tc>
      </w:tr>
      <w:tr w:rsidR="00A26F5D">
        <w:trPr>
          <w:trHeight w:val="1099"/>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第二届董事会第八次会议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p>
          <w:p w:rsidR="00A26F5D" w:rsidRDefault="003918B2">
            <w:pPr>
              <w:spacing w:after="0" w:line="259" w:lineRule="auto"/>
              <w:ind w:left="0" w:firstLine="0"/>
            </w:pP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审议通过《关于使用部分超募资金用于永久补充流动资金的议案》《关于使用暂时闲置募集资金进行现金管理的议案》《关于增加</w:t>
            </w:r>
            <w:r>
              <w:t xml:space="preserve"> </w:t>
            </w:r>
            <w:r>
              <w:rPr>
                <w:rFonts w:ascii="Times New Roman" w:eastAsia="Times New Roman" w:hAnsi="Times New Roman" w:cs="Times New Roman"/>
              </w:rPr>
              <w:t xml:space="preserve">2022 </w:t>
            </w:r>
            <w:r>
              <w:t>年度日常关联交易额度预计的议案》《关于召开</w:t>
            </w:r>
            <w:r>
              <w:t xml:space="preserve"> </w:t>
            </w:r>
            <w:r>
              <w:rPr>
                <w:rFonts w:ascii="Times New Roman" w:eastAsia="Times New Roman" w:hAnsi="Times New Roman" w:cs="Times New Roman"/>
              </w:rPr>
              <w:t xml:space="preserve">2022 </w:t>
            </w:r>
            <w:r>
              <w:t>年第五次临时股东大会的议案》</w:t>
            </w:r>
            <w:r>
              <w:rPr>
                <w:rFonts w:ascii="Times New Roman" w:eastAsia="Times New Roman" w:hAnsi="Times New Roman" w:cs="Times New Roman"/>
              </w:rPr>
              <w:t xml:space="preserve"> </w:t>
            </w:r>
          </w:p>
        </w:tc>
      </w:tr>
      <w:tr w:rsidR="00A26F5D">
        <w:trPr>
          <w:trHeight w:val="829"/>
        </w:trPr>
        <w:tc>
          <w:tcPr>
            <w:tcW w:w="10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第二届董事会第九次会议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p>
          <w:p w:rsidR="00A26F5D" w:rsidRDefault="003918B2">
            <w:pPr>
              <w:spacing w:after="0" w:line="259" w:lineRule="auto"/>
              <w:ind w:left="0" w:firstLine="0"/>
            </w:pP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&lt;2022 </w:t>
            </w:r>
            <w:r>
              <w:t>年第三季度报告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A26F5D">
        <w:trPr>
          <w:trHeight w:val="1644"/>
        </w:trPr>
        <w:tc>
          <w:tcPr>
            <w:tcW w:w="10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第二届董事会第十次会议</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A26F5D" w:rsidRDefault="003918B2">
            <w:pPr>
              <w:spacing w:after="0" w:line="259" w:lineRule="auto"/>
              <w:ind w:left="0" w:firstLine="0"/>
            </w:pP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62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5" w:lineRule="auto"/>
              <w:ind w:left="0" w:firstLine="0"/>
            </w:pPr>
            <w:r>
              <w:t>审议通过《关于新增、修订公司部分治理制度的议案》《关于以债转股方式对全资子公司增资的议案》《关于调整</w:t>
            </w:r>
            <w:r>
              <w:t xml:space="preserve"> </w:t>
            </w:r>
            <w:r>
              <w:rPr>
                <w:rFonts w:ascii="Times New Roman" w:eastAsia="Times New Roman" w:hAnsi="Times New Roman" w:cs="Times New Roman"/>
              </w:rPr>
              <w:t xml:space="preserve">2022 </w:t>
            </w:r>
            <w:r>
              <w:t>年限制性股票激励计划的议案》《关于向</w:t>
            </w:r>
            <w:r>
              <w:t xml:space="preserve"> </w:t>
            </w:r>
            <w:r>
              <w:rPr>
                <w:rFonts w:ascii="Times New Roman" w:eastAsia="Times New Roman" w:hAnsi="Times New Roman" w:cs="Times New Roman"/>
              </w:rPr>
              <w:t xml:space="preserve">2022 </w:t>
            </w:r>
            <w:r>
              <w:t>年限制性股票激励计划激励对象授予预留部分限制性股票的议案》《关于公司</w:t>
            </w:r>
            <w:r>
              <w:t xml:space="preserve"> </w:t>
            </w:r>
            <w:r>
              <w:rPr>
                <w:rFonts w:ascii="Times New Roman" w:eastAsia="Times New Roman" w:hAnsi="Times New Roman" w:cs="Times New Roman"/>
              </w:rPr>
              <w:t xml:space="preserve">2023 </w:t>
            </w:r>
            <w:r>
              <w:t>年度日常关联交易额度预计的议案》《关于续聘会计师事务所的议案》</w:t>
            </w:r>
          </w:p>
          <w:p w:rsidR="00A26F5D" w:rsidRDefault="003918B2">
            <w:pPr>
              <w:spacing w:after="0" w:line="259" w:lineRule="auto"/>
              <w:ind w:left="0" w:firstLine="0"/>
            </w:pPr>
            <w:r>
              <w:t>《关于召开</w:t>
            </w:r>
            <w:r>
              <w:t xml:space="preserve"> </w:t>
            </w:r>
            <w:r>
              <w:rPr>
                <w:rFonts w:ascii="Times New Roman" w:eastAsia="Times New Roman" w:hAnsi="Times New Roman" w:cs="Times New Roman"/>
              </w:rPr>
              <w:t xml:space="preserve">2023 </w:t>
            </w:r>
            <w:r>
              <w:t>年第一次临时股东大会的议案》</w:t>
            </w:r>
            <w:r>
              <w:rPr>
                <w:rFonts w:ascii="Times New Roman" w:eastAsia="Times New Roman" w:hAnsi="Times New Roman" w:cs="Times New Roman"/>
              </w:rPr>
              <w:t xml:space="preserve"> </w:t>
            </w:r>
          </w:p>
        </w:tc>
      </w:tr>
    </w:tbl>
    <w:p w:rsidR="00A26F5D" w:rsidRDefault="003918B2">
      <w:pPr>
        <w:spacing w:after="44" w:line="259" w:lineRule="auto"/>
        <w:ind w:left="0" w:firstLine="0"/>
      </w:pPr>
      <w:r>
        <w:t xml:space="preserve"> </w:t>
      </w:r>
    </w:p>
    <w:p w:rsidR="00A26F5D" w:rsidRDefault="003918B2">
      <w:pPr>
        <w:numPr>
          <w:ilvl w:val="0"/>
          <w:numId w:val="43"/>
        </w:numPr>
        <w:spacing w:after="71"/>
        <w:ind w:right="12" w:hanging="451"/>
      </w:pPr>
      <w:r>
        <w:t>董事履行职责情况</w:t>
      </w:r>
      <w:r>
        <w:rPr>
          <w:rFonts w:ascii="Arial" w:eastAsia="Arial" w:hAnsi="Arial" w:cs="Arial"/>
          <w:b/>
        </w:rPr>
        <w:t xml:space="preserve"> </w:t>
      </w:r>
    </w:p>
    <w:p w:rsidR="00A26F5D" w:rsidRDefault="003918B2">
      <w:pPr>
        <w:numPr>
          <w:ilvl w:val="0"/>
          <w:numId w:val="44"/>
        </w:numPr>
        <w:ind w:right="12" w:hanging="425"/>
      </w:pPr>
      <w:r>
        <w:t>董事参加董事会和股东大会的情况</w:t>
      </w:r>
      <w:r>
        <w:rPr>
          <w:rFonts w:ascii="Calibri" w:eastAsia="Calibri" w:hAnsi="Calibri" w:cs="Calibri"/>
          <w:b/>
        </w:rPr>
        <w:t xml:space="preserve"> </w:t>
      </w:r>
    </w:p>
    <w:tbl>
      <w:tblPr>
        <w:tblStyle w:val="TableGrid"/>
        <w:tblW w:w="8824" w:type="dxa"/>
        <w:tblInd w:w="5" w:type="dxa"/>
        <w:tblCellMar>
          <w:top w:w="21" w:type="dxa"/>
          <w:left w:w="106" w:type="dxa"/>
          <w:bottom w:w="0" w:type="dxa"/>
          <w:right w:w="0" w:type="dxa"/>
        </w:tblCellMar>
        <w:tblLook w:val="04A0" w:firstRow="1" w:lastRow="0" w:firstColumn="1" w:lastColumn="0" w:noHBand="0" w:noVBand="1"/>
      </w:tblPr>
      <w:tblGrid>
        <w:gridCol w:w="1649"/>
        <w:gridCol w:w="737"/>
        <w:gridCol w:w="986"/>
        <w:gridCol w:w="744"/>
        <w:gridCol w:w="857"/>
        <w:gridCol w:w="794"/>
        <w:gridCol w:w="739"/>
        <w:gridCol w:w="1174"/>
        <w:gridCol w:w="1142"/>
      </w:tblGrid>
      <w:tr w:rsidR="00A26F5D">
        <w:trPr>
          <w:trHeight w:val="571"/>
        </w:trPr>
        <w:tc>
          <w:tcPr>
            <w:tcW w:w="164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8" w:right="298" w:firstLine="0"/>
              <w:jc w:val="center"/>
            </w:pPr>
            <w:r>
              <w:t>董事姓名</w:t>
            </w:r>
            <w:r>
              <w:t xml:space="preserve"> </w:t>
            </w:r>
          </w:p>
        </w:tc>
        <w:tc>
          <w:tcPr>
            <w:tcW w:w="737"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9" w:lineRule="auto"/>
              <w:ind w:left="0" w:firstLine="0"/>
              <w:jc w:val="center"/>
            </w:pPr>
            <w:r>
              <w:t>是否独立</w:t>
            </w:r>
          </w:p>
          <w:p w:rsidR="00A26F5D" w:rsidRDefault="003918B2">
            <w:pPr>
              <w:spacing w:after="0" w:line="259" w:lineRule="auto"/>
              <w:ind w:left="50" w:firstLine="0"/>
              <w:jc w:val="both"/>
            </w:pPr>
            <w:r>
              <w:t>董事</w:t>
            </w:r>
            <w:r>
              <w:t xml:space="preserve"> </w:t>
            </w:r>
          </w:p>
        </w:tc>
        <w:tc>
          <w:tcPr>
            <w:tcW w:w="98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4309" w:type="dxa"/>
            <w:gridSpan w:val="5"/>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818" w:firstLine="0"/>
            </w:pPr>
            <w:r>
              <w:t>参加董事会情况</w:t>
            </w:r>
            <w: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参加股东大会情况</w:t>
            </w:r>
            <w:r>
              <w:t xml:space="preserve"> </w:t>
            </w:r>
          </w:p>
        </w:tc>
      </w:tr>
      <w:tr w:rsidR="00A26F5D">
        <w:trPr>
          <w:trHeight w:val="110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center"/>
            </w:pPr>
            <w:r>
              <w:t>本年应参加董事会次数</w:t>
            </w:r>
            <w:r>
              <w:t xml:space="preserve"> </w:t>
            </w:r>
          </w:p>
        </w:tc>
        <w:tc>
          <w:tcPr>
            <w:tcW w:w="7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9" w:lineRule="auto"/>
              <w:ind w:left="0" w:firstLine="0"/>
              <w:jc w:val="center"/>
            </w:pPr>
            <w:r>
              <w:t>亲自出席</w:t>
            </w:r>
          </w:p>
          <w:p w:rsidR="00A26F5D" w:rsidRDefault="003918B2">
            <w:pPr>
              <w:spacing w:after="0" w:line="259" w:lineRule="auto"/>
              <w:ind w:left="53" w:firstLine="0"/>
              <w:jc w:val="both"/>
            </w:pPr>
            <w:r>
              <w:t>次数</w:t>
            </w:r>
            <w:r>
              <w:t xml:space="preserve"> </w:t>
            </w:r>
          </w:p>
        </w:tc>
        <w:tc>
          <w:tcPr>
            <w:tcW w:w="8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以通讯方式参加次数</w:t>
            </w:r>
            <w: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9" w:lineRule="auto"/>
              <w:ind w:left="0" w:firstLine="0"/>
              <w:jc w:val="center"/>
            </w:pPr>
            <w:r>
              <w:t>委托出席</w:t>
            </w:r>
          </w:p>
          <w:p w:rsidR="00A26F5D" w:rsidRDefault="003918B2">
            <w:pPr>
              <w:spacing w:after="0" w:line="259" w:lineRule="auto"/>
              <w:ind w:left="82" w:firstLine="0"/>
            </w:pPr>
            <w:r>
              <w:t>次数</w:t>
            </w:r>
            <w: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缺席次数</w:t>
            </w: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center"/>
            </w:pPr>
            <w:r>
              <w:t>是否连续两次未亲自参加会议</w:t>
            </w:r>
            <w: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center"/>
            </w:pPr>
            <w:r>
              <w:t>出席股东大会的次数</w:t>
            </w:r>
            <w:r>
              <w:t xml:space="preserve"> </w:t>
            </w:r>
          </w:p>
        </w:tc>
      </w:tr>
      <w:tr w:rsidR="00A26F5D">
        <w:trPr>
          <w:trHeight w:val="283"/>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傅和亮</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3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3"/>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俞克</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3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1"/>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王军</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10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3"/>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王广蓉</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10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10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9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4 </w:t>
            </w:r>
          </w:p>
        </w:tc>
      </w:tr>
      <w:tr w:rsidR="00A26F5D">
        <w:trPr>
          <w:trHeight w:val="283"/>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史云中</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1"/>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王广基</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3"/>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魏于全</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3"/>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张长清</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 </w:t>
            </w:r>
          </w:p>
        </w:tc>
      </w:tr>
      <w:tr w:rsidR="00A26F5D">
        <w:trPr>
          <w:trHeight w:val="281"/>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戚啸艳</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10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10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9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4 </w:t>
            </w:r>
          </w:p>
        </w:tc>
      </w:tr>
      <w:tr w:rsidR="00A26F5D">
        <w:trPr>
          <w:trHeight w:val="284"/>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张森泉（离任）</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2 </w:t>
            </w:r>
          </w:p>
        </w:tc>
        <w:tc>
          <w:tcPr>
            <w:tcW w:w="7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2 </w:t>
            </w:r>
          </w:p>
        </w:tc>
        <w:tc>
          <w:tcPr>
            <w:tcW w:w="8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right"/>
            </w:pPr>
            <w:r>
              <w:rPr>
                <w:rFonts w:ascii="Times New Roman" w:eastAsia="Times New Roman" w:hAnsi="Times New Roman" w:cs="Times New Roman"/>
              </w:rPr>
              <w:t xml:space="preserve">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2 </w:t>
            </w:r>
          </w:p>
        </w:tc>
      </w:tr>
      <w:tr w:rsidR="00A26F5D">
        <w:trPr>
          <w:trHeight w:val="766"/>
        </w:trPr>
        <w:tc>
          <w:tcPr>
            <w:tcW w:w="1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XIAONING </w:t>
            </w:r>
          </w:p>
          <w:p w:rsidR="00A26F5D" w:rsidRDefault="003918B2">
            <w:pPr>
              <w:spacing w:after="19" w:line="259" w:lineRule="auto"/>
              <w:ind w:left="2" w:firstLine="0"/>
              <w:jc w:val="both"/>
            </w:pPr>
            <w:r>
              <w:rPr>
                <w:rFonts w:ascii="Times New Roman" w:eastAsia="Times New Roman" w:hAnsi="Times New Roman" w:cs="Times New Roman"/>
              </w:rPr>
              <w:t xml:space="preserve">CHRISTOPHER </w:t>
            </w:r>
          </w:p>
          <w:p w:rsidR="00A26F5D" w:rsidRDefault="003918B2">
            <w:pPr>
              <w:spacing w:after="0" w:line="259" w:lineRule="auto"/>
              <w:ind w:left="2" w:firstLine="0"/>
              <w:jc w:val="both"/>
            </w:pPr>
            <w:r>
              <w:rPr>
                <w:rFonts w:ascii="Times New Roman" w:eastAsia="Times New Roman" w:hAnsi="Times New Roman" w:cs="Times New Roman"/>
              </w:rPr>
              <w:t>SHENG</w:t>
            </w:r>
            <w:r>
              <w:t>（离任）</w:t>
            </w:r>
            <w:r>
              <w:rPr>
                <w:rFonts w:ascii="Times New Roman" w:eastAsia="Times New Roman" w:hAnsi="Times New Roman" w:cs="Times New Roman"/>
              </w:rP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 xml:space="preserve">2 </w:t>
            </w:r>
          </w:p>
        </w:tc>
        <w:tc>
          <w:tcPr>
            <w:tcW w:w="7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0" w:firstLine="0"/>
              <w:jc w:val="right"/>
            </w:pPr>
            <w:r>
              <w:rPr>
                <w:rFonts w:ascii="Times New Roman" w:eastAsia="Times New Roman" w:hAnsi="Times New Roman" w:cs="Times New Roman"/>
              </w:rPr>
              <w:t xml:space="preserve">2 </w:t>
            </w:r>
          </w:p>
        </w:tc>
        <w:tc>
          <w:tcPr>
            <w:tcW w:w="8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0" w:firstLine="0"/>
              <w:jc w:val="right"/>
            </w:pPr>
            <w:r>
              <w:rPr>
                <w:rFonts w:ascii="Times New Roman" w:eastAsia="Times New Roman" w:hAnsi="Times New Roman" w:cs="Times New Roman"/>
              </w:rPr>
              <w:t xml:space="preserve">2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center"/>
            </w:pPr>
            <w:r>
              <w:t>否</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 xml:space="preserve">2 </w:t>
            </w:r>
          </w:p>
        </w:tc>
      </w:tr>
    </w:tbl>
    <w:p w:rsidR="00A26F5D" w:rsidRDefault="003918B2">
      <w:pPr>
        <w:spacing w:after="0" w:line="259" w:lineRule="auto"/>
        <w:ind w:left="0" w:firstLine="0"/>
      </w:pPr>
      <w:r>
        <w:t xml:space="preserve"> </w:t>
      </w:r>
    </w:p>
    <w:p w:rsidR="00A26F5D" w:rsidRDefault="003918B2">
      <w:pPr>
        <w:ind w:left="-7" w:right="12"/>
      </w:pPr>
      <w:r>
        <w:t>连续两次未亲自出席董事会会议的说明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tbl>
      <w:tblPr>
        <w:tblStyle w:val="TableGrid"/>
        <w:tblW w:w="8824" w:type="dxa"/>
        <w:tblInd w:w="5" w:type="dxa"/>
        <w:tblCellMar>
          <w:top w:w="6" w:type="dxa"/>
          <w:left w:w="108" w:type="dxa"/>
          <w:bottom w:w="0" w:type="dxa"/>
          <w:right w:w="115" w:type="dxa"/>
        </w:tblCellMar>
        <w:tblLook w:val="04A0" w:firstRow="1" w:lastRow="0" w:firstColumn="1" w:lastColumn="0" w:noHBand="0" w:noVBand="1"/>
      </w:tblPr>
      <w:tblGrid>
        <w:gridCol w:w="4414"/>
        <w:gridCol w:w="4410"/>
      </w:tblGrid>
      <w:tr w:rsidR="00A26F5D">
        <w:trPr>
          <w:trHeight w:val="281"/>
        </w:trPr>
        <w:tc>
          <w:tcPr>
            <w:tcW w:w="4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年内召开董事会会议次数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12 </w:t>
            </w:r>
          </w:p>
        </w:tc>
      </w:tr>
      <w:tr w:rsidR="00A26F5D">
        <w:trPr>
          <w:trHeight w:val="283"/>
        </w:trPr>
        <w:tc>
          <w:tcPr>
            <w:tcW w:w="4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其中：现场会议次数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0 </w:t>
            </w:r>
          </w:p>
        </w:tc>
      </w:tr>
      <w:tr w:rsidR="00A26F5D">
        <w:trPr>
          <w:trHeight w:val="283"/>
        </w:trPr>
        <w:tc>
          <w:tcPr>
            <w:tcW w:w="4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通讯方式召开会议次数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0 </w:t>
            </w:r>
          </w:p>
        </w:tc>
      </w:tr>
      <w:tr w:rsidR="00A26F5D">
        <w:trPr>
          <w:trHeight w:val="284"/>
        </w:trPr>
        <w:tc>
          <w:tcPr>
            <w:tcW w:w="4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现场结合通讯方式召开会议次数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12 </w:t>
            </w:r>
          </w:p>
        </w:tc>
      </w:tr>
    </w:tbl>
    <w:p w:rsidR="00A26F5D" w:rsidRDefault="003918B2">
      <w:pPr>
        <w:spacing w:after="47" w:line="259" w:lineRule="auto"/>
        <w:ind w:left="0" w:firstLine="0"/>
      </w:pPr>
      <w:r>
        <w:t xml:space="preserve"> </w:t>
      </w:r>
    </w:p>
    <w:p w:rsidR="00A26F5D" w:rsidRDefault="003918B2">
      <w:pPr>
        <w:numPr>
          <w:ilvl w:val="0"/>
          <w:numId w:val="44"/>
        </w:numPr>
        <w:spacing w:after="69"/>
        <w:ind w:right="12" w:hanging="425"/>
      </w:pPr>
      <w:r>
        <w:t>董事对公司有关事项提出异议的情况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8" w:line="259" w:lineRule="auto"/>
        <w:ind w:left="0" w:firstLine="0"/>
      </w:pPr>
      <w:r>
        <w:t xml:space="preserve"> </w:t>
      </w:r>
    </w:p>
    <w:p w:rsidR="00A26F5D" w:rsidRDefault="003918B2">
      <w:pPr>
        <w:numPr>
          <w:ilvl w:val="0"/>
          <w:numId w:val="44"/>
        </w:numPr>
        <w:spacing w:after="66"/>
        <w:ind w:right="12" w:hanging="425"/>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45"/>
        </w:numPr>
        <w:spacing w:after="58"/>
        <w:ind w:right="12" w:hanging="451"/>
      </w:pPr>
      <w:r>
        <w:t>董事会下设专门委员会情况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(1).</w:t>
      </w:r>
      <w:r>
        <w:t>董事会下设专门委员会成员情况</w:t>
      </w:r>
      <w:r>
        <w:rPr>
          <w:rFonts w:ascii="Calibri" w:eastAsia="Calibri" w:hAnsi="Calibri" w:cs="Calibri"/>
          <w:b/>
        </w:rPr>
        <w:t xml:space="preserve"> </w:t>
      </w:r>
    </w:p>
    <w:tbl>
      <w:tblPr>
        <w:tblStyle w:val="TableGrid"/>
        <w:tblW w:w="9052" w:type="dxa"/>
        <w:tblInd w:w="-110" w:type="dxa"/>
        <w:tblCellMar>
          <w:top w:w="33" w:type="dxa"/>
          <w:left w:w="108" w:type="dxa"/>
          <w:bottom w:w="0" w:type="dxa"/>
          <w:right w:w="115" w:type="dxa"/>
        </w:tblCellMar>
        <w:tblLook w:val="04A0" w:firstRow="1" w:lastRow="0" w:firstColumn="1" w:lastColumn="0" w:noHBand="0" w:noVBand="1"/>
      </w:tblPr>
      <w:tblGrid>
        <w:gridCol w:w="2588"/>
        <w:gridCol w:w="6464"/>
      </w:tblGrid>
      <w:tr w:rsidR="00A26F5D">
        <w:trPr>
          <w:trHeight w:val="295"/>
        </w:trPr>
        <w:tc>
          <w:tcPr>
            <w:tcW w:w="25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 w:firstLine="0"/>
              <w:jc w:val="center"/>
            </w:pPr>
            <w:r>
              <w:rPr>
                <w:sz w:val="22"/>
              </w:rPr>
              <w:t>专门委员会类别</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 w:firstLine="0"/>
              <w:jc w:val="center"/>
            </w:pPr>
            <w:r>
              <w:rPr>
                <w:sz w:val="22"/>
              </w:rPr>
              <w:t>成员姓名</w:t>
            </w:r>
            <w:r>
              <w:rPr>
                <w:sz w:val="22"/>
              </w:rPr>
              <w:t xml:space="preserve"> </w:t>
            </w:r>
          </w:p>
        </w:tc>
      </w:tr>
      <w:tr w:rsidR="00A26F5D">
        <w:trPr>
          <w:trHeight w:val="296"/>
        </w:trPr>
        <w:tc>
          <w:tcPr>
            <w:tcW w:w="25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22"/>
              </w:rPr>
              <w:t>审计委员会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 w:firstLine="0"/>
              <w:jc w:val="center"/>
            </w:pPr>
            <w:r>
              <w:rPr>
                <w:sz w:val="22"/>
              </w:rPr>
              <w:t>戚啸艳、张长清、俞克</w:t>
            </w:r>
            <w:r>
              <w:rPr>
                <w:sz w:val="22"/>
              </w:rPr>
              <w:t xml:space="preserve"> </w:t>
            </w:r>
          </w:p>
        </w:tc>
      </w:tr>
      <w:tr w:rsidR="00A26F5D">
        <w:trPr>
          <w:trHeight w:val="295"/>
        </w:trPr>
        <w:tc>
          <w:tcPr>
            <w:tcW w:w="25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22"/>
              </w:rPr>
              <w:t>提名委员会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 w:firstLine="0"/>
              <w:jc w:val="center"/>
            </w:pPr>
            <w:r>
              <w:rPr>
                <w:sz w:val="22"/>
              </w:rPr>
              <w:t>王广基、戚啸艳、傅和亮</w:t>
            </w:r>
            <w:r>
              <w:rPr>
                <w:sz w:val="22"/>
              </w:rPr>
              <w:t xml:space="preserve"> </w:t>
            </w:r>
          </w:p>
        </w:tc>
      </w:tr>
      <w:tr w:rsidR="00A26F5D">
        <w:trPr>
          <w:trHeight w:val="295"/>
        </w:trPr>
        <w:tc>
          <w:tcPr>
            <w:tcW w:w="25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22"/>
              </w:rPr>
              <w:t>薪酬与考核委员会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 w:firstLine="0"/>
              <w:jc w:val="center"/>
            </w:pPr>
            <w:r>
              <w:rPr>
                <w:sz w:val="22"/>
              </w:rPr>
              <w:t>魏于全、张长清、傅和亮</w:t>
            </w:r>
            <w:r>
              <w:rPr>
                <w:sz w:val="22"/>
              </w:rPr>
              <w:t xml:space="preserve"> </w:t>
            </w:r>
          </w:p>
        </w:tc>
      </w:tr>
      <w:tr w:rsidR="00A26F5D">
        <w:trPr>
          <w:trHeight w:val="295"/>
        </w:trPr>
        <w:tc>
          <w:tcPr>
            <w:tcW w:w="25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22"/>
              </w:rPr>
              <w:t>战略委员会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 w:firstLine="0"/>
              <w:jc w:val="center"/>
            </w:pPr>
            <w:r>
              <w:rPr>
                <w:sz w:val="22"/>
              </w:rPr>
              <w:t>傅和亮、王广基、王军</w:t>
            </w:r>
            <w:r>
              <w:rPr>
                <w:sz w:val="22"/>
              </w:rPr>
              <w:t xml:space="preserve"> </w:t>
            </w:r>
          </w:p>
        </w:tc>
      </w:tr>
    </w:tbl>
    <w:p w:rsidR="00A26F5D" w:rsidRDefault="003918B2">
      <w:pPr>
        <w:spacing w:after="0" w:line="259" w:lineRule="auto"/>
        <w:ind w:left="0" w:firstLine="0"/>
      </w:pPr>
      <w:r>
        <w:t xml:space="preserve"> </w:t>
      </w:r>
    </w:p>
    <w:p w:rsidR="00A26F5D" w:rsidRDefault="003918B2">
      <w:pPr>
        <w:ind w:left="-7" w:right="12"/>
      </w:pPr>
      <w:r>
        <w:t>(2).</w:t>
      </w:r>
      <w:r>
        <w:t>报告期内审计委员会召开</w:t>
      </w:r>
      <w:r>
        <w:t xml:space="preserve"> </w:t>
      </w:r>
      <w:r>
        <w:rPr>
          <w:rFonts w:ascii="Times New Roman" w:eastAsia="Times New Roman" w:hAnsi="Times New Roman" w:cs="Times New Roman"/>
          <w:b/>
        </w:rPr>
        <w:t xml:space="preserve">6 </w:t>
      </w:r>
      <w:r>
        <w:t>次会议</w:t>
      </w:r>
      <w:r>
        <w:rPr>
          <w:rFonts w:ascii="Calibri" w:eastAsia="Calibri" w:hAnsi="Calibri" w:cs="Calibri"/>
          <w:b/>
        </w:rPr>
        <w:t xml:space="preserve"> </w:t>
      </w:r>
    </w:p>
    <w:tbl>
      <w:tblPr>
        <w:tblStyle w:val="TableGrid"/>
        <w:tblW w:w="8814" w:type="dxa"/>
        <w:tblInd w:w="5" w:type="dxa"/>
        <w:tblCellMar>
          <w:top w:w="34" w:type="dxa"/>
          <w:left w:w="106" w:type="dxa"/>
          <w:bottom w:w="0" w:type="dxa"/>
          <w:right w:w="82" w:type="dxa"/>
        </w:tblCellMar>
        <w:tblLook w:val="04A0" w:firstRow="1" w:lastRow="0" w:firstColumn="1" w:lastColumn="0" w:noHBand="0" w:noVBand="1"/>
      </w:tblPr>
      <w:tblGrid>
        <w:gridCol w:w="1212"/>
        <w:gridCol w:w="1520"/>
        <w:gridCol w:w="5255"/>
        <w:gridCol w:w="828"/>
      </w:tblGrid>
      <w:tr w:rsidR="00A26F5D">
        <w:trPr>
          <w:trHeight w:val="1099"/>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jc w:val="both"/>
            </w:pPr>
            <w:r>
              <w:t>召开日期</w:t>
            </w:r>
            <w: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3" w:firstLine="0"/>
            </w:pPr>
            <w:r>
              <w:t>会议内容</w:t>
            </w:r>
            <w:r>
              <w:t xml:space="preserve"> </w:t>
            </w:r>
          </w:p>
        </w:tc>
        <w:tc>
          <w:tcPr>
            <w:tcW w:w="5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center"/>
            </w:pPr>
            <w:r>
              <w:t>重要意见和建议</w:t>
            </w:r>
            <w:r>
              <w:t xml:space="preserve"> </w:t>
            </w:r>
          </w:p>
        </w:tc>
        <w:tc>
          <w:tcPr>
            <w:tcW w:w="828"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0" w:firstLine="0"/>
              <w:jc w:val="center"/>
            </w:pPr>
            <w:r>
              <w:t>其他履行职责</w:t>
            </w:r>
          </w:p>
          <w:p w:rsidR="00A26F5D" w:rsidRDefault="003918B2">
            <w:pPr>
              <w:spacing w:after="0" w:line="259" w:lineRule="auto"/>
              <w:ind w:left="96" w:firstLine="0"/>
            </w:pPr>
            <w:r>
              <w:t>情况</w:t>
            </w:r>
            <w:r>
              <w:t xml:space="preserve"> </w:t>
            </w:r>
          </w:p>
        </w:tc>
      </w:tr>
      <w:tr w:rsidR="00A26F5D">
        <w:trPr>
          <w:trHeight w:val="1100"/>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第一届董事会审计委员会第九次会议</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54" w:lineRule="auto"/>
              <w:ind w:left="2" w:firstLine="0"/>
            </w:pPr>
            <w:r>
              <w:t>审议通过《关于</w:t>
            </w:r>
            <w:r>
              <w:rPr>
                <w:rFonts w:ascii="Times New Roman" w:eastAsia="Times New Roman" w:hAnsi="Times New Roman" w:cs="Times New Roman"/>
              </w:rPr>
              <w:t>&lt;</w:t>
            </w:r>
            <w:r>
              <w:t>江苏艾迪药业股份有限公司</w:t>
            </w:r>
            <w:r>
              <w:rPr>
                <w:rFonts w:ascii="Times New Roman" w:eastAsia="Times New Roman" w:hAnsi="Times New Roman" w:cs="Times New Roman"/>
              </w:rPr>
              <w:t xml:space="preserve"> 2021 </w:t>
            </w:r>
            <w:r>
              <w:t>年度总体审计策略</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 2021 </w:t>
            </w:r>
            <w:r>
              <w:t>年度内审</w:t>
            </w:r>
          </w:p>
          <w:p w:rsidR="00A26F5D" w:rsidRDefault="003918B2">
            <w:pPr>
              <w:spacing w:after="0" w:line="259" w:lineRule="auto"/>
              <w:ind w:left="2" w:firstLine="0"/>
            </w:pPr>
            <w:r>
              <w:t>监察部工作总结及</w:t>
            </w:r>
            <w:r>
              <w:rPr>
                <w:rFonts w:ascii="Times New Roman" w:eastAsia="Times New Roman" w:hAnsi="Times New Roman" w:cs="Times New Roman"/>
              </w:rPr>
              <w:t xml:space="preserve"> 2022 </w:t>
            </w:r>
            <w:r>
              <w:t>年度内部审计工作计划的议案》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t>无</w:t>
            </w:r>
            <w:r>
              <w:rPr>
                <w:rFonts w:ascii="Times New Roman" w:eastAsia="Times New Roman" w:hAnsi="Times New Roman" w:cs="Times New Roman"/>
              </w:rPr>
              <w:t xml:space="preserve"> </w:t>
            </w:r>
          </w:p>
        </w:tc>
      </w:tr>
      <w:tr w:rsidR="00A26F5D">
        <w:trPr>
          <w:trHeight w:val="2189"/>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第二届董事会审计委员会第一次会议</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59" w:lineRule="auto"/>
              <w:ind w:left="2" w:firstLine="0"/>
            </w:pPr>
            <w:r>
              <w:t>审议通过《关于</w:t>
            </w:r>
            <w:r>
              <w:rPr>
                <w:rFonts w:ascii="Times New Roman" w:eastAsia="Times New Roman" w:hAnsi="Times New Roman" w:cs="Times New Roman"/>
              </w:rPr>
              <w:t>&lt;</w:t>
            </w:r>
            <w:r>
              <w:t>容诚会计师事务所（特殊普通合伙）与治理层的沟通函</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的议案》《关于公司</w:t>
            </w:r>
            <w:r>
              <w:t xml:space="preserve"> </w:t>
            </w:r>
            <w:r>
              <w:rPr>
                <w:rFonts w:ascii="Times New Roman" w:eastAsia="Times New Roman" w:hAnsi="Times New Roman" w:cs="Times New Roman"/>
              </w:rPr>
              <w:t xml:space="preserve">2021 </w:t>
            </w:r>
            <w:r>
              <w:t>年度利润分配预案的议案》《关于公司</w:t>
            </w:r>
            <w:r>
              <w:rPr>
                <w:rFonts w:ascii="Times New Roman" w:eastAsia="Times New Roman" w:hAnsi="Times New Roman" w:cs="Times New Roman"/>
              </w:rPr>
              <w:t xml:space="preserve">&lt;2021 </w:t>
            </w:r>
            <w:r>
              <w:t>年度董事会审计委员会履职情况报告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年度募集资金存</w:t>
            </w:r>
          </w:p>
          <w:p w:rsidR="00A26F5D" w:rsidRDefault="003918B2">
            <w:pPr>
              <w:spacing w:after="0" w:line="259" w:lineRule="auto"/>
              <w:ind w:left="2" w:firstLine="0"/>
            </w:pPr>
            <w:r>
              <w:t>放与实际使用情况专项报告</w:t>
            </w:r>
            <w:r>
              <w:rPr>
                <w:rFonts w:ascii="Times New Roman" w:eastAsia="Times New Roman" w:hAnsi="Times New Roman" w:cs="Times New Roman"/>
              </w:rPr>
              <w:t>&gt;</w:t>
            </w:r>
            <w:r>
              <w:t>的议案》《关于公司</w:t>
            </w:r>
          </w:p>
          <w:p w:rsidR="00A26F5D" w:rsidRDefault="003918B2">
            <w:pPr>
              <w:spacing w:after="0" w:line="259" w:lineRule="auto"/>
              <w:ind w:left="2" w:firstLine="0"/>
            </w:pPr>
            <w:r>
              <w:rPr>
                <w:rFonts w:ascii="Times New Roman" w:eastAsia="Times New Roman" w:hAnsi="Times New Roman" w:cs="Times New Roman"/>
              </w:rPr>
              <w:t xml:space="preserve">&lt;2021 </w:t>
            </w:r>
            <w:r>
              <w:t>年度内部控制评价报告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t>无</w:t>
            </w:r>
            <w:r>
              <w:rPr>
                <w:rFonts w:ascii="Times New Roman" w:eastAsia="Times New Roman" w:hAnsi="Times New Roman" w:cs="Times New Roman"/>
              </w:rPr>
              <w:t xml:space="preserve"> </w:t>
            </w:r>
          </w:p>
        </w:tc>
      </w:tr>
      <w:tr w:rsidR="00A26F5D">
        <w:trPr>
          <w:trHeight w:val="1102"/>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第二届董事会审计委员会第二次会议</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审议通过《关于公司＜内审监察部</w:t>
            </w:r>
            <w:r>
              <w:t xml:space="preserve"> </w:t>
            </w:r>
            <w:r>
              <w:rPr>
                <w:rFonts w:ascii="Times New Roman" w:eastAsia="Times New Roman" w:hAnsi="Times New Roman" w:cs="Times New Roman"/>
              </w:rPr>
              <w:t xml:space="preserve">2022 </w:t>
            </w:r>
            <w:r>
              <w:t>年一季度工作汇报＞的议案》《关于公司＜</w:t>
            </w:r>
            <w:r>
              <w:rPr>
                <w:rFonts w:ascii="Times New Roman" w:eastAsia="Times New Roman" w:hAnsi="Times New Roman" w:cs="Times New Roman"/>
              </w:rPr>
              <w:t xml:space="preserve">2022 </w:t>
            </w:r>
            <w:r>
              <w:t>年第一季度募集资金存放与实际使用情况的专项报告＞的议案》《关于公司＜</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1-3 </w:t>
            </w:r>
            <w:r>
              <w:t>月财务报表＞的议案》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t>无</w:t>
            </w:r>
            <w:r>
              <w:rPr>
                <w:rFonts w:ascii="Times New Roman" w:eastAsia="Times New Roman" w:hAnsi="Times New Roman" w:cs="Times New Roman"/>
              </w:rPr>
              <w:t xml:space="preserve"> </w:t>
            </w:r>
          </w:p>
        </w:tc>
      </w:tr>
      <w:tr w:rsidR="00A26F5D">
        <w:trPr>
          <w:trHeight w:val="1100"/>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第二届董事会审计委员会第三次会议</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8" w:lineRule="auto"/>
              <w:ind w:left="2" w:firstLine="0"/>
            </w:pPr>
            <w:r>
              <w:t>审议通过《关于公司＜内审监察部</w:t>
            </w:r>
            <w:r>
              <w:t xml:space="preserve"> </w:t>
            </w:r>
            <w:r>
              <w:rPr>
                <w:rFonts w:ascii="Times New Roman" w:eastAsia="Times New Roman" w:hAnsi="Times New Roman" w:cs="Times New Roman"/>
              </w:rPr>
              <w:t xml:space="preserve">2022 </w:t>
            </w:r>
            <w:r>
              <w:t>年半年度工作汇报＞的议案》《关于公司＜</w:t>
            </w:r>
            <w:r>
              <w:rPr>
                <w:rFonts w:ascii="Times New Roman" w:eastAsia="Times New Roman" w:hAnsi="Times New Roman" w:cs="Times New Roman"/>
              </w:rPr>
              <w:t xml:space="preserve">2022 </w:t>
            </w:r>
            <w:r>
              <w:t>年半年度募集资金存放与实际使用情况专项报告＞的议案》《关于公司</w:t>
            </w:r>
          </w:p>
          <w:p w:rsidR="00A26F5D" w:rsidRDefault="003918B2">
            <w:pPr>
              <w:spacing w:after="0" w:line="259" w:lineRule="auto"/>
              <w:ind w:left="2" w:firstLine="0"/>
            </w:pPr>
            <w:r>
              <w:rPr>
                <w:rFonts w:ascii="Times New Roman" w:eastAsia="Times New Roman" w:hAnsi="Times New Roman" w:cs="Times New Roman"/>
              </w:rPr>
              <w:t xml:space="preserve">&lt;2022 </w:t>
            </w:r>
            <w:r>
              <w:t>年半年度报告</w:t>
            </w:r>
            <w:r>
              <w:rPr>
                <w:rFonts w:ascii="Times New Roman" w:eastAsia="Times New Roman" w:hAnsi="Times New Roman" w:cs="Times New Roman"/>
              </w:rPr>
              <w:t>&gt;</w:t>
            </w:r>
            <w:r>
              <w:t>及其摘要的议案》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t>无</w:t>
            </w:r>
            <w:r>
              <w:rPr>
                <w:rFonts w:ascii="Times New Roman" w:eastAsia="Times New Roman" w:hAnsi="Times New Roman" w:cs="Times New Roman"/>
              </w:rPr>
              <w:t xml:space="preserve"> </w:t>
            </w:r>
          </w:p>
        </w:tc>
      </w:tr>
      <w:tr w:rsidR="00A26F5D">
        <w:trPr>
          <w:trHeight w:val="1099"/>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第二届董事会审计委员会第四次会议</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审议通过《关于公司＜内审监察部</w:t>
            </w:r>
            <w:r>
              <w:t xml:space="preserve"> </w:t>
            </w:r>
            <w:r>
              <w:rPr>
                <w:rFonts w:ascii="Times New Roman" w:eastAsia="Times New Roman" w:hAnsi="Times New Roman" w:cs="Times New Roman"/>
              </w:rPr>
              <w:t xml:space="preserve">2022 </w:t>
            </w:r>
            <w:r>
              <w:t>年三季度工作汇报＞的议案》《关于公司＜</w:t>
            </w:r>
            <w:r>
              <w:rPr>
                <w:rFonts w:ascii="Times New Roman" w:eastAsia="Times New Roman" w:hAnsi="Times New Roman" w:cs="Times New Roman"/>
              </w:rPr>
              <w:t xml:space="preserve">2022 </w:t>
            </w:r>
            <w:r>
              <w:t>年第三季度募集资金存放与实际使用情况的专项报告＞的议案》《关于公司</w:t>
            </w:r>
            <w:r>
              <w:rPr>
                <w:rFonts w:ascii="Times New Roman" w:eastAsia="Times New Roman" w:hAnsi="Times New Roman" w:cs="Times New Roman"/>
              </w:rPr>
              <w:t xml:space="preserve">&lt;2022 </w:t>
            </w:r>
            <w:r>
              <w:t>年第三季度报告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t>无</w:t>
            </w:r>
            <w:r>
              <w:rPr>
                <w:rFonts w:ascii="Times New Roman" w:eastAsia="Times New Roman" w:hAnsi="Times New Roman" w:cs="Times New Roman"/>
              </w:rPr>
              <w:t xml:space="preserve"> </w:t>
            </w:r>
          </w:p>
        </w:tc>
      </w:tr>
      <w:tr w:rsidR="00A26F5D">
        <w:trPr>
          <w:trHeight w:val="828"/>
        </w:trPr>
        <w:tc>
          <w:tcPr>
            <w:tcW w:w="12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第二届董事会审计委员会第五次会议</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审议通过《关于修订</w:t>
            </w:r>
            <w:r>
              <w:rPr>
                <w:rFonts w:ascii="Times New Roman" w:eastAsia="Times New Roman" w:hAnsi="Times New Roman" w:cs="Times New Roman"/>
              </w:rPr>
              <w:t>&lt;</w:t>
            </w:r>
            <w:r>
              <w:t>董事会审计委员会议事规则</w:t>
            </w:r>
            <w:r>
              <w:rPr>
                <w:rFonts w:ascii="Times New Roman" w:eastAsia="Times New Roman" w:hAnsi="Times New Roman" w:cs="Times New Roman"/>
              </w:rPr>
              <w:t>&gt;</w:t>
            </w:r>
            <w:r>
              <w:t>的议案》《关于修订公司</w:t>
            </w:r>
            <w:r>
              <w:rPr>
                <w:rFonts w:ascii="Times New Roman" w:eastAsia="Times New Roman" w:hAnsi="Times New Roman" w:cs="Times New Roman"/>
              </w:rPr>
              <w:t>&lt;</w:t>
            </w:r>
            <w:r>
              <w:t>内部控制制度</w:t>
            </w:r>
            <w:r>
              <w:rPr>
                <w:rFonts w:ascii="Times New Roman" w:eastAsia="Times New Roman" w:hAnsi="Times New Roman" w:cs="Times New Roman"/>
              </w:rPr>
              <w:t>&gt;</w:t>
            </w:r>
            <w:r>
              <w:t>的议案》《关于续聘会计师事务所的议案》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center"/>
            </w:pPr>
            <w:r>
              <w:t>无</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(3).</w:t>
      </w:r>
      <w:r>
        <w:t>报告期内提名委员会召开</w:t>
      </w:r>
      <w:r>
        <w:t xml:space="preserve"> </w:t>
      </w:r>
      <w:r>
        <w:rPr>
          <w:rFonts w:ascii="Times New Roman" w:eastAsia="Times New Roman" w:hAnsi="Times New Roman" w:cs="Times New Roman"/>
          <w:b/>
        </w:rPr>
        <w:t xml:space="preserve">3 </w:t>
      </w:r>
      <w:r>
        <w:t>次会议</w:t>
      </w:r>
      <w:r>
        <w:rPr>
          <w:rFonts w:ascii="Calibri" w:eastAsia="Calibri" w:hAnsi="Calibri" w:cs="Calibri"/>
          <w:b/>
        </w:rPr>
        <w:t xml:space="preserve"> </w:t>
      </w:r>
    </w:p>
    <w:tbl>
      <w:tblPr>
        <w:tblStyle w:val="TableGrid"/>
        <w:tblW w:w="8814" w:type="dxa"/>
        <w:tblInd w:w="5" w:type="dxa"/>
        <w:tblCellMar>
          <w:top w:w="30" w:type="dxa"/>
          <w:left w:w="108" w:type="dxa"/>
          <w:bottom w:w="0" w:type="dxa"/>
          <w:right w:w="12" w:type="dxa"/>
        </w:tblCellMar>
        <w:tblLook w:val="04A0" w:firstRow="1" w:lastRow="0" w:firstColumn="1" w:lastColumn="0" w:noHBand="0" w:noVBand="1"/>
      </w:tblPr>
      <w:tblGrid>
        <w:gridCol w:w="1075"/>
        <w:gridCol w:w="1937"/>
        <w:gridCol w:w="4974"/>
        <w:gridCol w:w="828"/>
      </w:tblGrid>
      <w:tr w:rsidR="00A26F5D">
        <w:trPr>
          <w:trHeight w:val="1099"/>
        </w:trPr>
        <w:tc>
          <w:tcPr>
            <w:tcW w:w="10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jc w:val="both"/>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7" w:firstLine="0"/>
              <w:jc w:val="center"/>
            </w:pPr>
            <w:r>
              <w:t>会议内容</w:t>
            </w:r>
            <w: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center"/>
            </w:pPr>
            <w:r>
              <w:t>重要意见和建议</w:t>
            </w:r>
            <w:r>
              <w:t xml:space="preserve"> </w:t>
            </w:r>
          </w:p>
        </w:tc>
        <w:tc>
          <w:tcPr>
            <w:tcW w:w="828"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其他履行职责</w:t>
            </w:r>
          </w:p>
          <w:p w:rsidR="00A26F5D" w:rsidRDefault="003918B2">
            <w:pPr>
              <w:spacing w:after="0" w:line="259" w:lineRule="auto"/>
              <w:ind w:left="94" w:firstLine="0"/>
            </w:pPr>
            <w:r>
              <w:t>情况</w:t>
            </w:r>
            <w:r>
              <w:t xml:space="preserve"> </w:t>
            </w:r>
          </w:p>
        </w:tc>
      </w:tr>
      <w:tr w:rsidR="00A26F5D">
        <w:trPr>
          <w:trHeight w:val="554"/>
        </w:trPr>
        <w:tc>
          <w:tcPr>
            <w:tcW w:w="10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第一届董事会提名委员会第三次会议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审议通过《关于聘任公司高级副总裁的议案》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r w:rsidR="00A26F5D">
        <w:trPr>
          <w:trHeight w:val="1100"/>
        </w:trPr>
        <w:tc>
          <w:tcPr>
            <w:tcW w:w="10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第一届董事会提名委员会第四次会议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审议通过《关于公司董事会换届选举暨提名第二届董事会非独立董事候选人的议案》《关于公司董事会换届选举暨提名第二届董事会独立董事候选人的议案》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r w:rsidR="00A26F5D">
        <w:trPr>
          <w:trHeight w:val="828"/>
        </w:trPr>
        <w:tc>
          <w:tcPr>
            <w:tcW w:w="10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7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第二届董事会提名委员会第一次会议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审议通过《关于修订</w:t>
            </w:r>
            <w:r>
              <w:rPr>
                <w:rFonts w:ascii="Times New Roman" w:eastAsia="Times New Roman" w:hAnsi="Times New Roman" w:cs="Times New Roman"/>
              </w:rPr>
              <w:t>&lt;</w:t>
            </w:r>
            <w:r>
              <w:t>董事会提名委员会议事规则</w:t>
            </w:r>
            <w:r>
              <w:rPr>
                <w:rFonts w:ascii="Times New Roman" w:eastAsia="Times New Roman" w:hAnsi="Times New Roman" w:cs="Times New Roman"/>
              </w:rPr>
              <w:t xml:space="preserve">&gt; </w:t>
            </w:r>
            <w:r>
              <w:t>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(4).</w:t>
      </w:r>
      <w:r>
        <w:t>报告期内薪酬与考核委员会召开</w:t>
      </w:r>
      <w:r>
        <w:t xml:space="preserve"> </w:t>
      </w:r>
      <w:r>
        <w:rPr>
          <w:rFonts w:ascii="Times New Roman" w:eastAsia="Times New Roman" w:hAnsi="Times New Roman" w:cs="Times New Roman"/>
          <w:b/>
        </w:rPr>
        <w:t xml:space="preserve">3 </w:t>
      </w:r>
      <w:r>
        <w:t>次会议</w:t>
      </w:r>
      <w:r>
        <w:rPr>
          <w:rFonts w:ascii="Calibri" w:eastAsia="Calibri" w:hAnsi="Calibri" w:cs="Calibri"/>
          <w:b/>
        </w:rPr>
        <w:t xml:space="preserve"> </w:t>
      </w:r>
    </w:p>
    <w:tbl>
      <w:tblPr>
        <w:tblStyle w:val="TableGrid"/>
        <w:tblW w:w="8814" w:type="dxa"/>
        <w:tblInd w:w="5" w:type="dxa"/>
        <w:tblCellMar>
          <w:top w:w="32" w:type="dxa"/>
          <w:left w:w="108" w:type="dxa"/>
          <w:bottom w:w="0" w:type="dxa"/>
          <w:right w:w="12" w:type="dxa"/>
        </w:tblCellMar>
        <w:tblLook w:val="04A0" w:firstRow="1" w:lastRow="0" w:firstColumn="1" w:lastColumn="0" w:noHBand="0" w:noVBand="1"/>
      </w:tblPr>
      <w:tblGrid>
        <w:gridCol w:w="1075"/>
        <w:gridCol w:w="1937"/>
        <w:gridCol w:w="4974"/>
        <w:gridCol w:w="828"/>
      </w:tblGrid>
      <w:tr w:rsidR="00A26F5D">
        <w:trPr>
          <w:trHeight w:val="1099"/>
        </w:trPr>
        <w:tc>
          <w:tcPr>
            <w:tcW w:w="10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jc w:val="both"/>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7" w:firstLine="0"/>
              <w:jc w:val="center"/>
            </w:pPr>
            <w:r>
              <w:t>会议内容</w:t>
            </w:r>
            <w: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center"/>
            </w:pPr>
            <w:r>
              <w:t>重要意见和建议</w:t>
            </w:r>
            <w:r>
              <w:t xml:space="preserve"> </w:t>
            </w:r>
          </w:p>
        </w:tc>
        <w:tc>
          <w:tcPr>
            <w:tcW w:w="828"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其他履行职责</w:t>
            </w:r>
          </w:p>
          <w:p w:rsidR="00A26F5D" w:rsidRDefault="003918B2">
            <w:pPr>
              <w:spacing w:after="0" w:line="259" w:lineRule="auto"/>
              <w:ind w:left="94" w:firstLine="0"/>
            </w:pPr>
            <w:r>
              <w:t>情况</w:t>
            </w:r>
            <w:r>
              <w:t xml:space="preserve"> </w:t>
            </w:r>
          </w:p>
        </w:tc>
      </w:tr>
      <w:tr w:rsidR="00A26F5D">
        <w:trPr>
          <w:trHeight w:val="828"/>
        </w:trPr>
        <w:tc>
          <w:tcPr>
            <w:tcW w:w="10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第一届董事会薪酬与考核委员会第二次会议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2022 </w:t>
            </w:r>
            <w:r>
              <w:t>年限制性股票激励计划（草案）＞及其摘要的议案》《关于公司＜</w:t>
            </w:r>
            <w:r>
              <w:rPr>
                <w:rFonts w:ascii="Times New Roman" w:eastAsia="Times New Roman" w:hAnsi="Times New Roman" w:cs="Times New Roman"/>
              </w:rPr>
              <w:t xml:space="preserve">2022 </w:t>
            </w:r>
            <w:r>
              <w:t>年限制性股票激励计划实施考核管理办法＞的议案》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r w:rsidR="00A26F5D">
        <w:trPr>
          <w:trHeight w:val="826"/>
        </w:trPr>
        <w:tc>
          <w:tcPr>
            <w:tcW w:w="10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第二届董事会薪酬与考核委员会第一次会议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审议通过《关于公司</w:t>
            </w:r>
            <w:r>
              <w:rPr>
                <w:rFonts w:ascii="Times New Roman" w:eastAsia="Times New Roman" w:hAnsi="Times New Roman" w:cs="Times New Roman"/>
              </w:rPr>
              <w:t xml:space="preserve">&lt;2022 </w:t>
            </w:r>
            <w:r>
              <w:t>年度董事、监事薪酬方案</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&lt;2022 </w:t>
            </w:r>
            <w:r>
              <w:t>年度高级管理人员薪酬方案</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r w:rsidR="00A26F5D">
        <w:trPr>
          <w:trHeight w:val="828"/>
        </w:trPr>
        <w:tc>
          <w:tcPr>
            <w:tcW w:w="10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1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第二届董事会薪酬与考核委员会第二次会议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审议通过《关于修订</w:t>
            </w:r>
            <w:r>
              <w:rPr>
                <w:rFonts w:ascii="Times New Roman" w:eastAsia="Times New Roman" w:hAnsi="Times New Roman" w:cs="Times New Roman"/>
              </w:rPr>
              <w:t>&lt;</w:t>
            </w:r>
            <w:r>
              <w:t>董事会薪酬与考核委员会议事规则</w:t>
            </w:r>
            <w:r>
              <w:rPr>
                <w:rFonts w:ascii="Times New Roman" w:eastAsia="Times New Roman" w:hAnsi="Times New Roman" w:cs="Times New Roman"/>
              </w:rPr>
              <w:t>&gt;</w:t>
            </w:r>
            <w:r>
              <w:t>的议案》《关于调整</w:t>
            </w:r>
            <w:r>
              <w:t xml:space="preserve"> </w:t>
            </w:r>
            <w:r>
              <w:rPr>
                <w:rFonts w:ascii="Times New Roman" w:eastAsia="Times New Roman" w:hAnsi="Times New Roman" w:cs="Times New Roman"/>
              </w:rPr>
              <w:t xml:space="preserve">2022 </w:t>
            </w:r>
            <w:r>
              <w:t>年限制性股票激励计划的议案》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(5).</w:t>
      </w:r>
      <w:r>
        <w:t>报告期内战略委员会召开</w:t>
      </w:r>
      <w:r>
        <w:t xml:space="preserve"> </w:t>
      </w:r>
      <w:r>
        <w:rPr>
          <w:rFonts w:ascii="Times New Roman" w:eastAsia="Times New Roman" w:hAnsi="Times New Roman" w:cs="Times New Roman"/>
          <w:b/>
        </w:rPr>
        <w:t xml:space="preserve">1 </w:t>
      </w:r>
      <w:r>
        <w:t>次会议</w:t>
      </w:r>
      <w:r>
        <w:rPr>
          <w:rFonts w:ascii="Calibri" w:eastAsia="Calibri" w:hAnsi="Calibri" w:cs="Calibri"/>
          <w:b/>
        </w:rPr>
        <w:t xml:space="preserve"> </w:t>
      </w:r>
    </w:p>
    <w:tbl>
      <w:tblPr>
        <w:tblStyle w:val="TableGrid"/>
        <w:tblW w:w="8814" w:type="dxa"/>
        <w:tblInd w:w="5" w:type="dxa"/>
        <w:tblCellMar>
          <w:top w:w="31" w:type="dxa"/>
          <w:left w:w="108" w:type="dxa"/>
          <w:bottom w:w="0" w:type="dxa"/>
          <w:right w:w="12" w:type="dxa"/>
        </w:tblCellMar>
        <w:tblLook w:val="04A0" w:firstRow="1" w:lastRow="0" w:firstColumn="1" w:lastColumn="0" w:noHBand="0" w:noVBand="1"/>
      </w:tblPr>
      <w:tblGrid>
        <w:gridCol w:w="1075"/>
        <w:gridCol w:w="1937"/>
        <w:gridCol w:w="4974"/>
        <w:gridCol w:w="828"/>
      </w:tblGrid>
      <w:tr w:rsidR="00A26F5D">
        <w:trPr>
          <w:trHeight w:val="1099"/>
        </w:trPr>
        <w:tc>
          <w:tcPr>
            <w:tcW w:w="10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jc w:val="both"/>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7" w:firstLine="0"/>
              <w:jc w:val="center"/>
            </w:pPr>
            <w:r>
              <w:t>会议内容</w:t>
            </w:r>
            <w: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center"/>
            </w:pPr>
            <w:r>
              <w:t>重要意见和建议</w:t>
            </w:r>
            <w:r>
              <w:t xml:space="preserve"> </w:t>
            </w:r>
          </w:p>
        </w:tc>
        <w:tc>
          <w:tcPr>
            <w:tcW w:w="828"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firstLine="0"/>
              <w:jc w:val="center"/>
            </w:pPr>
            <w:r>
              <w:t>其他履行职责</w:t>
            </w:r>
          </w:p>
          <w:p w:rsidR="00A26F5D" w:rsidRDefault="003918B2">
            <w:pPr>
              <w:spacing w:after="0" w:line="259" w:lineRule="auto"/>
              <w:ind w:left="94" w:firstLine="0"/>
            </w:pPr>
            <w:r>
              <w:t>情况</w:t>
            </w:r>
            <w:r>
              <w:t xml:space="preserve"> </w:t>
            </w:r>
          </w:p>
        </w:tc>
      </w:tr>
      <w:tr w:rsidR="00A26F5D">
        <w:trPr>
          <w:trHeight w:val="829"/>
        </w:trPr>
        <w:tc>
          <w:tcPr>
            <w:tcW w:w="10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7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第二届董事会战略委员会第一次会议</w:t>
            </w:r>
            <w:r>
              <w:rPr>
                <w:rFonts w:ascii="Times New Roman" w:eastAsia="Times New Roman" w:hAnsi="Times New Roman" w:cs="Times New Roman"/>
              </w:rP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《关于修订</w:t>
            </w:r>
            <w:r>
              <w:rPr>
                <w:rFonts w:ascii="Times New Roman" w:eastAsia="Times New Roman" w:hAnsi="Times New Roman" w:cs="Times New Roman"/>
              </w:rPr>
              <w:t>&lt;</w:t>
            </w:r>
            <w:r>
              <w:t>董事会战略委员会议事规则</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无</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(6).</w:t>
      </w:r>
      <w:r>
        <w:t>存在异议事项的具体情况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45"/>
        </w:numPr>
        <w:spacing w:after="58"/>
        <w:ind w:right="12" w:hanging="451"/>
      </w:pPr>
      <w:r>
        <w:t>监事会发现公司存在风险的说明</w:t>
      </w:r>
      <w:r>
        <w:rPr>
          <w:rFonts w:ascii="Arial" w:eastAsia="Arial" w:hAnsi="Arial" w:cs="Arial"/>
          <w:b/>
        </w:rPr>
        <w:t xml:space="preserve"> </w:t>
      </w:r>
    </w:p>
    <w:p w:rsidR="00A26F5D" w:rsidRDefault="003918B2">
      <w:pPr>
        <w:spacing w:after="38"/>
        <w:ind w:left="-7" w:right="3584"/>
      </w:pPr>
      <w:r>
        <w:t>□</w:t>
      </w:r>
      <w:r>
        <w:t>适用</w:t>
      </w:r>
      <w:r>
        <w:t xml:space="preserve"> √</w:t>
      </w:r>
      <w:r>
        <w:t>不适用</w:t>
      </w:r>
      <w:r>
        <w:t xml:space="preserve">  </w:t>
      </w:r>
      <w:r>
        <w:t>监事会对报告期内的监督事项无异议。十一、</w:t>
      </w:r>
      <w:r>
        <w:t xml:space="preserve"> </w:t>
      </w:r>
      <w:r>
        <w:t>报告期末母公司和主要子公司的员工情况</w:t>
      </w:r>
      <w:r>
        <w:t xml:space="preserve"> </w:t>
      </w:r>
    </w:p>
    <w:p w:rsidR="00A26F5D" w:rsidRDefault="003918B2">
      <w:pPr>
        <w:numPr>
          <w:ilvl w:val="0"/>
          <w:numId w:val="46"/>
        </w:numPr>
        <w:ind w:right="12" w:hanging="420"/>
      </w:pPr>
      <w:r>
        <w:t>员工情况</w:t>
      </w:r>
      <w:r>
        <w:rPr>
          <w:rFonts w:ascii="Calibri" w:eastAsia="Calibri" w:hAnsi="Calibri" w:cs="Calibri"/>
          <w:b/>
        </w:rPr>
        <w:t xml:space="preserve"> </w:t>
      </w:r>
    </w:p>
    <w:tbl>
      <w:tblPr>
        <w:tblStyle w:val="TableGrid"/>
        <w:tblW w:w="8824" w:type="dxa"/>
        <w:tblInd w:w="5" w:type="dxa"/>
        <w:tblCellMar>
          <w:top w:w="6" w:type="dxa"/>
          <w:left w:w="108" w:type="dxa"/>
          <w:bottom w:w="0" w:type="dxa"/>
          <w:right w:w="161" w:type="dxa"/>
        </w:tblCellMar>
        <w:tblLook w:val="04A0" w:firstRow="1" w:lastRow="0" w:firstColumn="1" w:lastColumn="0" w:noHBand="0" w:noVBand="1"/>
      </w:tblPr>
      <w:tblGrid>
        <w:gridCol w:w="5099"/>
        <w:gridCol w:w="3725"/>
      </w:tblGrid>
      <w:tr w:rsidR="00A26F5D">
        <w:trPr>
          <w:trHeight w:val="281"/>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母公司在职员工的数量</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307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主要子公司在职员工的数量</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114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在职员工的数量合计</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421 </w:t>
            </w:r>
          </w:p>
        </w:tc>
      </w:tr>
      <w:tr w:rsidR="00A26F5D">
        <w:trPr>
          <w:trHeight w:val="281"/>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母公司及主要子公司需承担费用的离退休职工人数</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0 </w:t>
            </w:r>
          </w:p>
        </w:tc>
      </w:tr>
      <w:tr w:rsidR="00A26F5D">
        <w:trPr>
          <w:trHeight w:val="283"/>
        </w:trPr>
        <w:tc>
          <w:tcPr>
            <w:tcW w:w="5099"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104" w:firstLine="0"/>
              <w:jc w:val="right"/>
            </w:pPr>
            <w:r>
              <w:t>专业构成</w:t>
            </w:r>
            <w:r>
              <w:t xml:space="preserve"> </w:t>
            </w:r>
          </w:p>
        </w:tc>
        <w:tc>
          <w:tcPr>
            <w:tcW w:w="372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t>专业构成类别</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t>专业构成人数</w:t>
            </w:r>
            <w:r>
              <w:t xml:space="preserve"> </w:t>
            </w:r>
          </w:p>
        </w:tc>
      </w:tr>
      <w:tr w:rsidR="00A26F5D">
        <w:trPr>
          <w:trHeight w:val="281"/>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生产人员</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205</w:t>
            </w:r>
            <w:r>
              <w:rPr>
                <w:rFonts w:ascii="Times New Roman" w:eastAsia="Times New Roman" w:hAnsi="Times New Roman" w:cs="Times New Roman"/>
                <w:sz w:val="24"/>
              </w:rPr>
              <w:t xml:space="preserve">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销售人员</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68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技术人员</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76 </w:t>
            </w:r>
          </w:p>
        </w:tc>
      </w:tr>
      <w:tr w:rsidR="00A26F5D">
        <w:trPr>
          <w:trHeight w:val="281"/>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财务人员</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13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行政人员</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59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center"/>
            </w:pPr>
            <w:r>
              <w:t>合计</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421 </w:t>
            </w:r>
          </w:p>
        </w:tc>
      </w:tr>
      <w:tr w:rsidR="00A26F5D">
        <w:trPr>
          <w:trHeight w:val="281"/>
        </w:trPr>
        <w:tc>
          <w:tcPr>
            <w:tcW w:w="5099"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104" w:firstLine="0"/>
              <w:jc w:val="right"/>
            </w:pPr>
            <w:r>
              <w:t>教育程度</w:t>
            </w:r>
            <w:r>
              <w:t xml:space="preserve"> </w:t>
            </w:r>
          </w:p>
        </w:tc>
        <w:tc>
          <w:tcPr>
            <w:tcW w:w="372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t>教育程度类别</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数量（人）</w:t>
            </w:r>
            <w:r>
              <w:t xml:space="preserve"> </w:t>
            </w:r>
          </w:p>
        </w:tc>
      </w:tr>
      <w:tr w:rsidR="00A26F5D">
        <w:trPr>
          <w:trHeight w:val="281"/>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center"/>
            </w:pPr>
            <w:r>
              <w:t>博士</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5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center"/>
            </w:pPr>
            <w:r>
              <w:t>硕士</w:t>
            </w:r>
            <w:r>
              <w:rPr>
                <w:rFonts w:ascii="Calibri" w:eastAsia="Calibri" w:hAnsi="Calibri" w:cs="Calibri"/>
              </w:rP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36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center"/>
            </w:pPr>
            <w:r>
              <w:t>本科</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202 </w:t>
            </w:r>
          </w:p>
        </w:tc>
      </w:tr>
      <w:tr w:rsidR="00A26F5D">
        <w:trPr>
          <w:trHeight w:val="281"/>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center"/>
            </w:pPr>
            <w:r>
              <w:t>大专</w:t>
            </w:r>
            <w:r>
              <w:rPr>
                <w:rFonts w:ascii="Calibri" w:eastAsia="Calibri" w:hAnsi="Calibri" w:cs="Calibri"/>
              </w:rP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116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中专及以下</w:t>
            </w:r>
            <w:r>
              <w:rPr>
                <w:rFonts w:ascii="Calibri" w:eastAsia="Calibri" w:hAnsi="Calibri" w:cs="Calibri"/>
              </w:rP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62 </w:t>
            </w:r>
          </w:p>
        </w:tc>
      </w:tr>
      <w:tr w:rsidR="00A26F5D">
        <w:trPr>
          <w:trHeight w:val="283"/>
        </w:trPr>
        <w:tc>
          <w:tcPr>
            <w:tcW w:w="50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center"/>
            </w:pPr>
            <w:r>
              <w:t>合计</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rPr>
                <w:rFonts w:ascii="Times New Roman" w:eastAsia="Times New Roman" w:hAnsi="Times New Roman" w:cs="Times New Roman"/>
              </w:rPr>
              <w:t xml:space="preserve">421 </w:t>
            </w:r>
          </w:p>
        </w:tc>
      </w:tr>
    </w:tbl>
    <w:p w:rsidR="00A26F5D" w:rsidRDefault="003918B2">
      <w:pPr>
        <w:spacing w:after="47" w:line="259" w:lineRule="auto"/>
        <w:ind w:left="0" w:firstLine="0"/>
      </w:pPr>
      <w:r>
        <w:t xml:space="preserve"> </w:t>
      </w:r>
    </w:p>
    <w:p w:rsidR="00A26F5D" w:rsidRDefault="003918B2">
      <w:pPr>
        <w:numPr>
          <w:ilvl w:val="0"/>
          <w:numId w:val="46"/>
        </w:numPr>
        <w:spacing w:after="69"/>
        <w:ind w:right="12" w:hanging="420"/>
      </w:pPr>
      <w:r>
        <w:t>薪酬政策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按照国家有关劳动法律法规的规定，与员工签订劳动合同，并严格执行国家相关劳动用工和社会保障规章制度，按照国家和江苏省的有关规定为员工缴纳养老保险、医疗保险、补充医疗保险、失业保险、工伤保险、生育保险以及个人住房公积金。同时，公司制定了完善的薪酬体系及绩效考核制度，向员工提供所处行业及地区具有竞争优势的薪酬，最大限度的激发员工的工作积极性、主动性和创造性，提升企业的凝聚力，实现员工与企业共同成长。</w:t>
      </w:r>
      <w:r>
        <w:t xml:space="preserve"> </w:t>
      </w:r>
    </w:p>
    <w:p w:rsidR="00A26F5D" w:rsidRDefault="003918B2">
      <w:pPr>
        <w:spacing w:after="47" w:line="259" w:lineRule="auto"/>
        <w:ind w:left="0" w:firstLine="0"/>
      </w:pPr>
      <w:r>
        <w:t xml:space="preserve"> </w:t>
      </w:r>
    </w:p>
    <w:p w:rsidR="00A26F5D" w:rsidRDefault="003918B2">
      <w:pPr>
        <w:numPr>
          <w:ilvl w:val="0"/>
          <w:numId w:val="46"/>
        </w:numPr>
        <w:spacing w:after="69"/>
        <w:ind w:right="12" w:hanging="420"/>
      </w:pPr>
      <w:r>
        <w:t>培训计划</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根据年度战略解读、总体目标设定、阶段发展规划、绩效目标达成所匹配的能力需求、岗位职业发展路径、企业文化以及各部门员工个人职业发展需求等分析，拟定公司各部门培训计划并实施，具体培训包括：</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1.</w:t>
      </w:r>
      <w:r>
        <w:t>新员工入职培训：针对新加入的员工安排的学习培训课程（包括公司企业文化、管理制度、职业健康、安全培训等）。课程的目的是帮助新员工了解公司的文化、发展情况、相关制度等等，以尽快适应公司的环境和工作。</w:t>
      </w:r>
      <w:r>
        <w:rPr>
          <w:rFonts w:ascii="Times New Roman" w:eastAsia="Times New Roman" w:hAnsi="Times New Roman" w:cs="Times New Roman"/>
        </w:rPr>
        <w:t xml:space="preserve"> </w:t>
      </w:r>
    </w:p>
    <w:p w:rsidR="00A26F5D" w:rsidRDefault="003918B2">
      <w:pPr>
        <w:spacing w:after="10" w:line="248" w:lineRule="auto"/>
        <w:ind w:left="10" w:right="-10" w:hanging="10"/>
        <w:jc w:val="right"/>
      </w:pPr>
      <w:r>
        <w:rPr>
          <w:rFonts w:ascii="Times New Roman" w:eastAsia="Times New Roman" w:hAnsi="Times New Roman" w:cs="Times New Roman"/>
        </w:rPr>
        <w:t>2.</w:t>
      </w:r>
      <w:r>
        <w:t>员工岗前培训：针对新入职员工或转岗员工安排岗位上岗必备的理论与实践学习培训课程。</w:t>
      </w:r>
    </w:p>
    <w:p w:rsidR="00A26F5D" w:rsidRDefault="003918B2">
      <w:pPr>
        <w:ind w:left="-7" w:right="12"/>
      </w:pPr>
      <w:r>
        <w:t>课程</w:t>
      </w:r>
      <w:r>
        <w:t>目的是帮助员工尽快具备岗位所需知识内容，尽快适应岗位工作。</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3.</w:t>
      </w:r>
      <w:r>
        <w:t>能力素质课程培训：以培养和发展合格的</w:t>
      </w:r>
      <w:r>
        <w:rPr>
          <w:rFonts w:ascii="Times New Roman" w:eastAsia="Times New Roman" w:hAnsi="Times New Roman" w:cs="Times New Roman"/>
        </w:rPr>
        <w:t>“</w:t>
      </w:r>
      <w:r>
        <w:t>操心员工</w:t>
      </w:r>
      <w:r>
        <w:rPr>
          <w:rFonts w:ascii="Times New Roman" w:eastAsia="Times New Roman" w:hAnsi="Times New Roman" w:cs="Times New Roman"/>
        </w:rPr>
        <w:t>”</w:t>
      </w:r>
      <w:r>
        <w:t>为核心。思想观念及通用素质相关的培训，帮助员工以更专业的态度出色的完成本职工作。</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4.</w:t>
      </w:r>
      <w:r>
        <w:t>上岗后的继续培训：指与部门业务直接相关的专业知识、技能培训，帮助员工更有效的完成本职工作，持续改进。</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5.</w:t>
      </w:r>
      <w:r>
        <w:t>管理技能或领导力课程培训：帮助管理人员提高管理及领导能力，带领团队成员，发挥团队最大效率，达成绩效目标同时培养和发展下属。</w:t>
      </w:r>
      <w:r>
        <w:t xml:space="preserve"> </w:t>
      </w:r>
    </w:p>
    <w:p w:rsidR="00A26F5D" w:rsidRDefault="003918B2">
      <w:pPr>
        <w:spacing w:after="49" w:line="259" w:lineRule="auto"/>
        <w:ind w:left="0" w:firstLine="0"/>
      </w:pPr>
      <w:r>
        <w:t xml:space="preserve"> </w:t>
      </w:r>
    </w:p>
    <w:p w:rsidR="00A26F5D" w:rsidRDefault="003918B2">
      <w:pPr>
        <w:spacing w:after="67"/>
        <w:ind w:left="-7" w:right="12"/>
      </w:pPr>
      <w:r>
        <w:rPr>
          <w:rFonts w:ascii="Calibri" w:eastAsia="Calibri" w:hAnsi="Calibri" w:cs="Calibri"/>
          <w:b/>
        </w:rPr>
        <w:t>(</w:t>
      </w:r>
      <w:r>
        <w:t>四</w:t>
      </w:r>
      <w:r>
        <w:rPr>
          <w:rFonts w:ascii="Calibri" w:eastAsia="Calibri" w:hAnsi="Calibri" w:cs="Calibri"/>
          <w:b/>
        </w:rPr>
        <w:t>)</w:t>
      </w:r>
      <w:r>
        <w:rPr>
          <w:rFonts w:ascii="Arial" w:eastAsia="Arial" w:hAnsi="Arial" w:cs="Arial"/>
          <w:b/>
        </w:rPr>
        <w:t xml:space="preserve"> </w:t>
      </w:r>
      <w:r>
        <w:t>劳务外包情况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1" w:type="dxa"/>
          <w:left w:w="108" w:type="dxa"/>
          <w:bottom w:w="0" w:type="dxa"/>
          <w:right w:w="55" w:type="dxa"/>
        </w:tblCellMar>
        <w:tblLook w:val="04A0" w:firstRow="1" w:lastRow="0" w:firstColumn="1" w:lastColumn="0" w:noHBand="0" w:noVBand="1"/>
      </w:tblPr>
      <w:tblGrid>
        <w:gridCol w:w="4412"/>
        <w:gridCol w:w="4412"/>
      </w:tblGrid>
      <w:tr w:rsidR="00A26F5D">
        <w:trPr>
          <w:trHeight w:val="281"/>
        </w:trPr>
        <w:tc>
          <w:tcPr>
            <w:tcW w:w="44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劳务外包的工时总数</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9,666 </w:t>
            </w:r>
            <w:r>
              <w:t>小时</w:t>
            </w:r>
            <w:r>
              <w:rPr>
                <w:rFonts w:ascii="Times New Roman" w:eastAsia="Times New Roman" w:hAnsi="Times New Roman" w:cs="Times New Roman"/>
              </w:rPr>
              <w:t xml:space="preserve"> </w:t>
            </w:r>
          </w:p>
        </w:tc>
      </w:tr>
      <w:tr w:rsidR="00A26F5D">
        <w:trPr>
          <w:trHeight w:val="283"/>
        </w:trPr>
        <w:tc>
          <w:tcPr>
            <w:tcW w:w="44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劳务外包支付的报酬总额</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139.36 </w:t>
            </w:r>
            <w:r>
              <w:t>万元</w:t>
            </w:r>
            <w:r>
              <w:rPr>
                <w:rFonts w:ascii="Times New Roman" w:eastAsia="Times New Roman" w:hAnsi="Times New Roman" w:cs="Times New Roman"/>
              </w:rPr>
              <w:t xml:space="preserve"> </w:t>
            </w:r>
          </w:p>
        </w:tc>
      </w:tr>
    </w:tbl>
    <w:p w:rsidR="00A26F5D" w:rsidRDefault="003918B2">
      <w:pPr>
        <w:spacing w:after="46" w:line="259" w:lineRule="auto"/>
        <w:ind w:left="0" w:firstLine="0"/>
      </w:pPr>
      <w:r>
        <w:t xml:space="preserve"> </w:t>
      </w:r>
    </w:p>
    <w:p w:rsidR="00A26F5D" w:rsidRDefault="003918B2">
      <w:pPr>
        <w:spacing w:after="69"/>
        <w:ind w:left="-7" w:right="12"/>
      </w:pPr>
      <w:r>
        <w:t>十二、</w:t>
      </w:r>
      <w:r>
        <w:t xml:space="preserve"> </w:t>
      </w:r>
      <w:r>
        <w:t>利润分配或资本公积金转增预案</w:t>
      </w:r>
      <w:r>
        <w:rPr>
          <w:rFonts w:ascii="Arial" w:eastAsia="Arial" w:hAnsi="Arial" w:cs="Arial"/>
          <w:b/>
        </w:rPr>
        <w:t xml:space="preserve"> </w:t>
      </w:r>
    </w:p>
    <w:p w:rsidR="00A26F5D" w:rsidRDefault="003918B2">
      <w:pPr>
        <w:numPr>
          <w:ilvl w:val="0"/>
          <w:numId w:val="47"/>
        </w:numPr>
        <w:spacing w:after="72"/>
        <w:ind w:right="12" w:hanging="451"/>
      </w:pPr>
      <w:r>
        <w:t>现金分红政策的制定、执行或调整情况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47"/>
        </w:numPr>
        <w:ind w:right="12" w:hanging="317"/>
      </w:pPr>
      <w:r>
        <w:t>现金分红政策的制定情况</w:t>
      </w:r>
      <w:r>
        <w:t xml:space="preserve"> </w:t>
      </w:r>
    </w:p>
    <w:p w:rsidR="00A26F5D" w:rsidRDefault="003918B2">
      <w:pPr>
        <w:ind w:left="-15" w:right="12" w:firstLine="420"/>
      </w:pPr>
      <w:r>
        <w:t>公司根据中国证监会《关于进一步落实上市公司现金分红有关事项的通知》（证监发</w:t>
      </w:r>
      <w:r>
        <w:t>[</w:t>
      </w:r>
      <w:r>
        <w:rPr>
          <w:rFonts w:ascii="Times New Roman" w:eastAsia="Times New Roman" w:hAnsi="Times New Roman" w:cs="Times New Roman"/>
        </w:rPr>
        <w:t>2012</w:t>
      </w:r>
      <w:r>
        <w:t>]</w:t>
      </w:r>
      <w:r>
        <w:rPr>
          <w:rFonts w:ascii="Times New Roman" w:eastAsia="Times New Roman" w:hAnsi="Times New Roman" w:cs="Times New Roman"/>
        </w:rPr>
        <w:t xml:space="preserve">37 </w:t>
      </w:r>
      <w:r>
        <w:t>号）、《上市公司监管指引第</w:t>
      </w:r>
      <w:r>
        <w:t xml:space="preserve"> </w:t>
      </w:r>
      <w:r>
        <w:rPr>
          <w:rFonts w:ascii="Times New Roman" w:eastAsia="Times New Roman" w:hAnsi="Times New Roman" w:cs="Times New Roman"/>
        </w:rPr>
        <w:t xml:space="preserve">3 </w:t>
      </w:r>
      <w:r>
        <w:t>号</w:t>
      </w:r>
      <w:r>
        <w:t>——</w:t>
      </w:r>
      <w:r>
        <w:t>上市公司现金分红》（证监会公告</w:t>
      </w:r>
      <w:r>
        <w:t>[</w:t>
      </w:r>
      <w:r>
        <w:rPr>
          <w:rFonts w:ascii="Times New Roman" w:eastAsia="Times New Roman" w:hAnsi="Times New Roman" w:cs="Times New Roman"/>
        </w:rPr>
        <w:t>2013</w:t>
      </w:r>
      <w:r>
        <w:t>]</w:t>
      </w:r>
      <w:r>
        <w:rPr>
          <w:rFonts w:ascii="Times New Roman" w:eastAsia="Times New Roman" w:hAnsi="Times New Roman" w:cs="Times New Roman"/>
        </w:rPr>
        <w:t xml:space="preserve">43 </w:t>
      </w:r>
      <w:r>
        <w:t>号）等相关文件规定，制定了相关利润分配政策如下：</w:t>
      </w:r>
      <w:r>
        <w:t xml:space="preserve"> </w:t>
      </w:r>
    </w:p>
    <w:p w:rsidR="00A26F5D" w:rsidRDefault="003918B2">
      <w:pPr>
        <w:numPr>
          <w:ilvl w:val="1"/>
          <w:numId w:val="51"/>
        </w:numPr>
        <w:ind w:right="12" w:hanging="631"/>
      </w:pPr>
      <w:r>
        <w:t>利润分配的考虑因素及原则</w:t>
      </w:r>
      <w:r>
        <w:t xml:space="preserve"> </w:t>
      </w:r>
    </w:p>
    <w:p w:rsidR="00A26F5D" w:rsidRDefault="003918B2">
      <w:pPr>
        <w:ind w:left="-15" w:right="101" w:firstLine="412"/>
        <w:jc w:val="both"/>
      </w:pPr>
      <w:r>
        <w:t>公司在符合国家相关法律法规及《公司章程》的前提下，充分重视对投资者的回报，保持公司的利润分配政策的连续性和稳定性，同时兼顾公司的长远利益、全体股东的整体利益及公司的可持续发展。公司在利润分配政策的研究论证和决策过程中，应充分考虑独立董事和公众投资者的意见。</w:t>
      </w:r>
      <w:r>
        <w:t xml:space="preserve"> </w:t>
      </w:r>
    </w:p>
    <w:p w:rsidR="00A26F5D" w:rsidRDefault="003918B2">
      <w:pPr>
        <w:numPr>
          <w:ilvl w:val="1"/>
          <w:numId w:val="51"/>
        </w:numPr>
        <w:ind w:right="12" w:hanging="631"/>
      </w:pPr>
      <w:r>
        <w:t>利润分配的形式</w:t>
      </w:r>
      <w:r>
        <w:t xml:space="preserve"> </w:t>
      </w:r>
    </w:p>
    <w:p w:rsidR="00A26F5D" w:rsidRDefault="003918B2">
      <w:pPr>
        <w:ind w:left="-15" w:right="12" w:firstLine="420"/>
      </w:pPr>
      <w:r>
        <w:t>公司可以采取现金、股票或者现金与股票相结合的方式分配利润；利润分配不得超过累计可分配利润的范围，不得损害公司持续经营能力。</w:t>
      </w:r>
      <w:r>
        <w:t xml:space="preserve"> </w:t>
      </w:r>
    </w:p>
    <w:p w:rsidR="00A26F5D" w:rsidRDefault="003918B2">
      <w:pPr>
        <w:numPr>
          <w:ilvl w:val="1"/>
          <w:numId w:val="51"/>
        </w:numPr>
        <w:ind w:right="12" w:hanging="631"/>
      </w:pPr>
      <w:r>
        <w:t>利润分配的期间间隔</w:t>
      </w:r>
      <w:r>
        <w:t xml:space="preserve"> </w:t>
      </w:r>
    </w:p>
    <w:p w:rsidR="00A26F5D" w:rsidRDefault="003918B2">
      <w:pPr>
        <w:ind w:left="-15" w:right="12" w:firstLine="420"/>
      </w:pPr>
      <w:r>
        <w:t>在保证公司正常经营和长远发展、且满足利润分配条件的前提下，公司原则上每年度至少进行一次</w:t>
      </w:r>
      <w:r>
        <w:t>利润分配。董事会可以根据公司的盈利状况、现金流及资金需求状况提出中期利润分配预案，并经临时股东大会审议通过后实施。</w:t>
      </w:r>
      <w:r>
        <w:t xml:space="preserve"> </w:t>
      </w:r>
    </w:p>
    <w:p w:rsidR="00A26F5D" w:rsidRDefault="003918B2">
      <w:pPr>
        <w:numPr>
          <w:ilvl w:val="1"/>
          <w:numId w:val="51"/>
        </w:numPr>
        <w:ind w:right="12" w:hanging="631"/>
      </w:pPr>
      <w:r>
        <w:t>利润分配的顺序和条件</w:t>
      </w:r>
      <w:r>
        <w:t xml:space="preserve"> </w:t>
      </w:r>
    </w:p>
    <w:p w:rsidR="00A26F5D" w:rsidRDefault="003918B2">
      <w:pPr>
        <w:ind w:left="428" w:right="12"/>
      </w:pPr>
      <w:r>
        <w:rPr>
          <w:rFonts w:ascii="Times New Roman" w:eastAsia="Times New Roman" w:hAnsi="Times New Roman" w:cs="Times New Roman"/>
        </w:rPr>
        <w:t>1</w:t>
      </w:r>
      <w:r>
        <w:t>、现金分红的具体条件</w:t>
      </w:r>
      <w:r>
        <w:t xml:space="preserve"> </w:t>
      </w:r>
    </w:p>
    <w:p w:rsidR="00A26F5D" w:rsidRDefault="003918B2">
      <w:pPr>
        <w:ind w:left="-15" w:right="12" w:firstLine="420"/>
      </w:pPr>
      <w:r>
        <w:t>除特殊情况以外，公司在当年盈利且累计未分配利润为正的情况下，优先采取现金方式分配股利。特殊情况包括：</w:t>
      </w:r>
      <w:r>
        <w:t xml:space="preserve"> </w:t>
      </w:r>
    </w:p>
    <w:p w:rsidR="00A26F5D" w:rsidRDefault="003918B2">
      <w:pPr>
        <w:numPr>
          <w:ilvl w:val="1"/>
          <w:numId w:val="48"/>
        </w:numPr>
        <w:ind w:right="12" w:firstLine="420"/>
      </w:pPr>
      <w:r>
        <w:t>公司当年经营性现金流量净额为负数；</w:t>
      </w:r>
      <w:r>
        <w:t xml:space="preserve"> </w:t>
      </w:r>
    </w:p>
    <w:p w:rsidR="00A26F5D" w:rsidRDefault="003918B2">
      <w:pPr>
        <w:numPr>
          <w:ilvl w:val="1"/>
          <w:numId w:val="48"/>
        </w:numPr>
        <w:ind w:right="12" w:firstLine="420"/>
      </w:pPr>
      <w:r>
        <w:t>公司未来十二个月内有重大投资计划或重大资金支出等事项（募集资金投资项目除外）发生。重大投资计划或重大现金支出是指公司未来十二个月内拟对外投资、收购资产或购买设备累计支出达到或超过</w:t>
      </w:r>
      <w:r>
        <w:t xml:space="preserve"> </w:t>
      </w:r>
      <w:r>
        <w:rPr>
          <w:rFonts w:ascii="Times New Roman" w:eastAsia="Times New Roman" w:hAnsi="Times New Roman" w:cs="Times New Roman"/>
        </w:rPr>
        <w:t xml:space="preserve">5,000 </w:t>
      </w:r>
      <w:r>
        <w:t>万元或公司</w:t>
      </w:r>
      <w:r>
        <w:t>最近一个会计年度经审计净资产的</w:t>
      </w:r>
      <w:r>
        <w:t xml:space="preserve"> </w:t>
      </w:r>
      <w:r>
        <w:rPr>
          <w:rFonts w:ascii="Times New Roman" w:eastAsia="Times New Roman" w:hAnsi="Times New Roman" w:cs="Times New Roman"/>
        </w:rPr>
        <w:t>10</w:t>
      </w:r>
      <w:r>
        <w:t>%</w:t>
      </w:r>
      <w:r>
        <w:t>以上；</w:t>
      </w:r>
      <w:r>
        <w:t xml:space="preserve"> </w:t>
      </w:r>
    </w:p>
    <w:p w:rsidR="00A26F5D" w:rsidRDefault="003918B2">
      <w:pPr>
        <w:numPr>
          <w:ilvl w:val="1"/>
          <w:numId w:val="48"/>
        </w:numPr>
        <w:ind w:right="12" w:firstLine="420"/>
      </w:pPr>
      <w:r>
        <w:t>中国证监会或者上海证券交易所规定的其他情形。</w:t>
      </w:r>
      <w:r>
        <w:t xml:space="preserve"> </w:t>
      </w:r>
    </w:p>
    <w:p w:rsidR="00A26F5D" w:rsidRDefault="003918B2">
      <w:pPr>
        <w:numPr>
          <w:ilvl w:val="1"/>
          <w:numId w:val="47"/>
        </w:numPr>
        <w:ind w:right="12" w:hanging="317"/>
      </w:pPr>
      <w:r>
        <w:t>发放股票股利的具体条件</w:t>
      </w:r>
      <w:r>
        <w:t xml:space="preserve"> </w:t>
      </w:r>
    </w:p>
    <w:p w:rsidR="00A26F5D" w:rsidRDefault="003918B2">
      <w:pPr>
        <w:ind w:left="-15" w:right="12" w:firstLine="420"/>
      </w:pPr>
      <w:r>
        <w:t>在保证公司股本规模和公司股权结构合理的前提下，基于对回报投资者和分享公司价值的考虑，当公司股票估值处于合理范围内，公司可以发放股票股利，具体方案需经公司董事会审议通过后提交公司股东大会审议批准。</w:t>
      </w:r>
      <w:r>
        <w:t xml:space="preserve"> </w:t>
      </w:r>
    </w:p>
    <w:p w:rsidR="00A26F5D" w:rsidRDefault="003918B2">
      <w:pPr>
        <w:ind w:left="428" w:right="12"/>
      </w:pPr>
      <w:r>
        <w:t>（五）现金分红最低比例及差异化的现金分红政策</w:t>
      </w:r>
      <w:r>
        <w:t xml:space="preserve"> </w:t>
      </w:r>
    </w:p>
    <w:p w:rsidR="00A26F5D" w:rsidRDefault="003918B2">
      <w:pPr>
        <w:numPr>
          <w:ilvl w:val="1"/>
          <w:numId w:val="49"/>
        </w:numPr>
        <w:ind w:right="12" w:hanging="317"/>
      </w:pPr>
      <w:r>
        <w:t>现金分红最低比例</w:t>
      </w:r>
      <w:r>
        <w:t xml:space="preserve"> </w:t>
      </w:r>
    </w:p>
    <w:p w:rsidR="00A26F5D" w:rsidRDefault="003918B2">
      <w:pPr>
        <w:ind w:left="-15" w:right="12" w:firstLine="420"/>
      </w:pPr>
      <w:r>
        <w:t>公司每年以现金方式分配的利润不少于当年实现的可分配利润的</w:t>
      </w:r>
      <w:r>
        <w:t xml:space="preserve"> </w:t>
      </w:r>
      <w:r>
        <w:rPr>
          <w:rFonts w:ascii="Times New Roman" w:eastAsia="Times New Roman" w:hAnsi="Times New Roman" w:cs="Times New Roman"/>
        </w:rPr>
        <w:t>10</w:t>
      </w:r>
      <w:r>
        <w:t>%</w:t>
      </w:r>
      <w:r>
        <w:t>，或连续三年以现金方式累计分配的利润不少于该三年实现的年均可分配利润的</w:t>
      </w:r>
      <w:r>
        <w:t xml:space="preserve"> </w:t>
      </w:r>
      <w:r>
        <w:rPr>
          <w:rFonts w:ascii="Times New Roman" w:eastAsia="Times New Roman" w:hAnsi="Times New Roman" w:cs="Times New Roman"/>
        </w:rPr>
        <w:t>30</w:t>
      </w:r>
      <w:r>
        <w:t>%</w:t>
      </w:r>
      <w:r>
        <w:t>。</w:t>
      </w:r>
      <w:r>
        <w:t xml:space="preserve"> </w:t>
      </w:r>
    </w:p>
    <w:p w:rsidR="00A26F5D" w:rsidRDefault="003918B2">
      <w:pPr>
        <w:numPr>
          <w:ilvl w:val="1"/>
          <w:numId w:val="49"/>
        </w:numPr>
        <w:ind w:right="12" w:hanging="317"/>
      </w:pPr>
      <w:r>
        <w:t>差异化的现金分红政策</w:t>
      </w:r>
      <w:r>
        <w:t xml:space="preserve"> </w:t>
      </w:r>
    </w:p>
    <w:p w:rsidR="00A26F5D" w:rsidRDefault="003918B2">
      <w:pPr>
        <w:ind w:left="-15" w:right="101" w:firstLine="412"/>
        <w:jc w:val="both"/>
      </w:pPr>
      <w:r>
        <w:t>公司董事会应当综合考虑所处行业特点、发展阶段、自身经营模式、盈利水平以及是否有重大资金支出安排等因素，区分下列情形，并按照公司章程规定的程序，提出差异化的现金分红政策：</w:t>
      </w:r>
      <w:r>
        <w:t xml:space="preserve"> </w:t>
      </w:r>
    </w:p>
    <w:p w:rsidR="00A26F5D" w:rsidRDefault="003918B2">
      <w:pPr>
        <w:ind w:left="-15" w:right="12" w:firstLine="420"/>
      </w:pPr>
      <w:r>
        <w:t>①</w:t>
      </w:r>
      <w:r>
        <w:t>公司发展阶段属成熟期且无重大资金支出安排的，进行利润分配时，现金分红在本次利润分配中所占比例最低应达到</w:t>
      </w:r>
      <w:r>
        <w:t xml:space="preserve"> </w:t>
      </w:r>
      <w:r>
        <w:rPr>
          <w:rFonts w:ascii="Times New Roman" w:eastAsia="Times New Roman" w:hAnsi="Times New Roman" w:cs="Times New Roman"/>
        </w:rPr>
        <w:t>80</w:t>
      </w:r>
      <w:r>
        <w:t>%</w:t>
      </w:r>
      <w:r>
        <w:t>；</w:t>
      </w:r>
      <w:r>
        <w:t xml:space="preserve"> ②</w:t>
      </w:r>
      <w:r>
        <w:t>公司发展阶段属成熟期且有重大资金支出安排的，进行利润分配时，现金分红在本次利润分配中所占比例最低应达到</w:t>
      </w:r>
      <w:r>
        <w:t xml:space="preserve"> </w:t>
      </w:r>
      <w:r>
        <w:rPr>
          <w:rFonts w:ascii="Times New Roman" w:eastAsia="Times New Roman" w:hAnsi="Times New Roman" w:cs="Times New Roman"/>
        </w:rPr>
        <w:t>40</w:t>
      </w:r>
      <w:r>
        <w:t>%</w:t>
      </w:r>
      <w:r>
        <w:t>；</w:t>
      </w:r>
      <w:r>
        <w:t xml:space="preserve"> </w:t>
      </w:r>
    </w:p>
    <w:p w:rsidR="00A26F5D" w:rsidRDefault="003918B2">
      <w:pPr>
        <w:ind w:left="-15" w:right="12" w:firstLine="420"/>
      </w:pPr>
      <w:r>
        <w:t>③</w:t>
      </w:r>
      <w:r>
        <w:t>公司发展阶段属成长期且有重大资金支出安排的，进行利润分配时，现金分红在本次利润分配中所占比例最低应达到</w:t>
      </w:r>
      <w:r>
        <w:t xml:space="preserve"> </w:t>
      </w:r>
      <w:r>
        <w:rPr>
          <w:rFonts w:ascii="Times New Roman" w:eastAsia="Times New Roman" w:hAnsi="Times New Roman" w:cs="Times New Roman"/>
        </w:rPr>
        <w:t>20</w:t>
      </w:r>
      <w:r>
        <w:t>%</w:t>
      </w:r>
      <w:r>
        <w:t>；公司发展阶段不易区分但有重大资金支出安排的，可以按照前项规定处理。</w:t>
      </w:r>
      <w:r>
        <w:rPr>
          <w:rFonts w:ascii="Times New Roman" w:eastAsia="Times New Roman" w:hAnsi="Times New Roman" w:cs="Times New Roman"/>
          <w:b/>
        </w:rPr>
        <w:t xml:space="preserve"> </w:t>
      </w:r>
    </w:p>
    <w:p w:rsidR="00A26F5D" w:rsidRDefault="003918B2">
      <w:pPr>
        <w:numPr>
          <w:ilvl w:val="1"/>
          <w:numId w:val="50"/>
        </w:numPr>
        <w:ind w:right="1424" w:hanging="317"/>
      </w:pPr>
      <w:r>
        <w:t>现金分红政策的执行情况报告期内公司未实施现金分红。</w:t>
      </w:r>
      <w:r>
        <w:t xml:space="preserve"> </w:t>
      </w:r>
    </w:p>
    <w:p w:rsidR="00A26F5D" w:rsidRDefault="003918B2">
      <w:pPr>
        <w:numPr>
          <w:ilvl w:val="1"/>
          <w:numId w:val="50"/>
        </w:numPr>
        <w:ind w:right="1424" w:hanging="317"/>
      </w:pPr>
      <w:r>
        <w:t>现金分红政策的调整情况</w:t>
      </w:r>
      <w:r>
        <w:t xml:space="preserve"> </w:t>
      </w:r>
    </w:p>
    <w:p w:rsidR="00A26F5D" w:rsidRDefault="003918B2">
      <w:pPr>
        <w:ind w:left="428" w:right="12"/>
      </w:pPr>
      <w:r>
        <w:t>报告期内，公司未对现金分红政策进行调整。</w:t>
      </w:r>
      <w:r>
        <w:t xml:space="preserve"> </w:t>
      </w:r>
    </w:p>
    <w:p w:rsidR="00A26F5D" w:rsidRDefault="003918B2">
      <w:pPr>
        <w:spacing w:after="45" w:line="259" w:lineRule="auto"/>
        <w:ind w:left="0" w:firstLine="0"/>
      </w:pPr>
      <w:r>
        <w:t xml:space="preserve"> </w:t>
      </w:r>
    </w:p>
    <w:p w:rsidR="00A26F5D" w:rsidRDefault="003918B2">
      <w:pPr>
        <w:numPr>
          <w:ilvl w:val="0"/>
          <w:numId w:val="47"/>
        </w:numPr>
        <w:spacing w:after="71"/>
        <w:ind w:right="12" w:hanging="451"/>
      </w:pPr>
      <w:r>
        <w:t>现金分红政策的专项说明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4" w:type="dxa"/>
          <w:left w:w="108" w:type="dxa"/>
          <w:bottom w:w="0" w:type="dxa"/>
          <w:right w:w="7" w:type="dxa"/>
        </w:tblCellMar>
        <w:tblLook w:val="04A0" w:firstRow="1" w:lastRow="0" w:firstColumn="1" w:lastColumn="0" w:noHBand="0" w:noVBand="1"/>
      </w:tblPr>
      <w:tblGrid>
        <w:gridCol w:w="7367"/>
        <w:gridCol w:w="1457"/>
      </w:tblGrid>
      <w:tr w:rsidR="00A26F5D">
        <w:trPr>
          <w:trHeight w:val="283"/>
        </w:trPr>
        <w:tc>
          <w:tcPr>
            <w:tcW w:w="73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是否符合公司章程的规定或股东大会决议的要求</w:t>
            </w: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6" w:firstLine="0"/>
            </w:pPr>
            <w:r>
              <w:t>√</w:t>
            </w:r>
            <w:r>
              <w:t>是</w:t>
            </w:r>
            <w:r>
              <w:t xml:space="preserve"> □</w:t>
            </w:r>
            <w:r>
              <w:t>否</w:t>
            </w:r>
            <w:r>
              <w:t xml:space="preserve">  </w:t>
            </w:r>
          </w:p>
        </w:tc>
      </w:tr>
      <w:tr w:rsidR="00A26F5D">
        <w:trPr>
          <w:trHeight w:val="281"/>
        </w:trPr>
        <w:tc>
          <w:tcPr>
            <w:tcW w:w="73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分红标准和比例是否明确和清晰</w:t>
            </w: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6" w:firstLine="0"/>
            </w:pPr>
            <w:r>
              <w:t>√</w:t>
            </w:r>
            <w:r>
              <w:t>是</w:t>
            </w:r>
            <w:r>
              <w:t xml:space="preserve"> □</w:t>
            </w:r>
            <w:r>
              <w:t>否</w:t>
            </w:r>
            <w:r>
              <w:t xml:space="preserve">  </w:t>
            </w:r>
          </w:p>
        </w:tc>
      </w:tr>
      <w:tr w:rsidR="00A26F5D">
        <w:trPr>
          <w:trHeight w:val="283"/>
        </w:trPr>
        <w:tc>
          <w:tcPr>
            <w:tcW w:w="73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相关的决策程序和机制是否完备</w:t>
            </w: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6" w:firstLine="0"/>
            </w:pPr>
            <w:r>
              <w:t>√</w:t>
            </w:r>
            <w:r>
              <w:t>是</w:t>
            </w:r>
            <w:r>
              <w:t xml:space="preserve"> □</w:t>
            </w:r>
            <w:r>
              <w:t>否</w:t>
            </w:r>
            <w:r>
              <w:t xml:space="preserve">  </w:t>
            </w:r>
          </w:p>
        </w:tc>
      </w:tr>
      <w:tr w:rsidR="00A26F5D">
        <w:trPr>
          <w:trHeight w:val="283"/>
        </w:trPr>
        <w:tc>
          <w:tcPr>
            <w:tcW w:w="73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独立董事是否履职尽责并发挥了应有的作用</w:t>
            </w: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6" w:firstLine="0"/>
            </w:pPr>
            <w:r>
              <w:t>√</w:t>
            </w:r>
            <w:r>
              <w:t>是</w:t>
            </w:r>
            <w:r>
              <w:t xml:space="preserve"> □</w:t>
            </w:r>
            <w:r>
              <w:t>否</w:t>
            </w:r>
            <w:r>
              <w:t xml:space="preserve">  </w:t>
            </w:r>
          </w:p>
        </w:tc>
      </w:tr>
      <w:tr w:rsidR="00A26F5D">
        <w:trPr>
          <w:trHeight w:val="283"/>
        </w:trPr>
        <w:tc>
          <w:tcPr>
            <w:tcW w:w="73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中小股东是否有充分表达意见和诉求的机会，其合法权益是否得到了充分保护</w:t>
            </w: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6" w:firstLine="0"/>
            </w:pPr>
            <w:r>
              <w:t>√</w:t>
            </w:r>
            <w:r>
              <w:t>是</w:t>
            </w:r>
            <w:r>
              <w:t xml:space="preserve"> □</w:t>
            </w:r>
            <w:r>
              <w:t>否</w:t>
            </w:r>
            <w:r>
              <w:t xml:space="preserve">  </w:t>
            </w:r>
          </w:p>
        </w:tc>
      </w:tr>
    </w:tbl>
    <w:p w:rsidR="00A26F5D" w:rsidRDefault="003918B2">
      <w:pPr>
        <w:spacing w:after="44" w:line="259" w:lineRule="auto"/>
        <w:ind w:left="0" w:firstLine="0"/>
      </w:pPr>
      <w:r>
        <w:t xml:space="preserve"> </w:t>
      </w:r>
    </w:p>
    <w:p w:rsidR="00A26F5D" w:rsidRDefault="003918B2">
      <w:pPr>
        <w:numPr>
          <w:ilvl w:val="0"/>
          <w:numId w:val="47"/>
        </w:numPr>
        <w:spacing w:after="72"/>
        <w:ind w:right="12" w:hanging="451"/>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rsidR="00A26F5D" w:rsidRDefault="003918B2">
      <w:pPr>
        <w:spacing w:after="54"/>
        <w:ind w:left="-7" w:right="12"/>
      </w:pPr>
      <w:r>
        <w:t>□</w:t>
      </w:r>
      <w:r>
        <w:t>适用</w:t>
      </w:r>
      <w:r>
        <w:t xml:space="preserve"> √</w:t>
      </w:r>
      <w:r>
        <w:t>不适用</w:t>
      </w:r>
      <w:r>
        <w:t xml:space="preserve">  </w:t>
      </w:r>
    </w:p>
    <w:p w:rsidR="00A26F5D" w:rsidRDefault="003918B2">
      <w:pPr>
        <w:numPr>
          <w:ilvl w:val="0"/>
          <w:numId w:val="47"/>
        </w:numPr>
        <w:spacing w:after="72"/>
        <w:ind w:right="12" w:hanging="451"/>
      </w:pPr>
      <w:r>
        <w:t>本报告期利润分配及资本公积金转增股本情况</w:t>
      </w:r>
      <w:r>
        <w:rPr>
          <w:rFonts w:ascii="Calibri" w:eastAsia="Calibri" w:hAnsi="Calibri" w:cs="Calibri"/>
          <w:b/>
        </w:rPr>
        <w:t xml:space="preserve"> </w:t>
      </w:r>
    </w:p>
    <w:p w:rsidR="00A26F5D" w:rsidRDefault="003918B2">
      <w:pPr>
        <w:spacing w:after="53"/>
        <w:ind w:left="-7" w:right="12"/>
      </w:pPr>
      <w:r>
        <w:t>□</w:t>
      </w:r>
      <w:r>
        <w:t>适用</w:t>
      </w:r>
      <w:r>
        <w:t xml:space="preserve"> √</w:t>
      </w:r>
      <w:r>
        <w:t>不适用</w:t>
      </w:r>
      <w:r>
        <w:t xml:space="preserve">  </w:t>
      </w:r>
    </w:p>
    <w:p w:rsidR="00A26F5D" w:rsidRDefault="003918B2">
      <w:pPr>
        <w:spacing w:after="70"/>
        <w:ind w:left="-7" w:right="12"/>
      </w:pPr>
      <w:r>
        <w:t>十三、</w:t>
      </w:r>
      <w:r>
        <w:t xml:space="preserve"> </w:t>
      </w:r>
      <w:r>
        <w:t>公司股权激励计划、员工持股计划或其他员工激励措施的情况及其影响</w:t>
      </w:r>
      <w:r>
        <w:rPr>
          <w:rFonts w:ascii="Arial" w:eastAsia="Arial" w:hAnsi="Arial" w:cs="Arial"/>
          <w:b/>
        </w:rPr>
        <w:t xml:space="preserve"> </w:t>
      </w:r>
    </w:p>
    <w:p w:rsidR="00A26F5D" w:rsidRDefault="003918B2">
      <w:pPr>
        <w:spacing w:after="58"/>
        <w:ind w:left="-7" w:right="12"/>
      </w:pPr>
      <w:r>
        <w:t>(</w:t>
      </w:r>
      <w:r>
        <w:t>一</w:t>
      </w:r>
      <w:r>
        <w:t>)</w:t>
      </w:r>
      <w:r>
        <w:rPr>
          <w:rFonts w:ascii="Arial" w:eastAsia="Arial" w:hAnsi="Arial" w:cs="Arial"/>
          <w:b/>
        </w:rPr>
        <w:t xml:space="preserve"> </w:t>
      </w:r>
      <w:r>
        <w:t>股权激励总体情况</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spacing w:after="44"/>
        <w:ind w:left="-7" w:right="12"/>
      </w:pPr>
      <w:r>
        <w:t>1.</w:t>
      </w:r>
      <w:r>
        <w:t>报告期内股权激励计划方案</w:t>
      </w:r>
      <w:r>
        <w:t xml:space="preserve"> </w:t>
      </w:r>
    </w:p>
    <w:p w:rsidR="00A26F5D" w:rsidRDefault="003918B2">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9040" w:type="dxa"/>
        <w:tblInd w:w="5" w:type="dxa"/>
        <w:tblCellMar>
          <w:top w:w="34" w:type="dxa"/>
          <w:left w:w="108" w:type="dxa"/>
          <w:bottom w:w="0" w:type="dxa"/>
          <w:right w:w="41" w:type="dxa"/>
        </w:tblCellMar>
        <w:tblLook w:val="04A0" w:firstRow="1" w:lastRow="0" w:firstColumn="1" w:lastColumn="0" w:noHBand="0" w:noVBand="1"/>
      </w:tblPr>
      <w:tblGrid>
        <w:gridCol w:w="1951"/>
        <w:gridCol w:w="1136"/>
        <w:gridCol w:w="1274"/>
        <w:gridCol w:w="1277"/>
        <w:gridCol w:w="991"/>
        <w:gridCol w:w="1277"/>
        <w:gridCol w:w="1133"/>
      </w:tblGrid>
      <w:tr w:rsidR="00A26F5D">
        <w:trPr>
          <w:trHeight w:val="658"/>
        </w:trPr>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t>计划名称</w:t>
            </w: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9" w:firstLine="0"/>
              <w:jc w:val="both"/>
            </w:pPr>
            <w:r>
              <w:t>激励方式</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标的股票数量</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标的股票数量占比</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激励对象人数</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激励对象人数占比</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授予标的股票价格</w:t>
            </w:r>
            <w:r>
              <w:t xml:space="preserve"> </w:t>
            </w:r>
          </w:p>
        </w:tc>
      </w:tr>
      <w:tr w:rsidR="00A26F5D">
        <w:trPr>
          <w:trHeight w:val="826"/>
        </w:trPr>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江苏艾迪药业股份有限公司</w:t>
            </w:r>
            <w:r>
              <w:rPr>
                <w:rFonts w:ascii="Times New Roman" w:eastAsia="Times New Roman" w:hAnsi="Times New Roman" w:cs="Times New Roman"/>
              </w:rPr>
              <w:t>2022</w:t>
            </w:r>
            <w:r>
              <w:t>年限制性股票激励计划</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 w:firstLine="0"/>
            </w:pPr>
            <w:r>
              <w:t>第二类限制性股票</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rPr>
                <w:rFonts w:ascii="Times New Roman" w:eastAsia="Times New Roman" w:hAnsi="Times New Roman" w:cs="Times New Roman"/>
              </w:rPr>
              <w:t xml:space="preserve">7,425,000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rPr>
                <w:rFonts w:ascii="Times New Roman" w:eastAsia="Times New Roman" w:hAnsi="Times New Roman" w:cs="Times New Roman"/>
              </w:rPr>
              <w:t xml:space="preserve">1.77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center"/>
            </w:pPr>
            <w:r>
              <w:rPr>
                <w:rFonts w:ascii="Times New Roman" w:eastAsia="Times New Roman" w:hAnsi="Times New Roman" w:cs="Times New Roman"/>
              </w:rPr>
              <w:t xml:space="preserve">75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rPr>
                <w:rFonts w:ascii="Times New Roman" w:eastAsia="Times New Roman" w:hAnsi="Times New Roman" w:cs="Times New Roman"/>
              </w:rPr>
              <w:t xml:space="preserve">19.79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rPr>
                <w:rFonts w:ascii="Times New Roman" w:eastAsia="Times New Roman" w:hAnsi="Times New Roman" w:cs="Times New Roman"/>
              </w:rPr>
              <w:t xml:space="preserve">7.00 </w:t>
            </w:r>
          </w:p>
        </w:tc>
      </w:tr>
    </w:tbl>
    <w:p w:rsidR="00A26F5D" w:rsidRDefault="003918B2">
      <w:pPr>
        <w:ind w:left="-7" w:right="12"/>
      </w:pPr>
      <w:r>
        <w:t>注：以上数据来自公司于</w:t>
      </w:r>
      <w:r>
        <w:t>2022</w:t>
      </w:r>
      <w:r>
        <w:t>年</w:t>
      </w:r>
      <w:r>
        <w:t>1</w:t>
      </w:r>
      <w:r>
        <w:t>月</w:t>
      </w:r>
      <w:r>
        <w:t>20</w:t>
      </w:r>
      <w:r>
        <w:t>日披露的《江苏艾迪药业股份有限公司</w:t>
      </w:r>
      <w:r>
        <w:t>2022</w:t>
      </w:r>
      <w:r>
        <w:t>年限制性股票激励计划</w:t>
      </w:r>
      <w:r>
        <w:t>(</w:t>
      </w:r>
      <w:r>
        <w:t>草案</w:t>
      </w:r>
      <w:r>
        <w:t>)</w:t>
      </w:r>
      <w:r>
        <w:t>》，报告期内激励计划调整说明如下：</w:t>
      </w:r>
      <w:r>
        <w:t xml:space="preserve"> </w:t>
      </w:r>
    </w:p>
    <w:p w:rsidR="00A26F5D" w:rsidRDefault="003918B2">
      <w:pPr>
        <w:ind w:left="-15" w:right="101" w:firstLine="412"/>
        <w:jc w:val="both"/>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11 </w:t>
      </w:r>
      <w:r>
        <w:t>日，公司召开第二届董事会第一次会议与第二届监事会第一次会议，审议通过了《关于调整公司</w:t>
      </w:r>
      <w:r>
        <w:t xml:space="preserve"> </w:t>
      </w:r>
      <w:r>
        <w:rPr>
          <w:rFonts w:ascii="Times New Roman" w:eastAsia="Times New Roman" w:hAnsi="Times New Roman" w:cs="Times New Roman"/>
        </w:rPr>
        <w:t xml:space="preserve">2022 </w:t>
      </w:r>
      <w:r>
        <w:t>年限制性股票激励计划相关事项的议案》，对本次激励计划首次授予的激励对象名单及授予权益数量进行了调整。本次调整后，本次激励计划首次授予的激励对象人数由</w:t>
      </w:r>
      <w:r>
        <w:t xml:space="preserve"> </w:t>
      </w:r>
      <w:r>
        <w:rPr>
          <w:rFonts w:ascii="Times New Roman" w:eastAsia="Times New Roman" w:hAnsi="Times New Roman" w:cs="Times New Roman"/>
        </w:rPr>
        <w:t xml:space="preserve">75 </w:t>
      </w:r>
      <w:r>
        <w:t>人调整为</w:t>
      </w:r>
      <w:r>
        <w:t xml:space="preserve"> </w:t>
      </w:r>
      <w:r>
        <w:rPr>
          <w:rFonts w:ascii="Times New Roman" w:eastAsia="Times New Roman" w:hAnsi="Times New Roman" w:cs="Times New Roman"/>
        </w:rPr>
        <w:t xml:space="preserve">73 </w:t>
      </w:r>
      <w:r>
        <w:t>人，首次授予的限制性股票数量由</w:t>
      </w:r>
      <w:r>
        <w:t xml:space="preserve"> </w:t>
      </w:r>
      <w:r>
        <w:rPr>
          <w:rFonts w:ascii="Times New Roman" w:eastAsia="Times New Roman" w:hAnsi="Times New Roman" w:cs="Times New Roman"/>
        </w:rPr>
        <w:t xml:space="preserve">594.50 </w:t>
      </w:r>
      <w:r>
        <w:t>万股调整为</w:t>
      </w:r>
      <w:r>
        <w:t xml:space="preserve"> </w:t>
      </w:r>
      <w:r>
        <w:rPr>
          <w:rFonts w:ascii="Times New Roman" w:eastAsia="Times New Roman" w:hAnsi="Times New Roman" w:cs="Times New Roman"/>
        </w:rPr>
        <w:t xml:space="preserve">563.00 </w:t>
      </w:r>
      <w:r>
        <w:t>万股。具体情况详见公司于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12 </w:t>
      </w:r>
      <w:r>
        <w:t>日在上交所网站（</w:t>
      </w:r>
      <w:r>
        <w:rPr>
          <w:rFonts w:ascii="Times New Roman" w:eastAsia="Times New Roman" w:hAnsi="Times New Roman" w:cs="Times New Roman"/>
        </w:rPr>
        <w:t>www.sse.com.cn</w:t>
      </w:r>
      <w:r>
        <w:t>）披露的《江苏艾迪药业股份有限公司关于调整公司</w:t>
      </w:r>
      <w:r>
        <w:t xml:space="preserve"> </w:t>
      </w:r>
      <w:r>
        <w:rPr>
          <w:rFonts w:ascii="Times New Roman" w:eastAsia="Times New Roman" w:hAnsi="Times New Roman" w:cs="Times New Roman"/>
        </w:rPr>
        <w:t xml:space="preserve">2022 </w:t>
      </w:r>
      <w:r>
        <w:t>年限制性股票激励</w:t>
      </w:r>
      <w:r>
        <w:t>计划相关事项的公告》（公告编号：</w:t>
      </w:r>
      <w:r>
        <w:rPr>
          <w:rFonts w:ascii="Times New Roman" w:eastAsia="Times New Roman" w:hAnsi="Times New Roman" w:cs="Times New Roman"/>
        </w:rPr>
        <w:t>2022-028</w:t>
      </w:r>
      <w:r>
        <w:t>）。</w:t>
      </w:r>
      <w:r>
        <w:rPr>
          <w:rFonts w:ascii="Times New Roman" w:eastAsia="Times New Roman" w:hAnsi="Times New Roman" w:cs="Times New Roman"/>
        </w:rPr>
        <w:t xml:space="preserve"> </w:t>
      </w:r>
    </w:p>
    <w:p w:rsidR="00A26F5D" w:rsidRDefault="003918B2">
      <w:pPr>
        <w:spacing w:after="56"/>
        <w:ind w:left="-15" w:right="101" w:firstLine="412"/>
        <w:jc w:val="both"/>
      </w:pP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日，公司召开第二届董事会第十次会议与第二届监事会第九次会议，审议通过了《关于调整</w:t>
      </w:r>
      <w:r>
        <w:t xml:space="preserve"> </w:t>
      </w:r>
      <w:r>
        <w:rPr>
          <w:rFonts w:ascii="Times New Roman" w:eastAsia="Times New Roman" w:hAnsi="Times New Roman" w:cs="Times New Roman"/>
        </w:rPr>
        <w:t xml:space="preserve">2022 </w:t>
      </w:r>
      <w:r>
        <w:t>年限制性股票激励计划的议案》，本次调整涉及两项内容：（</w:t>
      </w:r>
      <w:r>
        <w:rPr>
          <w:rFonts w:ascii="Times New Roman" w:eastAsia="Times New Roman" w:hAnsi="Times New Roman" w:cs="Times New Roman"/>
        </w:rPr>
        <w:t>1</w:t>
      </w:r>
      <w:r>
        <w:t>）对</w:t>
      </w:r>
      <w:r>
        <w:rPr>
          <w:rFonts w:ascii="Times New Roman" w:eastAsia="Times New Roman" w:hAnsi="Times New Roman" w:cs="Times New Roman"/>
        </w:rPr>
        <w:t>“</w:t>
      </w:r>
      <w:r>
        <w:t>公司层面业绩考核要求</w:t>
      </w:r>
      <w:r>
        <w:rPr>
          <w:rFonts w:ascii="Times New Roman" w:eastAsia="Times New Roman" w:hAnsi="Times New Roman" w:cs="Times New Roman"/>
        </w:rPr>
        <w:t>”</w:t>
      </w:r>
      <w:r>
        <w:t>中针对公司</w:t>
      </w:r>
      <w:r>
        <w:t xml:space="preserve"> </w:t>
      </w:r>
      <w:r>
        <w:rPr>
          <w:rFonts w:ascii="Times New Roman" w:eastAsia="Times New Roman" w:hAnsi="Times New Roman" w:cs="Times New Roman"/>
        </w:rPr>
        <w:t xml:space="preserve">HIV </w:t>
      </w:r>
      <w:r>
        <w:t>事业部</w:t>
      </w:r>
      <w:r>
        <w:t xml:space="preserve"> </w:t>
      </w:r>
      <w:r>
        <w:rPr>
          <w:rFonts w:ascii="Times New Roman" w:eastAsia="Times New Roman" w:hAnsi="Times New Roman" w:cs="Times New Roman"/>
        </w:rPr>
        <w:t xml:space="preserve">2023 </w:t>
      </w:r>
      <w:r>
        <w:t>年及</w:t>
      </w:r>
      <w:r>
        <w:t xml:space="preserve"> </w:t>
      </w:r>
      <w:r>
        <w:rPr>
          <w:rFonts w:ascii="Times New Roman" w:eastAsia="Times New Roman" w:hAnsi="Times New Roman" w:cs="Times New Roman"/>
        </w:rPr>
        <w:t xml:space="preserve">2024 </w:t>
      </w:r>
      <w:r>
        <w:t>年业绩考核指标进行调整；（</w:t>
      </w:r>
      <w:r>
        <w:rPr>
          <w:rFonts w:ascii="Times New Roman" w:eastAsia="Times New Roman" w:hAnsi="Times New Roman" w:cs="Times New Roman"/>
        </w:rPr>
        <w:t>2</w:t>
      </w:r>
      <w:r>
        <w:t>）对</w:t>
      </w:r>
      <w:r>
        <w:t xml:space="preserve"> </w:t>
      </w:r>
      <w:r>
        <w:rPr>
          <w:rFonts w:ascii="Times New Roman" w:eastAsia="Times New Roman" w:hAnsi="Times New Roman" w:cs="Times New Roman"/>
        </w:rPr>
        <w:t xml:space="preserve">HIV </w:t>
      </w:r>
      <w:r>
        <w:t>事业部的特定激励对象从</w:t>
      </w:r>
      <w:r>
        <w:t xml:space="preserve"> </w:t>
      </w:r>
      <w:r>
        <w:rPr>
          <w:rFonts w:ascii="Times New Roman" w:eastAsia="Times New Roman" w:hAnsi="Times New Roman" w:cs="Times New Roman"/>
        </w:rPr>
        <w:t xml:space="preserve">2023 </w:t>
      </w:r>
      <w:r>
        <w:t>年考核年度开始由</w:t>
      </w:r>
      <w:r>
        <w:t xml:space="preserve"> </w:t>
      </w:r>
      <w:r>
        <w:rPr>
          <w:rFonts w:ascii="Times New Roman" w:eastAsia="Times New Roman" w:hAnsi="Times New Roman" w:cs="Times New Roman"/>
        </w:rPr>
        <w:t xml:space="preserve">11 </w:t>
      </w:r>
      <w:r>
        <w:t>名调整至</w:t>
      </w:r>
      <w:r>
        <w:t xml:space="preserve"> </w:t>
      </w:r>
      <w:r>
        <w:rPr>
          <w:rFonts w:ascii="Times New Roman" w:eastAsia="Times New Roman" w:hAnsi="Times New Roman" w:cs="Times New Roman"/>
        </w:rPr>
        <w:t xml:space="preserve">9 </w:t>
      </w:r>
      <w:r>
        <w:t>名，调出的</w:t>
      </w:r>
      <w:r>
        <w:t xml:space="preserve"> </w:t>
      </w:r>
      <w:r>
        <w:rPr>
          <w:rFonts w:ascii="Times New Roman" w:eastAsia="Times New Roman" w:hAnsi="Times New Roman" w:cs="Times New Roman"/>
        </w:rPr>
        <w:t xml:space="preserve">2 </w:t>
      </w:r>
      <w:r>
        <w:t>名激励对象调整为公司整体层面激励对象。具体情况详见公司于</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日在上交所网站（</w:t>
      </w:r>
      <w:r>
        <w:rPr>
          <w:rFonts w:ascii="Times New Roman" w:eastAsia="Times New Roman" w:hAnsi="Times New Roman" w:cs="Times New Roman"/>
        </w:rPr>
        <w:t>www.sse.com.cn</w:t>
      </w:r>
      <w:r>
        <w:t>）披露的《江苏艾迪药业股份有限公司关于调整</w:t>
      </w:r>
      <w:r>
        <w:t xml:space="preserve"> </w:t>
      </w:r>
      <w:r>
        <w:rPr>
          <w:rFonts w:ascii="Times New Roman" w:eastAsia="Times New Roman" w:hAnsi="Times New Roman" w:cs="Times New Roman"/>
        </w:rPr>
        <w:t xml:space="preserve">2022 </w:t>
      </w:r>
      <w:r>
        <w:t>年限制性股票激励计划的公告》（公告编号：</w:t>
      </w:r>
      <w:r>
        <w:rPr>
          <w:rFonts w:ascii="Times New Roman" w:eastAsia="Times New Roman" w:hAnsi="Times New Roman" w:cs="Times New Roman"/>
        </w:rPr>
        <w:t>2022-080</w:t>
      </w:r>
      <w:r>
        <w:t>）及相关文件。</w:t>
      </w:r>
      <w:r>
        <w:rPr>
          <w:rFonts w:ascii="Times New Roman" w:eastAsia="Times New Roman" w:hAnsi="Times New Roman" w:cs="Times New Roman"/>
        </w:rPr>
        <w:t xml:space="preserve"> </w:t>
      </w:r>
    </w:p>
    <w:p w:rsidR="00A26F5D" w:rsidRDefault="003918B2">
      <w:pPr>
        <w:spacing w:after="46"/>
        <w:ind w:left="-7" w:right="12"/>
      </w:pPr>
      <w:r>
        <w:t>2.</w:t>
      </w:r>
      <w:r>
        <w:t>报告期内股权激励实施进展</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10" w:hanging="10"/>
        <w:jc w:val="right"/>
      </w:pPr>
      <w:r>
        <w:t>单位：股</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613"/>
        <w:gridCol w:w="951"/>
        <w:gridCol w:w="1056"/>
        <w:gridCol w:w="1044"/>
        <w:gridCol w:w="1138"/>
        <w:gridCol w:w="847"/>
        <w:gridCol w:w="1088"/>
        <w:gridCol w:w="1087"/>
      </w:tblGrid>
      <w:tr w:rsidR="00A26F5D">
        <w:trPr>
          <w:trHeight w:val="1370"/>
        </w:trPr>
        <w:tc>
          <w:tcPr>
            <w:tcW w:w="16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计划名称</w:t>
            </w:r>
            <w: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年初已授予股权激励数量</w:t>
            </w:r>
            <w: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报告期新授予股权激励数量</w:t>
            </w:r>
            <w: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报告期内可归属</w:t>
            </w:r>
            <w:r>
              <w:t>/</w:t>
            </w:r>
            <w:r>
              <w:t>行权</w:t>
            </w:r>
          </w:p>
          <w:p w:rsidR="00A26F5D" w:rsidRDefault="003918B2">
            <w:pPr>
              <w:spacing w:after="0" w:line="259" w:lineRule="auto"/>
              <w:ind w:left="0" w:right="46" w:firstLine="0"/>
              <w:jc w:val="center"/>
            </w:pPr>
            <w:r>
              <w:t>/</w:t>
            </w:r>
            <w:r>
              <w:t>解锁数量</w:t>
            </w:r>
            <w: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hanging="10"/>
              <w:jc w:val="center"/>
            </w:pPr>
            <w:r>
              <w:t>报告期内已归属</w:t>
            </w:r>
            <w:r>
              <w:t xml:space="preserve">/ </w:t>
            </w:r>
            <w:r>
              <w:t>行权</w:t>
            </w:r>
            <w:r>
              <w:t>/</w:t>
            </w:r>
            <w:r>
              <w:t>解锁数量</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0" w:firstLine="0"/>
              <w:jc w:val="center"/>
            </w:pPr>
            <w:r>
              <w:t>授予价格</w:t>
            </w:r>
            <w:r>
              <w:t>/</w:t>
            </w:r>
            <w:r>
              <w:t>行权价格</w:t>
            </w:r>
          </w:p>
          <w:p w:rsidR="00A26F5D" w:rsidRDefault="003918B2">
            <w:pPr>
              <w:spacing w:after="0" w:line="259" w:lineRule="auto"/>
              <w:ind w:left="0" w:firstLine="0"/>
              <w:jc w:val="both"/>
            </w:pPr>
            <w:r>
              <w:t>（元）</w:t>
            </w:r>
            <w:r>
              <w:t xml:space="preserve"> </w:t>
            </w:r>
          </w:p>
        </w:tc>
        <w:tc>
          <w:tcPr>
            <w:tcW w:w="10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期末已获授予股权激励数量</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期末已获归属</w:t>
            </w:r>
            <w:r>
              <w:t>/</w:t>
            </w:r>
            <w:r>
              <w:t>行权</w:t>
            </w:r>
            <w:r>
              <w:t>/</w:t>
            </w:r>
            <w:r>
              <w:t>解锁股份数量</w:t>
            </w:r>
            <w:r>
              <w:t xml:space="preserve"> </w:t>
            </w:r>
          </w:p>
        </w:tc>
      </w:tr>
      <w:tr w:rsidR="00A26F5D">
        <w:trPr>
          <w:trHeight w:val="1102"/>
        </w:trPr>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江苏艾迪药业股份有限公司</w:t>
            </w:r>
            <w:r>
              <w:t xml:space="preserve"> </w:t>
            </w:r>
            <w:r>
              <w:rPr>
                <w:rFonts w:ascii="Times New Roman" w:eastAsia="Times New Roman" w:hAnsi="Times New Roman" w:cs="Times New Roman"/>
              </w:rPr>
              <w:t xml:space="preserve">2022 </w:t>
            </w:r>
            <w:r>
              <w:t>年限制性股票激励计划</w:t>
            </w:r>
            <w:r>
              <w:rPr>
                <w:rFonts w:ascii="Times New Roman" w:eastAsia="Times New Roman" w:hAnsi="Times New Roman" w:cs="Times New Roman"/>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6,932,100 </w:t>
            </w:r>
          </w:p>
        </w:tc>
        <w:tc>
          <w:tcPr>
            <w:tcW w:w="10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 xml:space="preserve">0 </w:t>
            </w:r>
          </w:p>
        </w:tc>
        <w:tc>
          <w:tcPr>
            <w:tcW w:w="11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0 </w:t>
            </w:r>
          </w:p>
        </w:tc>
        <w:tc>
          <w:tcPr>
            <w:tcW w:w="84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7.00 </w:t>
            </w:r>
          </w:p>
        </w:tc>
        <w:tc>
          <w:tcPr>
            <w:tcW w:w="10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pPr>
            <w:r>
              <w:rPr>
                <w:rFonts w:ascii="Times New Roman" w:eastAsia="Times New Roman" w:hAnsi="Times New Roman" w:cs="Times New Roman"/>
              </w:rPr>
              <w:t xml:space="preserve">6,932,100 </w:t>
            </w:r>
          </w:p>
        </w:tc>
        <w:tc>
          <w:tcPr>
            <w:tcW w:w="10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0 </w:t>
            </w:r>
          </w:p>
        </w:tc>
      </w:tr>
    </w:tbl>
    <w:p w:rsidR="00A26F5D" w:rsidRDefault="003918B2">
      <w:pPr>
        <w:spacing w:after="34" w:line="259" w:lineRule="auto"/>
        <w:ind w:left="0" w:firstLine="0"/>
      </w:pPr>
      <w:r>
        <w:t xml:space="preserve"> </w:t>
      </w:r>
    </w:p>
    <w:p w:rsidR="00A26F5D" w:rsidRDefault="003918B2">
      <w:pPr>
        <w:spacing w:after="46"/>
        <w:ind w:left="-7" w:right="12"/>
      </w:pPr>
      <w:r>
        <w:t>3.</w:t>
      </w:r>
      <w:r>
        <w:t>报告期内股权激励考核指标完成情况及确认的股份支付费用</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6" w:type="dxa"/>
          <w:left w:w="108" w:type="dxa"/>
          <w:bottom w:w="0" w:type="dxa"/>
          <w:right w:w="53" w:type="dxa"/>
        </w:tblCellMar>
        <w:tblLook w:val="04A0" w:firstRow="1" w:lastRow="0" w:firstColumn="1" w:lastColumn="0" w:noHBand="0" w:noVBand="1"/>
      </w:tblPr>
      <w:tblGrid>
        <w:gridCol w:w="2929"/>
        <w:gridCol w:w="2938"/>
        <w:gridCol w:w="2957"/>
      </w:tblGrid>
      <w:tr w:rsidR="00A26F5D">
        <w:trPr>
          <w:trHeight w:val="557"/>
        </w:trPr>
        <w:tc>
          <w:tcPr>
            <w:tcW w:w="29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计划名称</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报告期内公司层面考核指标完成情况</w:t>
            </w:r>
            <w:r>
              <w:t xml:space="preserve"> </w:t>
            </w:r>
          </w:p>
        </w:tc>
        <w:tc>
          <w:tcPr>
            <w:tcW w:w="29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t>报告期确认的股份支付费用</w:t>
            </w:r>
            <w:r>
              <w:t xml:space="preserve"> </w:t>
            </w:r>
          </w:p>
        </w:tc>
      </w:tr>
      <w:tr w:rsidR="00A26F5D">
        <w:trPr>
          <w:trHeight w:val="554"/>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江苏艾迪药业股份有限公司</w:t>
            </w:r>
          </w:p>
          <w:p w:rsidR="00A26F5D" w:rsidRDefault="003918B2">
            <w:pPr>
              <w:spacing w:after="0" w:line="259" w:lineRule="auto"/>
              <w:ind w:left="0" w:firstLine="0"/>
            </w:pPr>
            <w:r>
              <w:rPr>
                <w:rFonts w:ascii="Times New Roman" w:eastAsia="Times New Roman" w:hAnsi="Times New Roman" w:cs="Times New Roman"/>
              </w:rPr>
              <w:t xml:space="preserve">2022 </w:t>
            </w:r>
            <w:r>
              <w:t>年限制性股票激励计划</w:t>
            </w:r>
            <w:r>
              <w:rPr>
                <w:rFonts w:ascii="Times New Roman" w:eastAsia="Times New Roman" w:hAnsi="Times New Roman" w:cs="Times New Roman"/>
              </w:rPr>
              <w:t xml:space="preserve"> </w:t>
            </w:r>
          </w:p>
        </w:tc>
        <w:tc>
          <w:tcPr>
            <w:tcW w:w="29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center"/>
            </w:pPr>
            <w:r>
              <w:t>完成率为</w:t>
            </w:r>
            <w:r>
              <w:t xml:space="preserve"> </w:t>
            </w:r>
            <w:r>
              <w:rPr>
                <w:rFonts w:ascii="Times New Roman" w:eastAsia="Times New Roman" w:hAnsi="Times New Roman" w:cs="Times New Roman"/>
              </w:rPr>
              <w:t xml:space="preserve">71.83% </w:t>
            </w:r>
          </w:p>
        </w:tc>
        <w:tc>
          <w:tcPr>
            <w:tcW w:w="29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12,424,620.23 </w:t>
            </w:r>
          </w:p>
        </w:tc>
      </w:tr>
      <w:tr w:rsidR="00A26F5D">
        <w:trPr>
          <w:trHeight w:val="283"/>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合计</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 xml:space="preserve">/ </w:t>
            </w:r>
          </w:p>
        </w:tc>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12,424,620.23 </w:t>
            </w:r>
          </w:p>
        </w:tc>
      </w:tr>
    </w:tbl>
    <w:p w:rsidR="00A26F5D" w:rsidRDefault="003918B2">
      <w:pPr>
        <w:spacing w:after="44" w:line="259" w:lineRule="auto"/>
        <w:ind w:left="0" w:firstLine="0"/>
      </w:pPr>
      <w:r>
        <w:t xml:space="preserve"> </w:t>
      </w:r>
    </w:p>
    <w:p w:rsidR="00A26F5D" w:rsidRDefault="003918B2">
      <w:pPr>
        <w:spacing w:after="71"/>
        <w:ind w:left="-7" w:right="12"/>
      </w:pPr>
      <w:r>
        <w:t>(</w:t>
      </w:r>
      <w:r>
        <w:t>二</w:t>
      </w:r>
      <w:r>
        <w:t>)</w:t>
      </w:r>
      <w:r>
        <w:rPr>
          <w:rFonts w:ascii="Arial" w:eastAsia="Arial" w:hAnsi="Arial" w:cs="Arial"/>
          <w:b/>
        </w:rPr>
        <w:t xml:space="preserve"> </w:t>
      </w:r>
      <w:r>
        <w:t>相关激励事项已在临时公告披露且后续实施无进展或变化的</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747" w:type="dxa"/>
        <w:tblInd w:w="5" w:type="dxa"/>
        <w:tblCellMar>
          <w:top w:w="32" w:type="dxa"/>
          <w:left w:w="108" w:type="dxa"/>
          <w:bottom w:w="0" w:type="dxa"/>
          <w:right w:w="130" w:type="dxa"/>
        </w:tblCellMar>
        <w:tblLook w:val="04A0" w:firstRow="1" w:lastRow="0" w:firstColumn="1" w:lastColumn="0" w:noHBand="0" w:noVBand="1"/>
      </w:tblPr>
      <w:tblGrid>
        <w:gridCol w:w="4253"/>
        <w:gridCol w:w="4494"/>
      </w:tblGrid>
      <w:tr w:rsidR="00A26F5D">
        <w:trPr>
          <w:trHeight w:val="283"/>
        </w:trPr>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 w:firstLine="0"/>
              <w:jc w:val="center"/>
            </w:pPr>
            <w:r>
              <w:t>事项概述</w:t>
            </w:r>
            <w:r>
              <w:t xml:space="preserve"> </w:t>
            </w:r>
          </w:p>
        </w:tc>
        <w:tc>
          <w:tcPr>
            <w:tcW w:w="4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 w:firstLine="0"/>
              <w:jc w:val="center"/>
            </w:pPr>
            <w:r>
              <w:t>查询索引</w:t>
            </w:r>
            <w:r>
              <w:t xml:space="preserve"> </w:t>
            </w:r>
          </w:p>
        </w:tc>
      </w:tr>
      <w:tr w:rsidR="00A26F5D">
        <w:trPr>
          <w:trHeight w:val="4640"/>
        </w:trPr>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19 </w:t>
            </w:r>
            <w:r>
              <w:t>日，公司召开第一届董事会</w:t>
            </w:r>
          </w:p>
          <w:p w:rsidR="00A26F5D" w:rsidRDefault="003918B2">
            <w:pPr>
              <w:spacing w:after="0" w:line="259" w:lineRule="auto"/>
              <w:ind w:left="0" w:firstLine="0"/>
            </w:pPr>
            <w:r>
              <w:t>第二十一次会议，审议通过了《关于公司</w:t>
            </w:r>
          </w:p>
          <w:p w:rsidR="00A26F5D" w:rsidRDefault="003918B2">
            <w:pPr>
              <w:spacing w:after="0" w:line="259" w:lineRule="auto"/>
              <w:ind w:left="0" w:firstLine="0"/>
            </w:pPr>
            <w:r>
              <w:rPr>
                <w:rFonts w:ascii="Times New Roman" w:eastAsia="Times New Roman" w:hAnsi="Times New Roman" w:cs="Times New Roman"/>
              </w:rPr>
              <w:t xml:space="preserve">&lt;2022 </w:t>
            </w:r>
            <w:r>
              <w:t>年限制性股票激励计划（草案）</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&lt;2022 </w:t>
            </w:r>
            <w:r>
              <w:t>年限制性股票激励计划实施考核管理办法</w:t>
            </w:r>
            <w:r>
              <w:rPr>
                <w:rFonts w:ascii="Times New Roman" w:eastAsia="Times New Roman" w:hAnsi="Times New Roman" w:cs="Times New Roman"/>
              </w:rPr>
              <w:t>&gt;</w:t>
            </w:r>
            <w:r>
              <w:t>的议案》、《关于提请公司股东大会授权董事会办理股权激励相关事宜的议案》。公司独立董事就本激励计划相关议案发表了独立意见。同日，公司召开第一届监事会第十七次会议，审议通过了《关于公司</w:t>
            </w:r>
            <w:r>
              <w:rPr>
                <w:rFonts w:ascii="Times New Roman" w:eastAsia="Times New Roman" w:hAnsi="Times New Roman" w:cs="Times New Roman"/>
              </w:rPr>
              <w:t xml:space="preserve">&lt;2022 </w:t>
            </w:r>
            <w:r>
              <w:t>年限制性股票激励计划（草案）</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&lt;2022 </w:t>
            </w:r>
            <w:r>
              <w:t>年限制性股票激励计划实施考核管理办法</w:t>
            </w:r>
            <w:r>
              <w:rPr>
                <w:rFonts w:ascii="Times New Roman" w:eastAsia="Times New Roman" w:hAnsi="Times New Roman" w:cs="Times New Roman"/>
              </w:rPr>
              <w:t>&gt;</w:t>
            </w:r>
            <w:r>
              <w:t>的议案》、《关于核实</w:t>
            </w:r>
            <w:r>
              <w:rPr>
                <w:rFonts w:ascii="Times New Roman" w:eastAsia="Times New Roman" w:hAnsi="Times New Roman" w:cs="Times New Roman"/>
              </w:rPr>
              <w:t>&lt;</w:t>
            </w:r>
            <w:r>
              <w:t>公司</w:t>
            </w:r>
            <w:r>
              <w:t xml:space="preserve"> </w:t>
            </w:r>
            <w:r>
              <w:rPr>
                <w:rFonts w:ascii="Times New Roman" w:eastAsia="Times New Roman" w:hAnsi="Times New Roman" w:cs="Times New Roman"/>
              </w:rPr>
              <w:t xml:space="preserve">2022 </w:t>
            </w:r>
            <w:r>
              <w:t>年限制性股票激励计划首次授予激励对象名单</w:t>
            </w:r>
            <w:r>
              <w:rPr>
                <w:rFonts w:ascii="Times New Roman" w:eastAsia="Times New Roman" w:hAnsi="Times New Roman" w:cs="Times New Roman"/>
              </w:rPr>
              <w:t>&gt;</w:t>
            </w:r>
            <w:r>
              <w:t>的议案》，公司监事会对本激励计划的相关事项进行核实并出具了相关核查意见。</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20 </w:t>
            </w:r>
            <w:r>
              <w:t>日在上交所网站</w:t>
            </w:r>
          </w:p>
          <w:p w:rsidR="00A26F5D" w:rsidRDefault="003918B2">
            <w:pPr>
              <w:spacing w:after="0" w:line="259" w:lineRule="auto"/>
              <w:ind w:left="0" w:firstLine="0"/>
            </w:pPr>
            <w:r>
              <w:t>（</w:t>
            </w:r>
            <w:r>
              <w:rPr>
                <w:rFonts w:ascii="Times New Roman" w:eastAsia="Times New Roman" w:hAnsi="Times New Roman" w:cs="Times New Roman"/>
              </w:rPr>
              <w:t>www.sse.com.cn</w:t>
            </w:r>
            <w:r>
              <w:t>）披露的《江苏艾迪药业股份有限公司</w:t>
            </w:r>
            <w:r>
              <w:t xml:space="preserve"> </w:t>
            </w:r>
            <w:r>
              <w:rPr>
                <w:rFonts w:ascii="Times New Roman" w:eastAsia="Times New Roman" w:hAnsi="Times New Roman" w:cs="Times New Roman"/>
              </w:rPr>
              <w:t xml:space="preserve">2022 </w:t>
            </w:r>
            <w:r>
              <w:t>年限制性股票激励计划</w:t>
            </w:r>
            <w:r>
              <w:rPr>
                <w:rFonts w:ascii="Times New Roman" w:eastAsia="Times New Roman" w:hAnsi="Times New Roman" w:cs="Times New Roman"/>
              </w:rPr>
              <w:t>(</w:t>
            </w:r>
            <w:r>
              <w:t>草案</w:t>
            </w:r>
            <w:r>
              <w:rPr>
                <w:rFonts w:ascii="Times New Roman" w:eastAsia="Times New Roman" w:hAnsi="Times New Roman" w:cs="Times New Roman"/>
              </w:rPr>
              <w:t xml:space="preserve">) </w:t>
            </w:r>
            <w:r>
              <w:t>摘要公告》《江苏艾迪药业股份有限公司</w:t>
            </w:r>
            <w:r>
              <w:t xml:space="preserve"> </w:t>
            </w:r>
            <w:r>
              <w:rPr>
                <w:rFonts w:ascii="Times New Roman" w:eastAsia="Times New Roman" w:hAnsi="Times New Roman" w:cs="Times New Roman"/>
              </w:rPr>
              <w:t xml:space="preserve">2022 </w:t>
            </w:r>
            <w:r>
              <w:t>年限制性股票激励计划</w:t>
            </w:r>
            <w:r>
              <w:rPr>
                <w:rFonts w:ascii="Times New Roman" w:eastAsia="Times New Roman" w:hAnsi="Times New Roman" w:cs="Times New Roman"/>
              </w:rPr>
              <w:t>(</w:t>
            </w:r>
            <w:r>
              <w:t>草案</w:t>
            </w:r>
            <w:r>
              <w:rPr>
                <w:rFonts w:ascii="Times New Roman" w:eastAsia="Times New Roman" w:hAnsi="Times New Roman" w:cs="Times New Roman"/>
              </w:rPr>
              <w:t>)</w:t>
            </w:r>
            <w:r>
              <w:t>》《江苏艾</w:t>
            </w:r>
            <w:r>
              <w:t>迪药业股份有限公司</w:t>
            </w:r>
            <w:r>
              <w:t xml:space="preserve"> </w:t>
            </w:r>
            <w:r>
              <w:rPr>
                <w:rFonts w:ascii="Times New Roman" w:eastAsia="Times New Roman" w:hAnsi="Times New Roman" w:cs="Times New Roman"/>
              </w:rPr>
              <w:t xml:space="preserve">2022 </w:t>
            </w:r>
            <w:r>
              <w:t>年限制性股票激励计划实施考核管理办法》《江苏艾迪药业股份有限公司</w:t>
            </w:r>
            <w:r>
              <w:t xml:space="preserve"> </w:t>
            </w:r>
            <w:r>
              <w:rPr>
                <w:rFonts w:ascii="Times New Roman" w:eastAsia="Times New Roman" w:hAnsi="Times New Roman" w:cs="Times New Roman"/>
              </w:rPr>
              <w:t xml:space="preserve">2022 </w:t>
            </w:r>
            <w:r>
              <w:t>年限制性股票激励计划首次授予激励对象名单》《江苏艾迪药业股份有限公司第一届董事会第二十一次会议决议公告》《江苏艾迪药业股份有限公司第一届监事会第十七次会议决议公告》《江苏艾迪药业股份有限公司关于独立董事公开征集委托投票权的公告》。</w:t>
            </w:r>
            <w:r>
              <w:rPr>
                <w:rFonts w:ascii="Times New Roman" w:eastAsia="Times New Roman" w:hAnsi="Times New Roman" w:cs="Times New Roman"/>
              </w:rPr>
              <w:t xml:space="preserve"> </w:t>
            </w:r>
          </w:p>
        </w:tc>
      </w:tr>
      <w:tr w:rsidR="00A26F5D">
        <w:trPr>
          <w:trHeight w:val="1373"/>
        </w:trPr>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30 </w:t>
            </w:r>
            <w:r>
              <w:t>日，公司对本激励计划拟激励对象的姓名和职务在公司内部进行了公示。截止至公示期满，公司监事会未收到任何人对本次</w:t>
            </w:r>
            <w:r>
              <w:t>拟激励对象提出的异议。</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9 </w:t>
            </w:r>
            <w:r>
              <w:t>日，公司于上海证券交易所网站</w:t>
            </w:r>
          </w:p>
          <w:p w:rsidR="00A26F5D" w:rsidRDefault="003918B2">
            <w:pPr>
              <w:spacing w:after="0" w:line="259" w:lineRule="auto"/>
              <w:ind w:left="0" w:firstLine="0"/>
            </w:pPr>
            <w:r>
              <w:t>（</w:t>
            </w:r>
            <w:r>
              <w:rPr>
                <w:rFonts w:ascii="Times New Roman" w:eastAsia="Times New Roman" w:hAnsi="Times New Roman" w:cs="Times New Roman"/>
              </w:rPr>
              <w:t>www.sse.com.cn</w:t>
            </w:r>
            <w:r>
              <w:t>）披露了《江苏艾迪药业股份有限公司监事会关于公司</w:t>
            </w:r>
            <w:r>
              <w:t xml:space="preserve"> </w:t>
            </w:r>
            <w:r>
              <w:rPr>
                <w:rFonts w:ascii="Times New Roman" w:eastAsia="Times New Roman" w:hAnsi="Times New Roman" w:cs="Times New Roman"/>
              </w:rPr>
              <w:t xml:space="preserve">2022 </w:t>
            </w:r>
            <w:r>
              <w:t>年限制性股票激励计划首次授予激励对象名单的公示情况说明及核查意见》。</w:t>
            </w:r>
            <w:r>
              <w:rPr>
                <w:rFonts w:ascii="Times New Roman" w:eastAsia="Times New Roman" w:hAnsi="Times New Roman" w:cs="Times New Roman"/>
              </w:rPr>
              <w:t xml:space="preserve"> </w:t>
            </w:r>
          </w:p>
        </w:tc>
      </w:tr>
      <w:tr w:rsidR="00A26F5D">
        <w:trPr>
          <w:trHeight w:val="1918"/>
        </w:trPr>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日，公司召开</w:t>
            </w:r>
            <w:r>
              <w:t xml:space="preserve"> </w:t>
            </w:r>
            <w:r>
              <w:rPr>
                <w:rFonts w:ascii="Times New Roman" w:eastAsia="Times New Roman" w:hAnsi="Times New Roman" w:cs="Times New Roman"/>
              </w:rPr>
              <w:t xml:space="preserve">2022 </w:t>
            </w:r>
            <w:r>
              <w:t>年第二</w:t>
            </w:r>
          </w:p>
          <w:p w:rsidR="00A26F5D" w:rsidRDefault="003918B2">
            <w:pPr>
              <w:spacing w:after="0" w:line="259" w:lineRule="auto"/>
              <w:ind w:left="0" w:firstLine="0"/>
              <w:jc w:val="both"/>
            </w:pPr>
            <w:r>
              <w:t>次临时股东大会，审议并通过了《关于公司</w:t>
            </w:r>
          </w:p>
          <w:p w:rsidR="00A26F5D" w:rsidRDefault="003918B2">
            <w:pPr>
              <w:spacing w:after="0" w:line="259" w:lineRule="auto"/>
              <w:ind w:left="0" w:firstLine="0"/>
            </w:pPr>
            <w:r>
              <w:rPr>
                <w:rFonts w:ascii="Times New Roman" w:eastAsia="Times New Roman" w:hAnsi="Times New Roman" w:cs="Times New Roman"/>
              </w:rPr>
              <w:t xml:space="preserve">&lt;2022 </w:t>
            </w:r>
            <w:r>
              <w:t>年限制性股票激励计划（草案）</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&lt;2022 </w:t>
            </w:r>
            <w:r>
              <w:t>年限制性股票激励计划实施考核管理办法</w:t>
            </w:r>
            <w:r>
              <w:rPr>
                <w:rFonts w:ascii="Times New Roman" w:eastAsia="Times New Roman" w:hAnsi="Times New Roman" w:cs="Times New Roman"/>
              </w:rPr>
              <w:t>&gt;</w:t>
            </w:r>
            <w:r>
              <w:t>的议案》、《关于提请公司股东大会授权董事会办理股权激励相关事宜的议案》。</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17 </w:t>
            </w:r>
            <w:r>
              <w:t>日，公司于上海证券交易所网站（</w:t>
            </w:r>
            <w:r>
              <w:rPr>
                <w:rFonts w:ascii="Times New Roman" w:eastAsia="Times New Roman" w:hAnsi="Times New Roman" w:cs="Times New Roman"/>
              </w:rPr>
              <w:t>www.sse.com.cn</w:t>
            </w:r>
            <w:r>
              <w:t>）披露了《江苏艾迪药业股份有限公司</w:t>
            </w:r>
            <w:r>
              <w:t xml:space="preserve"> </w:t>
            </w:r>
            <w:r>
              <w:rPr>
                <w:rFonts w:ascii="Times New Roman" w:eastAsia="Times New Roman" w:hAnsi="Times New Roman" w:cs="Times New Roman"/>
              </w:rPr>
              <w:t xml:space="preserve">2022 </w:t>
            </w:r>
            <w:r>
              <w:t>年第二次临时股东大会决议公告》</w:t>
            </w:r>
            <w:r>
              <w:rPr>
                <w:rFonts w:ascii="Times New Roman" w:eastAsia="Times New Roman" w:hAnsi="Times New Roman" w:cs="Times New Roman"/>
              </w:rPr>
              <w:t xml:space="preserve"> </w:t>
            </w:r>
          </w:p>
        </w:tc>
      </w:tr>
      <w:tr w:rsidR="00A26F5D">
        <w:trPr>
          <w:trHeight w:val="1644"/>
        </w:trPr>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公司通过中国证券登记结算有限责任公司上海分公司对</w:t>
            </w:r>
            <w:r>
              <w:t xml:space="preserve"> </w:t>
            </w:r>
            <w:r>
              <w:rPr>
                <w:rFonts w:ascii="Times New Roman" w:eastAsia="Times New Roman" w:hAnsi="Times New Roman" w:cs="Times New Roman"/>
              </w:rPr>
              <w:t xml:space="preserve">2022 </w:t>
            </w:r>
            <w:r>
              <w:t>年限制性股票激励计划的内幕信息知情人和激励对象在激励计划草案公开披露前</w:t>
            </w:r>
            <w:r>
              <w:t xml:space="preserve"> </w:t>
            </w:r>
            <w:r>
              <w:rPr>
                <w:rFonts w:ascii="Times New Roman" w:eastAsia="Times New Roman" w:hAnsi="Times New Roman" w:cs="Times New Roman"/>
              </w:rPr>
              <w:t xml:space="preserve">6 </w:t>
            </w:r>
            <w:r>
              <w:t>个月内（即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19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19 </w:t>
            </w:r>
            <w:r>
              <w:t>日）买卖公司股票的情况进行了自查。</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17 </w:t>
            </w:r>
            <w:r>
              <w:t>日，公司于上海证券交易所网站（</w:t>
            </w:r>
            <w:r>
              <w:rPr>
                <w:rFonts w:ascii="Times New Roman" w:eastAsia="Times New Roman" w:hAnsi="Times New Roman" w:cs="Times New Roman"/>
              </w:rPr>
              <w:t>www.sse.com.cn</w:t>
            </w:r>
            <w:r>
              <w:t>）披露了《江苏艾迪药业股份有限公司关于</w:t>
            </w:r>
            <w:r>
              <w:t xml:space="preserve"> </w:t>
            </w:r>
            <w:r>
              <w:rPr>
                <w:rFonts w:ascii="Times New Roman" w:eastAsia="Times New Roman" w:hAnsi="Times New Roman" w:cs="Times New Roman"/>
              </w:rPr>
              <w:t xml:space="preserve">2022 </w:t>
            </w:r>
            <w:r>
              <w:t>年限制性股票激励计划内幕信息知情人及激励对象买卖公司股票情况的自查报告》。</w:t>
            </w:r>
            <w:r>
              <w:rPr>
                <w:rFonts w:ascii="Times New Roman" w:eastAsia="Times New Roman" w:hAnsi="Times New Roman" w:cs="Times New Roman"/>
              </w:rPr>
              <w:t xml:space="preserve"> </w:t>
            </w:r>
          </w:p>
        </w:tc>
      </w:tr>
      <w:tr w:rsidR="00A26F5D">
        <w:trPr>
          <w:trHeight w:val="1916"/>
        </w:trPr>
        <w:tc>
          <w:tcPr>
            <w:tcW w:w="4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11 </w:t>
            </w:r>
            <w:r>
              <w:t>日，公司召开第二届董事会第一次会议与第二届监事会第一次会议，审议通过了《关于调整公司</w:t>
            </w:r>
            <w:r>
              <w:t xml:space="preserve"> </w:t>
            </w:r>
            <w:r>
              <w:rPr>
                <w:rFonts w:ascii="Times New Roman" w:eastAsia="Times New Roman" w:hAnsi="Times New Roman" w:cs="Times New Roman"/>
              </w:rPr>
              <w:t xml:space="preserve">2022 </w:t>
            </w:r>
            <w:r>
              <w:t>年限制性股票激励计划相关事项的议案》、《关于向激励对象首次授予限制性股票的议案》。</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12 </w:t>
            </w:r>
            <w:r>
              <w:t>日，公司于上海证券交易所网站（</w:t>
            </w:r>
            <w:r>
              <w:rPr>
                <w:rFonts w:ascii="Times New Roman" w:eastAsia="Times New Roman" w:hAnsi="Times New Roman" w:cs="Times New Roman"/>
              </w:rPr>
              <w:t>www.sse.com.cn</w:t>
            </w:r>
            <w:r>
              <w:t>）披露了《江苏艾迪</w:t>
            </w:r>
            <w:r>
              <w:t>药业股份有限公司第二届监事会第一次会议决议公告》《江苏艾迪药业股份有限公司关于向激励对象首次授予限制性股票的公告》《江苏艾迪药业股份有限公司关于调整公司</w:t>
            </w:r>
            <w:r>
              <w:t xml:space="preserve"> </w:t>
            </w:r>
            <w:r>
              <w:rPr>
                <w:rFonts w:ascii="Times New Roman" w:eastAsia="Times New Roman" w:hAnsi="Times New Roman" w:cs="Times New Roman"/>
              </w:rPr>
              <w:t xml:space="preserve">2022 </w:t>
            </w:r>
            <w:r>
              <w:t>年限制性股票激励计划相关事项的公告》。</w:t>
            </w:r>
            <w:r>
              <w:rPr>
                <w:rFonts w:ascii="Times New Roman" w:eastAsia="Times New Roman" w:hAnsi="Times New Roman" w:cs="Times New Roman"/>
              </w:rPr>
              <w:t xml:space="preserve"> </w:t>
            </w:r>
          </w:p>
        </w:tc>
      </w:tr>
      <w:tr w:rsidR="00A26F5D">
        <w:trPr>
          <w:trHeight w:val="3552"/>
        </w:trPr>
        <w:tc>
          <w:tcPr>
            <w:tcW w:w="4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日，公司召开第二届董事会第十次会议与第二届监事会第九次会议，审议通过了《关于调整</w:t>
            </w:r>
            <w:r>
              <w:t xml:space="preserve"> </w:t>
            </w:r>
            <w:r>
              <w:rPr>
                <w:rFonts w:ascii="Times New Roman" w:eastAsia="Times New Roman" w:hAnsi="Times New Roman" w:cs="Times New Roman"/>
              </w:rPr>
              <w:t xml:space="preserve">2022 </w:t>
            </w:r>
            <w:r>
              <w:t>年限制性股票激励计划的议案》、《关于向</w:t>
            </w:r>
            <w:r>
              <w:t xml:space="preserve"> </w:t>
            </w:r>
            <w:r>
              <w:rPr>
                <w:rFonts w:ascii="Times New Roman" w:eastAsia="Times New Roman" w:hAnsi="Times New Roman" w:cs="Times New Roman"/>
              </w:rPr>
              <w:t xml:space="preserve">2022 </w:t>
            </w:r>
            <w:r>
              <w:t>年限制性股票激励计划激励对象授予预留部分限制性股票的议案》。</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日，公司于上海证券交易所网站（</w:t>
            </w:r>
            <w:r>
              <w:rPr>
                <w:rFonts w:ascii="Times New Roman" w:eastAsia="Times New Roman" w:hAnsi="Times New Roman" w:cs="Times New Roman"/>
              </w:rPr>
              <w:t>www.sse.com.cn</w:t>
            </w:r>
            <w:r>
              <w:t>）披露了《江苏艾迪药业股份有限公司关于调整</w:t>
            </w:r>
            <w:r>
              <w:t xml:space="preserve"> </w:t>
            </w:r>
            <w:r>
              <w:rPr>
                <w:rFonts w:ascii="Times New Roman" w:eastAsia="Times New Roman" w:hAnsi="Times New Roman" w:cs="Times New Roman"/>
              </w:rPr>
              <w:t xml:space="preserve">2022 </w:t>
            </w:r>
            <w:r>
              <w:t>年限制性股票激励计划的公告》《江苏艾迪药业股份有限公司</w:t>
            </w:r>
            <w:r>
              <w:t xml:space="preserve"> </w:t>
            </w:r>
            <w:r>
              <w:rPr>
                <w:rFonts w:ascii="Times New Roman" w:eastAsia="Times New Roman" w:hAnsi="Times New Roman" w:cs="Times New Roman"/>
              </w:rPr>
              <w:t xml:space="preserve">2022 </w:t>
            </w:r>
            <w:r>
              <w:t>年限制性股票激励计划预留授予激励对象名单</w:t>
            </w:r>
            <w:r>
              <w:rPr>
                <w:rFonts w:ascii="Times New Roman" w:eastAsia="Times New Roman" w:hAnsi="Times New Roman" w:cs="Times New Roman"/>
              </w:rPr>
              <w:t>(</w:t>
            </w:r>
            <w:r>
              <w:t>截至授予日</w:t>
            </w:r>
            <w:r>
              <w:rPr>
                <w:rFonts w:ascii="Times New Roman" w:eastAsia="Times New Roman" w:hAnsi="Times New Roman" w:cs="Times New Roman"/>
              </w:rPr>
              <w:t>)</w:t>
            </w:r>
            <w:r>
              <w:t>》《江苏艾迪药业股份有限公司关于向</w:t>
            </w:r>
            <w:r>
              <w:t xml:space="preserve"> </w:t>
            </w:r>
            <w:r>
              <w:rPr>
                <w:rFonts w:ascii="Times New Roman" w:eastAsia="Times New Roman" w:hAnsi="Times New Roman" w:cs="Times New Roman"/>
              </w:rPr>
              <w:t xml:space="preserve">2022 </w:t>
            </w:r>
            <w:r>
              <w:t>年限制性股票激励计划激励对象授予预留部分限制性股票的公告》《江苏艾迪药业股份有限公司关于独立董事公开征集委托投票权的公告》《江苏艾迪药业股份有限公司第二届董事会第十次会议决议公告》《江苏艾迪药业股份有限公司第二届监事会第九次会议决议公告》。</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员工持股计划情况</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rPr>
          <w:rFonts w:ascii="Times New Roman" w:eastAsia="Times New Roman" w:hAnsi="Times New Roman" w:cs="Times New Roman"/>
        </w:rPr>
        <w:t>1</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8 </w:t>
      </w:r>
      <w:r>
        <w:t>日，公司召开了第一届董事会第十五次会议、第一届监事会第十一次会议，审议通过了《关于</w:t>
      </w:r>
      <w:r>
        <w:rPr>
          <w:rFonts w:ascii="Times New Roman" w:eastAsia="Times New Roman" w:hAnsi="Times New Roman" w:cs="Times New Roman"/>
        </w:rPr>
        <w:t>&lt;</w:t>
      </w:r>
      <w:r>
        <w:t>江苏艾迪药业股份有限公司第一期员工持股计划（草案）</w:t>
      </w:r>
      <w:r>
        <w:rPr>
          <w:rFonts w:ascii="Times New Roman" w:eastAsia="Times New Roman" w:hAnsi="Times New Roman" w:cs="Times New Roman"/>
        </w:rPr>
        <w:t>&gt;</w:t>
      </w:r>
      <w:r>
        <w:t>及其摘要的议案》、《关于</w:t>
      </w:r>
      <w:r>
        <w:rPr>
          <w:rFonts w:ascii="Times New Roman" w:eastAsia="Times New Roman" w:hAnsi="Times New Roman" w:cs="Times New Roman"/>
        </w:rPr>
        <w:t>&lt;</w:t>
      </w:r>
      <w:r>
        <w:t>江苏艾迪药业股份有限公司第一期员工持股计划管理办法</w:t>
      </w:r>
      <w:r>
        <w:rPr>
          <w:rFonts w:ascii="Times New Roman" w:eastAsia="Times New Roman" w:hAnsi="Times New Roman" w:cs="Times New Roman"/>
        </w:rPr>
        <w:t>&gt;</w:t>
      </w:r>
      <w:r>
        <w:t>的议案》以及《关于提请股东大会授权董事会办理公司第一期员工持股计划相关事项的议案》；</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2</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19 </w:t>
      </w:r>
      <w:r>
        <w:t>日，公司召开了</w:t>
      </w:r>
      <w:r>
        <w:t xml:space="preserve"> </w:t>
      </w:r>
      <w:r>
        <w:rPr>
          <w:rFonts w:ascii="Times New Roman" w:eastAsia="Times New Roman" w:hAnsi="Times New Roman" w:cs="Times New Roman"/>
        </w:rPr>
        <w:t xml:space="preserve">2021 </w:t>
      </w:r>
      <w:r>
        <w:t>年第一次职工代表大会，审议通过了《关于</w:t>
      </w:r>
      <w:r>
        <w:rPr>
          <w:rFonts w:ascii="Times New Roman" w:eastAsia="Times New Roman" w:hAnsi="Times New Roman" w:cs="Times New Roman"/>
        </w:rPr>
        <w:t>&lt;</w:t>
      </w:r>
      <w:r>
        <w:t>江苏艾迪药业股份有限公司第一期员工持股计划（草案）</w:t>
      </w:r>
      <w:r>
        <w:rPr>
          <w:rFonts w:ascii="Times New Roman" w:eastAsia="Times New Roman" w:hAnsi="Times New Roman" w:cs="Times New Roman"/>
        </w:rPr>
        <w:t>&gt;</w:t>
      </w:r>
      <w:r>
        <w:t>及其摘要的议案》和《关于</w:t>
      </w:r>
      <w:r>
        <w:rPr>
          <w:rFonts w:ascii="Times New Roman" w:eastAsia="Times New Roman" w:hAnsi="Times New Roman" w:cs="Times New Roman"/>
        </w:rPr>
        <w:t>&lt;</w:t>
      </w:r>
      <w:r>
        <w:t>江苏艾迪药业股份有限公司第一期员工持股计划管理办法</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3</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25 </w:t>
      </w:r>
      <w:r>
        <w:t>日，公司召开了</w:t>
      </w:r>
      <w:r>
        <w:t xml:space="preserve"> </w:t>
      </w:r>
      <w:r>
        <w:rPr>
          <w:rFonts w:ascii="Times New Roman" w:eastAsia="Times New Roman" w:hAnsi="Times New Roman" w:cs="Times New Roman"/>
        </w:rPr>
        <w:t xml:space="preserve">2021 </w:t>
      </w:r>
      <w:r>
        <w:t>年第二次临时股东大会，审议通过了《关于</w:t>
      </w:r>
      <w:r>
        <w:rPr>
          <w:rFonts w:ascii="Times New Roman" w:eastAsia="Times New Roman" w:hAnsi="Times New Roman" w:cs="Times New Roman"/>
        </w:rPr>
        <w:t>&lt;</w:t>
      </w:r>
      <w:r>
        <w:t>江苏艾迪药业股份有限公司第一期员工持股计划（草案）</w:t>
      </w:r>
      <w:r>
        <w:rPr>
          <w:rFonts w:ascii="Times New Roman" w:eastAsia="Times New Roman" w:hAnsi="Times New Roman" w:cs="Times New Roman"/>
        </w:rPr>
        <w:t>&gt;</w:t>
      </w:r>
      <w:r>
        <w:t>及其摘要的议案》、《关于</w:t>
      </w:r>
      <w:r>
        <w:rPr>
          <w:rFonts w:ascii="Times New Roman" w:eastAsia="Times New Roman" w:hAnsi="Times New Roman" w:cs="Times New Roman"/>
        </w:rPr>
        <w:t>&lt;</w:t>
      </w:r>
      <w:r>
        <w:t>江苏艾迪药业股份有限公司第一期员工持股计划管理办法</w:t>
      </w:r>
      <w:r>
        <w:rPr>
          <w:rFonts w:ascii="Times New Roman" w:eastAsia="Times New Roman" w:hAnsi="Times New Roman" w:cs="Times New Roman"/>
        </w:rPr>
        <w:t>&gt;</w:t>
      </w:r>
      <w:r>
        <w:t>的议案》以及《关于提请股东大会授权董事会办理公司第一期员工持股计划相关事项的议案》；</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4</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日，公司第一期员工持股计划的银行账户及证券账户已开立完毕，正在办理资金划转事项，尚未购买公司股票；</w:t>
      </w:r>
      <w:r>
        <w:rPr>
          <w:rFonts w:ascii="Times New Roman" w:eastAsia="Times New Roman" w:hAnsi="Times New Roman" w:cs="Times New Roman"/>
        </w:rPr>
        <w:t xml:space="preserve"> </w:t>
      </w:r>
    </w:p>
    <w:p w:rsidR="00A26F5D" w:rsidRDefault="003918B2">
      <w:pPr>
        <w:ind w:left="428" w:right="12"/>
      </w:pPr>
      <w:r>
        <w:rPr>
          <w:rFonts w:ascii="Times New Roman" w:eastAsia="Times New Roman" w:hAnsi="Times New Roman" w:cs="Times New Roman"/>
        </w:rPr>
        <w:t>5</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30 </w:t>
      </w:r>
      <w:r>
        <w:t>日，公司第一期员工持股计划已完成股票购买；</w:t>
      </w:r>
      <w:r>
        <w:rPr>
          <w:rFonts w:ascii="Times New Roman" w:eastAsia="Times New Roman" w:hAnsi="Times New Roman" w:cs="Times New Roman"/>
        </w:rPr>
        <w:t xml:space="preserve"> </w:t>
      </w:r>
    </w:p>
    <w:p w:rsidR="00A26F5D" w:rsidRDefault="003918B2">
      <w:pPr>
        <w:ind w:left="-15" w:right="12" w:firstLine="420"/>
      </w:pPr>
      <w:r>
        <w:rPr>
          <w:rFonts w:ascii="Times New Roman" w:eastAsia="Times New Roman" w:hAnsi="Times New Roman" w:cs="Times New Roman"/>
        </w:rPr>
        <w:t>6</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25 </w:t>
      </w:r>
      <w:r>
        <w:t>日，公司召开了第一期员工持股计划第一次持有人会议，审议通过了《关于设立江苏艾迪药业股份有限公司第一期员工持股计划管理委员会的议案》、《关于选举公司第一期员工持股计划管理委员会委员的议案》及《关于授权江苏艾迪药业股份有限公司第一期员工持股计划管理委员会及其授权人士办理与本次员工持股计划相关事宜的议案》</w:t>
      </w:r>
      <w:r>
        <w:t>；</w:t>
      </w:r>
      <w:r>
        <w:rPr>
          <w:rFonts w:ascii="Times New Roman" w:eastAsia="Times New Roman" w:hAnsi="Times New Roman" w:cs="Times New Roman"/>
        </w:rPr>
        <w:t xml:space="preserve"> </w:t>
      </w:r>
    </w:p>
    <w:p w:rsidR="00A26F5D" w:rsidRDefault="003918B2">
      <w:pPr>
        <w:ind w:left="-15" w:firstLine="412"/>
        <w:jc w:val="both"/>
      </w:pPr>
      <w:r>
        <w:rPr>
          <w:rFonts w:ascii="Times New Roman" w:eastAsia="Times New Roman" w:hAnsi="Times New Roman" w:cs="Times New Roman"/>
        </w:rPr>
        <w:t>7</w:t>
      </w:r>
      <w:r>
        <w:t>、根据《江苏艾迪药业股份有限公司第一期员工持股计划》规定，本次持股计划所获标的股票的锁定期为</w:t>
      </w:r>
      <w:r>
        <w:t xml:space="preserve"> </w:t>
      </w:r>
      <w:r>
        <w:rPr>
          <w:rFonts w:ascii="Times New Roman" w:eastAsia="Times New Roman" w:hAnsi="Times New Roman" w:cs="Times New Roman"/>
        </w:rPr>
        <w:t xml:space="preserve">12 </w:t>
      </w:r>
      <w:r>
        <w:t>个月，自公司公告最后一笔标的股票登记过户至本员工持股计划名下之日起算，即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日锁定期届满。公司第一期员工持股计划账户所持有的部分公司股票已于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11 </w:t>
      </w:r>
      <w:r>
        <w:t>日非交易过户至持有人证券账户，本次非交易过户涉及</w:t>
      </w:r>
      <w:r>
        <w:t xml:space="preserve"> </w:t>
      </w:r>
      <w:r>
        <w:rPr>
          <w:rFonts w:ascii="Times New Roman" w:eastAsia="Times New Roman" w:hAnsi="Times New Roman" w:cs="Times New Roman"/>
        </w:rPr>
        <w:t xml:space="preserve">21 </w:t>
      </w:r>
      <w:r>
        <w:t>名持股计划持有人，非交易过户股份数量合计</w:t>
      </w:r>
      <w:r>
        <w:t xml:space="preserve"> </w:t>
      </w:r>
      <w:r>
        <w:rPr>
          <w:rFonts w:ascii="Times New Roman" w:eastAsia="Times New Roman" w:hAnsi="Times New Roman" w:cs="Times New Roman"/>
        </w:rPr>
        <w:t xml:space="preserve">100,892 </w:t>
      </w:r>
      <w:r>
        <w:t>股；截至本公告披露日，持股计划账户</w:t>
      </w:r>
      <w:r>
        <w:t>所持有的剩余股票</w:t>
      </w:r>
      <w:r>
        <w:t xml:space="preserve"> </w:t>
      </w:r>
      <w:r>
        <w:rPr>
          <w:rFonts w:ascii="Times New Roman" w:eastAsia="Times New Roman" w:hAnsi="Times New Roman" w:cs="Times New Roman"/>
        </w:rPr>
        <w:t xml:space="preserve">1,708 </w:t>
      </w:r>
      <w:r>
        <w:t>股已通过集中竞价交易方式全部出售完毕；至此，持股计划所持</w:t>
      </w:r>
    </w:p>
    <w:p w:rsidR="00A26F5D" w:rsidRDefault="003918B2">
      <w:pPr>
        <w:ind w:left="-7" w:right="12"/>
      </w:pPr>
      <w:r>
        <w:t>标的股票已全部完成出售或者非交易过户至员工个人证券账户名下，员工持股计划提前终止。</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ind w:left="-7" w:right="12"/>
      </w:pPr>
      <w:r>
        <w:t>其他激励措施</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52"/>
        </w:numPr>
        <w:spacing w:after="70"/>
        <w:ind w:right="12" w:hanging="566"/>
      </w:pPr>
      <w:r>
        <w:t>董事、高级管理人员和核心技术人员报告期内被授予的股权激励情况</w:t>
      </w:r>
      <w:r>
        <w:rPr>
          <w:rFonts w:ascii="Calibri" w:eastAsia="Calibri" w:hAnsi="Calibri" w:cs="Calibri"/>
          <w:b/>
        </w:rPr>
        <w:t xml:space="preserve"> </w:t>
      </w:r>
    </w:p>
    <w:p w:rsidR="00A26F5D" w:rsidRDefault="003918B2">
      <w:pPr>
        <w:spacing w:after="46"/>
        <w:ind w:left="-7" w:right="12"/>
      </w:pPr>
      <w:r>
        <w:t>1.</w:t>
      </w:r>
      <w:r>
        <w:t>股票期权</w:t>
      </w:r>
      <w: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46"/>
        <w:ind w:left="-7" w:right="12"/>
      </w:pPr>
      <w:r>
        <w:t>2.</w:t>
      </w:r>
      <w:r>
        <w:t>第一类限制性股票</w:t>
      </w:r>
      <w: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46"/>
        <w:ind w:left="-7" w:right="12"/>
      </w:pPr>
      <w:r>
        <w:t>3.</w:t>
      </w:r>
      <w:r>
        <w:t>第二类限制性股票</w:t>
      </w:r>
      <w:r>
        <w:t xml:space="preserve"> </w:t>
      </w:r>
    </w:p>
    <w:p w:rsidR="00A26F5D" w:rsidRDefault="003918B2">
      <w:pPr>
        <w:spacing w:after="10" w:line="248" w:lineRule="auto"/>
        <w:ind w:left="10" w:right="317" w:hanging="10"/>
        <w:jc w:val="right"/>
      </w:pPr>
      <w:r>
        <w:t>√</w:t>
      </w:r>
      <w:r>
        <w:t>适用</w:t>
      </w:r>
      <w:r>
        <w:t xml:space="preserve"> □</w:t>
      </w:r>
      <w:r>
        <w:t>不适用</w:t>
      </w:r>
      <w:r>
        <w:t xml:space="preserve">  </w:t>
      </w:r>
      <w:r>
        <w:t>单位</w:t>
      </w:r>
      <w:r>
        <w:t>:</w:t>
      </w:r>
      <w:r>
        <w:t>股</w:t>
      </w:r>
      <w:r>
        <w:t xml:space="preserve"> </w:t>
      </w:r>
    </w:p>
    <w:tbl>
      <w:tblPr>
        <w:tblStyle w:val="TableGrid"/>
        <w:tblW w:w="8824" w:type="dxa"/>
        <w:tblInd w:w="5" w:type="dxa"/>
        <w:tblCellMar>
          <w:top w:w="21" w:type="dxa"/>
          <w:left w:w="108" w:type="dxa"/>
          <w:bottom w:w="0" w:type="dxa"/>
          <w:right w:w="48" w:type="dxa"/>
        </w:tblCellMar>
        <w:tblLook w:val="04A0" w:firstRow="1" w:lastRow="0" w:firstColumn="1" w:lastColumn="0" w:noHBand="0" w:noVBand="1"/>
      </w:tblPr>
      <w:tblGrid>
        <w:gridCol w:w="869"/>
        <w:gridCol w:w="2012"/>
        <w:gridCol w:w="763"/>
        <w:gridCol w:w="1085"/>
        <w:gridCol w:w="1042"/>
        <w:gridCol w:w="626"/>
        <w:gridCol w:w="629"/>
        <w:gridCol w:w="1082"/>
        <w:gridCol w:w="715"/>
      </w:tblGrid>
      <w:tr w:rsidR="00A26F5D">
        <w:trPr>
          <w:trHeight w:val="2460"/>
        </w:trPr>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t>姓名</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center"/>
            </w:pPr>
            <w:r>
              <w:t>职务</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7" w:firstLine="0"/>
              <w:jc w:val="center"/>
            </w:pPr>
            <w:r>
              <w:t>年初已获授予限制性股票数量</w:t>
            </w: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报告期新授予限制性股票数量</w:t>
            </w:r>
            <w:r>
              <w:rPr>
                <w:rFonts w:ascii="Times New Roman" w:eastAsia="Times New Roman" w:hAnsi="Times New Roman" w:cs="Times New Roman"/>
              </w:rPr>
              <w:t xml:space="preserve"> </w:t>
            </w:r>
          </w:p>
        </w:tc>
        <w:tc>
          <w:tcPr>
            <w:tcW w:w="10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7" w:line="238" w:lineRule="auto"/>
              <w:ind w:left="0" w:firstLine="0"/>
              <w:jc w:val="center"/>
            </w:pPr>
            <w:r>
              <w:t>限制性股票的授予价格（元</w:t>
            </w:r>
          </w:p>
          <w:p w:rsidR="00A26F5D" w:rsidRDefault="003918B2">
            <w:pPr>
              <w:spacing w:after="0" w:line="259" w:lineRule="auto"/>
              <w:ind w:left="0" w:right="65" w:firstLine="0"/>
              <w:jc w:val="center"/>
            </w:pPr>
            <w:r>
              <w:t>）</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报告期内可归属数量</w:t>
            </w:r>
            <w:r>
              <w:rPr>
                <w:rFonts w:ascii="Times New Roman" w:eastAsia="Times New Roman" w:hAnsi="Times New Roman" w:cs="Times New Roman"/>
              </w:rPr>
              <w:t xml:space="preserve"> </w:t>
            </w:r>
          </w:p>
        </w:tc>
        <w:tc>
          <w:tcPr>
            <w:tcW w:w="6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报告期内已归属数量</w:t>
            </w:r>
            <w:r>
              <w:rPr>
                <w:rFonts w:ascii="Times New Roman" w:eastAsia="Times New Roman" w:hAnsi="Times New Roman" w:cs="Times New Roman"/>
              </w:rPr>
              <w:t xml:space="preserve">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期末已获授予限制性股票数量</w:t>
            </w: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0" w:firstLine="0"/>
              <w:jc w:val="center"/>
            </w:pPr>
            <w:r>
              <w:t>报告期末市价</w:t>
            </w:r>
          </w:p>
          <w:p w:rsidR="00A26F5D" w:rsidRDefault="003918B2">
            <w:pPr>
              <w:spacing w:after="0" w:line="259" w:lineRule="auto"/>
              <w:ind w:left="38" w:firstLine="0"/>
              <w:jc w:val="both"/>
            </w:pPr>
            <w:r>
              <w:t>（元</w:t>
            </w:r>
          </w:p>
          <w:p w:rsidR="00A26F5D" w:rsidRDefault="003918B2">
            <w:pPr>
              <w:spacing w:after="0" w:line="259" w:lineRule="auto"/>
              <w:ind w:left="144" w:firstLine="0"/>
            </w:pPr>
            <w:r>
              <w:t>）</w:t>
            </w:r>
            <w:r>
              <w:rPr>
                <w:rFonts w:ascii="Times New Roman" w:eastAsia="Times New Roman" w:hAnsi="Times New Roman" w:cs="Times New Roman"/>
              </w:rPr>
              <w:t xml:space="preserve">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pPr>
            <w:r>
              <w:t>傅和亮</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董事长、总裁、首席执行官</w:t>
            </w:r>
            <w:r>
              <w:rPr>
                <w:rFonts w:ascii="Times New Roman" w:eastAsia="Times New Roman" w:hAnsi="Times New Roman" w:cs="Times New Roman"/>
                <w:sz w:val="24"/>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600,000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78" w:firstLine="0"/>
            </w:pPr>
            <w:r>
              <w:rPr>
                <w:rFonts w:ascii="Times New Roman" w:eastAsia="Times New Roman" w:hAnsi="Times New Roman" w:cs="Times New Roman"/>
              </w:rPr>
              <w:t xml:space="preserve">0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1" w:firstLine="0"/>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600,000</w:t>
            </w:r>
            <w:r>
              <w:rPr>
                <w:rFonts w:ascii="Times New Roman" w:eastAsia="Times New Roman" w:hAnsi="Times New Roman" w:cs="Times New Roman"/>
                <w:sz w:val="24"/>
              </w:rP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7"/>
        </w:trPr>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张静</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高级副总裁</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500,000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500,000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Hong Qi </w:t>
            </w:r>
          </w:p>
        </w:tc>
        <w:tc>
          <w:tcPr>
            <w:tcW w:w="20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高级副总裁、首席技术官</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300,000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300,000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pPr>
            <w:r>
              <w:t>吴蓉蓉</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副总裁</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300,000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300,000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王军</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董事、副总裁</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300,000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300,000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俞克</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董事、副总裁、首席财务官</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300,000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300,000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pPr>
            <w:r>
              <w:t>王广蓉</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董事、副总裁、董事会秘书</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300,000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300,000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7"/>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pPr>
            <w:r>
              <w:t>张纪兵</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工厂厂长（人源蛋白）</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6"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90,000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4" w:firstLine="0"/>
              <w:jc w:val="right"/>
            </w:pPr>
            <w:r>
              <w:rPr>
                <w:rFonts w:ascii="Times New Roman" w:eastAsia="Times New Roman" w:hAnsi="Times New Roman" w:cs="Times New Roman"/>
              </w:rPr>
              <w:t xml:space="preserve">90,000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袁玉</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质量总监</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6"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90,000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4" w:firstLine="0"/>
              <w:jc w:val="right"/>
            </w:pPr>
            <w:r>
              <w:rPr>
                <w:rFonts w:ascii="Times New Roman" w:eastAsia="Times New Roman" w:hAnsi="Times New Roman" w:cs="Times New Roman"/>
              </w:rPr>
              <w:t xml:space="preserve">90,000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554"/>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9" w:firstLine="0"/>
            </w:pPr>
            <w:r>
              <w:t>苏古方</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工艺研发副总监</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6"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7" w:firstLine="0"/>
              <w:jc w:val="right"/>
            </w:pPr>
            <w:r>
              <w:rPr>
                <w:rFonts w:ascii="Times New Roman" w:eastAsia="Times New Roman" w:hAnsi="Times New Roman" w:cs="Times New Roman"/>
              </w:rPr>
              <w:t xml:space="preserve">30,000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7.00</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4" w:firstLine="0"/>
              <w:jc w:val="right"/>
            </w:pPr>
            <w:r>
              <w:rPr>
                <w:rFonts w:ascii="Times New Roman" w:eastAsia="Times New Roman" w:hAnsi="Times New Roman" w:cs="Times New Roman"/>
              </w:rPr>
              <w:t xml:space="preserve">30,000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10.54 </w:t>
            </w:r>
          </w:p>
        </w:tc>
      </w:tr>
      <w:tr w:rsidR="00A26F5D">
        <w:trPr>
          <w:trHeight w:val="283"/>
        </w:trPr>
        <w:tc>
          <w:tcPr>
            <w:tcW w:w="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3" w:firstLine="0"/>
            </w:pPr>
            <w:r>
              <w:t>合计</w:t>
            </w:r>
            <w:r>
              <w:rPr>
                <w:rFonts w:ascii="Times New Roman" w:eastAsia="Times New Roman" w:hAnsi="Times New Roman" w:cs="Times New Roman"/>
              </w:rPr>
              <w:t xml:space="preserve"> </w:t>
            </w:r>
          </w:p>
        </w:tc>
        <w:tc>
          <w:tcPr>
            <w:tcW w:w="20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8" w:firstLine="0"/>
              <w:jc w:val="center"/>
            </w:pP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6" w:firstLine="0"/>
              <w:jc w:val="right"/>
            </w:pPr>
            <w:r>
              <w:rPr>
                <w:rFonts w:ascii="Times New Roman" w:eastAsia="Times New Roman" w:hAnsi="Times New Roman" w:cs="Times New Roman"/>
              </w:rPr>
              <w:t xml:space="preserve">0 </w:t>
            </w:r>
          </w:p>
        </w:tc>
        <w:tc>
          <w:tcPr>
            <w:tcW w:w="108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2,810,000 </w:t>
            </w:r>
          </w:p>
        </w:tc>
        <w:tc>
          <w:tcPr>
            <w:tcW w:w="1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8" w:firstLine="0"/>
              <w:jc w:val="right"/>
            </w:pPr>
            <w:r>
              <w:rPr>
                <w:rFonts w:ascii="Times New Roman" w:eastAsia="Times New Roman" w:hAnsi="Times New Roman" w:cs="Times New Roman"/>
              </w:rPr>
              <w:t xml:space="preserve">/ </w:t>
            </w:r>
          </w:p>
        </w:tc>
        <w:tc>
          <w:tcPr>
            <w:tcW w:w="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8" w:firstLine="0"/>
            </w:pPr>
            <w:r>
              <w:rPr>
                <w:rFonts w:ascii="Times New Roman" w:eastAsia="Times New Roman" w:hAnsi="Times New Roman" w:cs="Times New Roman"/>
              </w:rPr>
              <w:t xml:space="preserve">0 </w:t>
            </w:r>
          </w:p>
        </w:tc>
        <w:tc>
          <w:tcPr>
            <w:tcW w:w="6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81" w:firstLine="0"/>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2,810,000 </w:t>
            </w:r>
          </w:p>
        </w:tc>
        <w:tc>
          <w:tcPr>
            <w:tcW w:w="7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5" w:firstLine="0"/>
              <w:jc w:val="right"/>
            </w:pPr>
            <w:r>
              <w:rPr>
                <w:rFonts w:ascii="Times New Roman" w:eastAsia="Times New Roman" w:hAnsi="Times New Roman" w:cs="Times New Roman"/>
              </w:rPr>
              <w:t xml:space="preserve">/ </w:t>
            </w:r>
          </w:p>
        </w:tc>
      </w:tr>
    </w:tbl>
    <w:p w:rsidR="00A26F5D" w:rsidRDefault="003918B2">
      <w:pPr>
        <w:spacing w:after="53"/>
        <w:ind w:left="-7" w:right="12"/>
      </w:pPr>
      <w:r>
        <w:t>注：人员以报告期内任职为准。</w:t>
      </w:r>
      <w:r>
        <w:t xml:space="preserve"> </w:t>
      </w:r>
    </w:p>
    <w:p w:rsidR="00A26F5D" w:rsidRDefault="003918B2">
      <w:pPr>
        <w:numPr>
          <w:ilvl w:val="0"/>
          <w:numId w:val="52"/>
        </w:numPr>
        <w:spacing w:after="73"/>
        <w:ind w:right="12" w:hanging="566"/>
      </w:pPr>
      <w:r>
        <w:t>报告期内对高级管理人员的考评机制，以及激励机制的建立、实施情况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公司高级管理人员薪酬按照《公司章程》及相关规定并经年度董事会审批后执行，公司根据目标完成情况对高级管理人员进行业绩考核。</w:t>
      </w:r>
      <w:r>
        <w:t xml:space="preserve"> </w:t>
      </w:r>
    </w:p>
    <w:p w:rsidR="00A26F5D" w:rsidRDefault="003918B2">
      <w:pPr>
        <w:spacing w:after="45" w:line="259" w:lineRule="auto"/>
        <w:ind w:left="0" w:firstLine="0"/>
      </w:pPr>
      <w:r>
        <w:t xml:space="preserve"> </w:t>
      </w:r>
    </w:p>
    <w:p w:rsidR="00A26F5D" w:rsidRDefault="003918B2">
      <w:pPr>
        <w:numPr>
          <w:ilvl w:val="0"/>
          <w:numId w:val="53"/>
        </w:numPr>
        <w:spacing w:after="60"/>
        <w:ind w:right="12" w:hanging="840"/>
      </w:pPr>
      <w:r>
        <w:t>报告期内的内部控制制度建设及实施情况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报告期内，公司内部控制执行有效，未发现财务报告及非财务报告存在重大、重要缺陷。详见公司于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15 </w:t>
      </w:r>
      <w:r>
        <w:t>日在上交所网站（</w:t>
      </w:r>
      <w:r>
        <w:rPr>
          <w:rFonts w:ascii="Times New Roman" w:eastAsia="Times New Roman" w:hAnsi="Times New Roman" w:cs="Times New Roman"/>
        </w:rPr>
        <w:t>www.sse.com.cn</w:t>
      </w:r>
      <w:r>
        <w:t>）披露的《江苏艾迪药业股份有限公司</w:t>
      </w:r>
      <w:r>
        <w:t xml:space="preserve"> </w:t>
      </w:r>
      <w:r>
        <w:rPr>
          <w:rFonts w:ascii="Times New Roman" w:eastAsia="Times New Roman" w:hAnsi="Times New Roman" w:cs="Times New Roman"/>
        </w:rPr>
        <w:t xml:space="preserve">2022 </w:t>
      </w:r>
      <w:r>
        <w:t>年度内部控制评价报告》。</w:t>
      </w:r>
      <w:r>
        <w:rPr>
          <w:rFonts w:ascii="Times New Roman" w:eastAsia="Times New Roman" w:hAnsi="Times New Roman" w:cs="Times New Roman"/>
        </w:rPr>
        <w:t xml:space="preserve"> </w:t>
      </w:r>
    </w:p>
    <w:p w:rsidR="00A26F5D" w:rsidRDefault="003918B2">
      <w:pPr>
        <w:ind w:left="-15" w:right="12" w:firstLine="420"/>
      </w:pPr>
      <w:r>
        <w:t>报告期内，为进一步提升公司规范运作及内控管理水平，完善公司治理结构，公司根据法律法规和规范性文件要求以及《公司章程》相关规定，结合公司的实际情况，对相关治理制度进行了梳理完善，共修订</w:t>
      </w:r>
      <w:r>
        <w:t>23</w:t>
      </w:r>
      <w:r>
        <w:t>项制度、新增</w:t>
      </w:r>
      <w:r>
        <w:t>3</w:t>
      </w:r>
      <w:r>
        <w:t>项制度。</w:t>
      </w:r>
      <w:r>
        <w:rPr>
          <w:rFonts w:ascii="Times New Roman" w:eastAsia="Times New Roman" w:hAnsi="Times New Roman" w:cs="Times New Roman"/>
        </w:rPr>
        <w:t xml:space="preserve"> </w:t>
      </w:r>
    </w:p>
    <w:p w:rsidR="00A26F5D" w:rsidRDefault="003918B2">
      <w:pPr>
        <w:ind w:left="-7" w:right="12"/>
      </w:pPr>
      <w:r>
        <w:t>报告期内部控制存在重大缺陷情况的说明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53"/>
        </w:numPr>
        <w:spacing w:after="58"/>
        <w:ind w:right="12" w:hanging="840"/>
      </w:pPr>
      <w:r>
        <w:t>报告期内对子公司的管理控制情况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报告期内，纳入评价范围的主要单位包括公司及其全资子公司、控股子公司。为加强对子公司的管理，确保子公司规范、高效、有序地运作，公司各项内部控制制度在控股子公司按照统一的标准执行，以</w:t>
      </w:r>
      <w:r>
        <w:t>实现对控股子公司的有效管理。</w:t>
      </w:r>
      <w:r>
        <w:t xml:space="preserve"> </w:t>
      </w:r>
    </w:p>
    <w:p w:rsidR="00A26F5D" w:rsidRDefault="003918B2">
      <w:pPr>
        <w:ind w:left="-15" w:right="12" w:firstLine="420"/>
      </w:pPr>
      <w:r>
        <w:t>子公司在公司总体方针目标框架下，独立经营、自主管理，合法有效地运作企业法人资产，同时在不影响独立自主经营管理的前提下执行公司对子公司的各项制度规定。子公司严格依照公司《信息披露管理制度》的规定，及时、准确、真实、完整地向公司报告制度所规定的重大事项信息，不存在应披露而未披露的重大事项信息。</w:t>
      </w:r>
      <w:r>
        <w:t xml:space="preserve"> </w:t>
      </w:r>
    </w:p>
    <w:p w:rsidR="00A26F5D" w:rsidRDefault="003918B2">
      <w:pPr>
        <w:spacing w:after="44" w:line="259" w:lineRule="auto"/>
        <w:ind w:left="0" w:firstLine="0"/>
      </w:pPr>
      <w:r>
        <w:t xml:space="preserve"> </w:t>
      </w:r>
    </w:p>
    <w:p w:rsidR="00A26F5D" w:rsidRDefault="003918B2">
      <w:pPr>
        <w:numPr>
          <w:ilvl w:val="0"/>
          <w:numId w:val="53"/>
        </w:numPr>
        <w:spacing w:after="60"/>
        <w:ind w:right="12" w:hanging="840"/>
      </w:pPr>
      <w:r>
        <w:t>内部控制审计报告的相关情况说明</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公司聘请容诚会计师事务所（特殊普通合伙）进行内控审计，并出具了标准无保留意见的内部控制审计报告，详见公司于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15 </w:t>
      </w:r>
      <w:r>
        <w:t>日在上交所网站（</w:t>
      </w:r>
      <w:r>
        <w:rPr>
          <w:rFonts w:ascii="Times New Roman" w:eastAsia="Times New Roman" w:hAnsi="Times New Roman" w:cs="Times New Roman"/>
        </w:rPr>
        <w:t>www.sse.com.cn</w:t>
      </w:r>
      <w:r>
        <w:t>）披露的容诚会计师事务所（特殊普通合伙）对公司出具的</w:t>
      </w:r>
      <w:r>
        <w:t xml:space="preserve"> </w:t>
      </w:r>
      <w:r>
        <w:rPr>
          <w:rFonts w:ascii="Times New Roman" w:eastAsia="Times New Roman" w:hAnsi="Times New Roman" w:cs="Times New Roman"/>
        </w:rPr>
        <w:t xml:space="preserve">2022 </w:t>
      </w:r>
      <w:r>
        <w:t>年度内部控制审计报告。</w:t>
      </w:r>
      <w:r>
        <w:rPr>
          <w:rFonts w:ascii="Times New Roman" w:eastAsia="Times New Roman" w:hAnsi="Times New Roman" w:cs="Times New Roman"/>
        </w:rPr>
        <w:t xml:space="preserve"> </w:t>
      </w:r>
    </w:p>
    <w:p w:rsidR="00A26F5D" w:rsidRDefault="003918B2">
      <w:pPr>
        <w:ind w:left="-7" w:right="12"/>
      </w:pPr>
      <w:r>
        <w:t>是否披露内部控制审计报告：是</w:t>
      </w:r>
      <w:r>
        <w:t xml:space="preserve"> </w:t>
      </w:r>
    </w:p>
    <w:p w:rsidR="00A26F5D" w:rsidRDefault="003918B2">
      <w:pPr>
        <w:ind w:left="-7" w:right="12"/>
      </w:pPr>
      <w:r>
        <w:t>内部控制审计报告意见类型：标准的无保留意见</w:t>
      </w:r>
      <w:r>
        <w:t xml:space="preserve"> </w:t>
      </w:r>
    </w:p>
    <w:p w:rsidR="00A26F5D" w:rsidRDefault="003918B2">
      <w:pPr>
        <w:spacing w:after="34" w:line="259" w:lineRule="auto"/>
        <w:ind w:left="0" w:firstLine="0"/>
      </w:pPr>
      <w:r>
        <w:t xml:space="preserve"> </w:t>
      </w:r>
    </w:p>
    <w:p w:rsidR="00A26F5D" w:rsidRDefault="003918B2">
      <w:pPr>
        <w:numPr>
          <w:ilvl w:val="0"/>
          <w:numId w:val="53"/>
        </w:numPr>
        <w:spacing w:after="46"/>
        <w:ind w:right="12" w:hanging="840"/>
      </w:pPr>
      <w:r>
        <w:t>上市公司治理专项行动自查问题整改情况</w:t>
      </w:r>
      <w:r>
        <w:t xml:space="preserve"> </w:t>
      </w:r>
    </w:p>
    <w:p w:rsidR="00A26F5D" w:rsidRDefault="003918B2">
      <w:pPr>
        <w:ind w:left="-7" w:right="12"/>
      </w:pPr>
      <w:r>
        <w:t>不存在自查问题整改情况。</w:t>
      </w:r>
      <w:r>
        <w:t xml:space="preserve"> </w:t>
      </w:r>
    </w:p>
    <w:p w:rsidR="00A26F5D" w:rsidRDefault="003918B2">
      <w:pPr>
        <w:spacing w:after="46" w:line="259" w:lineRule="auto"/>
        <w:ind w:left="0" w:firstLine="0"/>
      </w:pPr>
      <w:r>
        <w:t xml:space="preserve"> </w:t>
      </w:r>
    </w:p>
    <w:p w:rsidR="00A26F5D" w:rsidRDefault="003918B2">
      <w:pPr>
        <w:numPr>
          <w:ilvl w:val="0"/>
          <w:numId w:val="53"/>
        </w:numPr>
        <w:spacing w:after="57"/>
        <w:ind w:right="12" w:hanging="840"/>
      </w:pPr>
      <w:r>
        <w:t>其他</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pStyle w:val="1"/>
        <w:ind w:right="114"/>
      </w:pPr>
      <w:bookmarkStart w:id="5" w:name="_Toc979585"/>
      <w:r>
        <w:t>第五节</w:t>
      </w:r>
      <w:r>
        <w:rPr>
          <w:rFonts w:ascii="宋体" w:eastAsia="宋体" w:hAnsi="宋体" w:cs="宋体"/>
        </w:rPr>
        <w:t xml:space="preserve"> </w:t>
      </w:r>
      <w:r>
        <w:t>环境、社会责任和其他公司治理</w:t>
      </w:r>
      <w:r>
        <w:rPr>
          <w:rFonts w:ascii="Calibri" w:eastAsia="Calibri" w:hAnsi="Calibri" w:cs="Calibri"/>
          <w:b/>
        </w:rPr>
        <w:t xml:space="preserve"> </w:t>
      </w:r>
      <w:bookmarkEnd w:id="5"/>
    </w:p>
    <w:p w:rsidR="00A26F5D" w:rsidRDefault="003918B2">
      <w:pPr>
        <w:numPr>
          <w:ilvl w:val="0"/>
          <w:numId w:val="54"/>
        </w:numPr>
        <w:spacing w:after="67"/>
        <w:ind w:right="12" w:hanging="451"/>
      </w:pPr>
      <w:r>
        <w:t>董事会有关</w:t>
      </w:r>
      <w:r>
        <w:t xml:space="preserve"> </w:t>
      </w:r>
      <w:r>
        <w:rPr>
          <w:rFonts w:ascii="Times New Roman" w:eastAsia="Times New Roman" w:hAnsi="Times New Roman" w:cs="Times New Roman"/>
          <w:b/>
        </w:rPr>
        <w:t xml:space="preserve">ESG </w:t>
      </w:r>
      <w:r>
        <w:t>情况的声明</w:t>
      </w:r>
      <w:r>
        <w:rPr>
          <w:rFonts w:ascii="Times New Roman" w:eastAsia="Times New Roman" w:hAnsi="Times New Roman" w:cs="Times New Roman"/>
          <w:b/>
        </w:rPr>
        <w:t xml:space="preserve"> </w:t>
      </w:r>
    </w:p>
    <w:p w:rsidR="00A26F5D" w:rsidRDefault="003918B2">
      <w:pPr>
        <w:ind w:left="-15" w:right="12" w:firstLine="420"/>
      </w:pPr>
      <w:r>
        <w:t>公司高度重视并积极推进</w:t>
      </w:r>
      <w:r>
        <w:t xml:space="preserve"> </w:t>
      </w:r>
      <w:r>
        <w:rPr>
          <w:rFonts w:ascii="Times New Roman" w:eastAsia="Times New Roman" w:hAnsi="Times New Roman" w:cs="Times New Roman"/>
        </w:rPr>
        <w:t xml:space="preserve">ESG </w:t>
      </w:r>
      <w:r>
        <w:t>管理，严格按照《公司法》《上海证券交易所科创板股票上市规则》等有关法律法规的要求，不断健全公司内部治理架构、完善治理水平，积极发挥监事会、独立董事的监督作用，为公司股东特别是中小投资者的权益提供重要保障。</w:t>
      </w:r>
      <w:r>
        <w:rPr>
          <w:rFonts w:ascii="Times New Roman" w:eastAsia="Times New Roman" w:hAnsi="Times New Roman" w:cs="Times New Roman"/>
        </w:rPr>
        <w:t xml:space="preserve"> </w:t>
      </w:r>
    </w:p>
    <w:p w:rsidR="00A26F5D" w:rsidRDefault="003918B2">
      <w:pPr>
        <w:ind w:left="-15" w:right="12" w:firstLine="420"/>
      </w:pPr>
      <w:r>
        <w:t>公司将可持续发展与公司经营发展深度融合，在致力自身发展的同时，积极主动地履行社会责任，不断地推进公司在环境、社会和治理方面的可持续发展；对于我们的内部员工、供应商、客户，公司高度重视其权益的保护，通过多种形式为公司员工提供安全且良好的工作环境，注重廉洁诚信建设，遵守法律法规要求；在公益支持方面，积极投身</w:t>
      </w:r>
      <w:r>
        <w:t>参与文化教育、环境保护以及社区慈善事业，发挥自身所长，不断提升企业社会形象。</w:t>
      </w:r>
      <w:r>
        <w:rPr>
          <w:rFonts w:ascii="Times New Roman" w:eastAsia="Times New Roman" w:hAnsi="Times New Roman" w:cs="Times New Roman"/>
        </w:rPr>
        <w:t xml:space="preserve"> </w:t>
      </w:r>
    </w:p>
    <w:p w:rsidR="00A26F5D" w:rsidRDefault="003918B2">
      <w:pPr>
        <w:ind w:left="-15" w:right="12" w:firstLine="420"/>
      </w:pPr>
      <w:r>
        <w:t>未来，公司也希望通过自身不断改善、优化治理体系，加强可持续发展行为、品牌影响力和触及度，对行业和社会产生长远影响，同时为企业、行业可持续发展、资本市场高质量发展和社会发展持续贡献力量。</w:t>
      </w:r>
      <w:r>
        <w:rPr>
          <w:rFonts w:ascii="Times New Roman" w:eastAsia="Times New Roman" w:hAnsi="Times New Roman" w:cs="Times New Roman"/>
        </w:rPr>
        <w:t xml:space="preserve"> </w:t>
      </w:r>
    </w:p>
    <w:p w:rsidR="00A26F5D" w:rsidRDefault="003918B2">
      <w:pPr>
        <w:spacing w:after="37" w:line="259" w:lineRule="auto"/>
        <w:ind w:left="0" w:firstLine="0"/>
      </w:pPr>
      <w:r>
        <w:t xml:space="preserve"> </w:t>
      </w:r>
    </w:p>
    <w:p w:rsidR="00A26F5D" w:rsidRDefault="003918B2">
      <w:pPr>
        <w:numPr>
          <w:ilvl w:val="0"/>
          <w:numId w:val="54"/>
        </w:numPr>
        <w:ind w:right="12" w:hanging="451"/>
      </w:pPr>
      <w:r>
        <w:t>环境信息情况</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4469"/>
        <w:gridCol w:w="4355"/>
      </w:tblGrid>
      <w:tr w:rsidR="00A26F5D">
        <w:trPr>
          <w:trHeight w:val="283"/>
        </w:trPr>
        <w:tc>
          <w:tcPr>
            <w:tcW w:w="44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是否建立环境保护相关机制</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t>是</w:t>
            </w:r>
            <w:r>
              <w:t xml:space="preserve"> </w:t>
            </w:r>
          </w:p>
        </w:tc>
      </w:tr>
      <w:tr w:rsidR="00A26F5D">
        <w:trPr>
          <w:trHeight w:val="281"/>
        </w:trPr>
        <w:tc>
          <w:tcPr>
            <w:tcW w:w="44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报告期内投入环保资金（单位：万元）</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177.81 </w:t>
            </w:r>
          </w:p>
        </w:tc>
      </w:tr>
    </w:tbl>
    <w:p w:rsidR="00A26F5D" w:rsidRDefault="003918B2">
      <w:pPr>
        <w:spacing w:after="47" w:line="259" w:lineRule="auto"/>
        <w:ind w:left="0" w:firstLine="0"/>
      </w:pPr>
      <w:r>
        <w:t xml:space="preserve"> </w:t>
      </w:r>
    </w:p>
    <w:p w:rsidR="00A26F5D" w:rsidRDefault="003918B2">
      <w:pPr>
        <w:spacing w:after="69"/>
        <w:ind w:left="-7"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是否属于环境保护部门公布的重点排污单位</w:t>
      </w:r>
      <w:r>
        <w:rPr>
          <w:rFonts w:ascii="Calibri" w:eastAsia="Calibri" w:hAnsi="Calibri" w:cs="Calibri"/>
          <w:b/>
        </w:rPr>
        <w:t xml:space="preserve"> </w:t>
      </w:r>
    </w:p>
    <w:p w:rsidR="00A26F5D" w:rsidRDefault="003918B2">
      <w:pPr>
        <w:spacing w:after="55"/>
        <w:ind w:left="-7" w:right="12"/>
      </w:pPr>
      <w:r>
        <w:t>√</w:t>
      </w:r>
      <w:r>
        <w:t>是</w:t>
      </w:r>
      <w:r>
        <w:t xml:space="preserve"> □</w:t>
      </w:r>
      <w:r>
        <w:t>否</w:t>
      </w:r>
      <w:r>
        <w:t xml:space="preserve">  </w:t>
      </w:r>
    </w:p>
    <w:p w:rsidR="00A26F5D" w:rsidRDefault="003918B2">
      <w:pPr>
        <w:spacing w:after="58"/>
        <w:ind w:left="-7" w:right="12"/>
      </w:pPr>
      <w:r>
        <w:t>1.</w:t>
      </w:r>
      <w:r>
        <w:rPr>
          <w:rFonts w:ascii="Arial" w:eastAsia="Arial" w:hAnsi="Arial" w:cs="Arial"/>
          <w:b/>
        </w:rPr>
        <w:t xml:space="preserve"> </w:t>
      </w:r>
      <w:r>
        <w:t>排污信息</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主要污染物为废水、废气、噪声，其中主要废水污染物为化学需氧量、氨氮、总氮、总磷等，主要废气污染物为非甲烷总烃、挥发性有机物、氮氧化物、颗粒物等，公司按照环保检测要求委托有资质的第三方检测公司开展检测，达标排放及检测结果如下：甘泉厂区（制剂厂区）</w:t>
      </w:r>
      <w:r>
        <w:rPr>
          <w:rFonts w:ascii="Times New Roman" w:eastAsia="Times New Roman" w:hAnsi="Times New Roman" w:cs="Times New Roman"/>
          <w:b/>
        </w:rPr>
        <w:t xml:space="preserve"> </w:t>
      </w:r>
    </w:p>
    <w:p w:rsidR="00A26F5D" w:rsidRDefault="003918B2">
      <w:pPr>
        <w:spacing w:after="0" w:line="259" w:lineRule="auto"/>
        <w:ind w:left="0" w:right="58" w:firstLine="0"/>
        <w:jc w:val="center"/>
      </w:pPr>
      <w:r>
        <w:rPr>
          <w:rFonts w:ascii="Times New Roman" w:eastAsia="Times New Roman" w:hAnsi="Times New Roman" w:cs="Times New Roman"/>
          <w:b/>
        </w:rPr>
        <w:t xml:space="preserve"> </w:t>
      </w:r>
    </w:p>
    <w:p w:rsidR="00A26F5D" w:rsidRDefault="003918B2">
      <w:pPr>
        <w:spacing w:after="0" w:line="259" w:lineRule="auto"/>
        <w:ind w:left="10" w:right="108" w:hanging="10"/>
        <w:jc w:val="center"/>
      </w:pPr>
      <w:r>
        <w:t>废水排放口污染物统计</w:t>
      </w:r>
      <w:r>
        <w:rPr>
          <w:rFonts w:ascii="Times New Roman" w:eastAsia="Times New Roman" w:hAnsi="Times New Roman" w:cs="Times New Roman"/>
          <w:b/>
        </w:rPr>
        <w:t xml:space="preserve"> </w:t>
      </w:r>
    </w:p>
    <w:tbl>
      <w:tblPr>
        <w:tblStyle w:val="TableGrid"/>
        <w:tblW w:w="8752" w:type="dxa"/>
        <w:tblInd w:w="0" w:type="dxa"/>
        <w:tblCellMar>
          <w:top w:w="7" w:type="dxa"/>
          <w:left w:w="108" w:type="dxa"/>
          <w:bottom w:w="0" w:type="dxa"/>
          <w:right w:w="101" w:type="dxa"/>
        </w:tblCellMar>
        <w:tblLook w:val="04A0" w:firstRow="1" w:lastRow="0" w:firstColumn="1" w:lastColumn="0" w:noHBand="0" w:noVBand="1"/>
      </w:tblPr>
      <w:tblGrid>
        <w:gridCol w:w="739"/>
        <w:gridCol w:w="962"/>
        <w:gridCol w:w="1702"/>
        <w:gridCol w:w="2127"/>
        <w:gridCol w:w="1462"/>
        <w:gridCol w:w="1760"/>
      </w:tblGrid>
      <w:tr w:rsidR="00A26F5D">
        <w:trPr>
          <w:trHeight w:val="528"/>
        </w:trPr>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pPr>
            <w:r>
              <w:rPr>
                <w:sz w:val="20"/>
              </w:rPr>
              <w:t>类别</w:t>
            </w:r>
            <w:r>
              <w:rPr>
                <w:rFonts w:ascii="Times New Roman" w:eastAsia="Times New Roman" w:hAnsi="Times New Roman" w:cs="Times New Roman"/>
                <w:sz w:val="20"/>
              </w:rPr>
              <w:t xml:space="preserve"> </w:t>
            </w:r>
          </w:p>
        </w:tc>
        <w:tc>
          <w:tcPr>
            <w:tcW w:w="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排放口编号</w:t>
            </w:r>
            <w:r>
              <w:rPr>
                <w:rFonts w:ascii="Times New Roman" w:eastAsia="Times New Roman" w:hAnsi="Times New Roman" w:cs="Times New Roman"/>
                <w:sz w:val="20"/>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8" w:firstLine="0"/>
              <w:jc w:val="center"/>
            </w:pPr>
            <w:r>
              <w:rPr>
                <w:sz w:val="20"/>
              </w:rPr>
              <w:t>名称</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firstLine="0"/>
            </w:pPr>
            <w:r>
              <w:rPr>
                <w:sz w:val="20"/>
              </w:rPr>
              <w:t>污染物排放总量（</w:t>
            </w:r>
            <w:r>
              <w:rPr>
                <w:rFonts w:ascii="Times New Roman" w:eastAsia="Times New Roman" w:hAnsi="Times New Roman" w:cs="Times New Roman"/>
                <w:sz w:val="20"/>
              </w:rPr>
              <w:t>t/a</w:t>
            </w:r>
            <w:r>
              <w:rPr>
                <w:sz w:val="20"/>
              </w:rPr>
              <w:t>）</w:t>
            </w:r>
            <w:r>
              <w:rPr>
                <w:rFonts w:ascii="Times New Roman" w:eastAsia="Times New Roman" w:hAnsi="Times New Roman" w:cs="Times New Roman"/>
                <w:sz w:val="20"/>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6" w:firstLine="0"/>
            </w:pPr>
            <w:r>
              <w:rPr>
                <w:sz w:val="20"/>
              </w:rPr>
              <w:t>浓度（</w:t>
            </w:r>
            <w:r>
              <w:rPr>
                <w:rFonts w:ascii="Times New Roman" w:eastAsia="Times New Roman" w:hAnsi="Times New Roman" w:cs="Times New Roman"/>
                <w:sz w:val="20"/>
              </w:rPr>
              <w:t>mg/L</w:t>
            </w:r>
            <w:r>
              <w:rPr>
                <w:sz w:val="20"/>
              </w:rPr>
              <w:t>）</w:t>
            </w:r>
            <w:r>
              <w:rPr>
                <w:rFonts w:ascii="Times New Roman" w:eastAsia="Times New Roman" w:hAnsi="Times New Roman" w:cs="Times New Roman"/>
                <w:sz w:val="20"/>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2" w:firstLine="0"/>
              <w:jc w:val="both"/>
            </w:pPr>
            <w:r>
              <w:rPr>
                <w:sz w:val="20"/>
              </w:rPr>
              <w:t>许可排放浓度限值</w:t>
            </w:r>
          </w:p>
          <w:p w:rsidR="00A26F5D" w:rsidRDefault="003918B2">
            <w:pPr>
              <w:spacing w:after="0" w:line="259" w:lineRule="auto"/>
              <w:ind w:left="16" w:firstLine="0"/>
              <w:jc w:val="center"/>
            </w:pPr>
            <w:r>
              <w:rPr>
                <w:sz w:val="20"/>
              </w:rPr>
              <w:t>（</w:t>
            </w:r>
            <w:r>
              <w:rPr>
                <w:rFonts w:ascii="Times New Roman" w:eastAsia="Times New Roman" w:hAnsi="Times New Roman" w:cs="Times New Roman"/>
                <w:sz w:val="20"/>
              </w:rPr>
              <w:t>mg/L</w:t>
            </w:r>
            <w:r>
              <w:rPr>
                <w:sz w:val="20"/>
              </w:rPr>
              <w:t>）</w:t>
            </w:r>
            <w:r>
              <w:rPr>
                <w:rFonts w:ascii="Times New Roman" w:eastAsia="Times New Roman" w:hAnsi="Times New Roman" w:cs="Times New Roman"/>
                <w:sz w:val="20"/>
              </w:rPr>
              <w:t xml:space="preserve"> </w:t>
            </w:r>
          </w:p>
        </w:tc>
      </w:tr>
      <w:tr w:rsidR="00A26F5D">
        <w:trPr>
          <w:trHeight w:val="312"/>
        </w:trPr>
        <w:tc>
          <w:tcPr>
            <w:tcW w:w="73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pPr>
            <w:r>
              <w:rPr>
                <w:sz w:val="20"/>
              </w:rPr>
              <w:t>废水</w:t>
            </w:r>
            <w:r>
              <w:rPr>
                <w:rFonts w:ascii="Times New Roman" w:eastAsia="Times New Roman" w:hAnsi="Times New Roman" w:cs="Times New Roman"/>
                <w:sz w:val="20"/>
              </w:rPr>
              <w:t xml:space="preserve"> </w:t>
            </w:r>
          </w:p>
        </w:tc>
        <w:tc>
          <w:tcPr>
            <w:tcW w:w="96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20"/>
              </w:rPr>
              <w:t xml:space="preserve">DW001 </w:t>
            </w: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 w:firstLine="0"/>
              <w:jc w:val="center"/>
            </w:pPr>
            <w:r>
              <w:rPr>
                <w:sz w:val="20"/>
              </w:rPr>
              <w:t>水量</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33487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 </w:t>
            </w:r>
          </w:p>
        </w:tc>
      </w:tr>
      <w:tr w:rsidR="00A26F5D">
        <w:trPr>
          <w:trHeight w:val="24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COD</w:t>
            </w:r>
            <w:r>
              <w:rPr>
                <w:rFonts w:ascii="Times New Roman" w:eastAsia="Times New Roman" w:hAnsi="Times New Roman" w:cs="Times New Roman"/>
                <w:sz w:val="20"/>
                <w:vertAlign w:val="subscript"/>
              </w:rPr>
              <w:t>Cr</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1.756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18"/>
              </w:rPr>
              <w:t xml:space="preserve">73.2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20"/>
              </w:rPr>
              <w:t xml:space="preserve">500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 w:firstLine="0"/>
              <w:jc w:val="center"/>
            </w:pPr>
            <w:r>
              <w:rPr>
                <w:sz w:val="20"/>
              </w:rPr>
              <w:t>氨氮</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0.118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18"/>
              </w:rPr>
              <w:t xml:space="preserve">4.02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20"/>
              </w:rPr>
              <w:t xml:space="preserve">45 </w:t>
            </w:r>
          </w:p>
        </w:tc>
      </w:tr>
      <w:tr w:rsidR="00A26F5D">
        <w:trPr>
          <w:trHeight w:val="27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 w:firstLine="0"/>
              <w:jc w:val="center"/>
            </w:pPr>
            <w:r>
              <w:rPr>
                <w:sz w:val="20"/>
              </w:rPr>
              <w:t>总磷</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0.065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18"/>
              </w:rPr>
              <w:t xml:space="preserve">1.078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20"/>
              </w:rPr>
              <w:t xml:space="preserve">8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 w:firstLine="0"/>
              <w:jc w:val="center"/>
            </w:pPr>
            <w:r>
              <w:rPr>
                <w:sz w:val="20"/>
              </w:rPr>
              <w:t>总氮</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0.254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18"/>
              </w:rPr>
              <w:t xml:space="preserve">10.82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20"/>
              </w:rPr>
              <w:t xml:space="preserve">70 </w:t>
            </w:r>
          </w:p>
        </w:tc>
      </w:tr>
      <w:tr w:rsidR="00A26F5D">
        <w:trPr>
          <w:trHeight w:val="32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both"/>
            </w:pPr>
            <w:r>
              <w:rPr>
                <w:sz w:val="20"/>
              </w:rPr>
              <w:t>五日生化需氧量</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0.232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18"/>
              </w:rPr>
              <w:t>5.96</w:t>
            </w:r>
            <w:r>
              <w:rPr>
                <w:rFonts w:ascii="Times New Roman" w:eastAsia="Times New Roman" w:hAnsi="Times New Roman" w:cs="Times New Roman"/>
                <w:sz w:val="20"/>
              </w:rPr>
              <w:t xml:space="preserve">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20"/>
              </w:rPr>
              <w:t xml:space="preserve">300 </w:t>
            </w:r>
          </w:p>
        </w:tc>
      </w:tr>
      <w:tr w:rsidR="00A26F5D">
        <w:trPr>
          <w:trHeight w:val="27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sz w:val="20"/>
              </w:rPr>
              <w:t>悬浮物</w:t>
            </w:r>
            <w:r>
              <w:rPr>
                <w:rFonts w:ascii="Times New Roman" w:eastAsia="Times New Roman" w:hAnsi="Times New Roman" w:cs="Times New Roman"/>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 w:firstLine="0"/>
              <w:jc w:val="center"/>
            </w:pPr>
            <w:r>
              <w:rPr>
                <w:rFonts w:ascii="Times New Roman" w:eastAsia="Times New Roman" w:hAnsi="Times New Roman" w:cs="Times New Roman"/>
                <w:sz w:val="20"/>
              </w:rPr>
              <w:t xml:space="preserve">0.581 </w:t>
            </w:r>
          </w:p>
        </w:tc>
        <w:tc>
          <w:tcPr>
            <w:tcW w:w="14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3" w:firstLine="0"/>
              <w:jc w:val="center"/>
            </w:pPr>
            <w:r>
              <w:rPr>
                <w:rFonts w:ascii="Times New Roman" w:eastAsia="Times New Roman" w:hAnsi="Times New Roman" w:cs="Times New Roman"/>
                <w:sz w:val="20"/>
              </w:rPr>
              <w:t xml:space="preserve">20.75 </w:t>
            </w:r>
          </w:p>
        </w:tc>
        <w:tc>
          <w:tcPr>
            <w:tcW w:w="17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 w:firstLine="0"/>
              <w:jc w:val="center"/>
            </w:pPr>
            <w:r>
              <w:rPr>
                <w:rFonts w:ascii="Times New Roman" w:eastAsia="Times New Roman" w:hAnsi="Times New Roman" w:cs="Times New Roman"/>
                <w:sz w:val="20"/>
              </w:rPr>
              <w:t xml:space="preserve">400 </w:t>
            </w:r>
          </w:p>
        </w:tc>
      </w:tr>
    </w:tbl>
    <w:p w:rsidR="00A26F5D" w:rsidRDefault="003918B2">
      <w:pPr>
        <w:spacing w:after="0" w:line="259" w:lineRule="auto"/>
        <w:ind w:left="10" w:right="108" w:hanging="10"/>
        <w:jc w:val="center"/>
      </w:pPr>
      <w:r>
        <w:t>废气排放口污染物统计</w:t>
      </w:r>
      <w:r>
        <w:rPr>
          <w:rFonts w:ascii="Times New Roman" w:eastAsia="Times New Roman" w:hAnsi="Times New Roman" w:cs="Times New Roman"/>
          <w:b/>
        </w:rPr>
        <w:t xml:space="preserve"> </w:t>
      </w:r>
    </w:p>
    <w:tbl>
      <w:tblPr>
        <w:tblStyle w:val="TableGrid"/>
        <w:tblW w:w="8786" w:type="dxa"/>
        <w:tblInd w:w="5" w:type="dxa"/>
        <w:tblCellMar>
          <w:top w:w="22" w:type="dxa"/>
          <w:left w:w="115" w:type="dxa"/>
          <w:bottom w:w="0" w:type="dxa"/>
          <w:right w:w="89" w:type="dxa"/>
        </w:tblCellMar>
        <w:tblLook w:val="04A0" w:firstRow="1" w:lastRow="0" w:firstColumn="1" w:lastColumn="0" w:noHBand="0" w:noVBand="1"/>
      </w:tblPr>
      <w:tblGrid>
        <w:gridCol w:w="703"/>
        <w:gridCol w:w="994"/>
        <w:gridCol w:w="1676"/>
        <w:gridCol w:w="2204"/>
        <w:gridCol w:w="1366"/>
        <w:gridCol w:w="1844"/>
      </w:tblGrid>
      <w:tr w:rsidR="00A26F5D">
        <w:trPr>
          <w:trHeight w:val="528"/>
        </w:trPr>
        <w:tc>
          <w:tcPr>
            <w:tcW w:w="7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sz w:val="20"/>
              </w:rPr>
              <w:t>类别</w:t>
            </w:r>
            <w:r>
              <w:rPr>
                <w:rFonts w:ascii="Times New Roman" w:eastAsia="Times New Roman" w:hAnsi="Times New Roman" w:cs="Times New Roman"/>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排放口编号</w:t>
            </w:r>
            <w:r>
              <w:rPr>
                <w:rFonts w:ascii="Times New Roman" w:eastAsia="Times New Roman" w:hAnsi="Times New Roman" w:cs="Times New Roman"/>
                <w:sz w:val="20"/>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5" w:firstLine="0"/>
              <w:jc w:val="center"/>
            </w:pPr>
            <w:r>
              <w:rPr>
                <w:sz w:val="20"/>
              </w:rPr>
              <w:t>名称</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7" w:firstLine="0"/>
              <w:jc w:val="center"/>
            </w:pPr>
            <w:r>
              <w:rPr>
                <w:sz w:val="20"/>
              </w:rPr>
              <w:t>污染物排放总量</w:t>
            </w:r>
          </w:p>
          <w:p w:rsidR="00A26F5D" w:rsidRDefault="003918B2">
            <w:pPr>
              <w:spacing w:after="0" w:line="259" w:lineRule="auto"/>
              <w:ind w:left="0" w:right="34" w:firstLine="0"/>
              <w:jc w:val="center"/>
            </w:pPr>
            <w:r>
              <w:rPr>
                <w:sz w:val="20"/>
              </w:rPr>
              <w:t>（</w:t>
            </w:r>
            <w:r>
              <w:rPr>
                <w:rFonts w:ascii="Times New Roman" w:eastAsia="Times New Roman" w:hAnsi="Times New Roman" w:cs="Times New Roman"/>
                <w:sz w:val="20"/>
              </w:rPr>
              <w:t>t/a</w:t>
            </w:r>
            <w:r>
              <w:rPr>
                <w:sz w:val="20"/>
              </w:rPr>
              <w:t>）</w:t>
            </w:r>
            <w:r>
              <w:rPr>
                <w:rFonts w:ascii="Times New Roman" w:eastAsia="Times New Roman" w:hAnsi="Times New Roman" w:cs="Times New Roman"/>
                <w:sz w:val="20"/>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jc w:val="center"/>
            </w:pPr>
            <w:r>
              <w:rPr>
                <w:sz w:val="20"/>
              </w:rPr>
              <w:t>浓度</w:t>
            </w:r>
            <w:r>
              <w:rPr>
                <w:rFonts w:ascii="Times New Roman" w:eastAsia="Times New Roman" w:hAnsi="Times New Roman" w:cs="Times New Roman"/>
                <w:sz w:val="20"/>
              </w:rPr>
              <w:t xml:space="preserve"> </w:t>
            </w:r>
          </w:p>
          <w:p w:rsidR="00A26F5D" w:rsidRDefault="003918B2">
            <w:pPr>
              <w:spacing w:after="0" w:line="259" w:lineRule="auto"/>
              <w:ind w:left="98" w:firstLine="0"/>
            </w:pPr>
            <w:r>
              <w:rPr>
                <w:sz w:val="20"/>
              </w:rPr>
              <w:t>（</w:t>
            </w:r>
            <w:r>
              <w:rPr>
                <w:rFonts w:ascii="Times New Roman" w:eastAsia="Times New Roman" w:hAnsi="Times New Roman" w:cs="Times New Roman"/>
                <w:sz w:val="20"/>
              </w:rPr>
              <w:t>mg/m³</w:t>
            </w:r>
            <w:r>
              <w:rPr>
                <w:sz w:val="20"/>
              </w:rPr>
              <w:t>）</w:t>
            </w:r>
            <w:r>
              <w:rPr>
                <w:rFonts w:ascii="Times New Roman" w:eastAsia="Times New Roman" w:hAnsi="Times New Roman" w:cs="Times New Roman"/>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sz w:val="20"/>
              </w:rPr>
              <w:t>许可排放浓度限值</w:t>
            </w:r>
          </w:p>
          <w:p w:rsidR="00A26F5D" w:rsidRDefault="003918B2">
            <w:pPr>
              <w:spacing w:after="0" w:line="259" w:lineRule="auto"/>
              <w:ind w:left="0" w:right="33" w:firstLine="0"/>
              <w:jc w:val="center"/>
            </w:pPr>
            <w:r>
              <w:rPr>
                <w:sz w:val="20"/>
              </w:rPr>
              <w:t>（</w:t>
            </w:r>
            <w:r>
              <w:rPr>
                <w:rFonts w:ascii="Times New Roman" w:eastAsia="Times New Roman" w:hAnsi="Times New Roman" w:cs="Times New Roman"/>
                <w:sz w:val="20"/>
              </w:rPr>
              <w:t>mg/m³</w:t>
            </w:r>
            <w:r>
              <w:rPr>
                <w:sz w:val="20"/>
              </w:rPr>
              <w:t>）</w:t>
            </w:r>
            <w:r>
              <w:rPr>
                <w:rFonts w:ascii="Times New Roman" w:eastAsia="Times New Roman" w:hAnsi="Times New Roman" w:cs="Times New Roman"/>
                <w:sz w:val="20"/>
              </w:rPr>
              <w:t xml:space="preserve"> </w:t>
            </w:r>
          </w:p>
        </w:tc>
      </w:tr>
      <w:tr w:rsidR="00A26F5D">
        <w:trPr>
          <w:trHeight w:val="269"/>
        </w:trPr>
        <w:tc>
          <w:tcPr>
            <w:tcW w:w="70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sz w:val="20"/>
              </w:rPr>
              <w:t>废气</w:t>
            </w:r>
            <w:r>
              <w:rPr>
                <w:rFonts w:ascii="Times New Roman" w:eastAsia="Times New Roman" w:hAnsi="Times New Roman" w:cs="Times New Roman"/>
                <w:sz w:val="20"/>
              </w:rPr>
              <w:t xml:space="preserve">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1" w:firstLine="0"/>
            </w:pPr>
            <w:r>
              <w:rPr>
                <w:rFonts w:ascii="Times New Roman" w:eastAsia="Times New Roman" w:hAnsi="Times New Roman" w:cs="Times New Roman"/>
                <w:sz w:val="20"/>
              </w:rPr>
              <w:t xml:space="preserve">DA002 </w:t>
            </w: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6" w:firstLine="0"/>
            </w:pPr>
            <w:r>
              <w:rPr>
                <w:sz w:val="20"/>
              </w:rPr>
              <w:t>非甲烷总烃</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0.053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3.43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60 </w:t>
            </w:r>
          </w:p>
        </w:tc>
      </w:tr>
      <w:tr w:rsidR="00A26F5D">
        <w:trPr>
          <w:trHeight w:val="312"/>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6" w:firstLine="0"/>
              <w:jc w:val="both"/>
            </w:pPr>
            <w:r>
              <w:rPr>
                <w:sz w:val="20"/>
              </w:rPr>
              <w:t>总挥发性有机物</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0.053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3.43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100 </w:t>
            </w:r>
          </w:p>
        </w:tc>
      </w:tr>
      <w:tr w:rsidR="00A26F5D">
        <w:trPr>
          <w:trHeight w:val="312"/>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1" w:firstLine="0"/>
            </w:pPr>
            <w:r>
              <w:rPr>
                <w:rFonts w:ascii="Times New Roman" w:eastAsia="Times New Roman" w:hAnsi="Times New Roman" w:cs="Times New Roman"/>
                <w:sz w:val="20"/>
              </w:rPr>
              <w:t xml:space="preserve">DA003 </w:t>
            </w: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6" w:firstLine="0"/>
            </w:pPr>
            <w:r>
              <w:rPr>
                <w:sz w:val="20"/>
              </w:rPr>
              <w:t>非甲烷总烃</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0.046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2.74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60 </w:t>
            </w:r>
          </w:p>
        </w:tc>
      </w:tr>
      <w:tr w:rsidR="00A26F5D">
        <w:trPr>
          <w:trHeight w:val="298"/>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5" w:firstLine="0"/>
              <w:jc w:val="center"/>
            </w:pPr>
            <w:r>
              <w:rPr>
                <w:sz w:val="20"/>
              </w:rPr>
              <w:t>氨气</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0.087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5.19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20 </w:t>
            </w:r>
          </w:p>
        </w:tc>
      </w:tr>
      <w:tr w:rsidR="00A26F5D">
        <w:trPr>
          <w:trHeight w:val="27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sz w:val="20"/>
              </w:rPr>
              <w:t>硫化氢</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0.002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0.11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5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1" w:firstLine="0"/>
            </w:pPr>
            <w:r>
              <w:rPr>
                <w:rFonts w:ascii="Times New Roman" w:eastAsia="Times New Roman" w:hAnsi="Times New Roman" w:cs="Times New Roman"/>
                <w:sz w:val="20"/>
              </w:rPr>
              <w:t xml:space="preserve">DA004 </w:t>
            </w: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5" w:firstLine="0"/>
              <w:jc w:val="center"/>
            </w:pPr>
            <w:r>
              <w:rPr>
                <w:sz w:val="20"/>
              </w:rPr>
              <w:t>氮氧化物</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1.073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0" w:firstLine="0"/>
              <w:jc w:val="center"/>
            </w:pPr>
            <w:r>
              <w:rPr>
                <w:rFonts w:ascii="Times New Roman" w:eastAsia="Times New Roman" w:hAnsi="Times New Roman" w:cs="Times New Roman"/>
                <w:sz w:val="20"/>
              </w:rPr>
              <w:t xml:space="preserve">33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50 </w:t>
            </w:r>
          </w:p>
        </w:tc>
      </w:tr>
      <w:tr w:rsidR="00A26F5D">
        <w:trPr>
          <w:trHeight w:val="269"/>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sz w:val="20"/>
              </w:rPr>
              <w:t>颗粒物</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jc w:val="center"/>
            </w:pPr>
            <w:r>
              <w:rPr>
                <w:rFonts w:ascii="Times New Roman" w:eastAsia="Times New Roman" w:hAnsi="Times New Roman" w:cs="Times New Roman"/>
                <w:sz w:val="20"/>
              </w:rPr>
              <w:t xml:space="preserve">0.0752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3.5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2" w:firstLine="0"/>
              <w:jc w:val="center"/>
            </w:pPr>
            <w:r>
              <w:rPr>
                <w:rFonts w:ascii="Times New Roman" w:eastAsia="Times New Roman" w:hAnsi="Times New Roman" w:cs="Times New Roman"/>
                <w:sz w:val="20"/>
              </w:rPr>
              <w:t xml:space="preserve">20 </w:t>
            </w:r>
          </w:p>
        </w:tc>
      </w:tr>
      <w:tr w:rsidR="00A26F5D">
        <w:trPr>
          <w:trHeight w:val="272"/>
        </w:trPr>
        <w:tc>
          <w:tcPr>
            <w:tcW w:w="70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 w:firstLine="0"/>
              <w:jc w:val="center"/>
            </w:pPr>
            <w:r>
              <w:rPr>
                <w:sz w:val="20"/>
              </w:rPr>
              <w:t>二氧化硫</w:t>
            </w:r>
            <w:r>
              <w:rPr>
                <w:rFonts w:ascii="Times New Roman" w:eastAsia="Times New Roman" w:hAnsi="Times New Roman" w:cs="Times New Roman"/>
                <w:sz w:val="20"/>
              </w:rP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rFonts w:ascii="Times New Roman" w:eastAsia="Times New Roman" w:hAnsi="Times New Roman" w:cs="Times New Roman"/>
                <w:sz w:val="20"/>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rFonts w:ascii="Times New Roman" w:eastAsia="Times New Roman" w:hAnsi="Times New Roman" w:cs="Times New Roman"/>
                <w:sz w:val="20"/>
              </w:rPr>
              <w:t xml:space="preserve">ND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sz w:val="20"/>
              </w:rPr>
              <w:t xml:space="preserve">50 </w:t>
            </w:r>
          </w:p>
        </w:tc>
      </w:tr>
    </w:tbl>
    <w:p w:rsidR="00A26F5D" w:rsidRDefault="003918B2">
      <w:pPr>
        <w:spacing w:after="10" w:line="248" w:lineRule="auto"/>
        <w:ind w:left="10" w:right="3471" w:hanging="10"/>
        <w:jc w:val="right"/>
      </w:pPr>
      <w:r>
        <w:t>无组织排放污染物统计</w:t>
      </w:r>
      <w:r>
        <w:rPr>
          <w:rFonts w:ascii="Times New Roman" w:eastAsia="Times New Roman" w:hAnsi="Times New Roman" w:cs="Times New Roman"/>
          <w:b/>
        </w:rPr>
        <w:t xml:space="preserve"> </w:t>
      </w:r>
    </w:p>
    <w:tbl>
      <w:tblPr>
        <w:tblStyle w:val="TableGrid"/>
        <w:tblW w:w="8855" w:type="dxa"/>
        <w:tblInd w:w="-65" w:type="dxa"/>
        <w:tblCellMar>
          <w:top w:w="76" w:type="dxa"/>
          <w:left w:w="96" w:type="dxa"/>
          <w:bottom w:w="0" w:type="dxa"/>
          <w:right w:w="61" w:type="dxa"/>
        </w:tblCellMar>
        <w:tblLook w:val="04A0" w:firstRow="1" w:lastRow="0" w:firstColumn="1" w:lastColumn="0" w:noHBand="0" w:noVBand="1"/>
      </w:tblPr>
      <w:tblGrid>
        <w:gridCol w:w="475"/>
        <w:gridCol w:w="1130"/>
        <w:gridCol w:w="1239"/>
        <w:gridCol w:w="1474"/>
        <w:gridCol w:w="994"/>
        <w:gridCol w:w="1015"/>
        <w:gridCol w:w="1438"/>
        <w:gridCol w:w="1090"/>
      </w:tblGrid>
      <w:tr w:rsidR="00A26F5D">
        <w:trPr>
          <w:trHeight w:val="1147"/>
        </w:trPr>
        <w:tc>
          <w:tcPr>
            <w:tcW w:w="475"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序号</w:t>
            </w:r>
            <w:r>
              <w:rPr>
                <w:rFonts w:ascii="Times New Roman" w:eastAsia="Times New Roman" w:hAnsi="Times New Roman" w:cs="Times New Roman"/>
                <w:sz w:val="20"/>
              </w:rPr>
              <w:t xml:space="preserve"> </w:t>
            </w:r>
          </w:p>
        </w:tc>
        <w:tc>
          <w:tcPr>
            <w:tcW w:w="1130"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生产设施</w:t>
            </w:r>
            <w:r>
              <w:rPr>
                <w:rFonts w:ascii="Times New Roman" w:eastAsia="Times New Roman" w:hAnsi="Times New Roman" w:cs="Times New Roman"/>
                <w:sz w:val="20"/>
              </w:rPr>
              <w:t xml:space="preserve">/ </w:t>
            </w:r>
            <w:r>
              <w:rPr>
                <w:sz w:val="20"/>
              </w:rPr>
              <w:t>无组织排放编号</w:t>
            </w:r>
            <w:r>
              <w:rPr>
                <w:rFonts w:ascii="Times New Roman" w:eastAsia="Times New Roman" w:hAnsi="Times New Roman" w:cs="Times New Roman"/>
                <w:sz w:val="20"/>
              </w:rPr>
              <w:t xml:space="preserve"> </w:t>
            </w:r>
          </w:p>
        </w:tc>
        <w:tc>
          <w:tcPr>
            <w:tcW w:w="1239"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22" w:firstLine="0"/>
              <w:jc w:val="both"/>
            </w:pPr>
            <w:r>
              <w:rPr>
                <w:sz w:val="20"/>
              </w:rPr>
              <w:t>污染物种类</w:t>
            </w:r>
            <w:r>
              <w:rPr>
                <w:rFonts w:ascii="Times New Roman" w:eastAsia="Times New Roman" w:hAnsi="Times New Roman" w:cs="Times New Roman"/>
                <w:sz w:val="20"/>
              </w:rPr>
              <w:t xml:space="preserve"> </w:t>
            </w:r>
          </w:p>
        </w:tc>
        <w:tc>
          <w:tcPr>
            <w:tcW w:w="1474"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2" w:line="240" w:lineRule="auto"/>
              <w:ind w:left="0" w:firstLine="0"/>
              <w:jc w:val="center"/>
            </w:pPr>
            <w:r>
              <w:rPr>
                <w:sz w:val="20"/>
              </w:rPr>
              <w:t>许可排放浓度限值</w:t>
            </w:r>
          </w:p>
          <w:p w:rsidR="00A26F5D" w:rsidRDefault="003918B2">
            <w:pPr>
              <w:spacing w:after="0" w:line="259" w:lineRule="auto"/>
              <w:ind w:left="156" w:firstLine="0"/>
            </w:pPr>
            <w:r>
              <w:rPr>
                <w:sz w:val="20"/>
              </w:rPr>
              <w:t>（</w:t>
            </w:r>
            <w:r>
              <w:rPr>
                <w:rFonts w:ascii="Times New Roman" w:eastAsia="Times New Roman" w:hAnsi="Times New Roman" w:cs="Times New Roman"/>
                <w:sz w:val="20"/>
              </w:rPr>
              <w:t>mg/m3</w:t>
            </w:r>
            <w:r>
              <w:rPr>
                <w:sz w:val="20"/>
              </w:rPr>
              <w:t>）</w:t>
            </w:r>
            <w:r>
              <w:rPr>
                <w:rFonts w:ascii="Times New Roman" w:eastAsia="Times New Roman" w:hAnsi="Times New Roman" w:cs="Times New Roman"/>
                <w:sz w:val="20"/>
              </w:rPr>
              <w:t xml:space="preserve"> </w:t>
            </w:r>
          </w:p>
        </w:tc>
        <w:tc>
          <w:tcPr>
            <w:tcW w:w="994"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both"/>
            </w:pPr>
            <w:r>
              <w:rPr>
                <w:sz w:val="20"/>
              </w:rPr>
              <w:t>监测点位</w:t>
            </w:r>
          </w:p>
          <w:p w:rsidR="00A26F5D" w:rsidRDefault="003918B2">
            <w:pPr>
              <w:spacing w:after="0" w:line="259" w:lineRule="auto"/>
              <w:ind w:left="0" w:right="37" w:firstLine="0"/>
              <w:jc w:val="center"/>
            </w:pPr>
            <w:r>
              <w:rPr>
                <w:rFonts w:ascii="Times New Roman" w:eastAsia="Times New Roman" w:hAnsi="Times New Roman" w:cs="Times New Roman"/>
                <w:sz w:val="20"/>
              </w:rPr>
              <w:t>/</w:t>
            </w:r>
            <w:r>
              <w:rPr>
                <w:sz w:val="20"/>
              </w:rPr>
              <w:t>设施</w:t>
            </w:r>
            <w:r>
              <w:rPr>
                <w:rFonts w:ascii="Times New Roman" w:eastAsia="Times New Roman" w:hAnsi="Times New Roman" w:cs="Times New Roman"/>
                <w:sz w:val="20"/>
              </w:rPr>
              <w:t xml:space="preserve"> </w:t>
            </w:r>
          </w:p>
        </w:tc>
        <w:tc>
          <w:tcPr>
            <w:tcW w:w="1015"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0" w:firstLine="0"/>
              <w:jc w:val="both"/>
            </w:pPr>
            <w:r>
              <w:rPr>
                <w:sz w:val="20"/>
              </w:rPr>
              <w:t>监测时间</w:t>
            </w:r>
            <w:r>
              <w:rPr>
                <w:rFonts w:ascii="Times New Roman" w:eastAsia="Times New Roman" w:hAnsi="Times New Roman" w:cs="Times New Roman"/>
                <w:sz w:val="20"/>
              </w:rPr>
              <w:t xml:space="preserve"> </w:t>
            </w:r>
          </w:p>
        </w:tc>
        <w:tc>
          <w:tcPr>
            <w:tcW w:w="1438"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22" w:firstLine="0"/>
              <w:jc w:val="both"/>
            </w:pPr>
            <w:r>
              <w:rPr>
                <w:sz w:val="20"/>
              </w:rPr>
              <w:t>浓度监测结果</w:t>
            </w:r>
          </w:p>
          <w:p w:rsidR="00A26F5D" w:rsidRDefault="003918B2">
            <w:pPr>
              <w:spacing w:after="2" w:line="240" w:lineRule="auto"/>
              <w:ind w:left="0" w:firstLine="0"/>
              <w:jc w:val="center"/>
            </w:pPr>
            <w:r>
              <w:rPr>
                <w:sz w:val="20"/>
              </w:rPr>
              <w:t>（折标，小时浓度，</w:t>
            </w:r>
          </w:p>
          <w:p w:rsidR="00A26F5D" w:rsidRDefault="003918B2">
            <w:pPr>
              <w:spacing w:after="0" w:line="259" w:lineRule="auto"/>
              <w:ind w:left="0" w:right="43" w:firstLine="0"/>
              <w:jc w:val="center"/>
            </w:pPr>
            <w:r>
              <w:rPr>
                <w:rFonts w:ascii="Times New Roman" w:eastAsia="Times New Roman" w:hAnsi="Times New Roman" w:cs="Times New Roman"/>
                <w:sz w:val="20"/>
              </w:rPr>
              <w:t>mg/m3</w:t>
            </w:r>
            <w:r>
              <w:rPr>
                <w:sz w:val="20"/>
              </w:rPr>
              <w:t>）</w:t>
            </w:r>
            <w:r>
              <w:rPr>
                <w:rFonts w:ascii="Times New Roman" w:eastAsia="Times New Roman" w:hAnsi="Times New Roman" w:cs="Times New Roman"/>
                <w:sz w:val="20"/>
              </w:rPr>
              <w:t xml:space="preserve"> </w:t>
            </w:r>
          </w:p>
        </w:tc>
        <w:tc>
          <w:tcPr>
            <w:tcW w:w="1090"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是否超标及超标原因</w:t>
            </w:r>
            <w:r>
              <w:rPr>
                <w:rFonts w:ascii="Times New Roman" w:eastAsia="Times New Roman" w:hAnsi="Times New Roman" w:cs="Times New Roman"/>
                <w:sz w:val="20"/>
              </w:rPr>
              <w:t xml:space="preserve"> </w:t>
            </w:r>
          </w:p>
        </w:tc>
      </w:tr>
      <w:tr w:rsidR="00A26F5D">
        <w:trPr>
          <w:trHeight w:val="506"/>
        </w:trPr>
        <w:tc>
          <w:tcPr>
            <w:tcW w:w="475" w:type="dxa"/>
            <w:vMerge w:val="restart"/>
            <w:tcBorders>
              <w:top w:val="single" w:sz="4" w:space="0" w:color="000000"/>
              <w:left w:val="single" w:sz="4" w:space="0" w:color="000000"/>
              <w:bottom w:val="single" w:sz="4" w:space="0" w:color="000000"/>
              <w:right w:val="single" w:sz="6" w:space="0" w:color="000000"/>
            </w:tcBorders>
            <w:vAlign w:val="center"/>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1 </w:t>
            </w:r>
          </w:p>
        </w:tc>
        <w:tc>
          <w:tcPr>
            <w:tcW w:w="1130" w:type="dxa"/>
            <w:vMerge w:val="restart"/>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厂界厂区内</w:t>
            </w:r>
            <w:r>
              <w:rPr>
                <w:rFonts w:ascii="Times New Roman" w:eastAsia="Times New Roman" w:hAnsi="Times New Roman" w:cs="Times New Roman"/>
                <w:sz w:val="20"/>
              </w:rPr>
              <w:t xml:space="preserve"> </w:t>
            </w:r>
          </w:p>
        </w:tc>
        <w:tc>
          <w:tcPr>
            <w:tcW w:w="1239" w:type="dxa"/>
            <w:tcBorders>
              <w:top w:val="single" w:sz="4"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221" w:firstLine="0"/>
            </w:pPr>
            <w:r>
              <w:rPr>
                <w:sz w:val="20"/>
              </w:rPr>
              <w:t>颗粒物</w:t>
            </w:r>
            <w:r>
              <w:rPr>
                <w:rFonts w:ascii="Times New Roman" w:eastAsia="Times New Roman" w:hAnsi="Times New Roman" w:cs="Times New Roman"/>
                <w:sz w:val="20"/>
              </w:rPr>
              <w:t xml:space="preserve"> </w:t>
            </w:r>
          </w:p>
        </w:tc>
        <w:tc>
          <w:tcPr>
            <w:tcW w:w="1474" w:type="dxa"/>
            <w:tcBorders>
              <w:top w:val="single" w:sz="4" w:space="0" w:color="000000"/>
              <w:left w:val="single" w:sz="4" w:space="0" w:color="000000"/>
              <w:bottom w:val="single" w:sz="4" w:space="0" w:color="000000"/>
              <w:right w:val="single" w:sz="6" w:space="0" w:color="000000"/>
            </w:tcBorders>
            <w:vAlign w:val="center"/>
          </w:tcPr>
          <w:p w:rsidR="00A26F5D" w:rsidRDefault="003918B2">
            <w:pPr>
              <w:spacing w:after="0" w:line="259" w:lineRule="auto"/>
              <w:ind w:left="0" w:right="37" w:firstLine="0"/>
              <w:jc w:val="center"/>
            </w:pPr>
            <w:r>
              <w:rPr>
                <w:rFonts w:ascii="Times New Roman" w:eastAsia="Times New Roman" w:hAnsi="Times New Roman" w:cs="Times New Roman"/>
                <w:sz w:val="20"/>
              </w:rPr>
              <w:t xml:space="preserve">1 </w:t>
            </w:r>
          </w:p>
        </w:tc>
        <w:tc>
          <w:tcPr>
            <w:tcW w:w="994" w:type="dxa"/>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200" w:firstLine="0"/>
            </w:pPr>
            <w:r>
              <w:rPr>
                <w:sz w:val="20"/>
              </w:rPr>
              <w:t>厂界</w:t>
            </w:r>
            <w:r>
              <w:rPr>
                <w:rFonts w:ascii="Times New Roman" w:eastAsia="Times New Roman" w:hAnsi="Times New Roman" w:cs="Times New Roman"/>
                <w:sz w:val="20"/>
              </w:rPr>
              <w:t xml:space="preserve"> </w:t>
            </w:r>
          </w:p>
        </w:tc>
        <w:tc>
          <w:tcPr>
            <w:tcW w:w="1015" w:type="dxa"/>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0" w:firstLine="0"/>
            </w:pPr>
            <w:r>
              <w:rPr>
                <w:rFonts w:ascii="Times New Roman" w:eastAsia="Times New Roman" w:hAnsi="Times New Roman" w:cs="Times New Roman"/>
                <w:sz w:val="20"/>
              </w:rPr>
              <w:t xml:space="preserve">20220801 </w:t>
            </w:r>
          </w:p>
        </w:tc>
        <w:tc>
          <w:tcPr>
            <w:tcW w:w="1438" w:type="dxa"/>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38" w:firstLine="0"/>
              <w:jc w:val="center"/>
            </w:pPr>
            <w:r>
              <w:rPr>
                <w:rFonts w:ascii="Times New Roman" w:eastAsia="Times New Roman" w:hAnsi="Times New Roman" w:cs="Times New Roman"/>
                <w:sz w:val="20"/>
              </w:rPr>
              <w:t xml:space="preserve">0.2 </w:t>
            </w:r>
          </w:p>
        </w:tc>
        <w:tc>
          <w:tcPr>
            <w:tcW w:w="1090" w:type="dxa"/>
            <w:tcBorders>
              <w:top w:val="single" w:sz="4"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否</w:t>
            </w:r>
            <w:r>
              <w:rPr>
                <w:rFonts w:ascii="Times New Roman" w:eastAsia="Times New Roman" w:hAnsi="Times New Roman" w:cs="Times New Roman"/>
                <w:sz w:val="20"/>
              </w:rPr>
              <w:t xml:space="preserve"> </w:t>
            </w:r>
          </w:p>
        </w:tc>
      </w:tr>
      <w:tr w:rsidR="00A26F5D">
        <w:trPr>
          <w:trHeight w:val="432"/>
        </w:trPr>
        <w:tc>
          <w:tcPr>
            <w:tcW w:w="0" w:type="auto"/>
            <w:vMerge/>
            <w:tcBorders>
              <w:top w:val="nil"/>
              <w:left w:val="single" w:sz="4" w:space="0" w:color="000000"/>
              <w:bottom w:val="nil"/>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nil"/>
              <w:right w:val="single" w:sz="6" w:space="0" w:color="000000"/>
            </w:tcBorders>
          </w:tcPr>
          <w:p w:rsidR="00A26F5D" w:rsidRDefault="00A26F5D">
            <w:pPr>
              <w:spacing w:after="160" w:line="259" w:lineRule="auto"/>
              <w:ind w:left="0" w:firstLine="0"/>
            </w:pPr>
          </w:p>
        </w:tc>
        <w:tc>
          <w:tcPr>
            <w:tcW w:w="1239" w:type="dxa"/>
            <w:tcBorders>
              <w:top w:val="single" w:sz="4"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22" w:firstLine="0"/>
              <w:jc w:val="both"/>
            </w:pPr>
            <w:r>
              <w:rPr>
                <w:sz w:val="20"/>
              </w:rPr>
              <w:t>非甲烷总烃</w:t>
            </w:r>
            <w:r>
              <w:rPr>
                <w:rFonts w:ascii="Times New Roman" w:eastAsia="Times New Roman" w:hAnsi="Times New Roman" w:cs="Times New Roman"/>
                <w:sz w:val="20"/>
              </w:rPr>
              <w:t xml:space="preserve"> </w:t>
            </w:r>
          </w:p>
        </w:tc>
        <w:tc>
          <w:tcPr>
            <w:tcW w:w="1474" w:type="dxa"/>
            <w:tcBorders>
              <w:top w:val="single" w:sz="4"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37" w:firstLine="0"/>
              <w:jc w:val="center"/>
            </w:pPr>
            <w:r>
              <w:rPr>
                <w:rFonts w:ascii="Times New Roman" w:eastAsia="Times New Roman" w:hAnsi="Times New Roman" w:cs="Times New Roman"/>
                <w:sz w:val="20"/>
              </w:rPr>
              <w:t xml:space="preserve">6 </w:t>
            </w:r>
          </w:p>
        </w:tc>
        <w:tc>
          <w:tcPr>
            <w:tcW w:w="994"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200" w:firstLine="0"/>
            </w:pPr>
            <w:r>
              <w:rPr>
                <w:sz w:val="20"/>
              </w:rPr>
              <w:t>厂界</w:t>
            </w:r>
            <w:r>
              <w:rPr>
                <w:rFonts w:ascii="Times New Roman" w:eastAsia="Times New Roman" w:hAnsi="Times New Roman" w:cs="Times New Roman"/>
                <w:sz w:val="20"/>
              </w:rPr>
              <w:t xml:space="preserve"> </w:t>
            </w:r>
          </w:p>
        </w:tc>
        <w:tc>
          <w:tcPr>
            <w:tcW w:w="1015"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0" w:firstLine="0"/>
            </w:pPr>
            <w:r>
              <w:rPr>
                <w:rFonts w:ascii="Times New Roman" w:eastAsia="Times New Roman" w:hAnsi="Times New Roman" w:cs="Times New Roman"/>
                <w:sz w:val="20"/>
              </w:rPr>
              <w:t xml:space="preserve">20220801 </w:t>
            </w:r>
          </w:p>
        </w:tc>
        <w:tc>
          <w:tcPr>
            <w:tcW w:w="1438"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8" w:firstLine="0"/>
              <w:jc w:val="center"/>
            </w:pPr>
            <w:r>
              <w:rPr>
                <w:rFonts w:ascii="Times New Roman" w:eastAsia="Times New Roman" w:hAnsi="Times New Roman" w:cs="Times New Roman"/>
                <w:sz w:val="20"/>
              </w:rPr>
              <w:t xml:space="preserve">1.63 </w:t>
            </w:r>
          </w:p>
        </w:tc>
        <w:tc>
          <w:tcPr>
            <w:tcW w:w="1090"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8" w:firstLine="0"/>
              <w:jc w:val="center"/>
            </w:pPr>
            <w:r>
              <w:rPr>
                <w:sz w:val="20"/>
              </w:rPr>
              <w:t>否</w:t>
            </w:r>
            <w:r>
              <w:rPr>
                <w:rFonts w:ascii="Times New Roman" w:eastAsia="Times New Roman" w:hAnsi="Times New Roman" w:cs="Times New Roman"/>
                <w:sz w:val="20"/>
              </w:rPr>
              <w:t xml:space="preserve"> </w:t>
            </w:r>
          </w:p>
        </w:tc>
      </w:tr>
      <w:tr w:rsidR="00A26F5D">
        <w:trPr>
          <w:trHeight w:val="708"/>
        </w:trPr>
        <w:tc>
          <w:tcPr>
            <w:tcW w:w="0" w:type="auto"/>
            <w:vMerge/>
            <w:tcBorders>
              <w:top w:val="nil"/>
              <w:left w:val="single" w:sz="4" w:space="0" w:color="000000"/>
              <w:bottom w:val="nil"/>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nil"/>
              <w:right w:val="single" w:sz="6" w:space="0" w:color="000000"/>
            </w:tcBorders>
          </w:tcPr>
          <w:p w:rsidR="00A26F5D" w:rsidRDefault="00A26F5D">
            <w:pPr>
              <w:spacing w:after="160" w:line="259" w:lineRule="auto"/>
              <w:ind w:left="0" w:firstLine="0"/>
            </w:pPr>
          </w:p>
        </w:tc>
        <w:tc>
          <w:tcPr>
            <w:tcW w:w="1239" w:type="dxa"/>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right="41" w:firstLine="0"/>
              <w:jc w:val="center"/>
            </w:pPr>
            <w:r>
              <w:rPr>
                <w:sz w:val="20"/>
              </w:rPr>
              <w:t>氨气</w:t>
            </w:r>
            <w:r>
              <w:rPr>
                <w:rFonts w:ascii="Times New Roman" w:eastAsia="Times New Roman" w:hAnsi="Times New Roman" w:cs="Times New Roman"/>
                <w:sz w:val="20"/>
              </w:rPr>
              <w:t xml:space="preserve"> </w:t>
            </w:r>
          </w:p>
        </w:tc>
        <w:tc>
          <w:tcPr>
            <w:tcW w:w="1474"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35" w:firstLine="0"/>
              <w:jc w:val="center"/>
            </w:pPr>
            <w:r>
              <w:rPr>
                <w:rFonts w:ascii="Times New Roman" w:eastAsia="Times New Roman" w:hAnsi="Times New Roman" w:cs="Times New Roman"/>
                <w:sz w:val="20"/>
              </w:rPr>
              <w:t xml:space="preserve">1.5 </w:t>
            </w:r>
          </w:p>
        </w:tc>
        <w:tc>
          <w:tcPr>
            <w:tcW w:w="99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200" w:firstLine="0"/>
            </w:pPr>
            <w:r>
              <w:rPr>
                <w:sz w:val="20"/>
              </w:rPr>
              <w:t>厂界</w:t>
            </w:r>
            <w:r>
              <w:rPr>
                <w:rFonts w:ascii="Times New Roman" w:eastAsia="Times New Roman" w:hAnsi="Times New Roman" w:cs="Times New Roman"/>
                <w:sz w:val="20"/>
              </w:rPr>
              <w:t xml:space="preserve"> </w:t>
            </w:r>
          </w:p>
        </w:tc>
        <w:tc>
          <w:tcPr>
            <w:tcW w:w="101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0" w:firstLine="0"/>
            </w:pPr>
            <w:r>
              <w:rPr>
                <w:rFonts w:ascii="Times New Roman" w:eastAsia="Times New Roman" w:hAnsi="Times New Roman" w:cs="Times New Roman"/>
                <w:sz w:val="20"/>
              </w:rPr>
              <w:t xml:space="preserve">20220801 </w:t>
            </w:r>
          </w:p>
        </w:tc>
        <w:tc>
          <w:tcPr>
            <w:tcW w:w="1438"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8" w:firstLine="0"/>
              <w:jc w:val="center"/>
            </w:pPr>
            <w:r>
              <w:rPr>
                <w:rFonts w:ascii="Times New Roman" w:eastAsia="Times New Roman" w:hAnsi="Times New Roman" w:cs="Times New Roman"/>
                <w:sz w:val="20"/>
              </w:rPr>
              <w:t xml:space="preserve">0.048 </w:t>
            </w:r>
          </w:p>
        </w:tc>
        <w:tc>
          <w:tcPr>
            <w:tcW w:w="109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8" w:firstLine="0"/>
              <w:jc w:val="center"/>
            </w:pPr>
            <w:r>
              <w:rPr>
                <w:sz w:val="20"/>
              </w:rPr>
              <w:t>否</w:t>
            </w:r>
            <w:r>
              <w:rPr>
                <w:rFonts w:ascii="Times New Roman" w:eastAsia="Times New Roman" w:hAnsi="Times New Roman" w:cs="Times New Roman"/>
                <w:sz w:val="20"/>
              </w:rPr>
              <w:t xml:space="preserve"> </w:t>
            </w:r>
          </w:p>
        </w:tc>
      </w:tr>
      <w:tr w:rsidR="00A26F5D">
        <w:trPr>
          <w:trHeight w:val="626"/>
        </w:trPr>
        <w:tc>
          <w:tcPr>
            <w:tcW w:w="0" w:type="auto"/>
            <w:vMerge/>
            <w:tcBorders>
              <w:top w:val="nil"/>
              <w:left w:val="single" w:sz="4" w:space="0" w:color="000000"/>
              <w:bottom w:val="nil"/>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nil"/>
              <w:right w:val="single" w:sz="6" w:space="0" w:color="000000"/>
            </w:tcBorders>
          </w:tcPr>
          <w:p w:rsidR="00A26F5D" w:rsidRDefault="00A26F5D">
            <w:pPr>
              <w:spacing w:after="160" w:line="259" w:lineRule="auto"/>
              <w:ind w:left="0" w:firstLine="0"/>
            </w:pPr>
          </w:p>
        </w:tc>
        <w:tc>
          <w:tcPr>
            <w:tcW w:w="1239" w:type="dxa"/>
            <w:tcBorders>
              <w:top w:val="single" w:sz="6"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221" w:firstLine="0"/>
            </w:pPr>
            <w:r>
              <w:rPr>
                <w:sz w:val="20"/>
              </w:rPr>
              <w:t>硫化氢</w:t>
            </w:r>
            <w:r>
              <w:rPr>
                <w:rFonts w:ascii="Times New Roman" w:eastAsia="Times New Roman" w:hAnsi="Times New Roman" w:cs="Times New Roman"/>
                <w:sz w:val="20"/>
              </w:rPr>
              <w:t xml:space="preserve"> </w:t>
            </w:r>
          </w:p>
        </w:tc>
        <w:tc>
          <w:tcPr>
            <w:tcW w:w="1474"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35" w:firstLine="0"/>
              <w:jc w:val="center"/>
            </w:pPr>
            <w:r>
              <w:rPr>
                <w:rFonts w:ascii="Times New Roman" w:eastAsia="Times New Roman" w:hAnsi="Times New Roman" w:cs="Times New Roman"/>
                <w:sz w:val="20"/>
              </w:rPr>
              <w:t xml:space="preserve">0.0 </w:t>
            </w:r>
          </w:p>
        </w:tc>
        <w:tc>
          <w:tcPr>
            <w:tcW w:w="99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200" w:firstLine="0"/>
            </w:pPr>
            <w:r>
              <w:rPr>
                <w:sz w:val="20"/>
              </w:rPr>
              <w:t>厂界</w:t>
            </w:r>
            <w:r>
              <w:rPr>
                <w:rFonts w:ascii="Times New Roman" w:eastAsia="Times New Roman" w:hAnsi="Times New Roman" w:cs="Times New Roman"/>
                <w:sz w:val="20"/>
              </w:rPr>
              <w:t xml:space="preserve"> </w:t>
            </w:r>
          </w:p>
        </w:tc>
        <w:tc>
          <w:tcPr>
            <w:tcW w:w="101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0" w:firstLine="0"/>
            </w:pPr>
            <w:r>
              <w:rPr>
                <w:rFonts w:ascii="Times New Roman" w:eastAsia="Times New Roman" w:hAnsi="Times New Roman" w:cs="Times New Roman"/>
                <w:sz w:val="20"/>
              </w:rPr>
              <w:t xml:space="preserve">20220801 </w:t>
            </w:r>
          </w:p>
        </w:tc>
        <w:tc>
          <w:tcPr>
            <w:tcW w:w="1438"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9" w:firstLine="0"/>
              <w:jc w:val="center"/>
            </w:pPr>
            <w:r>
              <w:rPr>
                <w:rFonts w:ascii="Times New Roman" w:eastAsia="Times New Roman" w:hAnsi="Times New Roman" w:cs="Times New Roman"/>
                <w:sz w:val="20"/>
              </w:rPr>
              <w:t xml:space="preserve">ND </w:t>
            </w:r>
          </w:p>
        </w:tc>
        <w:tc>
          <w:tcPr>
            <w:tcW w:w="109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8" w:firstLine="0"/>
              <w:jc w:val="center"/>
            </w:pPr>
            <w:r>
              <w:rPr>
                <w:sz w:val="20"/>
              </w:rPr>
              <w:t>否</w:t>
            </w:r>
            <w:r>
              <w:rPr>
                <w:rFonts w:ascii="Times New Roman" w:eastAsia="Times New Roman" w:hAnsi="Times New Roman" w:cs="Times New Roman"/>
                <w:sz w:val="20"/>
              </w:rPr>
              <w:t xml:space="preserve"> </w:t>
            </w:r>
          </w:p>
        </w:tc>
      </w:tr>
      <w:tr w:rsidR="00A26F5D">
        <w:trPr>
          <w:trHeight w:val="565"/>
        </w:trPr>
        <w:tc>
          <w:tcPr>
            <w:tcW w:w="0" w:type="auto"/>
            <w:vMerge/>
            <w:tcBorders>
              <w:top w:val="nil"/>
              <w:left w:val="single" w:sz="4" w:space="0" w:color="000000"/>
              <w:bottom w:val="single" w:sz="4"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4" w:space="0" w:color="000000"/>
              <w:right w:val="single" w:sz="6" w:space="0" w:color="000000"/>
            </w:tcBorders>
          </w:tcPr>
          <w:p w:rsidR="00A26F5D" w:rsidRDefault="00A26F5D">
            <w:pPr>
              <w:spacing w:after="160" w:line="259" w:lineRule="auto"/>
              <w:ind w:left="0" w:firstLine="0"/>
            </w:pPr>
          </w:p>
        </w:tc>
        <w:tc>
          <w:tcPr>
            <w:tcW w:w="1239" w:type="dxa"/>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22" w:firstLine="0"/>
            </w:pPr>
            <w:r>
              <w:rPr>
                <w:sz w:val="20"/>
              </w:rPr>
              <w:t>臭气浓度</w:t>
            </w:r>
            <w:r>
              <w:rPr>
                <w:rFonts w:ascii="Times New Roman" w:eastAsia="Times New Roman" w:hAnsi="Times New Roman" w:cs="Times New Roman"/>
                <w:sz w:val="20"/>
              </w:rPr>
              <w:t xml:space="preserve"> </w:t>
            </w:r>
          </w:p>
        </w:tc>
        <w:tc>
          <w:tcPr>
            <w:tcW w:w="1474"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41" w:firstLine="0"/>
              <w:jc w:val="both"/>
            </w:pPr>
            <w:r>
              <w:rPr>
                <w:rFonts w:ascii="Times New Roman" w:eastAsia="Times New Roman" w:hAnsi="Times New Roman" w:cs="Times New Roman"/>
                <w:sz w:val="20"/>
              </w:rPr>
              <w:t>20</w:t>
            </w:r>
            <w:r>
              <w:rPr>
                <w:sz w:val="20"/>
              </w:rPr>
              <w:t>（无量纲）</w:t>
            </w:r>
            <w:r>
              <w:rPr>
                <w:rFonts w:ascii="Times New Roman" w:eastAsia="Times New Roman" w:hAnsi="Times New Roman" w:cs="Times New Roman"/>
                <w:sz w:val="20"/>
              </w:rPr>
              <w:t xml:space="preserve"> </w:t>
            </w:r>
          </w:p>
        </w:tc>
        <w:tc>
          <w:tcPr>
            <w:tcW w:w="994"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200" w:firstLine="0"/>
            </w:pPr>
            <w:r>
              <w:rPr>
                <w:sz w:val="20"/>
              </w:rPr>
              <w:t>厂界</w:t>
            </w:r>
            <w:r>
              <w:rPr>
                <w:rFonts w:ascii="Times New Roman" w:eastAsia="Times New Roman" w:hAnsi="Times New Roman" w:cs="Times New Roman"/>
                <w:sz w:val="20"/>
              </w:rPr>
              <w:t xml:space="preserve"> </w:t>
            </w:r>
          </w:p>
        </w:tc>
        <w:tc>
          <w:tcPr>
            <w:tcW w:w="1015"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0" w:firstLine="0"/>
            </w:pPr>
            <w:r>
              <w:rPr>
                <w:rFonts w:ascii="Times New Roman" w:eastAsia="Times New Roman" w:hAnsi="Times New Roman" w:cs="Times New Roman"/>
                <w:sz w:val="20"/>
              </w:rPr>
              <w:t xml:space="preserve">20220801 </w:t>
            </w:r>
          </w:p>
        </w:tc>
        <w:tc>
          <w:tcPr>
            <w:tcW w:w="1438"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42" w:firstLine="0"/>
              <w:jc w:val="center"/>
            </w:pPr>
            <w:r>
              <w:rPr>
                <w:sz w:val="20"/>
              </w:rPr>
              <w:t>＜</w:t>
            </w:r>
            <w:r>
              <w:rPr>
                <w:rFonts w:ascii="Times New Roman" w:eastAsia="Times New Roman" w:hAnsi="Times New Roman" w:cs="Times New Roman"/>
                <w:sz w:val="20"/>
              </w:rPr>
              <w:t xml:space="preserve">10 </w:t>
            </w:r>
          </w:p>
        </w:tc>
        <w:tc>
          <w:tcPr>
            <w:tcW w:w="1090"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38" w:firstLine="0"/>
              <w:jc w:val="center"/>
            </w:pPr>
            <w:r>
              <w:rPr>
                <w:sz w:val="20"/>
              </w:rPr>
              <w:t>否</w:t>
            </w:r>
            <w:r>
              <w:rPr>
                <w:rFonts w:ascii="Times New Roman" w:eastAsia="Times New Roman" w:hAnsi="Times New Roman" w:cs="Times New Roman"/>
                <w:sz w:val="20"/>
              </w:rPr>
              <w:t xml:space="preserve"> </w:t>
            </w:r>
          </w:p>
        </w:tc>
      </w:tr>
    </w:tbl>
    <w:p w:rsidR="00A26F5D" w:rsidRDefault="003918B2">
      <w:pPr>
        <w:spacing w:after="10" w:line="248" w:lineRule="auto"/>
        <w:ind w:left="10" w:right="3788" w:hanging="10"/>
        <w:jc w:val="right"/>
      </w:pPr>
      <w:r>
        <w:t>危险废弃物统计</w:t>
      </w:r>
      <w:r>
        <w:rPr>
          <w:rFonts w:ascii="Times New Roman" w:eastAsia="Times New Roman" w:hAnsi="Times New Roman" w:cs="Times New Roman"/>
          <w:b/>
        </w:rPr>
        <w:t xml:space="preserve"> </w:t>
      </w:r>
    </w:p>
    <w:tbl>
      <w:tblPr>
        <w:tblStyle w:val="TableGrid"/>
        <w:tblW w:w="8932" w:type="dxa"/>
        <w:tblInd w:w="-50" w:type="dxa"/>
        <w:tblCellMar>
          <w:top w:w="10" w:type="dxa"/>
          <w:left w:w="108" w:type="dxa"/>
          <w:bottom w:w="0" w:type="dxa"/>
          <w:right w:w="75" w:type="dxa"/>
        </w:tblCellMar>
        <w:tblLook w:val="04A0" w:firstRow="1" w:lastRow="0" w:firstColumn="1" w:lastColumn="0" w:noHBand="0" w:noVBand="1"/>
      </w:tblPr>
      <w:tblGrid>
        <w:gridCol w:w="1531"/>
        <w:gridCol w:w="1133"/>
        <w:gridCol w:w="1310"/>
        <w:gridCol w:w="1049"/>
        <w:gridCol w:w="996"/>
        <w:gridCol w:w="960"/>
        <w:gridCol w:w="872"/>
        <w:gridCol w:w="1080"/>
      </w:tblGrid>
      <w:tr w:rsidR="00A26F5D">
        <w:trPr>
          <w:trHeight w:val="552"/>
        </w:trPr>
        <w:tc>
          <w:tcPr>
            <w:tcW w:w="1531"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6321" w:type="dxa"/>
            <w:gridSpan w:val="6"/>
            <w:tcBorders>
              <w:top w:val="single" w:sz="4" w:space="0" w:color="000000"/>
              <w:left w:val="nil"/>
              <w:bottom w:val="single" w:sz="4" w:space="0" w:color="000000"/>
              <w:right w:val="nil"/>
            </w:tcBorders>
            <w:vAlign w:val="center"/>
          </w:tcPr>
          <w:p w:rsidR="00A26F5D" w:rsidRDefault="003918B2">
            <w:pPr>
              <w:spacing w:after="0" w:line="259" w:lineRule="auto"/>
              <w:ind w:left="0" w:firstLine="0"/>
            </w:pPr>
            <w:r>
              <w:rPr>
                <w:sz w:val="20"/>
              </w:rPr>
              <w:t>江苏艾迪药业股份有限公司危险废物产生处置情况（</w:t>
            </w:r>
            <w:r>
              <w:rPr>
                <w:rFonts w:ascii="Times New Roman" w:eastAsia="Times New Roman" w:hAnsi="Times New Roman" w:cs="Times New Roman"/>
                <w:sz w:val="20"/>
              </w:rPr>
              <w:t xml:space="preserve">2022 </w:t>
            </w:r>
            <w:r>
              <w:rPr>
                <w:sz w:val="20"/>
              </w:rPr>
              <w:t>年度）</w:t>
            </w:r>
            <w:r>
              <w:rPr>
                <w:rFonts w:ascii="Times New Roman" w:eastAsia="Times New Roman" w:hAnsi="Times New Roman" w:cs="Times New Roman"/>
                <w:sz w:val="20"/>
              </w:rPr>
              <w:t xml:space="preserve"> </w:t>
            </w:r>
          </w:p>
        </w:tc>
        <w:tc>
          <w:tcPr>
            <w:tcW w:w="1080"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28"/>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危废名称</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rPr>
                <w:sz w:val="20"/>
              </w:rPr>
              <w:t>危废代码</w:t>
            </w:r>
            <w:r>
              <w:rPr>
                <w:rFonts w:ascii="Times New Roman" w:eastAsia="Times New Roman" w:hAnsi="Times New Roman" w:cs="Times New Roman"/>
                <w:sz w:val="20"/>
              </w:rPr>
              <w:t xml:space="preserve"> </w:t>
            </w:r>
          </w:p>
        </w:tc>
        <w:tc>
          <w:tcPr>
            <w:tcW w:w="1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主要危险成分</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 w:firstLine="0"/>
              <w:jc w:val="both"/>
            </w:pPr>
            <w:r>
              <w:rPr>
                <w:sz w:val="20"/>
              </w:rPr>
              <w:t>危险特性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产生量（吨）</w:t>
            </w:r>
            <w:r>
              <w:rPr>
                <w:rFonts w:ascii="Times New Roman" w:eastAsia="Times New Roman" w:hAnsi="Times New Roman" w:cs="Times New Roman"/>
                <w:sz w:val="20"/>
              </w:rPr>
              <w:t xml:space="preserve"> </w:t>
            </w:r>
          </w:p>
        </w:tc>
        <w:tc>
          <w:tcPr>
            <w:tcW w:w="9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处置量（吨）</w:t>
            </w:r>
            <w:r>
              <w:rPr>
                <w:rFonts w:ascii="Times New Roman" w:eastAsia="Times New Roman" w:hAnsi="Times New Roman" w:cs="Times New Roman"/>
                <w:sz w:val="20"/>
              </w:rPr>
              <w:t xml:space="preserve"> </w:t>
            </w:r>
          </w:p>
        </w:tc>
        <w:tc>
          <w:tcPr>
            <w:tcW w:w="8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库存量（吨）</w:t>
            </w:r>
            <w:r>
              <w:rPr>
                <w:rFonts w:ascii="Times New Roman" w:eastAsia="Times New Roman" w:hAnsi="Times New Roman" w:cs="Times New Roman"/>
                <w:sz w:val="20"/>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jc w:val="both"/>
            </w:pPr>
            <w:r>
              <w:rPr>
                <w:sz w:val="20"/>
              </w:rPr>
              <w:t>处置方式</w:t>
            </w:r>
            <w:r>
              <w:rPr>
                <w:rFonts w:ascii="Times New Roman" w:eastAsia="Times New Roman" w:hAnsi="Times New Roman" w:cs="Times New Roman"/>
                <w:sz w:val="20"/>
              </w:rPr>
              <w:t xml:space="preserve"> </w:t>
            </w:r>
          </w:p>
        </w:tc>
      </w:tr>
      <w:tr w:rsidR="00A26F5D">
        <w:trPr>
          <w:trHeight w:val="470"/>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医药废物</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 xml:space="preserve">272-00502 </w:t>
            </w:r>
          </w:p>
        </w:tc>
        <w:tc>
          <w:tcPr>
            <w:tcW w:w="13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药品</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6" w:firstLine="0"/>
              <w:jc w:val="center"/>
            </w:pPr>
            <w:r>
              <w:rPr>
                <w:sz w:val="20"/>
              </w:rPr>
              <w:t>毒性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3.9767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0" w:firstLine="0"/>
              <w:jc w:val="center"/>
            </w:pPr>
            <w:r>
              <w:rPr>
                <w:rFonts w:ascii="Times New Roman" w:eastAsia="Times New Roman" w:hAnsi="Times New Roman" w:cs="Times New Roman"/>
                <w:sz w:val="20"/>
              </w:rPr>
              <w:t xml:space="preserve">3.8887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0" w:firstLine="0"/>
              <w:jc w:val="center"/>
            </w:pPr>
            <w:r>
              <w:rPr>
                <w:rFonts w:ascii="Times New Roman" w:eastAsia="Times New Roman" w:hAnsi="Times New Roman" w:cs="Times New Roman"/>
                <w:sz w:val="20"/>
              </w:rPr>
              <w:t xml:space="preserve">0.088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焚烧</w:t>
            </w:r>
            <w:r>
              <w:rPr>
                <w:rFonts w:ascii="Times New Roman" w:eastAsia="Times New Roman" w:hAnsi="Times New Roman" w:cs="Times New Roman"/>
                <w:sz w:val="20"/>
              </w:rPr>
              <w:t xml:space="preserve"> </w:t>
            </w:r>
          </w:p>
        </w:tc>
      </w:tr>
      <w:tr w:rsidR="00A26F5D">
        <w:trPr>
          <w:trHeight w:val="530"/>
        </w:trPr>
        <w:tc>
          <w:tcPr>
            <w:tcW w:w="1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化验用废有机溶剂</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 xml:space="preserve">900-04749 </w:t>
            </w:r>
          </w:p>
        </w:tc>
        <w:tc>
          <w:tcPr>
            <w:tcW w:w="1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少量沾染物料</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乙腈、乙醇</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1.0985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0" w:firstLine="0"/>
              <w:jc w:val="center"/>
            </w:pPr>
            <w:r>
              <w:rPr>
                <w:rFonts w:ascii="Times New Roman" w:eastAsia="Times New Roman" w:hAnsi="Times New Roman" w:cs="Times New Roman"/>
                <w:sz w:val="20"/>
              </w:rPr>
              <w:t xml:space="preserve">1.1584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焚烧</w:t>
            </w:r>
            <w:r>
              <w:rPr>
                <w:rFonts w:ascii="Times New Roman" w:eastAsia="Times New Roman" w:hAnsi="Times New Roman" w:cs="Times New Roman"/>
                <w:sz w:val="20"/>
              </w:rPr>
              <w:t xml:space="preserve"> </w:t>
            </w:r>
          </w:p>
        </w:tc>
      </w:tr>
      <w:tr w:rsidR="00A26F5D">
        <w:trPr>
          <w:trHeight w:val="490"/>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rPr>
                <w:sz w:val="20"/>
              </w:rPr>
              <w:t>废活性炭纤维</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 xml:space="preserve">272-00302 </w:t>
            </w:r>
          </w:p>
        </w:tc>
        <w:tc>
          <w:tcPr>
            <w:tcW w:w="13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乙醇</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6" w:firstLine="0"/>
              <w:jc w:val="center"/>
            </w:pPr>
            <w:r>
              <w:rPr>
                <w:sz w:val="20"/>
              </w:rPr>
              <w:t>毒性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3" w:firstLine="0"/>
              <w:jc w:val="center"/>
            </w:pPr>
            <w:r>
              <w:rPr>
                <w:rFonts w:ascii="Times New Roman" w:eastAsia="Times New Roman" w:hAnsi="Times New Roman" w:cs="Times New Roman"/>
                <w:sz w:val="20"/>
              </w:rPr>
              <w:t xml:space="preserve">0.7714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0" w:firstLine="0"/>
              <w:jc w:val="center"/>
            </w:pPr>
            <w:r>
              <w:rPr>
                <w:rFonts w:ascii="Times New Roman" w:eastAsia="Times New Roman" w:hAnsi="Times New Roman" w:cs="Times New Roman"/>
                <w:sz w:val="20"/>
              </w:rPr>
              <w:t xml:space="preserve">0.7714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1" w:firstLine="0"/>
              <w:jc w:val="center"/>
            </w:pPr>
            <w:r>
              <w:rPr>
                <w:rFonts w:ascii="Times New Roman" w:eastAsia="Times New Roman" w:hAnsi="Times New Roman" w:cs="Times New Roman"/>
                <w:sz w:val="20"/>
              </w:rP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8" w:firstLine="0"/>
              <w:jc w:val="center"/>
            </w:pPr>
            <w:r>
              <w:rPr>
                <w:sz w:val="20"/>
              </w:rPr>
              <w:t>焚烧</w:t>
            </w:r>
            <w:r>
              <w:rPr>
                <w:rFonts w:ascii="Times New Roman" w:eastAsia="Times New Roman" w:hAnsi="Times New Roman" w:cs="Times New Roman"/>
                <w:sz w:val="20"/>
              </w:rPr>
              <w:t xml:space="preserve"> </w:t>
            </w:r>
          </w:p>
        </w:tc>
      </w:tr>
    </w:tbl>
    <w:p w:rsidR="00A26F5D" w:rsidRDefault="003918B2">
      <w:pPr>
        <w:spacing w:after="10" w:line="248" w:lineRule="auto"/>
        <w:ind w:left="10" w:right="3894" w:hanging="10"/>
        <w:jc w:val="right"/>
      </w:pPr>
      <w:r>
        <w:t>噪声排放统计</w:t>
      </w:r>
      <w:r>
        <w:rPr>
          <w:rFonts w:ascii="Times New Roman" w:eastAsia="Times New Roman" w:hAnsi="Times New Roman" w:cs="Times New Roman"/>
        </w:rPr>
        <w:t xml:space="preserve"> </w:t>
      </w:r>
    </w:p>
    <w:tbl>
      <w:tblPr>
        <w:tblStyle w:val="TableGrid"/>
        <w:tblW w:w="8932" w:type="dxa"/>
        <w:tblInd w:w="0" w:type="dxa"/>
        <w:tblCellMar>
          <w:top w:w="22" w:type="dxa"/>
          <w:left w:w="113" w:type="dxa"/>
          <w:bottom w:w="0" w:type="dxa"/>
          <w:right w:w="71" w:type="dxa"/>
        </w:tblCellMar>
        <w:tblLook w:val="04A0" w:firstRow="1" w:lastRow="0" w:firstColumn="1" w:lastColumn="0" w:noHBand="0" w:noVBand="1"/>
      </w:tblPr>
      <w:tblGrid>
        <w:gridCol w:w="1025"/>
        <w:gridCol w:w="1273"/>
        <w:gridCol w:w="1894"/>
        <w:gridCol w:w="579"/>
        <w:gridCol w:w="578"/>
        <w:gridCol w:w="1188"/>
        <w:gridCol w:w="584"/>
        <w:gridCol w:w="991"/>
        <w:gridCol w:w="821"/>
      </w:tblGrid>
      <w:tr w:rsidR="00A26F5D">
        <w:trPr>
          <w:trHeight w:val="790"/>
        </w:trPr>
        <w:tc>
          <w:tcPr>
            <w:tcW w:w="102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20"/>
              </w:rPr>
              <w:t>监测点位名称</w:t>
            </w:r>
            <w:r>
              <w:rPr>
                <w:rFonts w:ascii="Times New Roman" w:eastAsia="Times New Roman" w:hAnsi="Times New Roman" w:cs="Times New Roman"/>
                <w:sz w:val="20"/>
              </w:rPr>
              <w:t xml:space="preserve"> </w:t>
            </w:r>
          </w:p>
        </w:tc>
        <w:tc>
          <w:tcPr>
            <w:tcW w:w="127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0" w:firstLine="0"/>
            </w:pPr>
            <w:r>
              <w:rPr>
                <w:sz w:val="20"/>
              </w:rPr>
              <w:t>监测位置</w:t>
            </w:r>
            <w:r>
              <w:rPr>
                <w:rFonts w:ascii="Times New Roman" w:eastAsia="Times New Roman" w:hAnsi="Times New Roman" w:cs="Times New Roman"/>
                <w:sz w:val="20"/>
              </w:rPr>
              <w:t xml:space="preserve"> </w:t>
            </w:r>
          </w:p>
        </w:tc>
        <w:tc>
          <w:tcPr>
            <w:tcW w:w="18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sz w:val="20"/>
              </w:rPr>
              <w:t>执行标准</w:t>
            </w:r>
            <w:r>
              <w:rPr>
                <w:rFonts w:ascii="Times New Roman" w:eastAsia="Times New Roman" w:hAnsi="Times New Roman" w:cs="Times New Roman"/>
                <w:sz w:val="20"/>
              </w:rPr>
              <w:t xml:space="preserve"> </w:t>
            </w:r>
          </w:p>
        </w:tc>
        <w:tc>
          <w:tcPr>
            <w:tcW w:w="115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 w:firstLine="0"/>
              <w:jc w:val="both"/>
            </w:pPr>
            <w:r>
              <w:rPr>
                <w:sz w:val="20"/>
              </w:rPr>
              <w:t>排放限值</w:t>
            </w:r>
          </w:p>
          <w:p w:rsidR="00A26F5D" w:rsidRDefault="003918B2">
            <w:pPr>
              <w:spacing w:after="0" w:line="259" w:lineRule="auto"/>
              <w:ind w:left="0" w:right="46" w:firstLine="0"/>
              <w:jc w:val="center"/>
            </w:pPr>
            <w:r>
              <w:rPr>
                <w:sz w:val="20"/>
              </w:rPr>
              <w:t>（</w:t>
            </w:r>
            <w:r>
              <w:rPr>
                <w:rFonts w:ascii="Times New Roman" w:eastAsia="Times New Roman" w:hAnsi="Times New Roman" w:cs="Times New Roman"/>
                <w:sz w:val="20"/>
              </w:rPr>
              <w:t>dB</w:t>
            </w:r>
          </w:p>
          <w:p w:rsidR="00A26F5D" w:rsidRDefault="003918B2">
            <w:pPr>
              <w:spacing w:after="0" w:line="259" w:lineRule="auto"/>
              <w:ind w:left="94" w:firstLine="0"/>
            </w:pPr>
            <w:r>
              <w:rPr>
                <w:sz w:val="20"/>
              </w:rPr>
              <w:t>（</w:t>
            </w:r>
            <w:r>
              <w:rPr>
                <w:rFonts w:ascii="Times New Roman" w:eastAsia="Times New Roman" w:hAnsi="Times New Roman" w:cs="Times New Roman"/>
                <w:sz w:val="20"/>
              </w:rPr>
              <w:t>A</w:t>
            </w:r>
            <w:r>
              <w:rPr>
                <w:sz w:val="20"/>
              </w:rPr>
              <w:t>））</w:t>
            </w:r>
            <w:r>
              <w:rPr>
                <w:rFonts w:ascii="Times New Roman" w:eastAsia="Times New Roman" w:hAnsi="Times New Roman" w:cs="Times New Roman"/>
                <w:sz w:val="20"/>
              </w:rPr>
              <w:t xml:space="preserve"> </w:t>
            </w:r>
          </w:p>
        </w:tc>
        <w:tc>
          <w:tcPr>
            <w:tcW w:w="118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pPr>
            <w:r>
              <w:rPr>
                <w:sz w:val="20"/>
              </w:rPr>
              <w:t>监测时间</w:t>
            </w:r>
            <w:r>
              <w:rPr>
                <w:rFonts w:ascii="Times New Roman" w:eastAsia="Times New Roman" w:hAnsi="Times New Roman" w:cs="Times New Roman"/>
                <w:sz w:val="20"/>
              </w:rPr>
              <w:t xml:space="preserve"> </w:t>
            </w:r>
          </w:p>
        </w:tc>
        <w:tc>
          <w:tcPr>
            <w:tcW w:w="157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rPr>
                <w:sz w:val="20"/>
              </w:rPr>
              <w:t>监测结果（</w:t>
            </w:r>
            <w:r>
              <w:rPr>
                <w:rFonts w:ascii="Times New Roman" w:eastAsia="Times New Roman" w:hAnsi="Times New Roman" w:cs="Times New Roman"/>
                <w:sz w:val="20"/>
              </w:rPr>
              <w:t>dB</w:t>
            </w:r>
          </w:p>
          <w:p w:rsidR="00A26F5D" w:rsidRDefault="003918B2">
            <w:pPr>
              <w:spacing w:after="0" w:line="259" w:lineRule="auto"/>
              <w:ind w:left="0" w:right="49" w:firstLine="0"/>
              <w:jc w:val="center"/>
            </w:pPr>
            <w:r>
              <w:rPr>
                <w:sz w:val="20"/>
              </w:rPr>
              <w:t>（</w:t>
            </w:r>
            <w:r>
              <w:rPr>
                <w:rFonts w:ascii="Times New Roman" w:eastAsia="Times New Roman" w:hAnsi="Times New Roman" w:cs="Times New Roman"/>
                <w:sz w:val="20"/>
              </w:rPr>
              <w:t>A</w:t>
            </w:r>
            <w:r>
              <w:rPr>
                <w:sz w:val="20"/>
              </w:rPr>
              <w:t>））</w:t>
            </w:r>
            <w:r>
              <w:rPr>
                <w:rFonts w:ascii="Times New Roman" w:eastAsia="Times New Roman" w:hAnsi="Times New Roman" w:cs="Times New Roman"/>
                <w:sz w:val="20"/>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6" w:firstLine="0"/>
            </w:pPr>
            <w:r>
              <w:rPr>
                <w:sz w:val="20"/>
              </w:rPr>
              <w:t>备注</w:t>
            </w:r>
            <w:r>
              <w:rPr>
                <w:rFonts w:ascii="Times New Roman" w:eastAsia="Times New Roman" w:hAnsi="Times New Roman" w:cs="Times New Roman"/>
                <w:sz w:val="20"/>
              </w:rPr>
              <w:t xml:space="preserve"> </w:t>
            </w:r>
          </w:p>
        </w:tc>
      </w:tr>
      <w:tr w:rsidR="00A26F5D">
        <w:trPr>
          <w:trHeight w:val="269"/>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sz w:val="20"/>
              </w:rPr>
              <w:t>昼</w:t>
            </w:r>
            <w:r>
              <w:rPr>
                <w:rFonts w:ascii="Times New Roman" w:eastAsia="Times New Roman" w:hAnsi="Times New Roman" w:cs="Times New Roman"/>
                <w:sz w:val="20"/>
              </w:rPr>
              <w:t xml:space="preserve"> </w:t>
            </w:r>
          </w:p>
        </w:tc>
        <w:tc>
          <w:tcPr>
            <w:tcW w:w="5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4" w:firstLine="0"/>
            </w:pPr>
            <w:r>
              <w:rPr>
                <w:sz w:val="20"/>
              </w:rPr>
              <w:t>夜</w: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sz w:val="20"/>
              </w:rPr>
              <w:t>昼</w:t>
            </w:r>
            <w:r>
              <w:rPr>
                <w:rFonts w:ascii="Times New Roman" w:eastAsia="Times New Roman" w:hAnsi="Times New Roman" w:cs="Times New Roman"/>
                <w:sz w:val="20"/>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夜</w:t>
            </w:r>
            <w:r>
              <w:rPr>
                <w:rFonts w:ascii="Times New Roman" w:eastAsia="Times New Roman" w:hAnsi="Times New Roman" w:cs="Times New Roman"/>
                <w:sz w:val="20"/>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N1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东厂界</w:t>
            </w:r>
            <w:r>
              <w:rPr>
                <w:rFonts w:ascii="Times New Roman" w:eastAsia="Times New Roman" w:hAnsi="Times New Roman" w:cs="Times New Roman"/>
                <w:sz w:val="20"/>
              </w:rPr>
              <w:t xml:space="preserve"> </w:t>
            </w:r>
          </w:p>
        </w:tc>
        <w:tc>
          <w:tcPr>
            <w:tcW w:w="18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42" w:lineRule="auto"/>
              <w:ind w:left="0" w:firstLine="0"/>
              <w:jc w:val="center"/>
            </w:pPr>
            <w:r>
              <w:rPr>
                <w:sz w:val="20"/>
              </w:rPr>
              <w:t>工业企业厂界环境噪声排放标准</w:t>
            </w:r>
          </w:p>
          <w:p w:rsidR="00A26F5D" w:rsidRDefault="003918B2">
            <w:pPr>
              <w:spacing w:after="0" w:line="259" w:lineRule="auto"/>
              <w:ind w:left="10" w:firstLine="0"/>
            </w:pPr>
            <w:r>
              <w:rPr>
                <w:sz w:val="20"/>
              </w:rPr>
              <w:t>（</w:t>
            </w:r>
            <w:r>
              <w:rPr>
                <w:rFonts w:ascii="Times New Roman" w:eastAsia="Times New Roman" w:hAnsi="Times New Roman" w:cs="Times New Roman"/>
                <w:sz w:val="20"/>
              </w:rPr>
              <w:t>GB12348-2008</w:t>
            </w:r>
            <w:r>
              <w:rPr>
                <w:sz w:val="20"/>
              </w:rPr>
              <w:t>）</w:t>
            </w:r>
            <w:r>
              <w:rPr>
                <w:rFonts w:ascii="Times New Roman" w:eastAsia="Times New Roman" w:hAnsi="Times New Roman" w:cs="Times New Roman"/>
                <w:sz w:val="20"/>
              </w:rPr>
              <w:t xml:space="preserve"> </w:t>
            </w:r>
          </w:p>
        </w:tc>
        <w:tc>
          <w:tcPr>
            <w:tcW w:w="57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65 </w:t>
            </w:r>
          </w:p>
        </w:tc>
        <w:tc>
          <w:tcPr>
            <w:tcW w:w="57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55 </w:t>
            </w: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56.0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51.9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71"/>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N2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南厂界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54.4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50.9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N3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西厂界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52.1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51.4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N4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北厂界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52.1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51.3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bl>
    <w:p w:rsidR="00A26F5D" w:rsidRDefault="003918B2">
      <w:pPr>
        <w:spacing w:after="0" w:line="259" w:lineRule="auto"/>
        <w:ind w:left="0" w:firstLine="0"/>
      </w:pPr>
      <w:r>
        <w:rPr>
          <w:rFonts w:ascii="Times New Roman" w:eastAsia="Times New Roman" w:hAnsi="Times New Roman" w:cs="Times New Roman"/>
          <w:sz w:val="24"/>
        </w:rPr>
        <w:t xml:space="preserve"> </w:t>
      </w:r>
    </w:p>
    <w:p w:rsidR="00A26F5D" w:rsidRDefault="003918B2">
      <w:pPr>
        <w:spacing w:after="10" w:line="248" w:lineRule="auto"/>
        <w:ind w:left="10" w:right="3262" w:hanging="10"/>
        <w:jc w:val="right"/>
      </w:pPr>
      <w:r>
        <w:t>刘庄厂区（人源蛋白厂区）</w:t>
      </w:r>
      <w:r>
        <w:rPr>
          <w:rFonts w:ascii="Times New Roman" w:eastAsia="Times New Roman" w:hAnsi="Times New Roman" w:cs="Times New Roman"/>
          <w:b/>
        </w:rPr>
        <w:t xml:space="preserve"> </w:t>
      </w:r>
    </w:p>
    <w:p w:rsidR="00A26F5D" w:rsidRDefault="003918B2">
      <w:pPr>
        <w:spacing w:after="0" w:line="259" w:lineRule="auto"/>
        <w:ind w:left="0" w:right="58" w:firstLine="0"/>
        <w:jc w:val="center"/>
      </w:pPr>
      <w:r>
        <w:rPr>
          <w:rFonts w:ascii="Times New Roman" w:eastAsia="Times New Roman" w:hAnsi="Times New Roman" w:cs="Times New Roman"/>
          <w:b/>
        </w:rPr>
        <w:t xml:space="preserve"> </w:t>
      </w:r>
    </w:p>
    <w:p w:rsidR="00A26F5D" w:rsidRDefault="003918B2">
      <w:pPr>
        <w:spacing w:after="10" w:line="248" w:lineRule="auto"/>
        <w:ind w:left="10" w:right="3471" w:hanging="10"/>
        <w:jc w:val="right"/>
      </w:pPr>
      <w:r>
        <w:t>废水排放口污染物统计</w:t>
      </w:r>
      <w:r>
        <w:rPr>
          <w:rFonts w:ascii="Times New Roman" w:eastAsia="Times New Roman" w:hAnsi="Times New Roman" w:cs="Times New Roman"/>
          <w:b/>
        </w:rPr>
        <w:t xml:space="preserve"> </w:t>
      </w:r>
    </w:p>
    <w:tbl>
      <w:tblPr>
        <w:tblStyle w:val="TableGrid"/>
        <w:tblW w:w="8927" w:type="dxa"/>
        <w:tblInd w:w="-48" w:type="dxa"/>
        <w:tblCellMar>
          <w:top w:w="7" w:type="dxa"/>
          <w:left w:w="108" w:type="dxa"/>
          <w:bottom w:w="0" w:type="dxa"/>
          <w:right w:w="110" w:type="dxa"/>
        </w:tblCellMar>
        <w:tblLook w:val="04A0" w:firstRow="1" w:lastRow="0" w:firstColumn="1" w:lastColumn="0" w:noHBand="0" w:noVBand="1"/>
      </w:tblPr>
      <w:tblGrid>
        <w:gridCol w:w="725"/>
        <w:gridCol w:w="751"/>
        <w:gridCol w:w="2079"/>
        <w:gridCol w:w="2153"/>
        <w:gridCol w:w="1267"/>
        <w:gridCol w:w="1952"/>
      </w:tblGrid>
      <w:tr w:rsidR="00A26F5D">
        <w:trPr>
          <w:trHeight w:val="788"/>
        </w:trPr>
        <w:tc>
          <w:tcPr>
            <w:tcW w:w="7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sz w:val="20"/>
              </w:rPr>
              <w:t>类别</w:t>
            </w:r>
            <w:r>
              <w:rPr>
                <w:rFonts w:ascii="Times New Roman" w:eastAsia="Times New Roman" w:hAnsi="Times New Roman" w:cs="Times New Roman"/>
                <w:sz w:val="20"/>
              </w:rPr>
              <w:t xml:space="preserve"> </w:t>
            </w:r>
          </w:p>
        </w:tc>
        <w:tc>
          <w:tcPr>
            <w:tcW w:w="7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排放口编号</w:t>
            </w:r>
            <w:r>
              <w:rPr>
                <w:rFonts w:ascii="Times New Roman" w:eastAsia="Times New Roman" w:hAnsi="Times New Roman" w:cs="Times New Roman"/>
                <w:sz w:val="20"/>
              </w:rP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rPr>
                <w:sz w:val="20"/>
              </w:rPr>
              <w:t>名称</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69" w:firstLine="0"/>
            </w:pPr>
            <w:r>
              <w:rPr>
                <w:sz w:val="20"/>
              </w:rPr>
              <w:t>污染物排放总量</w:t>
            </w:r>
          </w:p>
          <w:p w:rsidR="00A26F5D" w:rsidRDefault="003918B2">
            <w:pPr>
              <w:spacing w:after="0" w:line="259" w:lineRule="auto"/>
              <w:ind w:left="2" w:firstLine="0"/>
              <w:jc w:val="center"/>
            </w:pPr>
            <w:r>
              <w:rPr>
                <w:sz w:val="20"/>
              </w:rPr>
              <w:t>（</w:t>
            </w:r>
            <w:r>
              <w:rPr>
                <w:rFonts w:ascii="Times New Roman" w:eastAsia="Times New Roman" w:hAnsi="Times New Roman" w:cs="Times New Roman"/>
                <w:sz w:val="20"/>
              </w:rPr>
              <w:t>t/a</w:t>
            </w:r>
            <w:r>
              <w:rPr>
                <w:sz w:val="20"/>
              </w:rPr>
              <w:t>）</w:t>
            </w:r>
            <w:r>
              <w:rPr>
                <w:rFonts w:ascii="Times New Roman" w:eastAsia="Times New Roman" w:hAnsi="Times New Roman" w:cs="Times New Roman"/>
                <w:sz w:val="20"/>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center"/>
            </w:pPr>
            <w:r>
              <w:rPr>
                <w:sz w:val="20"/>
              </w:rPr>
              <w:t>浓度</w:t>
            </w:r>
          </w:p>
          <w:p w:rsidR="00A26F5D" w:rsidRDefault="003918B2">
            <w:pPr>
              <w:spacing w:after="0" w:line="259" w:lineRule="auto"/>
              <w:ind w:left="110" w:firstLine="0"/>
            </w:pPr>
            <w:r>
              <w:rPr>
                <w:sz w:val="20"/>
              </w:rPr>
              <w:t>（</w:t>
            </w:r>
            <w:r>
              <w:rPr>
                <w:rFonts w:ascii="Times New Roman" w:eastAsia="Times New Roman" w:hAnsi="Times New Roman" w:cs="Times New Roman"/>
                <w:sz w:val="20"/>
              </w:rPr>
              <w:t>mg/L</w:t>
            </w:r>
            <w:r>
              <w:rPr>
                <w:sz w:val="20"/>
              </w:rPr>
              <w:t>）</w:t>
            </w:r>
            <w:r>
              <w:rPr>
                <w:rFonts w:ascii="Times New Roman" w:eastAsia="Times New Roman" w:hAnsi="Times New Roman" w:cs="Times New Roman"/>
                <w:sz w:val="20"/>
              </w:rPr>
              <w:t xml:space="preserve"> </w:t>
            </w:r>
          </w:p>
        </w:tc>
        <w:tc>
          <w:tcPr>
            <w:tcW w:w="19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0" w:firstLine="0"/>
              <w:jc w:val="both"/>
            </w:pPr>
            <w:r>
              <w:rPr>
                <w:sz w:val="20"/>
              </w:rPr>
              <w:t>许可排放浓度限值</w:t>
            </w:r>
          </w:p>
          <w:p w:rsidR="00A26F5D" w:rsidRDefault="003918B2">
            <w:pPr>
              <w:spacing w:after="0" w:line="259" w:lineRule="auto"/>
              <w:ind w:left="5" w:firstLine="0"/>
              <w:jc w:val="center"/>
            </w:pPr>
            <w:r>
              <w:rPr>
                <w:sz w:val="20"/>
              </w:rPr>
              <w:t>（</w:t>
            </w:r>
            <w:r>
              <w:rPr>
                <w:rFonts w:ascii="Times New Roman" w:eastAsia="Times New Roman" w:hAnsi="Times New Roman" w:cs="Times New Roman"/>
                <w:sz w:val="20"/>
              </w:rPr>
              <w:t>mg/L</w:t>
            </w:r>
            <w:r>
              <w:rPr>
                <w:sz w:val="20"/>
              </w:rPr>
              <w:t>）</w:t>
            </w:r>
            <w:r>
              <w:rPr>
                <w:rFonts w:ascii="Times New Roman" w:eastAsia="Times New Roman" w:hAnsi="Times New Roman" w:cs="Times New Roman"/>
                <w:sz w:val="20"/>
              </w:rPr>
              <w:t xml:space="preserve"> </w:t>
            </w:r>
          </w:p>
        </w:tc>
      </w:tr>
      <w:tr w:rsidR="00A26F5D">
        <w:trPr>
          <w:trHeight w:val="312"/>
        </w:trPr>
        <w:tc>
          <w:tcPr>
            <w:tcW w:w="72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rPr>
                <w:sz w:val="20"/>
              </w:rPr>
              <w:t>废水</w:t>
            </w:r>
            <w:r>
              <w:rPr>
                <w:rFonts w:ascii="Times New Roman" w:eastAsia="Times New Roman" w:hAnsi="Times New Roman" w:cs="Times New Roman"/>
                <w:sz w:val="20"/>
              </w:rPr>
              <w:t xml:space="preserve"> </w:t>
            </w:r>
          </w:p>
        </w:tc>
        <w:tc>
          <w:tcPr>
            <w:tcW w:w="751"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rFonts w:ascii="Times New Roman" w:eastAsia="Times New Roman" w:hAnsi="Times New Roman" w:cs="Times New Roman"/>
                <w:sz w:val="20"/>
              </w:rPr>
              <w:t>DW00</w:t>
            </w:r>
          </w:p>
          <w:p w:rsidR="00A26F5D" w:rsidRDefault="003918B2">
            <w:pPr>
              <w:spacing w:after="0" w:line="259" w:lineRule="auto"/>
              <w:ind w:left="0" w:right="2" w:firstLine="0"/>
              <w:jc w:val="center"/>
            </w:pPr>
            <w:r>
              <w:rPr>
                <w:rFonts w:ascii="Times New Roman" w:eastAsia="Times New Roman" w:hAnsi="Times New Roman" w:cs="Times New Roman"/>
                <w:sz w:val="20"/>
              </w:rPr>
              <w:t xml:space="preserve">1 </w:t>
            </w: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20"/>
              </w:rPr>
              <w:t>水量</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113256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 </w:t>
            </w:r>
          </w:p>
        </w:tc>
      </w:tr>
      <w:tr w:rsidR="00A26F5D">
        <w:trPr>
          <w:trHeight w:val="24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rPr>
                <w:rFonts w:ascii="Times New Roman" w:eastAsia="Times New Roman" w:hAnsi="Times New Roman" w:cs="Times New Roman"/>
                <w:sz w:val="20"/>
              </w:rPr>
              <w:t xml:space="preserve">CODCr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5.6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45.7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500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20"/>
              </w:rPr>
              <w:t>氨氮</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1.393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10.65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45 </w:t>
            </w:r>
          </w:p>
        </w:tc>
      </w:tr>
      <w:tr w:rsidR="00A26F5D">
        <w:trPr>
          <w:trHeight w:val="27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20"/>
              </w:rPr>
              <w:t>总磷</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0.114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0.99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jc w:val="center"/>
            </w:pPr>
            <w:r>
              <w:rPr>
                <w:rFonts w:ascii="Times New Roman" w:eastAsia="Times New Roman" w:hAnsi="Times New Roman" w:cs="Times New Roman"/>
                <w:sz w:val="20"/>
              </w:rPr>
              <w:t xml:space="preserve">8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20"/>
              </w:rPr>
              <w:t>总氮</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3.66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32.55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70 </w:t>
            </w:r>
          </w:p>
        </w:tc>
      </w:tr>
      <w:tr w:rsidR="00A26F5D">
        <w:trPr>
          <w:trHeight w:val="32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0" w:firstLine="0"/>
            </w:pPr>
            <w:r>
              <w:rPr>
                <w:sz w:val="20"/>
              </w:rPr>
              <w:t>五日生化需氧量</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1.316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11.9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300 </w:t>
            </w:r>
          </w:p>
        </w:tc>
      </w:tr>
      <w:tr w:rsidR="00A26F5D">
        <w:trPr>
          <w:trHeight w:val="27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0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悬浮物</w:t>
            </w:r>
            <w:r>
              <w:rPr>
                <w:rFonts w:ascii="Times New Roman" w:eastAsia="Times New Roman" w:hAnsi="Times New Roman" w:cs="Times New Roman"/>
                <w:sz w:val="20"/>
              </w:rPr>
              <w:t xml:space="preserve"> </w:t>
            </w:r>
          </w:p>
        </w:tc>
        <w:tc>
          <w:tcPr>
            <w:tcW w:w="21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rPr>
                <w:rFonts w:ascii="Times New Roman" w:eastAsia="Times New Roman" w:hAnsi="Times New Roman" w:cs="Times New Roman"/>
                <w:sz w:val="20"/>
              </w:rPr>
              <w:t xml:space="preserve">2.84 </w:t>
            </w:r>
          </w:p>
        </w:tc>
        <w:tc>
          <w:tcPr>
            <w:tcW w:w="12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rPr>
                <w:rFonts w:ascii="Times New Roman" w:eastAsia="Times New Roman" w:hAnsi="Times New Roman" w:cs="Times New Roman"/>
                <w:sz w:val="20"/>
              </w:rPr>
              <w:t xml:space="preserve">24.42 </w:t>
            </w:r>
          </w:p>
        </w:tc>
        <w:tc>
          <w:tcPr>
            <w:tcW w:w="19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400 </w:t>
            </w:r>
          </w:p>
        </w:tc>
      </w:tr>
    </w:tbl>
    <w:p w:rsidR="00A26F5D" w:rsidRDefault="003918B2">
      <w:pPr>
        <w:ind w:left="3371" w:right="12"/>
      </w:pPr>
      <w:r>
        <w:t>无组织排放污染物统计</w:t>
      </w:r>
      <w:r>
        <w:rPr>
          <w:rFonts w:ascii="Times New Roman" w:eastAsia="Times New Roman" w:hAnsi="Times New Roman" w:cs="Times New Roman"/>
          <w:b/>
        </w:rPr>
        <w:t xml:space="preserve"> </w:t>
      </w:r>
    </w:p>
    <w:tbl>
      <w:tblPr>
        <w:tblStyle w:val="TableGrid"/>
        <w:tblW w:w="8997" w:type="dxa"/>
        <w:tblInd w:w="-65" w:type="dxa"/>
        <w:tblCellMar>
          <w:top w:w="73" w:type="dxa"/>
          <w:left w:w="91" w:type="dxa"/>
          <w:bottom w:w="0" w:type="dxa"/>
          <w:right w:w="40" w:type="dxa"/>
        </w:tblCellMar>
        <w:tblLook w:val="04A0" w:firstRow="1" w:lastRow="0" w:firstColumn="1" w:lastColumn="0" w:noHBand="0" w:noVBand="1"/>
      </w:tblPr>
      <w:tblGrid>
        <w:gridCol w:w="475"/>
        <w:gridCol w:w="1130"/>
        <w:gridCol w:w="1239"/>
        <w:gridCol w:w="1183"/>
        <w:gridCol w:w="1284"/>
        <w:gridCol w:w="1015"/>
        <w:gridCol w:w="1438"/>
        <w:gridCol w:w="1231"/>
      </w:tblGrid>
      <w:tr w:rsidR="00A26F5D">
        <w:trPr>
          <w:trHeight w:val="1145"/>
        </w:trPr>
        <w:tc>
          <w:tcPr>
            <w:tcW w:w="475"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序号</w:t>
            </w:r>
            <w:r>
              <w:rPr>
                <w:rFonts w:ascii="Times New Roman" w:eastAsia="Times New Roman" w:hAnsi="Times New Roman" w:cs="Times New Roman"/>
                <w:sz w:val="20"/>
              </w:rPr>
              <w:t xml:space="preserve"> </w:t>
            </w:r>
          </w:p>
        </w:tc>
        <w:tc>
          <w:tcPr>
            <w:tcW w:w="1130"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生产设施</w:t>
            </w:r>
            <w:r>
              <w:rPr>
                <w:rFonts w:ascii="Times New Roman" w:eastAsia="Times New Roman" w:hAnsi="Times New Roman" w:cs="Times New Roman"/>
                <w:sz w:val="20"/>
              </w:rPr>
              <w:t xml:space="preserve">/ </w:t>
            </w:r>
            <w:r>
              <w:rPr>
                <w:sz w:val="20"/>
              </w:rPr>
              <w:t>无组织排放编号</w:t>
            </w:r>
            <w:r>
              <w:rPr>
                <w:rFonts w:ascii="Times New Roman" w:eastAsia="Times New Roman" w:hAnsi="Times New Roman" w:cs="Times New Roman"/>
                <w:sz w:val="20"/>
              </w:rPr>
              <w:t xml:space="preserve"> </w:t>
            </w:r>
          </w:p>
        </w:tc>
        <w:tc>
          <w:tcPr>
            <w:tcW w:w="1239"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26" w:firstLine="0"/>
              <w:jc w:val="both"/>
            </w:pPr>
            <w:r>
              <w:rPr>
                <w:sz w:val="20"/>
              </w:rPr>
              <w:t>污染物种类</w:t>
            </w:r>
            <w:r>
              <w:rPr>
                <w:rFonts w:ascii="Times New Roman" w:eastAsia="Times New Roman" w:hAnsi="Times New Roman" w:cs="Times New Roman"/>
                <w:sz w:val="20"/>
              </w:rPr>
              <w:t xml:space="preserve"> </w:t>
            </w:r>
          </w:p>
        </w:tc>
        <w:tc>
          <w:tcPr>
            <w:tcW w:w="1183"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2" w:line="240" w:lineRule="auto"/>
              <w:ind w:left="0" w:firstLine="0"/>
              <w:jc w:val="center"/>
            </w:pPr>
            <w:r>
              <w:rPr>
                <w:sz w:val="20"/>
              </w:rPr>
              <w:t>许可排放浓度限值</w:t>
            </w:r>
          </w:p>
          <w:p w:rsidR="00A26F5D" w:rsidRDefault="003918B2">
            <w:pPr>
              <w:spacing w:after="0" w:line="259" w:lineRule="auto"/>
              <w:ind w:left="17" w:firstLine="0"/>
              <w:jc w:val="both"/>
            </w:pPr>
            <w:r>
              <w:rPr>
                <w:sz w:val="20"/>
              </w:rPr>
              <w:t>（</w:t>
            </w:r>
            <w:r>
              <w:rPr>
                <w:rFonts w:ascii="Times New Roman" w:eastAsia="Times New Roman" w:hAnsi="Times New Roman" w:cs="Times New Roman"/>
                <w:sz w:val="20"/>
              </w:rPr>
              <w:t>mg/m3</w:t>
            </w:r>
            <w:r>
              <w:rPr>
                <w:sz w:val="20"/>
              </w:rPr>
              <w:t>）</w:t>
            </w:r>
            <w:r>
              <w:rPr>
                <w:rFonts w:ascii="Times New Roman" w:eastAsia="Times New Roman" w:hAnsi="Times New Roman" w:cs="Times New Roman"/>
                <w:sz w:val="20"/>
              </w:rPr>
              <w:t xml:space="preserve"> </w:t>
            </w:r>
          </w:p>
        </w:tc>
        <w:tc>
          <w:tcPr>
            <w:tcW w:w="1284"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监测点位</w:t>
            </w:r>
            <w:r>
              <w:rPr>
                <w:rFonts w:ascii="Times New Roman" w:eastAsia="Times New Roman" w:hAnsi="Times New Roman" w:cs="Times New Roman"/>
                <w:sz w:val="20"/>
              </w:rPr>
              <w:t>/</w:t>
            </w:r>
            <w:r>
              <w:rPr>
                <w:sz w:val="20"/>
              </w:rPr>
              <w:t>设施</w:t>
            </w:r>
            <w:r>
              <w:rPr>
                <w:rFonts w:ascii="Times New Roman" w:eastAsia="Times New Roman" w:hAnsi="Times New Roman" w:cs="Times New Roman"/>
                <w:sz w:val="20"/>
              </w:rPr>
              <w:t xml:space="preserve"> </w:t>
            </w:r>
          </w:p>
        </w:tc>
        <w:tc>
          <w:tcPr>
            <w:tcW w:w="1015"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4" w:firstLine="0"/>
              <w:jc w:val="both"/>
            </w:pPr>
            <w:r>
              <w:rPr>
                <w:sz w:val="20"/>
              </w:rPr>
              <w:t>监测时间</w:t>
            </w:r>
            <w:r>
              <w:rPr>
                <w:rFonts w:ascii="Times New Roman" w:eastAsia="Times New Roman" w:hAnsi="Times New Roman" w:cs="Times New Roman"/>
                <w:sz w:val="20"/>
              </w:rPr>
              <w:t xml:space="preserve"> </w:t>
            </w:r>
          </w:p>
        </w:tc>
        <w:tc>
          <w:tcPr>
            <w:tcW w:w="1438"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26" w:firstLine="0"/>
              <w:jc w:val="both"/>
            </w:pPr>
            <w:r>
              <w:rPr>
                <w:sz w:val="20"/>
              </w:rPr>
              <w:t>浓度监测结果</w:t>
            </w:r>
          </w:p>
          <w:p w:rsidR="00A26F5D" w:rsidRDefault="003918B2">
            <w:pPr>
              <w:spacing w:after="2" w:line="240" w:lineRule="auto"/>
              <w:ind w:left="0" w:firstLine="0"/>
              <w:jc w:val="center"/>
            </w:pPr>
            <w:r>
              <w:rPr>
                <w:sz w:val="20"/>
              </w:rPr>
              <w:t>（折标，小时浓度，</w:t>
            </w:r>
          </w:p>
          <w:p w:rsidR="00A26F5D" w:rsidRDefault="003918B2">
            <w:pPr>
              <w:spacing w:after="0" w:line="259" w:lineRule="auto"/>
              <w:ind w:left="0" w:right="58" w:firstLine="0"/>
              <w:jc w:val="center"/>
            </w:pPr>
            <w:r>
              <w:rPr>
                <w:rFonts w:ascii="Times New Roman" w:eastAsia="Times New Roman" w:hAnsi="Times New Roman" w:cs="Times New Roman"/>
                <w:sz w:val="20"/>
              </w:rPr>
              <w:t>mg/m3</w:t>
            </w:r>
            <w:r>
              <w:rPr>
                <w:sz w:val="20"/>
              </w:rPr>
              <w:t>）</w:t>
            </w:r>
            <w:r>
              <w:rPr>
                <w:rFonts w:ascii="Times New Roman" w:eastAsia="Times New Roman" w:hAnsi="Times New Roman" w:cs="Times New Roman"/>
                <w:sz w:val="20"/>
              </w:rPr>
              <w:t xml:space="preserve"> </w:t>
            </w:r>
          </w:p>
        </w:tc>
        <w:tc>
          <w:tcPr>
            <w:tcW w:w="1231"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是否超标及超标原因</w:t>
            </w:r>
            <w:r>
              <w:rPr>
                <w:rFonts w:ascii="Times New Roman" w:eastAsia="Times New Roman" w:hAnsi="Times New Roman" w:cs="Times New Roman"/>
                <w:sz w:val="20"/>
              </w:rPr>
              <w:t xml:space="preserve"> </w:t>
            </w:r>
          </w:p>
        </w:tc>
      </w:tr>
      <w:tr w:rsidR="00A26F5D">
        <w:trPr>
          <w:trHeight w:val="706"/>
        </w:trPr>
        <w:tc>
          <w:tcPr>
            <w:tcW w:w="475" w:type="dxa"/>
            <w:vMerge w:val="restart"/>
            <w:tcBorders>
              <w:top w:val="single" w:sz="4" w:space="0" w:color="000000"/>
              <w:left w:val="single" w:sz="4" w:space="0" w:color="000000"/>
              <w:bottom w:val="single" w:sz="4" w:space="0" w:color="000000"/>
              <w:right w:val="single" w:sz="6" w:space="0" w:color="000000"/>
            </w:tcBorders>
            <w:vAlign w:val="center"/>
          </w:tcPr>
          <w:p w:rsidR="00A26F5D" w:rsidRDefault="003918B2">
            <w:pPr>
              <w:spacing w:after="0" w:line="259" w:lineRule="auto"/>
              <w:ind w:left="0" w:right="57" w:firstLine="0"/>
              <w:jc w:val="center"/>
            </w:pPr>
            <w:r>
              <w:rPr>
                <w:rFonts w:ascii="Times New Roman" w:eastAsia="Times New Roman" w:hAnsi="Times New Roman" w:cs="Times New Roman"/>
                <w:sz w:val="20"/>
              </w:rPr>
              <w:t xml:space="preserve">1 </w:t>
            </w:r>
          </w:p>
        </w:tc>
        <w:tc>
          <w:tcPr>
            <w:tcW w:w="1130" w:type="dxa"/>
            <w:vMerge w:val="restart"/>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58" w:firstLine="0"/>
              <w:jc w:val="center"/>
            </w:pPr>
            <w:r>
              <w:rPr>
                <w:sz w:val="20"/>
              </w:rPr>
              <w:t>厂界</w:t>
            </w:r>
            <w:r>
              <w:rPr>
                <w:rFonts w:ascii="Times New Roman" w:eastAsia="Times New Roman" w:hAnsi="Times New Roman" w:cs="Times New Roman"/>
                <w:sz w:val="20"/>
              </w:rPr>
              <w:t xml:space="preserve"> </w:t>
            </w:r>
          </w:p>
        </w:tc>
        <w:tc>
          <w:tcPr>
            <w:tcW w:w="1239" w:type="dxa"/>
            <w:tcBorders>
              <w:top w:val="single" w:sz="4"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226" w:firstLine="0"/>
            </w:pPr>
            <w:r>
              <w:rPr>
                <w:sz w:val="20"/>
              </w:rPr>
              <w:t>氯化氢</w:t>
            </w:r>
            <w:r>
              <w:rPr>
                <w:rFonts w:ascii="Times New Roman" w:eastAsia="Times New Roman" w:hAnsi="Times New Roman" w:cs="Times New Roman"/>
                <w:sz w:val="20"/>
              </w:rPr>
              <w:t xml:space="preserve"> </w:t>
            </w:r>
          </w:p>
        </w:tc>
        <w:tc>
          <w:tcPr>
            <w:tcW w:w="1183" w:type="dxa"/>
            <w:tcBorders>
              <w:top w:val="single" w:sz="4"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53" w:firstLine="0"/>
              <w:jc w:val="center"/>
            </w:pPr>
            <w:r>
              <w:rPr>
                <w:rFonts w:ascii="Times New Roman" w:eastAsia="Times New Roman" w:hAnsi="Times New Roman" w:cs="Times New Roman"/>
                <w:sz w:val="20"/>
              </w:rPr>
              <w:t xml:space="preserve">0.2 </w:t>
            </w:r>
          </w:p>
        </w:tc>
        <w:tc>
          <w:tcPr>
            <w:tcW w:w="1284"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9" w:firstLine="0"/>
              <w:jc w:val="center"/>
            </w:pPr>
            <w:r>
              <w:rPr>
                <w:sz w:val="20"/>
              </w:rPr>
              <w:t>厂界</w:t>
            </w:r>
            <w:r>
              <w:rPr>
                <w:rFonts w:ascii="Times New Roman" w:eastAsia="Times New Roman" w:hAnsi="Times New Roman" w:cs="Times New Roman"/>
                <w:sz w:val="20"/>
              </w:rPr>
              <w:t xml:space="preserve"> </w:t>
            </w:r>
          </w:p>
        </w:tc>
        <w:tc>
          <w:tcPr>
            <w:tcW w:w="1015"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4" w:firstLine="0"/>
            </w:pPr>
            <w:r>
              <w:rPr>
                <w:rFonts w:ascii="Times New Roman" w:eastAsia="Times New Roman" w:hAnsi="Times New Roman" w:cs="Times New Roman"/>
                <w:sz w:val="20"/>
              </w:rPr>
              <w:t xml:space="preserve">20220712 </w:t>
            </w:r>
          </w:p>
        </w:tc>
        <w:tc>
          <w:tcPr>
            <w:tcW w:w="1438"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4" w:firstLine="0"/>
              <w:jc w:val="center"/>
            </w:pPr>
            <w:r>
              <w:rPr>
                <w:rFonts w:ascii="Times New Roman" w:eastAsia="Times New Roman" w:hAnsi="Times New Roman" w:cs="Times New Roman"/>
                <w:sz w:val="20"/>
              </w:rPr>
              <w:t xml:space="preserve">0.009 </w:t>
            </w:r>
          </w:p>
        </w:tc>
        <w:tc>
          <w:tcPr>
            <w:tcW w:w="1231" w:type="dxa"/>
            <w:tcBorders>
              <w:top w:val="single" w:sz="4"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right="51" w:firstLine="0"/>
              <w:jc w:val="center"/>
            </w:pPr>
            <w:r>
              <w:rPr>
                <w:sz w:val="20"/>
              </w:rPr>
              <w:t>否</w:t>
            </w:r>
            <w:r>
              <w:rPr>
                <w:rFonts w:ascii="Times New Roman" w:eastAsia="Times New Roman" w:hAnsi="Times New Roman" w:cs="Times New Roman"/>
                <w:sz w:val="20"/>
              </w:rPr>
              <w:t xml:space="preserve"> </w:t>
            </w:r>
          </w:p>
        </w:tc>
      </w:tr>
      <w:tr w:rsidR="00A26F5D">
        <w:trPr>
          <w:trHeight w:val="710"/>
        </w:trPr>
        <w:tc>
          <w:tcPr>
            <w:tcW w:w="0" w:type="auto"/>
            <w:vMerge/>
            <w:tcBorders>
              <w:top w:val="nil"/>
              <w:left w:val="single" w:sz="4" w:space="0" w:color="000000"/>
              <w:bottom w:val="single" w:sz="4"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4" w:space="0" w:color="000000"/>
              <w:right w:val="single" w:sz="6" w:space="0" w:color="000000"/>
            </w:tcBorders>
          </w:tcPr>
          <w:p w:rsidR="00A26F5D" w:rsidRDefault="00A26F5D">
            <w:pPr>
              <w:spacing w:after="160" w:line="259" w:lineRule="auto"/>
              <w:ind w:left="0" w:firstLine="0"/>
            </w:pPr>
          </w:p>
        </w:tc>
        <w:tc>
          <w:tcPr>
            <w:tcW w:w="1239" w:type="dxa"/>
            <w:tcBorders>
              <w:top w:val="single" w:sz="6"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0" w:right="56" w:firstLine="0"/>
              <w:jc w:val="center"/>
            </w:pPr>
            <w:r>
              <w:rPr>
                <w:sz w:val="20"/>
              </w:rPr>
              <w:t>氨气</w:t>
            </w:r>
            <w:r>
              <w:rPr>
                <w:rFonts w:ascii="Times New Roman" w:eastAsia="Times New Roman" w:hAnsi="Times New Roman" w:cs="Times New Roman"/>
                <w:sz w:val="20"/>
              </w:rPr>
              <w:t xml:space="preserve"> </w:t>
            </w:r>
          </w:p>
        </w:tc>
        <w:tc>
          <w:tcPr>
            <w:tcW w:w="1183"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38" w:firstLine="0"/>
            </w:pPr>
            <w:r>
              <w:rPr>
                <w:rFonts w:ascii="Times New Roman" w:eastAsia="Times New Roman" w:hAnsi="Times New Roman" w:cs="Times New Roman"/>
                <w:sz w:val="20"/>
              </w:rPr>
              <w:t xml:space="preserve">1.5mg/Nm³ </w:t>
            </w:r>
          </w:p>
        </w:tc>
        <w:tc>
          <w:tcPr>
            <w:tcW w:w="128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9" w:firstLine="0"/>
              <w:jc w:val="center"/>
            </w:pPr>
            <w:r>
              <w:rPr>
                <w:sz w:val="20"/>
              </w:rPr>
              <w:t>厂界</w:t>
            </w:r>
            <w:r>
              <w:rPr>
                <w:rFonts w:ascii="Times New Roman" w:eastAsia="Times New Roman" w:hAnsi="Times New Roman" w:cs="Times New Roman"/>
                <w:sz w:val="20"/>
              </w:rPr>
              <w:t xml:space="preserve"> </w:t>
            </w:r>
          </w:p>
        </w:tc>
        <w:tc>
          <w:tcPr>
            <w:tcW w:w="101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4" w:firstLine="0"/>
            </w:pPr>
            <w:r>
              <w:rPr>
                <w:rFonts w:ascii="Times New Roman" w:eastAsia="Times New Roman" w:hAnsi="Times New Roman" w:cs="Times New Roman"/>
                <w:sz w:val="20"/>
              </w:rPr>
              <w:t xml:space="preserve">20220712 </w:t>
            </w:r>
          </w:p>
        </w:tc>
        <w:tc>
          <w:tcPr>
            <w:tcW w:w="1438"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4" w:firstLine="0"/>
              <w:jc w:val="center"/>
            </w:pPr>
            <w:r>
              <w:rPr>
                <w:rFonts w:ascii="Times New Roman" w:eastAsia="Times New Roman" w:hAnsi="Times New Roman" w:cs="Times New Roman"/>
                <w:sz w:val="20"/>
              </w:rPr>
              <w:t xml:space="preserve">0.013 </w:t>
            </w:r>
          </w:p>
        </w:tc>
        <w:tc>
          <w:tcPr>
            <w:tcW w:w="1231"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1" w:firstLine="0"/>
              <w:jc w:val="center"/>
            </w:pPr>
            <w:r>
              <w:rPr>
                <w:sz w:val="20"/>
              </w:rPr>
              <w:t>否</w:t>
            </w:r>
            <w:r>
              <w:rPr>
                <w:rFonts w:ascii="Times New Roman" w:eastAsia="Times New Roman" w:hAnsi="Times New Roman" w:cs="Times New Roman"/>
                <w:sz w:val="20"/>
              </w:rPr>
              <w:t xml:space="preserve"> </w:t>
            </w:r>
          </w:p>
        </w:tc>
      </w:tr>
    </w:tbl>
    <w:p w:rsidR="00A26F5D" w:rsidRDefault="003918B2">
      <w:pPr>
        <w:spacing w:after="0" w:line="259" w:lineRule="auto"/>
        <w:ind w:left="10" w:right="111" w:hanging="10"/>
        <w:jc w:val="center"/>
      </w:pPr>
      <w:r>
        <w:t>噪声排放统计</w:t>
      </w:r>
      <w:r>
        <w:rPr>
          <w:rFonts w:ascii="Times New Roman" w:eastAsia="Times New Roman" w:hAnsi="Times New Roman" w:cs="Times New Roman"/>
        </w:rPr>
        <w:t xml:space="preserve"> </w:t>
      </w:r>
    </w:p>
    <w:tbl>
      <w:tblPr>
        <w:tblStyle w:val="TableGrid"/>
        <w:tblW w:w="8932" w:type="dxa"/>
        <w:tblInd w:w="0" w:type="dxa"/>
        <w:tblCellMar>
          <w:top w:w="22" w:type="dxa"/>
          <w:left w:w="113" w:type="dxa"/>
          <w:bottom w:w="0" w:type="dxa"/>
          <w:right w:w="71" w:type="dxa"/>
        </w:tblCellMar>
        <w:tblLook w:val="04A0" w:firstRow="1" w:lastRow="0" w:firstColumn="1" w:lastColumn="0" w:noHBand="0" w:noVBand="1"/>
      </w:tblPr>
      <w:tblGrid>
        <w:gridCol w:w="1025"/>
        <w:gridCol w:w="1273"/>
        <w:gridCol w:w="1894"/>
        <w:gridCol w:w="579"/>
        <w:gridCol w:w="578"/>
        <w:gridCol w:w="1188"/>
        <w:gridCol w:w="584"/>
        <w:gridCol w:w="991"/>
        <w:gridCol w:w="821"/>
      </w:tblGrid>
      <w:tr w:rsidR="00A26F5D">
        <w:trPr>
          <w:trHeight w:val="788"/>
        </w:trPr>
        <w:tc>
          <w:tcPr>
            <w:tcW w:w="102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20"/>
              </w:rPr>
              <w:t>监测点位名称</w:t>
            </w:r>
            <w:r>
              <w:rPr>
                <w:rFonts w:ascii="Times New Roman" w:eastAsia="Times New Roman" w:hAnsi="Times New Roman" w:cs="Times New Roman"/>
                <w:sz w:val="20"/>
              </w:rPr>
              <w:t xml:space="preserve"> </w:t>
            </w:r>
          </w:p>
        </w:tc>
        <w:tc>
          <w:tcPr>
            <w:tcW w:w="127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0" w:firstLine="0"/>
            </w:pPr>
            <w:r>
              <w:rPr>
                <w:sz w:val="20"/>
              </w:rPr>
              <w:t>监测位置</w:t>
            </w:r>
            <w:r>
              <w:rPr>
                <w:rFonts w:ascii="Times New Roman" w:eastAsia="Times New Roman" w:hAnsi="Times New Roman" w:cs="Times New Roman"/>
                <w:sz w:val="20"/>
              </w:rPr>
              <w:t xml:space="preserve"> </w:t>
            </w:r>
          </w:p>
        </w:tc>
        <w:tc>
          <w:tcPr>
            <w:tcW w:w="18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sz w:val="20"/>
              </w:rPr>
              <w:t>执行标准</w:t>
            </w:r>
            <w:r>
              <w:rPr>
                <w:rFonts w:ascii="Times New Roman" w:eastAsia="Times New Roman" w:hAnsi="Times New Roman" w:cs="Times New Roman"/>
                <w:sz w:val="20"/>
              </w:rPr>
              <w:t xml:space="preserve"> </w:t>
            </w:r>
          </w:p>
        </w:tc>
        <w:tc>
          <w:tcPr>
            <w:tcW w:w="115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 w:firstLine="0"/>
              <w:jc w:val="both"/>
            </w:pPr>
            <w:r>
              <w:rPr>
                <w:sz w:val="20"/>
              </w:rPr>
              <w:t>排放限值</w:t>
            </w:r>
          </w:p>
          <w:p w:rsidR="00A26F5D" w:rsidRDefault="003918B2">
            <w:pPr>
              <w:spacing w:after="0" w:line="259" w:lineRule="auto"/>
              <w:ind w:left="0" w:right="46" w:firstLine="0"/>
              <w:jc w:val="center"/>
            </w:pPr>
            <w:r>
              <w:rPr>
                <w:sz w:val="20"/>
              </w:rPr>
              <w:t>（</w:t>
            </w:r>
            <w:r>
              <w:rPr>
                <w:rFonts w:ascii="Times New Roman" w:eastAsia="Times New Roman" w:hAnsi="Times New Roman" w:cs="Times New Roman"/>
                <w:sz w:val="20"/>
              </w:rPr>
              <w:t>dB</w:t>
            </w:r>
          </w:p>
          <w:p w:rsidR="00A26F5D" w:rsidRDefault="003918B2">
            <w:pPr>
              <w:spacing w:after="0" w:line="259" w:lineRule="auto"/>
              <w:ind w:left="94" w:firstLine="0"/>
            </w:pPr>
            <w:r>
              <w:rPr>
                <w:sz w:val="20"/>
              </w:rPr>
              <w:t>（</w:t>
            </w:r>
            <w:r>
              <w:rPr>
                <w:rFonts w:ascii="Times New Roman" w:eastAsia="Times New Roman" w:hAnsi="Times New Roman" w:cs="Times New Roman"/>
                <w:sz w:val="20"/>
              </w:rPr>
              <w:t>A</w:t>
            </w:r>
            <w:r>
              <w:rPr>
                <w:sz w:val="20"/>
              </w:rPr>
              <w:t>））</w:t>
            </w:r>
            <w:r>
              <w:rPr>
                <w:rFonts w:ascii="Times New Roman" w:eastAsia="Times New Roman" w:hAnsi="Times New Roman" w:cs="Times New Roman"/>
                <w:sz w:val="20"/>
              </w:rPr>
              <w:t xml:space="preserve"> </w:t>
            </w:r>
          </w:p>
        </w:tc>
        <w:tc>
          <w:tcPr>
            <w:tcW w:w="118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pPr>
            <w:r>
              <w:rPr>
                <w:sz w:val="20"/>
              </w:rPr>
              <w:t>监测时间</w:t>
            </w:r>
            <w:r>
              <w:rPr>
                <w:rFonts w:ascii="Times New Roman" w:eastAsia="Times New Roman" w:hAnsi="Times New Roman" w:cs="Times New Roman"/>
                <w:sz w:val="20"/>
              </w:rPr>
              <w:t xml:space="preserve"> </w:t>
            </w:r>
          </w:p>
        </w:tc>
        <w:tc>
          <w:tcPr>
            <w:tcW w:w="157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rPr>
                <w:sz w:val="20"/>
              </w:rPr>
              <w:t>监测结果（</w:t>
            </w:r>
            <w:r>
              <w:rPr>
                <w:rFonts w:ascii="Times New Roman" w:eastAsia="Times New Roman" w:hAnsi="Times New Roman" w:cs="Times New Roman"/>
                <w:sz w:val="20"/>
              </w:rPr>
              <w:t>dB</w:t>
            </w:r>
          </w:p>
          <w:p w:rsidR="00A26F5D" w:rsidRDefault="003918B2">
            <w:pPr>
              <w:spacing w:after="0" w:line="259" w:lineRule="auto"/>
              <w:ind w:left="0" w:right="49" w:firstLine="0"/>
              <w:jc w:val="center"/>
            </w:pPr>
            <w:r>
              <w:rPr>
                <w:sz w:val="20"/>
              </w:rPr>
              <w:t>（</w:t>
            </w:r>
            <w:r>
              <w:rPr>
                <w:rFonts w:ascii="Times New Roman" w:eastAsia="Times New Roman" w:hAnsi="Times New Roman" w:cs="Times New Roman"/>
                <w:sz w:val="20"/>
              </w:rPr>
              <w:t>A</w:t>
            </w:r>
            <w:r>
              <w:rPr>
                <w:sz w:val="20"/>
              </w:rPr>
              <w:t>））</w:t>
            </w:r>
            <w:r>
              <w:rPr>
                <w:rFonts w:ascii="Times New Roman" w:eastAsia="Times New Roman" w:hAnsi="Times New Roman" w:cs="Times New Roman"/>
                <w:sz w:val="20"/>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6" w:firstLine="0"/>
            </w:pPr>
            <w:r>
              <w:rPr>
                <w:sz w:val="20"/>
              </w:rPr>
              <w:t>备注</w:t>
            </w:r>
            <w:r>
              <w:rPr>
                <w:rFonts w:ascii="Times New Roman" w:eastAsia="Times New Roman" w:hAnsi="Times New Roman" w:cs="Times New Roman"/>
                <w:sz w:val="20"/>
              </w:rPr>
              <w:t xml:space="preserve"> </w:t>
            </w:r>
          </w:p>
        </w:tc>
      </w:tr>
      <w:tr w:rsidR="00A26F5D">
        <w:trPr>
          <w:trHeight w:val="27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sz w:val="20"/>
              </w:rPr>
              <w:t>昼</w:t>
            </w:r>
            <w:r>
              <w:rPr>
                <w:rFonts w:ascii="Times New Roman" w:eastAsia="Times New Roman" w:hAnsi="Times New Roman" w:cs="Times New Roman"/>
                <w:sz w:val="20"/>
              </w:rPr>
              <w:t xml:space="preserve"> </w:t>
            </w:r>
          </w:p>
        </w:tc>
        <w:tc>
          <w:tcPr>
            <w:tcW w:w="5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4" w:firstLine="0"/>
            </w:pPr>
            <w:r>
              <w:rPr>
                <w:sz w:val="20"/>
              </w:rPr>
              <w:t>夜</w: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sz w:val="20"/>
              </w:rPr>
              <w:t>昼</w:t>
            </w:r>
            <w:r>
              <w:rPr>
                <w:rFonts w:ascii="Times New Roman" w:eastAsia="Times New Roman" w:hAnsi="Times New Roman" w:cs="Times New Roman"/>
                <w:sz w:val="20"/>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夜</w:t>
            </w:r>
            <w:r>
              <w:rPr>
                <w:rFonts w:ascii="Times New Roman" w:eastAsia="Times New Roman" w:hAnsi="Times New Roman" w:cs="Times New Roman"/>
                <w:sz w:val="20"/>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N1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东厂界</w:t>
            </w:r>
            <w:r>
              <w:rPr>
                <w:rFonts w:ascii="Times New Roman" w:eastAsia="Times New Roman" w:hAnsi="Times New Roman" w:cs="Times New Roman"/>
                <w:sz w:val="20"/>
              </w:rPr>
              <w:t xml:space="preserve"> </w:t>
            </w:r>
          </w:p>
        </w:tc>
        <w:tc>
          <w:tcPr>
            <w:tcW w:w="1894"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1" w:line="240" w:lineRule="auto"/>
              <w:ind w:left="0" w:firstLine="0"/>
              <w:jc w:val="center"/>
            </w:pPr>
            <w:r>
              <w:rPr>
                <w:sz w:val="20"/>
              </w:rPr>
              <w:t>工业企业厂界环境噪声排放标准</w:t>
            </w:r>
          </w:p>
          <w:p w:rsidR="00A26F5D" w:rsidRDefault="003918B2">
            <w:pPr>
              <w:spacing w:after="0" w:line="259" w:lineRule="auto"/>
              <w:ind w:left="10" w:firstLine="0"/>
            </w:pPr>
            <w:r>
              <w:rPr>
                <w:sz w:val="20"/>
              </w:rPr>
              <w:t>（</w:t>
            </w:r>
            <w:r>
              <w:rPr>
                <w:rFonts w:ascii="Times New Roman" w:eastAsia="Times New Roman" w:hAnsi="Times New Roman" w:cs="Times New Roman"/>
                <w:sz w:val="20"/>
              </w:rPr>
              <w:t>GB12348-2008</w:t>
            </w:r>
            <w:r>
              <w:rPr>
                <w:sz w:val="20"/>
              </w:rPr>
              <w:t>）</w:t>
            </w:r>
            <w:r>
              <w:rPr>
                <w:rFonts w:ascii="Times New Roman" w:eastAsia="Times New Roman" w:hAnsi="Times New Roman" w:cs="Times New Roman"/>
                <w:sz w:val="20"/>
              </w:rPr>
              <w:t xml:space="preserve"> </w:t>
            </w:r>
          </w:p>
        </w:tc>
        <w:tc>
          <w:tcPr>
            <w:tcW w:w="57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65 </w:t>
            </w:r>
          </w:p>
        </w:tc>
        <w:tc>
          <w:tcPr>
            <w:tcW w:w="57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55 </w:t>
            </w: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56.0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51.9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N2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南厂界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54.4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50.9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71"/>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N4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北厂界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20221011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52.1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51.3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bl>
    <w:p w:rsidR="00A26F5D" w:rsidRDefault="003918B2">
      <w:pPr>
        <w:ind w:left="3046" w:right="1734" w:firstLine="1370"/>
      </w:pPr>
      <w:r>
        <w:rPr>
          <w:rFonts w:ascii="Times New Roman" w:eastAsia="Times New Roman" w:hAnsi="Times New Roman" w:cs="Times New Roman"/>
        </w:rPr>
        <w:t xml:space="preserve"> </w:t>
      </w:r>
      <w:r>
        <w:t>吴桥厂区（李典镇新坝吴桥）</w:t>
      </w:r>
      <w:r>
        <w:rPr>
          <w:rFonts w:ascii="Times New Roman" w:eastAsia="Times New Roman" w:hAnsi="Times New Roman" w:cs="Times New Roman"/>
          <w:b/>
        </w:rPr>
        <w:t xml:space="preserve"> </w:t>
      </w:r>
    </w:p>
    <w:p w:rsidR="00A26F5D" w:rsidRDefault="003918B2">
      <w:pPr>
        <w:spacing w:after="4" w:line="259" w:lineRule="auto"/>
        <w:ind w:left="0" w:right="58" w:firstLine="0"/>
        <w:jc w:val="center"/>
      </w:pPr>
      <w:r>
        <w:rPr>
          <w:rFonts w:ascii="Times New Roman" w:eastAsia="Times New Roman" w:hAnsi="Times New Roman" w:cs="Times New Roman"/>
        </w:rPr>
        <w:t xml:space="preserve"> </w:t>
      </w:r>
    </w:p>
    <w:p w:rsidR="00A26F5D" w:rsidRDefault="003918B2">
      <w:pPr>
        <w:ind w:left="3371" w:right="12"/>
      </w:pPr>
      <w:r>
        <w:t>废水排放口污染物统计</w:t>
      </w:r>
      <w:r>
        <w:rPr>
          <w:rFonts w:ascii="Times New Roman" w:eastAsia="Times New Roman" w:hAnsi="Times New Roman" w:cs="Times New Roman"/>
          <w:b/>
        </w:rPr>
        <w:t xml:space="preserve"> </w:t>
      </w:r>
    </w:p>
    <w:tbl>
      <w:tblPr>
        <w:tblStyle w:val="TableGrid"/>
        <w:tblW w:w="8937" w:type="dxa"/>
        <w:tblInd w:w="-53" w:type="dxa"/>
        <w:tblCellMar>
          <w:top w:w="7" w:type="dxa"/>
          <w:left w:w="130" w:type="dxa"/>
          <w:bottom w:w="0" w:type="dxa"/>
          <w:right w:w="87" w:type="dxa"/>
        </w:tblCellMar>
        <w:tblLook w:val="04A0" w:firstRow="1" w:lastRow="0" w:firstColumn="1" w:lastColumn="0" w:noHBand="0" w:noVBand="1"/>
      </w:tblPr>
      <w:tblGrid>
        <w:gridCol w:w="473"/>
        <w:gridCol w:w="794"/>
        <w:gridCol w:w="2194"/>
        <w:gridCol w:w="2278"/>
        <w:gridCol w:w="1337"/>
        <w:gridCol w:w="1860"/>
      </w:tblGrid>
      <w:tr w:rsidR="00A26F5D">
        <w:trPr>
          <w:trHeight w:val="787"/>
        </w:trPr>
        <w:tc>
          <w:tcPr>
            <w:tcW w:w="47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20"/>
              </w:rPr>
              <w:t>类别</w:t>
            </w:r>
            <w:r>
              <w:rPr>
                <w:rFonts w:ascii="Times New Roman" w:eastAsia="Times New Roman" w:hAnsi="Times New Roman" w:cs="Times New Roman"/>
                <w:sz w:val="20"/>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3" w:firstLine="0"/>
              <w:jc w:val="center"/>
            </w:pPr>
            <w:r>
              <w:rPr>
                <w:sz w:val="20"/>
              </w:rPr>
              <w:t>排放口编号</w:t>
            </w:r>
            <w:r>
              <w:rPr>
                <w:rFonts w:ascii="Times New Roman" w:eastAsia="Times New Roman" w:hAnsi="Times New Roman" w:cs="Times New Roman"/>
                <w:sz w:val="20"/>
              </w:rPr>
              <w:t xml:space="preserve"> </w:t>
            </w:r>
          </w:p>
        </w:tc>
        <w:tc>
          <w:tcPr>
            <w:tcW w:w="21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2" w:firstLine="0"/>
              <w:jc w:val="center"/>
            </w:pPr>
            <w:r>
              <w:rPr>
                <w:sz w:val="20"/>
              </w:rPr>
              <w:t>名称</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jc w:val="both"/>
            </w:pPr>
            <w:r>
              <w:rPr>
                <w:sz w:val="20"/>
              </w:rPr>
              <w:t>污染物排放总量（</w:t>
            </w:r>
            <w:r>
              <w:rPr>
                <w:rFonts w:ascii="Times New Roman" w:eastAsia="Times New Roman" w:hAnsi="Times New Roman" w:cs="Times New Roman"/>
                <w:sz w:val="20"/>
              </w:rPr>
              <w:t>t/a</w:t>
            </w:r>
            <w:r>
              <w:rPr>
                <w:sz w:val="20"/>
              </w:rPr>
              <w:t>）</w:t>
            </w:r>
            <w:r>
              <w:rPr>
                <w:rFonts w:ascii="Times New Roman" w:eastAsia="Times New Roman" w:hAnsi="Times New Roman" w:cs="Times New Roman"/>
                <w:sz w:val="20"/>
              </w:rPr>
              <w:t xml:space="preserve"> </w:t>
            </w:r>
          </w:p>
        </w:tc>
        <w:tc>
          <w:tcPr>
            <w:tcW w:w="13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center"/>
            </w:pPr>
            <w:r>
              <w:rPr>
                <w:sz w:val="20"/>
              </w:rPr>
              <w:t>浓度</w:t>
            </w:r>
          </w:p>
          <w:p w:rsidR="00A26F5D" w:rsidRDefault="003918B2">
            <w:pPr>
              <w:spacing w:after="0" w:line="259" w:lineRule="auto"/>
              <w:ind w:left="0" w:right="46" w:firstLine="0"/>
              <w:jc w:val="center"/>
            </w:pPr>
            <w:r>
              <w:rPr>
                <w:sz w:val="20"/>
              </w:rPr>
              <w:t>（</w:t>
            </w:r>
            <w:r>
              <w:rPr>
                <w:rFonts w:ascii="Times New Roman" w:eastAsia="Times New Roman" w:hAnsi="Times New Roman" w:cs="Times New Roman"/>
                <w:sz w:val="20"/>
              </w:rPr>
              <w:t>mg/L</w:t>
            </w:r>
            <w:r>
              <w:rPr>
                <w:sz w:val="20"/>
              </w:rPr>
              <w:t>）</w:t>
            </w:r>
            <w:r>
              <w:rPr>
                <w:rFonts w:ascii="Times New Roman" w:eastAsia="Times New Roman" w:hAnsi="Times New Roman" w:cs="Times New Roman"/>
                <w:sz w:val="20"/>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sz w:val="20"/>
              </w:rPr>
              <w:t>许可排放浓度限值</w:t>
            </w:r>
          </w:p>
          <w:p w:rsidR="00A26F5D" w:rsidRDefault="003918B2">
            <w:pPr>
              <w:spacing w:after="0" w:line="259" w:lineRule="auto"/>
              <w:ind w:left="0" w:right="45" w:firstLine="0"/>
              <w:jc w:val="center"/>
            </w:pPr>
            <w:r>
              <w:rPr>
                <w:sz w:val="20"/>
              </w:rPr>
              <w:t>（</w:t>
            </w:r>
            <w:r>
              <w:rPr>
                <w:rFonts w:ascii="Times New Roman" w:eastAsia="Times New Roman" w:hAnsi="Times New Roman" w:cs="Times New Roman"/>
                <w:sz w:val="20"/>
              </w:rPr>
              <w:t>mg/L</w:t>
            </w:r>
            <w:r>
              <w:rPr>
                <w:sz w:val="20"/>
              </w:rPr>
              <w:t>）</w:t>
            </w:r>
            <w:r>
              <w:rPr>
                <w:rFonts w:ascii="Times New Roman" w:eastAsia="Times New Roman" w:hAnsi="Times New Roman" w:cs="Times New Roman"/>
                <w:sz w:val="20"/>
              </w:rPr>
              <w:t xml:space="preserve"> </w:t>
            </w:r>
          </w:p>
        </w:tc>
      </w:tr>
      <w:tr w:rsidR="00A26F5D">
        <w:trPr>
          <w:trHeight w:val="312"/>
        </w:trPr>
        <w:tc>
          <w:tcPr>
            <w:tcW w:w="47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20"/>
              </w:rPr>
              <w:t>废水</w:t>
            </w:r>
            <w:r>
              <w:rPr>
                <w:rFonts w:ascii="Times New Roman" w:eastAsia="Times New Roman" w:hAnsi="Times New Roman" w:cs="Times New Roman"/>
                <w:sz w:val="20"/>
              </w:rPr>
              <w:t xml:space="preserve"> </w:t>
            </w:r>
          </w:p>
        </w:tc>
        <w:tc>
          <w:tcPr>
            <w:tcW w:w="7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sz w:val="20"/>
              </w:rPr>
              <w:t>DW00</w:t>
            </w:r>
          </w:p>
          <w:p w:rsidR="00A26F5D" w:rsidRDefault="003918B2">
            <w:pPr>
              <w:spacing w:after="0" w:line="259" w:lineRule="auto"/>
              <w:ind w:left="0" w:right="41" w:firstLine="0"/>
              <w:jc w:val="center"/>
            </w:pPr>
            <w:r>
              <w:rPr>
                <w:rFonts w:ascii="Times New Roman" w:eastAsia="Times New Roman" w:hAnsi="Times New Roman" w:cs="Times New Roman"/>
                <w:sz w:val="20"/>
              </w:rPr>
              <w:t xml:space="preserve">1 </w:t>
            </w: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水量</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rFonts w:ascii="Times New Roman" w:eastAsia="Times New Roman" w:hAnsi="Times New Roman" w:cs="Times New Roman"/>
                <w:sz w:val="20"/>
              </w:rPr>
              <w:t xml:space="preserve">4825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center"/>
            </w:pPr>
            <w:r>
              <w:rPr>
                <w:rFonts w:ascii="Times New Roman" w:eastAsia="Times New Roman" w:hAnsi="Times New Roman" w:cs="Times New Roman"/>
                <w:sz w:val="20"/>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rFonts w:ascii="Times New Roman" w:eastAsia="Times New Roman" w:hAnsi="Times New Roman" w:cs="Times New Roman"/>
                <w:sz w:val="20"/>
              </w:rPr>
              <w:t xml:space="preserve">/ </w:t>
            </w:r>
          </w:p>
        </w:tc>
      </w:tr>
      <w:tr w:rsidR="00A26F5D">
        <w:trPr>
          <w:trHeight w:val="24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CODCr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0.132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29.32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500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氨氮</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center"/>
            </w:pPr>
            <w:r>
              <w:rPr>
                <w:rFonts w:ascii="Times New Roman" w:eastAsia="Times New Roman" w:hAnsi="Times New Roman" w:cs="Times New Roman"/>
                <w:sz w:val="20"/>
              </w:rPr>
              <w:t xml:space="preserve">0.0044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1.1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45 </w:t>
            </w:r>
          </w:p>
        </w:tc>
      </w:tr>
      <w:tr w:rsidR="00A26F5D">
        <w:trPr>
          <w:trHeight w:val="27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总磷</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center"/>
            </w:pPr>
            <w:r>
              <w:rPr>
                <w:rFonts w:ascii="Times New Roman" w:eastAsia="Times New Roman" w:hAnsi="Times New Roman" w:cs="Times New Roman"/>
                <w:sz w:val="20"/>
              </w:rPr>
              <w:t xml:space="preserve">0.0033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0.74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8 </w:t>
            </w:r>
          </w:p>
        </w:tc>
      </w:tr>
      <w:tr w:rsidR="00A26F5D">
        <w:trPr>
          <w:trHeight w:val="26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总氮</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0.029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9.05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70 </w:t>
            </w:r>
          </w:p>
        </w:tc>
      </w:tr>
      <w:tr w:rsidR="00A26F5D">
        <w:trPr>
          <w:trHeight w:val="32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center"/>
            </w:pPr>
            <w:r>
              <w:rPr>
                <w:sz w:val="20"/>
              </w:rPr>
              <w:t>五日生化需氧量</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0.054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13.45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300 </w:t>
            </w:r>
          </w:p>
        </w:tc>
      </w:tr>
      <w:tr w:rsidR="00A26F5D">
        <w:trPr>
          <w:trHeight w:val="27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1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sz w:val="20"/>
              </w:rPr>
              <w:t>悬浮物</w:t>
            </w:r>
            <w:r>
              <w:rPr>
                <w:rFonts w:ascii="Times New Roman" w:eastAsia="Times New Roman" w:hAnsi="Times New Roman" w:cs="Times New Roman"/>
                <w:sz w:val="20"/>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0.156 </w:t>
            </w:r>
          </w:p>
        </w:tc>
        <w:tc>
          <w:tcPr>
            <w:tcW w:w="13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0" w:firstLine="0"/>
              <w:jc w:val="center"/>
            </w:pPr>
            <w:r>
              <w:rPr>
                <w:rFonts w:ascii="Times New Roman" w:eastAsia="Times New Roman" w:hAnsi="Times New Roman" w:cs="Times New Roman"/>
                <w:sz w:val="20"/>
              </w:rPr>
              <w:t xml:space="preserve">36.75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400 </w:t>
            </w:r>
          </w:p>
        </w:tc>
      </w:tr>
    </w:tbl>
    <w:p w:rsidR="00A26F5D" w:rsidRDefault="003918B2">
      <w:pPr>
        <w:ind w:left="3371" w:right="12"/>
      </w:pPr>
      <w:r>
        <w:t>废气排放口污染物统计</w:t>
      </w:r>
      <w:r>
        <w:rPr>
          <w:rFonts w:ascii="Times New Roman" w:eastAsia="Times New Roman" w:hAnsi="Times New Roman" w:cs="Times New Roman"/>
          <w:b/>
        </w:rPr>
        <w:t xml:space="preserve"> </w:t>
      </w:r>
    </w:p>
    <w:tbl>
      <w:tblPr>
        <w:tblStyle w:val="TableGrid"/>
        <w:tblW w:w="8927" w:type="dxa"/>
        <w:tblInd w:w="5" w:type="dxa"/>
        <w:tblCellMar>
          <w:top w:w="35" w:type="dxa"/>
          <w:left w:w="108" w:type="dxa"/>
          <w:bottom w:w="0" w:type="dxa"/>
          <w:right w:w="63" w:type="dxa"/>
        </w:tblCellMar>
        <w:tblLook w:val="04A0" w:firstRow="1" w:lastRow="0" w:firstColumn="1" w:lastColumn="0" w:noHBand="0" w:noVBand="1"/>
      </w:tblPr>
      <w:tblGrid>
        <w:gridCol w:w="600"/>
        <w:gridCol w:w="809"/>
        <w:gridCol w:w="2189"/>
        <w:gridCol w:w="2312"/>
        <w:gridCol w:w="1304"/>
        <w:gridCol w:w="1714"/>
      </w:tblGrid>
      <w:tr w:rsidR="00A26F5D">
        <w:trPr>
          <w:trHeight w:val="787"/>
        </w:trPr>
        <w:tc>
          <w:tcPr>
            <w:tcW w:w="6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9" w:firstLine="0"/>
              <w:jc w:val="center"/>
            </w:pPr>
            <w:r>
              <w:rPr>
                <w:sz w:val="20"/>
              </w:rPr>
              <w:t>类别</w:t>
            </w:r>
            <w:r>
              <w:rPr>
                <w:rFonts w:ascii="Times New Roman" w:eastAsia="Times New Roman" w:hAnsi="Times New Roman" w:cs="Times New Roman"/>
                <w:sz w:val="20"/>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sz w:val="20"/>
              </w:rPr>
              <w:t>排放口编号</w:t>
            </w:r>
            <w:r>
              <w:rPr>
                <w:rFonts w:ascii="Times New Roman" w:eastAsia="Times New Roman" w:hAnsi="Times New Roman" w:cs="Times New Roman"/>
                <w:sz w:val="20"/>
              </w:rPr>
              <w:t xml:space="preserve"> </w:t>
            </w:r>
          </w:p>
        </w:tc>
        <w:tc>
          <w:tcPr>
            <w:tcW w:w="21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center"/>
            </w:pPr>
            <w:r>
              <w:rPr>
                <w:sz w:val="20"/>
              </w:rPr>
              <w:t>名称</w:t>
            </w:r>
            <w:r>
              <w:rPr>
                <w:rFonts w:ascii="Times New Roman" w:eastAsia="Times New Roman" w:hAnsi="Times New Roman" w:cs="Times New Roman"/>
                <w:sz w:val="20"/>
              </w:rPr>
              <w:t xml:space="preserve"> </w:t>
            </w:r>
          </w:p>
        </w:tc>
        <w:tc>
          <w:tcPr>
            <w:tcW w:w="231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8" w:firstLine="0"/>
              <w:jc w:val="both"/>
            </w:pPr>
            <w:r>
              <w:rPr>
                <w:sz w:val="20"/>
              </w:rPr>
              <w:t>污染物排放总量（</w:t>
            </w:r>
            <w:r>
              <w:rPr>
                <w:rFonts w:ascii="Times New Roman" w:eastAsia="Times New Roman" w:hAnsi="Times New Roman" w:cs="Times New Roman"/>
                <w:sz w:val="20"/>
              </w:rPr>
              <w:t>t/a</w:t>
            </w:r>
            <w:r>
              <w:rPr>
                <w:sz w:val="20"/>
              </w:rPr>
              <w:t>）</w:t>
            </w:r>
            <w:r>
              <w:rPr>
                <w:rFonts w:ascii="Times New Roman" w:eastAsia="Times New Roman" w:hAnsi="Times New Roman" w:cs="Times New Roman"/>
                <w:sz w:val="20"/>
              </w:rPr>
              <w:t xml:space="preserve"> </w:t>
            </w:r>
          </w:p>
        </w:tc>
        <w:tc>
          <w:tcPr>
            <w:tcW w:w="13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rPr>
                <w:sz w:val="20"/>
              </w:rPr>
              <w:t>浓度</w:t>
            </w:r>
          </w:p>
          <w:p w:rsidR="00A26F5D" w:rsidRDefault="003918B2">
            <w:pPr>
              <w:spacing w:after="0" w:line="259" w:lineRule="auto"/>
              <w:ind w:left="79" w:firstLine="0"/>
            </w:pPr>
            <w:r>
              <w:rPr>
                <w:sz w:val="20"/>
              </w:rPr>
              <w:t>（</w:t>
            </w:r>
            <w:r>
              <w:rPr>
                <w:rFonts w:ascii="Times New Roman" w:eastAsia="Times New Roman" w:hAnsi="Times New Roman" w:cs="Times New Roman"/>
                <w:sz w:val="20"/>
              </w:rPr>
              <w:t>mg/m³</w:t>
            </w:r>
            <w:r>
              <w:rPr>
                <w:sz w:val="20"/>
              </w:rPr>
              <w:t>）</w:t>
            </w:r>
            <w:r>
              <w:rPr>
                <w:rFonts w:ascii="Times New Roman" w:eastAsia="Times New Roman" w:hAnsi="Times New Roman" w:cs="Times New Roman"/>
                <w:sz w:val="20"/>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20"/>
              </w:rPr>
              <w:t>许可排放浓度限值（</w:t>
            </w:r>
            <w:r>
              <w:rPr>
                <w:rFonts w:ascii="Times New Roman" w:eastAsia="Times New Roman" w:hAnsi="Times New Roman" w:cs="Times New Roman"/>
                <w:sz w:val="20"/>
              </w:rPr>
              <w:t>mg/m³</w:t>
            </w:r>
            <w:r>
              <w:rPr>
                <w:sz w:val="20"/>
              </w:rPr>
              <w:t>）</w:t>
            </w:r>
            <w:r>
              <w:rPr>
                <w:rFonts w:ascii="Times New Roman" w:eastAsia="Times New Roman" w:hAnsi="Times New Roman" w:cs="Times New Roman"/>
                <w:sz w:val="20"/>
              </w:rPr>
              <w:t xml:space="preserve"> </w:t>
            </w:r>
          </w:p>
        </w:tc>
      </w:tr>
      <w:tr w:rsidR="00A26F5D">
        <w:trPr>
          <w:trHeight w:val="312"/>
        </w:trPr>
        <w:tc>
          <w:tcPr>
            <w:tcW w:w="600"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9" w:firstLine="0"/>
              <w:jc w:val="center"/>
            </w:pPr>
            <w:r>
              <w:rPr>
                <w:sz w:val="20"/>
              </w:rPr>
              <w:t>废气</w:t>
            </w:r>
            <w:r>
              <w:rPr>
                <w:rFonts w:ascii="Times New Roman" w:eastAsia="Times New Roman" w:hAnsi="Times New Roman" w:cs="Times New Roman"/>
                <w:sz w:val="20"/>
              </w:rPr>
              <w:t xml:space="preserve"> </w:t>
            </w:r>
          </w:p>
        </w:tc>
        <w:tc>
          <w:tcPr>
            <w:tcW w:w="80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20"/>
              </w:rPr>
              <w:t xml:space="preserve">DA002 </w:t>
            </w:r>
          </w:p>
        </w:tc>
        <w:tc>
          <w:tcPr>
            <w:tcW w:w="21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center"/>
            </w:pPr>
            <w:r>
              <w:rPr>
                <w:sz w:val="20"/>
              </w:rPr>
              <w:t>非甲烷总烃</w:t>
            </w:r>
            <w:r>
              <w:rPr>
                <w:rFonts w:ascii="Times New Roman" w:eastAsia="Times New Roman" w:hAnsi="Times New Roman" w:cs="Times New Roman"/>
                <w:sz w:val="20"/>
              </w:rPr>
              <w:t xml:space="preserve"> </w:t>
            </w:r>
          </w:p>
        </w:tc>
        <w:tc>
          <w:tcPr>
            <w:tcW w:w="23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center"/>
            </w:pPr>
            <w:r>
              <w:rPr>
                <w:rFonts w:ascii="Times New Roman" w:eastAsia="Times New Roman" w:hAnsi="Times New Roman" w:cs="Times New Roman"/>
                <w:sz w:val="20"/>
              </w:rPr>
              <w:t xml:space="preserve">0.4926 </w:t>
            </w:r>
          </w:p>
        </w:tc>
        <w:tc>
          <w:tcPr>
            <w:tcW w:w="13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rPr>
                <w:rFonts w:ascii="Times New Roman" w:eastAsia="Times New Roman" w:hAnsi="Times New Roman" w:cs="Times New Roman"/>
                <w:sz w:val="20"/>
              </w:rPr>
              <w:t xml:space="preserve">13.75 </w:t>
            </w:r>
          </w:p>
        </w:tc>
        <w:tc>
          <w:tcPr>
            <w:tcW w:w="17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60 </w:t>
            </w:r>
          </w:p>
        </w:tc>
      </w:tr>
      <w:tr w:rsidR="00A26F5D">
        <w:trPr>
          <w:trHeight w:val="312"/>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1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rPr>
                <w:sz w:val="20"/>
              </w:rPr>
              <w:t>总挥发性有机物</w:t>
            </w:r>
            <w:r>
              <w:rPr>
                <w:rFonts w:ascii="Times New Roman" w:eastAsia="Times New Roman" w:hAnsi="Times New Roman" w:cs="Times New Roman"/>
                <w:sz w:val="20"/>
              </w:rPr>
              <w:t xml:space="preserve"> </w:t>
            </w:r>
          </w:p>
        </w:tc>
        <w:tc>
          <w:tcPr>
            <w:tcW w:w="23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center"/>
            </w:pPr>
            <w:r>
              <w:rPr>
                <w:rFonts w:ascii="Times New Roman" w:eastAsia="Times New Roman" w:hAnsi="Times New Roman" w:cs="Times New Roman"/>
                <w:sz w:val="20"/>
              </w:rPr>
              <w:t xml:space="preserve">0.4926 </w:t>
            </w:r>
          </w:p>
        </w:tc>
        <w:tc>
          <w:tcPr>
            <w:tcW w:w="13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rPr>
                <w:rFonts w:ascii="Times New Roman" w:eastAsia="Times New Roman" w:hAnsi="Times New Roman" w:cs="Times New Roman"/>
                <w:sz w:val="20"/>
              </w:rPr>
              <w:t xml:space="preserve">13.75 </w:t>
            </w:r>
          </w:p>
        </w:tc>
        <w:tc>
          <w:tcPr>
            <w:tcW w:w="17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100 </w:t>
            </w:r>
          </w:p>
        </w:tc>
      </w:tr>
    </w:tbl>
    <w:p w:rsidR="00A26F5D" w:rsidRDefault="003918B2">
      <w:pPr>
        <w:ind w:left="3371" w:right="12"/>
      </w:pPr>
      <w:r>
        <w:t>无组织排放污染物统计</w:t>
      </w:r>
      <w:r>
        <w:rPr>
          <w:rFonts w:ascii="Times New Roman" w:eastAsia="Times New Roman" w:hAnsi="Times New Roman" w:cs="Times New Roman"/>
          <w:b/>
        </w:rPr>
        <w:t xml:space="preserve"> </w:t>
      </w:r>
    </w:p>
    <w:tbl>
      <w:tblPr>
        <w:tblStyle w:val="TableGrid"/>
        <w:tblW w:w="8997" w:type="dxa"/>
        <w:tblInd w:w="-65" w:type="dxa"/>
        <w:tblCellMar>
          <w:top w:w="0" w:type="dxa"/>
          <w:left w:w="91" w:type="dxa"/>
          <w:bottom w:w="0" w:type="dxa"/>
          <w:right w:w="58" w:type="dxa"/>
        </w:tblCellMar>
        <w:tblLook w:val="04A0" w:firstRow="1" w:lastRow="0" w:firstColumn="1" w:lastColumn="0" w:noHBand="0" w:noVBand="1"/>
      </w:tblPr>
      <w:tblGrid>
        <w:gridCol w:w="3"/>
        <w:gridCol w:w="472"/>
        <w:gridCol w:w="3"/>
        <w:gridCol w:w="1127"/>
        <w:gridCol w:w="3"/>
        <w:gridCol w:w="1236"/>
        <w:gridCol w:w="3"/>
        <w:gridCol w:w="1180"/>
        <w:gridCol w:w="3"/>
        <w:gridCol w:w="1281"/>
        <w:gridCol w:w="3"/>
        <w:gridCol w:w="1012"/>
        <w:gridCol w:w="3"/>
        <w:gridCol w:w="1435"/>
        <w:gridCol w:w="3"/>
        <w:gridCol w:w="1228"/>
        <w:gridCol w:w="3"/>
      </w:tblGrid>
      <w:tr w:rsidR="00A26F5D">
        <w:trPr>
          <w:gridBefore w:val="1"/>
          <w:trHeight w:val="1145"/>
        </w:trPr>
        <w:tc>
          <w:tcPr>
            <w:tcW w:w="475"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序号</w:t>
            </w:r>
            <w:r>
              <w:rPr>
                <w:rFonts w:ascii="Times New Roman" w:eastAsia="Times New Roman" w:hAnsi="Times New Roman" w:cs="Times New Roman"/>
                <w:sz w:val="20"/>
              </w:rPr>
              <w:t xml:space="preserve"> </w:t>
            </w:r>
          </w:p>
        </w:tc>
        <w:tc>
          <w:tcPr>
            <w:tcW w:w="1130"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生产设施</w:t>
            </w:r>
            <w:r>
              <w:rPr>
                <w:rFonts w:ascii="Times New Roman" w:eastAsia="Times New Roman" w:hAnsi="Times New Roman" w:cs="Times New Roman"/>
                <w:sz w:val="20"/>
              </w:rPr>
              <w:t xml:space="preserve">/ </w:t>
            </w:r>
            <w:r>
              <w:rPr>
                <w:sz w:val="20"/>
              </w:rPr>
              <w:t>无组织排放编号</w:t>
            </w:r>
            <w:r>
              <w:rPr>
                <w:rFonts w:ascii="Times New Roman" w:eastAsia="Times New Roman" w:hAnsi="Times New Roman" w:cs="Times New Roman"/>
                <w:sz w:val="20"/>
              </w:rPr>
              <w:t xml:space="preserve"> </w:t>
            </w:r>
          </w:p>
        </w:tc>
        <w:tc>
          <w:tcPr>
            <w:tcW w:w="1239"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26" w:firstLine="0"/>
              <w:jc w:val="both"/>
            </w:pPr>
            <w:r>
              <w:rPr>
                <w:sz w:val="20"/>
              </w:rPr>
              <w:t>污染物种类</w:t>
            </w:r>
            <w:r>
              <w:rPr>
                <w:rFonts w:ascii="Times New Roman" w:eastAsia="Times New Roman" w:hAnsi="Times New Roman" w:cs="Times New Roman"/>
                <w:sz w:val="20"/>
              </w:rPr>
              <w:t xml:space="preserve"> </w:t>
            </w:r>
          </w:p>
        </w:tc>
        <w:tc>
          <w:tcPr>
            <w:tcW w:w="1183"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2" w:line="240" w:lineRule="auto"/>
              <w:ind w:left="0" w:firstLine="0"/>
              <w:jc w:val="center"/>
            </w:pPr>
            <w:r>
              <w:rPr>
                <w:sz w:val="20"/>
              </w:rPr>
              <w:t>许可排放浓度限值</w:t>
            </w:r>
          </w:p>
          <w:p w:rsidR="00A26F5D" w:rsidRDefault="003918B2">
            <w:pPr>
              <w:spacing w:after="0" w:line="259" w:lineRule="auto"/>
              <w:ind w:left="17" w:firstLine="0"/>
              <w:jc w:val="both"/>
            </w:pPr>
            <w:r>
              <w:rPr>
                <w:sz w:val="20"/>
              </w:rPr>
              <w:t>（</w:t>
            </w:r>
            <w:r>
              <w:rPr>
                <w:rFonts w:ascii="Times New Roman" w:eastAsia="Times New Roman" w:hAnsi="Times New Roman" w:cs="Times New Roman"/>
                <w:sz w:val="20"/>
              </w:rPr>
              <w:t>mg/m3</w:t>
            </w:r>
            <w:r>
              <w:rPr>
                <w:sz w:val="20"/>
              </w:rPr>
              <w:t>）</w:t>
            </w:r>
            <w:r>
              <w:rPr>
                <w:rFonts w:ascii="Times New Roman" w:eastAsia="Times New Roman" w:hAnsi="Times New Roman" w:cs="Times New Roman"/>
                <w:sz w:val="20"/>
              </w:rPr>
              <w:t xml:space="preserve"> </w:t>
            </w:r>
          </w:p>
        </w:tc>
        <w:tc>
          <w:tcPr>
            <w:tcW w:w="1284"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监测点位</w:t>
            </w:r>
            <w:r>
              <w:rPr>
                <w:rFonts w:ascii="Times New Roman" w:eastAsia="Times New Roman" w:hAnsi="Times New Roman" w:cs="Times New Roman"/>
                <w:sz w:val="20"/>
              </w:rPr>
              <w:t>/</w:t>
            </w:r>
            <w:r>
              <w:rPr>
                <w:sz w:val="20"/>
              </w:rPr>
              <w:t>设施</w:t>
            </w:r>
            <w:r>
              <w:rPr>
                <w:rFonts w:ascii="Times New Roman" w:eastAsia="Times New Roman" w:hAnsi="Times New Roman" w:cs="Times New Roman"/>
                <w:sz w:val="20"/>
              </w:rPr>
              <w:t xml:space="preserve"> </w:t>
            </w:r>
          </w:p>
        </w:tc>
        <w:tc>
          <w:tcPr>
            <w:tcW w:w="1015"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4" w:firstLine="0"/>
              <w:jc w:val="both"/>
            </w:pPr>
            <w:r>
              <w:rPr>
                <w:sz w:val="20"/>
              </w:rPr>
              <w:t>监测时间</w:t>
            </w:r>
            <w:r>
              <w:rPr>
                <w:rFonts w:ascii="Times New Roman" w:eastAsia="Times New Roman" w:hAnsi="Times New Roman" w:cs="Times New Roman"/>
                <w:sz w:val="20"/>
              </w:rPr>
              <w:t xml:space="preserve"> </w:t>
            </w:r>
          </w:p>
        </w:tc>
        <w:tc>
          <w:tcPr>
            <w:tcW w:w="1438" w:type="dxa"/>
            <w:gridSpan w:val="2"/>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26" w:firstLine="0"/>
              <w:jc w:val="both"/>
            </w:pPr>
            <w:r>
              <w:rPr>
                <w:sz w:val="20"/>
              </w:rPr>
              <w:t>浓度监测结果</w:t>
            </w:r>
          </w:p>
          <w:p w:rsidR="00A26F5D" w:rsidRDefault="003918B2">
            <w:pPr>
              <w:spacing w:after="2" w:line="240" w:lineRule="auto"/>
              <w:ind w:left="0" w:firstLine="0"/>
              <w:jc w:val="center"/>
            </w:pPr>
            <w:r>
              <w:rPr>
                <w:sz w:val="20"/>
              </w:rPr>
              <w:t>（折标，小时浓度，</w:t>
            </w:r>
          </w:p>
          <w:p w:rsidR="00A26F5D" w:rsidRDefault="003918B2">
            <w:pPr>
              <w:spacing w:after="0" w:line="259" w:lineRule="auto"/>
              <w:ind w:left="0" w:right="40" w:firstLine="0"/>
              <w:jc w:val="center"/>
            </w:pPr>
            <w:r>
              <w:rPr>
                <w:rFonts w:ascii="Times New Roman" w:eastAsia="Times New Roman" w:hAnsi="Times New Roman" w:cs="Times New Roman"/>
                <w:sz w:val="20"/>
              </w:rPr>
              <w:t>mg/m3</w:t>
            </w:r>
            <w:r>
              <w:rPr>
                <w:sz w:val="20"/>
              </w:rPr>
              <w:t>）</w:t>
            </w:r>
            <w:r>
              <w:rPr>
                <w:rFonts w:ascii="Times New Roman" w:eastAsia="Times New Roman" w:hAnsi="Times New Roman" w:cs="Times New Roman"/>
                <w:sz w:val="20"/>
              </w:rPr>
              <w:t xml:space="preserve"> </w:t>
            </w:r>
          </w:p>
        </w:tc>
        <w:tc>
          <w:tcPr>
            <w:tcW w:w="1231"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sz w:val="20"/>
              </w:rPr>
              <w:t>是否超标及超标原因</w:t>
            </w:r>
            <w:r>
              <w:rPr>
                <w:rFonts w:ascii="Times New Roman" w:eastAsia="Times New Roman" w:hAnsi="Times New Roman" w:cs="Times New Roman"/>
                <w:sz w:val="20"/>
              </w:rPr>
              <w:t xml:space="preserve"> </w:t>
            </w:r>
          </w:p>
        </w:tc>
      </w:tr>
      <w:tr w:rsidR="00A26F5D">
        <w:trPr>
          <w:gridBefore w:val="1"/>
          <w:trHeight w:val="703"/>
        </w:trPr>
        <w:tc>
          <w:tcPr>
            <w:tcW w:w="475" w:type="dxa"/>
            <w:gridSpan w:val="2"/>
            <w:vMerge w:val="restart"/>
            <w:tcBorders>
              <w:top w:val="single" w:sz="4" w:space="0" w:color="000000"/>
              <w:left w:val="single" w:sz="4" w:space="0" w:color="000000"/>
              <w:bottom w:val="nil"/>
              <w:right w:val="single" w:sz="6" w:space="0" w:color="000000"/>
            </w:tcBorders>
            <w:vAlign w:val="center"/>
          </w:tcPr>
          <w:p w:rsidR="00A26F5D" w:rsidRDefault="003918B2">
            <w:pPr>
              <w:spacing w:after="0" w:line="259" w:lineRule="auto"/>
              <w:ind w:left="0" w:right="39" w:firstLine="0"/>
              <w:jc w:val="center"/>
            </w:pPr>
            <w:r>
              <w:rPr>
                <w:rFonts w:ascii="Times New Roman" w:eastAsia="Times New Roman" w:hAnsi="Times New Roman" w:cs="Times New Roman"/>
                <w:sz w:val="20"/>
              </w:rPr>
              <w:t xml:space="preserve">1 </w:t>
            </w:r>
          </w:p>
        </w:tc>
        <w:tc>
          <w:tcPr>
            <w:tcW w:w="1130" w:type="dxa"/>
            <w:gridSpan w:val="2"/>
            <w:vMerge w:val="restart"/>
            <w:tcBorders>
              <w:top w:val="single" w:sz="4" w:space="0" w:color="000000"/>
              <w:left w:val="single" w:sz="6" w:space="0" w:color="000000"/>
              <w:bottom w:val="nil"/>
              <w:right w:val="single" w:sz="6" w:space="0" w:color="000000"/>
            </w:tcBorders>
            <w:vAlign w:val="center"/>
          </w:tcPr>
          <w:p w:rsidR="00A26F5D" w:rsidRDefault="003918B2">
            <w:pPr>
              <w:spacing w:after="0" w:line="259" w:lineRule="auto"/>
              <w:ind w:left="0" w:right="40" w:firstLine="0"/>
              <w:jc w:val="center"/>
            </w:pPr>
            <w:r>
              <w:rPr>
                <w:sz w:val="20"/>
              </w:rPr>
              <w:t>厂界</w:t>
            </w:r>
            <w:r>
              <w:rPr>
                <w:rFonts w:ascii="Times New Roman" w:eastAsia="Times New Roman" w:hAnsi="Times New Roman" w:cs="Times New Roman"/>
                <w:sz w:val="20"/>
              </w:rPr>
              <w:t xml:space="preserve"> </w:t>
            </w:r>
          </w:p>
          <w:p w:rsidR="00A26F5D" w:rsidRDefault="003918B2">
            <w:pPr>
              <w:spacing w:after="0" w:line="259" w:lineRule="auto"/>
              <w:ind w:left="14" w:firstLine="0"/>
              <w:jc w:val="center"/>
            </w:pPr>
            <w:r>
              <w:rPr>
                <w:rFonts w:ascii="Times New Roman" w:eastAsia="Times New Roman" w:hAnsi="Times New Roman" w:cs="Times New Roman"/>
                <w:sz w:val="20"/>
              </w:rPr>
              <w:t xml:space="preserve"> </w:t>
            </w:r>
          </w:p>
        </w:tc>
        <w:tc>
          <w:tcPr>
            <w:tcW w:w="1239" w:type="dxa"/>
            <w:gridSpan w:val="2"/>
            <w:tcBorders>
              <w:top w:val="single" w:sz="4"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226" w:firstLine="0"/>
            </w:pPr>
            <w:r>
              <w:rPr>
                <w:sz w:val="20"/>
              </w:rPr>
              <w:t>颗粒物</w:t>
            </w:r>
            <w:r>
              <w:rPr>
                <w:rFonts w:ascii="Times New Roman" w:eastAsia="Times New Roman" w:hAnsi="Times New Roman" w:cs="Times New Roman"/>
                <w:sz w:val="20"/>
              </w:rPr>
              <w:t xml:space="preserve"> </w:t>
            </w:r>
          </w:p>
        </w:tc>
        <w:tc>
          <w:tcPr>
            <w:tcW w:w="1183" w:type="dxa"/>
            <w:gridSpan w:val="2"/>
            <w:tcBorders>
              <w:top w:val="single" w:sz="4" w:space="0" w:color="000000"/>
              <w:left w:val="single" w:sz="4" w:space="0" w:color="000000"/>
              <w:bottom w:val="single" w:sz="4" w:space="0" w:color="000000"/>
              <w:right w:val="single" w:sz="6" w:space="0" w:color="000000"/>
            </w:tcBorders>
            <w:vAlign w:val="center"/>
          </w:tcPr>
          <w:p w:rsidR="00A26F5D" w:rsidRDefault="003918B2">
            <w:pPr>
              <w:spacing w:after="0" w:line="259" w:lineRule="auto"/>
              <w:ind w:left="0" w:right="35" w:firstLine="0"/>
              <w:jc w:val="center"/>
            </w:pPr>
            <w:r>
              <w:rPr>
                <w:rFonts w:ascii="Times New Roman" w:eastAsia="Times New Roman" w:hAnsi="Times New Roman" w:cs="Times New Roman"/>
                <w:sz w:val="20"/>
              </w:rPr>
              <w:t xml:space="preserve">0.5 </w:t>
            </w:r>
          </w:p>
        </w:tc>
        <w:tc>
          <w:tcPr>
            <w:tcW w:w="1284" w:type="dxa"/>
            <w:gridSpan w:val="2"/>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41" w:firstLine="0"/>
              <w:jc w:val="center"/>
            </w:pPr>
            <w:r>
              <w:rPr>
                <w:sz w:val="20"/>
              </w:rPr>
              <w:t>厂界</w:t>
            </w:r>
            <w:r>
              <w:rPr>
                <w:rFonts w:ascii="Times New Roman" w:eastAsia="Times New Roman" w:hAnsi="Times New Roman" w:cs="Times New Roman"/>
                <w:sz w:val="20"/>
              </w:rPr>
              <w:t xml:space="preserve"> </w:t>
            </w:r>
          </w:p>
        </w:tc>
        <w:tc>
          <w:tcPr>
            <w:tcW w:w="1015" w:type="dxa"/>
            <w:gridSpan w:val="2"/>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4" w:firstLine="0"/>
            </w:pPr>
            <w:r>
              <w:rPr>
                <w:rFonts w:ascii="Times New Roman" w:eastAsia="Times New Roman" w:hAnsi="Times New Roman" w:cs="Times New Roman"/>
                <w:sz w:val="20"/>
              </w:rPr>
              <w:t xml:space="preserve">20220524 </w:t>
            </w:r>
          </w:p>
        </w:tc>
        <w:tc>
          <w:tcPr>
            <w:tcW w:w="1438" w:type="dxa"/>
            <w:gridSpan w:val="2"/>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36" w:firstLine="0"/>
              <w:jc w:val="center"/>
            </w:pPr>
            <w:r>
              <w:rPr>
                <w:rFonts w:ascii="Times New Roman" w:eastAsia="Times New Roman" w:hAnsi="Times New Roman" w:cs="Times New Roman"/>
                <w:sz w:val="20"/>
              </w:rPr>
              <w:t xml:space="preserve">0.218 </w:t>
            </w:r>
          </w:p>
        </w:tc>
        <w:tc>
          <w:tcPr>
            <w:tcW w:w="1231" w:type="dxa"/>
            <w:gridSpan w:val="2"/>
            <w:tcBorders>
              <w:top w:val="single" w:sz="4"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0" w:right="33" w:firstLine="0"/>
              <w:jc w:val="center"/>
            </w:pPr>
            <w:r>
              <w:rPr>
                <w:sz w:val="20"/>
              </w:rPr>
              <w:t>否</w:t>
            </w:r>
            <w:r>
              <w:rPr>
                <w:rFonts w:ascii="Times New Roman" w:eastAsia="Times New Roman" w:hAnsi="Times New Roman" w:cs="Times New Roman"/>
                <w:sz w:val="20"/>
              </w:rPr>
              <w:t xml:space="preserve"> </w:t>
            </w:r>
          </w:p>
        </w:tc>
      </w:tr>
      <w:tr w:rsidR="00A26F5D">
        <w:trPr>
          <w:gridBefore w:val="1"/>
          <w:trHeight w:val="706"/>
        </w:trPr>
        <w:tc>
          <w:tcPr>
            <w:tcW w:w="0" w:type="auto"/>
            <w:gridSpan w:val="2"/>
            <w:vMerge/>
            <w:tcBorders>
              <w:top w:val="nil"/>
              <w:left w:val="single" w:sz="4" w:space="0" w:color="000000"/>
              <w:bottom w:val="nil"/>
              <w:right w:val="single" w:sz="6" w:space="0" w:color="000000"/>
            </w:tcBorders>
          </w:tcPr>
          <w:p w:rsidR="00A26F5D" w:rsidRDefault="00A26F5D">
            <w:pPr>
              <w:spacing w:after="160" w:line="259" w:lineRule="auto"/>
              <w:ind w:left="0" w:firstLine="0"/>
            </w:pPr>
          </w:p>
        </w:tc>
        <w:tc>
          <w:tcPr>
            <w:tcW w:w="0" w:type="auto"/>
            <w:gridSpan w:val="2"/>
            <w:vMerge/>
            <w:tcBorders>
              <w:top w:val="nil"/>
              <w:left w:val="single" w:sz="6" w:space="0" w:color="000000"/>
              <w:bottom w:val="nil"/>
              <w:right w:val="single" w:sz="6" w:space="0" w:color="000000"/>
            </w:tcBorders>
          </w:tcPr>
          <w:p w:rsidR="00A26F5D" w:rsidRDefault="00A26F5D">
            <w:pPr>
              <w:spacing w:after="160" w:line="259" w:lineRule="auto"/>
              <w:ind w:left="0" w:firstLine="0"/>
            </w:pPr>
          </w:p>
        </w:tc>
        <w:tc>
          <w:tcPr>
            <w:tcW w:w="1239" w:type="dxa"/>
            <w:gridSpan w:val="2"/>
            <w:tcBorders>
              <w:top w:val="single" w:sz="4"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firstLine="0"/>
              <w:jc w:val="center"/>
            </w:pPr>
            <w:r>
              <w:rPr>
                <w:sz w:val="20"/>
              </w:rPr>
              <w:t>挥发性有机物</w:t>
            </w:r>
            <w:r>
              <w:rPr>
                <w:rFonts w:ascii="Times New Roman" w:eastAsia="Times New Roman" w:hAnsi="Times New Roman" w:cs="Times New Roman"/>
                <w:sz w:val="20"/>
              </w:rPr>
              <w:t xml:space="preserve"> </w:t>
            </w:r>
          </w:p>
        </w:tc>
        <w:tc>
          <w:tcPr>
            <w:tcW w:w="1183" w:type="dxa"/>
            <w:gridSpan w:val="2"/>
            <w:tcBorders>
              <w:top w:val="single" w:sz="4"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37" w:firstLine="0"/>
              <w:jc w:val="center"/>
            </w:pPr>
            <w:r>
              <w:rPr>
                <w:rFonts w:ascii="Times New Roman" w:eastAsia="Times New Roman" w:hAnsi="Times New Roman" w:cs="Times New Roman"/>
                <w:sz w:val="20"/>
              </w:rPr>
              <w:t xml:space="preserve">4 </w:t>
            </w:r>
          </w:p>
        </w:tc>
        <w:tc>
          <w:tcPr>
            <w:tcW w:w="1284" w:type="dxa"/>
            <w:gridSpan w:val="2"/>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1" w:firstLine="0"/>
              <w:jc w:val="center"/>
            </w:pPr>
            <w:r>
              <w:rPr>
                <w:sz w:val="20"/>
              </w:rPr>
              <w:t>厂界</w:t>
            </w:r>
            <w:r>
              <w:rPr>
                <w:rFonts w:ascii="Times New Roman" w:eastAsia="Times New Roman" w:hAnsi="Times New Roman" w:cs="Times New Roman"/>
                <w:sz w:val="20"/>
              </w:rPr>
              <w:t xml:space="preserve"> </w:t>
            </w:r>
          </w:p>
        </w:tc>
        <w:tc>
          <w:tcPr>
            <w:tcW w:w="1015" w:type="dxa"/>
            <w:gridSpan w:val="2"/>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4" w:firstLine="0"/>
            </w:pPr>
            <w:r>
              <w:rPr>
                <w:rFonts w:ascii="Times New Roman" w:eastAsia="Times New Roman" w:hAnsi="Times New Roman" w:cs="Times New Roman"/>
                <w:sz w:val="20"/>
              </w:rPr>
              <w:t>20220524</w:t>
            </w:r>
            <w:r>
              <w:rPr>
                <w:rFonts w:ascii="Times New Roman" w:eastAsia="Times New Roman" w:hAnsi="Times New Roman" w:cs="Times New Roman"/>
                <w:sz w:val="20"/>
              </w:rPr>
              <w:t xml:space="preserve"> </w:t>
            </w:r>
          </w:p>
        </w:tc>
        <w:tc>
          <w:tcPr>
            <w:tcW w:w="1438" w:type="dxa"/>
            <w:gridSpan w:val="2"/>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5" w:firstLine="0"/>
              <w:jc w:val="center"/>
            </w:pPr>
            <w:r>
              <w:rPr>
                <w:rFonts w:ascii="Times New Roman" w:eastAsia="Times New Roman" w:hAnsi="Times New Roman" w:cs="Times New Roman"/>
                <w:sz w:val="20"/>
              </w:rPr>
              <w:t xml:space="preserve">4.87 </w:t>
            </w:r>
          </w:p>
        </w:tc>
        <w:tc>
          <w:tcPr>
            <w:tcW w:w="1231" w:type="dxa"/>
            <w:gridSpan w:val="2"/>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3" w:firstLine="0"/>
              <w:jc w:val="center"/>
            </w:pPr>
            <w:r>
              <w:rPr>
                <w:sz w:val="20"/>
              </w:rPr>
              <w:t>否</w:t>
            </w:r>
            <w:r>
              <w:rPr>
                <w:rFonts w:ascii="Times New Roman" w:eastAsia="Times New Roman" w:hAnsi="Times New Roman" w:cs="Times New Roman"/>
                <w:sz w:val="20"/>
              </w:rPr>
              <w:t xml:space="preserve"> </w:t>
            </w:r>
          </w:p>
        </w:tc>
      </w:tr>
      <w:tr w:rsidR="00A26F5D">
        <w:trPr>
          <w:gridAfter w:val="1"/>
          <w:trHeight w:val="708"/>
        </w:trPr>
        <w:tc>
          <w:tcPr>
            <w:tcW w:w="475" w:type="dxa"/>
            <w:gridSpan w:val="2"/>
            <w:vMerge w:val="restart"/>
            <w:tcBorders>
              <w:top w:val="nil"/>
              <w:left w:val="single" w:sz="4" w:space="0" w:color="000000"/>
              <w:bottom w:val="single" w:sz="4" w:space="0" w:color="000000"/>
              <w:right w:val="single" w:sz="6" w:space="0" w:color="000000"/>
            </w:tcBorders>
          </w:tcPr>
          <w:p w:rsidR="00A26F5D" w:rsidRDefault="00A26F5D">
            <w:pPr>
              <w:spacing w:after="160" w:line="259" w:lineRule="auto"/>
              <w:ind w:left="0" w:firstLine="0"/>
            </w:pPr>
          </w:p>
        </w:tc>
        <w:tc>
          <w:tcPr>
            <w:tcW w:w="1130" w:type="dxa"/>
            <w:gridSpan w:val="2"/>
            <w:vMerge w:val="restart"/>
            <w:tcBorders>
              <w:top w:val="nil"/>
              <w:left w:val="single" w:sz="6" w:space="0" w:color="000000"/>
              <w:bottom w:val="single" w:sz="4" w:space="0" w:color="000000"/>
              <w:right w:val="single" w:sz="6" w:space="0" w:color="000000"/>
            </w:tcBorders>
          </w:tcPr>
          <w:p w:rsidR="00A26F5D" w:rsidRDefault="00A26F5D">
            <w:pPr>
              <w:spacing w:after="160" w:line="259" w:lineRule="auto"/>
              <w:ind w:left="0" w:firstLine="0"/>
            </w:pPr>
          </w:p>
        </w:tc>
        <w:tc>
          <w:tcPr>
            <w:tcW w:w="1239" w:type="dxa"/>
            <w:gridSpan w:val="2"/>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right="50" w:firstLine="0"/>
              <w:jc w:val="center"/>
            </w:pPr>
            <w:r>
              <w:rPr>
                <w:sz w:val="20"/>
              </w:rPr>
              <w:t>氨气</w:t>
            </w:r>
            <w:r>
              <w:rPr>
                <w:rFonts w:ascii="Times New Roman" w:eastAsia="Times New Roman" w:hAnsi="Times New Roman" w:cs="Times New Roman"/>
                <w:sz w:val="20"/>
              </w:rPr>
              <w:t xml:space="preserve"> </w:t>
            </w:r>
          </w:p>
        </w:tc>
        <w:tc>
          <w:tcPr>
            <w:tcW w:w="1183" w:type="dxa"/>
            <w:gridSpan w:val="2"/>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1.5 </w:t>
            </w:r>
          </w:p>
        </w:tc>
        <w:tc>
          <w:tcPr>
            <w:tcW w:w="1284"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center"/>
            </w:pPr>
            <w:r>
              <w:rPr>
                <w:sz w:val="20"/>
              </w:rPr>
              <w:t>厂界</w:t>
            </w:r>
            <w:r>
              <w:rPr>
                <w:rFonts w:ascii="Times New Roman" w:eastAsia="Times New Roman" w:hAnsi="Times New Roman" w:cs="Times New Roman"/>
                <w:sz w:val="20"/>
              </w:rPr>
              <w:t xml:space="preserve"> </w:t>
            </w:r>
          </w:p>
        </w:tc>
        <w:tc>
          <w:tcPr>
            <w:tcW w:w="1015"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20"/>
              </w:rPr>
              <w:t xml:space="preserve">20220524 </w:t>
            </w:r>
          </w:p>
        </w:tc>
        <w:tc>
          <w:tcPr>
            <w:tcW w:w="1438"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8" w:firstLine="0"/>
              <w:jc w:val="center"/>
            </w:pPr>
            <w:r>
              <w:rPr>
                <w:rFonts w:ascii="Times New Roman" w:eastAsia="Times New Roman" w:hAnsi="Times New Roman" w:cs="Times New Roman"/>
                <w:sz w:val="20"/>
              </w:rPr>
              <w:t xml:space="preserve">0.036 </w:t>
            </w:r>
          </w:p>
        </w:tc>
        <w:tc>
          <w:tcPr>
            <w:tcW w:w="1231"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5" w:firstLine="0"/>
              <w:jc w:val="center"/>
            </w:pPr>
            <w:r>
              <w:rPr>
                <w:sz w:val="20"/>
              </w:rPr>
              <w:t>否</w:t>
            </w:r>
            <w:r>
              <w:rPr>
                <w:rFonts w:ascii="Times New Roman" w:eastAsia="Times New Roman" w:hAnsi="Times New Roman" w:cs="Times New Roman"/>
                <w:sz w:val="20"/>
              </w:rPr>
              <w:t xml:space="preserve"> </w:t>
            </w:r>
          </w:p>
        </w:tc>
      </w:tr>
      <w:tr w:rsidR="00A26F5D">
        <w:trPr>
          <w:gridAfter w:val="1"/>
          <w:trHeight w:val="707"/>
        </w:trPr>
        <w:tc>
          <w:tcPr>
            <w:tcW w:w="0" w:type="auto"/>
            <w:gridSpan w:val="2"/>
            <w:vMerge/>
            <w:tcBorders>
              <w:top w:val="nil"/>
              <w:left w:val="single" w:sz="4" w:space="0" w:color="000000"/>
              <w:bottom w:val="nil"/>
              <w:right w:val="single" w:sz="6" w:space="0" w:color="000000"/>
            </w:tcBorders>
          </w:tcPr>
          <w:p w:rsidR="00A26F5D" w:rsidRDefault="00A26F5D">
            <w:pPr>
              <w:spacing w:after="160" w:line="259" w:lineRule="auto"/>
              <w:ind w:left="0" w:firstLine="0"/>
            </w:pPr>
          </w:p>
        </w:tc>
        <w:tc>
          <w:tcPr>
            <w:tcW w:w="0" w:type="auto"/>
            <w:gridSpan w:val="2"/>
            <w:vMerge/>
            <w:tcBorders>
              <w:top w:val="nil"/>
              <w:left w:val="single" w:sz="6" w:space="0" w:color="000000"/>
              <w:bottom w:val="nil"/>
              <w:right w:val="single" w:sz="6" w:space="0" w:color="000000"/>
            </w:tcBorders>
          </w:tcPr>
          <w:p w:rsidR="00A26F5D" w:rsidRDefault="00A26F5D">
            <w:pPr>
              <w:spacing w:after="160" w:line="259" w:lineRule="auto"/>
              <w:ind w:left="0" w:firstLine="0"/>
            </w:pPr>
          </w:p>
        </w:tc>
        <w:tc>
          <w:tcPr>
            <w:tcW w:w="1239" w:type="dxa"/>
            <w:gridSpan w:val="2"/>
            <w:tcBorders>
              <w:top w:val="single" w:sz="6"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211" w:firstLine="0"/>
            </w:pPr>
            <w:r>
              <w:rPr>
                <w:sz w:val="20"/>
              </w:rPr>
              <w:t>硫化氢</w:t>
            </w:r>
            <w:r>
              <w:rPr>
                <w:rFonts w:ascii="Times New Roman" w:eastAsia="Times New Roman" w:hAnsi="Times New Roman" w:cs="Times New Roman"/>
                <w:sz w:val="20"/>
              </w:rPr>
              <w:t xml:space="preserve"> </w:t>
            </w:r>
          </w:p>
        </w:tc>
        <w:tc>
          <w:tcPr>
            <w:tcW w:w="1183" w:type="dxa"/>
            <w:gridSpan w:val="2"/>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0.06 </w:t>
            </w:r>
          </w:p>
        </w:tc>
        <w:tc>
          <w:tcPr>
            <w:tcW w:w="1284"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center"/>
            </w:pPr>
            <w:r>
              <w:rPr>
                <w:sz w:val="20"/>
              </w:rPr>
              <w:t>厂界</w:t>
            </w:r>
            <w:r>
              <w:rPr>
                <w:rFonts w:ascii="Times New Roman" w:eastAsia="Times New Roman" w:hAnsi="Times New Roman" w:cs="Times New Roman"/>
                <w:sz w:val="20"/>
              </w:rPr>
              <w:t xml:space="preserve"> </w:t>
            </w:r>
          </w:p>
        </w:tc>
        <w:tc>
          <w:tcPr>
            <w:tcW w:w="1015"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20"/>
              </w:rPr>
              <w:t xml:space="preserve">20220524 </w:t>
            </w:r>
          </w:p>
        </w:tc>
        <w:tc>
          <w:tcPr>
            <w:tcW w:w="1438"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8" w:firstLine="0"/>
              <w:jc w:val="center"/>
            </w:pPr>
            <w:r>
              <w:rPr>
                <w:rFonts w:ascii="Times New Roman" w:eastAsia="Times New Roman" w:hAnsi="Times New Roman" w:cs="Times New Roman"/>
                <w:sz w:val="20"/>
              </w:rPr>
              <w:t xml:space="preserve">ND </w:t>
            </w:r>
          </w:p>
        </w:tc>
        <w:tc>
          <w:tcPr>
            <w:tcW w:w="1231" w:type="dxa"/>
            <w:gridSpan w:val="2"/>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5" w:firstLine="0"/>
              <w:jc w:val="center"/>
            </w:pPr>
            <w:r>
              <w:rPr>
                <w:sz w:val="20"/>
              </w:rPr>
              <w:t>否</w:t>
            </w:r>
            <w:r>
              <w:rPr>
                <w:rFonts w:ascii="Times New Roman" w:eastAsia="Times New Roman" w:hAnsi="Times New Roman" w:cs="Times New Roman"/>
                <w:sz w:val="20"/>
              </w:rPr>
              <w:t xml:space="preserve"> </w:t>
            </w:r>
          </w:p>
        </w:tc>
      </w:tr>
      <w:tr w:rsidR="00A26F5D">
        <w:trPr>
          <w:gridAfter w:val="1"/>
          <w:trHeight w:val="709"/>
        </w:trPr>
        <w:tc>
          <w:tcPr>
            <w:tcW w:w="0" w:type="auto"/>
            <w:gridSpan w:val="2"/>
            <w:vMerge/>
            <w:tcBorders>
              <w:top w:val="nil"/>
              <w:left w:val="single" w:sz="4" w:space="0" w:color="000000"/>
              <w:bottom w:val="single" w:sz="4" w:space="0" w:color="000000"/>
              <w:right w:val="single" w:sz="6" w:space="0" w:color="000000"/>
            </w:tcBorders>
          </w:tcPr>
          <w:p w:rsidR="00A26F5D" w:rsidRDefault="00A26F5D">
            <w:pPr>
              <w:spacing w:after="160" w:line="259" w:lineRule="auto"/>
              <w:ind w:left="0" w:firstLine="0"/>
            </w:pPr>
          </w:p>
        </w:tc>
        <w:tc>
          <w:tcPr>
            <w:tcW w:w="0" w:type="auto"/>
            <w:gridSpan w:val="2"/>
            <w:vMerge/>
            <w:tcBorders>
              <w:top w:val="nil"/>
              <w:left w:val="single" w:sz="6" w:space="0" w:color="000000"/>
              <w:bottom w:val="single" w:sz="4" w:space="0" w:color="000000"/>
              <w:right w:val="single" w:sz="6" w:space="0" w:color="000000"/>
            </w:tcBorders>
          </w:tcPr>
          <w:p w:rsidR="00A26F5D" w:rsidRDefault="00A26F5D">
            <w:pPr>
              <w:spacing w:after="160" w:line="259" w:lineRule="auto"/>
              <w:ind w:left="0" w:firstLine="0"/>
            </w:pPr>
          </w:p>
        </w:tc>
        <w:tc>
          <w:tcPr>
            <w:tcW w:w="1239" w:type="dxa"/>
            <w:gridSpan w:val="2"/>
            <w:tcBorders>
              <w:top w:val="single" w:sz="4"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113" w:firstLine="0"/>
            </w:pPr>
            <w:r>
              <w:rPr>
                <w:sz w:val="20"/>
              </w:rPr>
              <w:t>臭气浓度</w:t>
            </w:r>
            <w:r>
              <w:rPr>
                <w:rFonts w:ascii="Times New Roman" w:eastAsia="Times New Roman" w:hAnsi="Times New Roman" w:cs="Times New Roman"/>
                <w:sz w:val="20"/>
              </w:rPr>
              <w:t xml:space="preserve"> </w:t>
            </w:r>
          </w:p>
        </w:tc>
        <w:tc>
          <w:tcPr>
            <w:tcW w:w="1183"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center"/>
            </w:pPr>
            <w:r>
              <w:rPr>
                <w:rFonts w:ascii="Times New Roman" w:eastAsia="Times New Roman" w:hAnsi="Times New Roman" w:cs="Times New Roman"/>
                <w:sz w:val="20"/>
              </w:rPr>
              <w:t>20</w:t>
            </w:r>
            <w:r>
              <w:rPr>
                <w:sz w:val="20"/>
              </w:rPr>
              <w:t>（无量纲）</w:t>
            </w:r>
            <w:r>
              <w:rPr>
                <w:rFonts w:ascii="Times New Roman" w:eastAsia="Times New Roman" w:hAnsi="Times New Roman" w:cs="Times New Roman"/>
                <w:sz w:val="20"/>
              </w:rPr>
              <w:t xml:space="preserve"> </w:t>
            </w:r>
          </w:p>
        </w:tc>
        <w:tc>
          <w:tcPr>
            <w:tcW w:w="1284"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53" w:firstLine="0"/>
              <w:jc w:val="center"/>
            </w:pPr>
            <w:r>
              <w:rPr>
                <w:sz w:val="20"/>
              </w:rPr>
              <w:t>厂界</w:t>
            </w:r>
            <w:r>
              <w:rPr>
                <w:rFonts w:ascii="Times New Roman" w:eastAsia="Times New Roman" w:hAnsi="Times New Roman" w:cs="Times New Roman"/>
                <w:sz w:val="20"/>
              </w:rPr>
              <w:t xml:space="preserve"> </w:t>
            </w:r>
          </w:p>
        </w:tc>
        <w:tc>
          <w:tcPr>
            <w:tcW w:w="1015"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20"/>
              </w:rPr>
              <w:t xml:space="preserve">20220524 </w:t>
            </w:r>
          </w:p>
        </w:tc>
        <w:tc>
          <w:tcPr>
            <w:tcW w:w="1438"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52" w:firstLine="0"/>
              <w:jc w:val="center"/>
            </w:pPr>
            <w:r>
              <w:rPr>
                <w:sz w:val="20"/>
              </w:rPr>
              <w:t>＜</w:t>
            </w:r>
            <w:r>
              <w:rPr>
                <w:rFonts w:ascii="Times New Roman" w:eastAsia="Times New Roman" w:hAnsi="Times New Roman" w:cs="Times New Roman"/>
                <w:sz w:val="20"/>
              </w:rPr>
              <w:t xml:space="preserve">10 </w:t>
            </w:r>
          </w:p>
        </w:tc>
        <w:tc>
          <w:tcPr>
            <w:tcW w:w="1231" w:type="dxa"/>
            <w:gridSpan w:val="2"/>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45" w:firstLine="0"/>
              <w:jc w:val="center"/>
            </w:pPr>
            <w:r>
              <w:rPr>
                <w:sz w:val="20"/>
              </w:rPr>
              <w:t>否</w:t>
            </w:r>
            <w:r>
              <w:rPr>
                <w:rFonts w:ascii="Times New Roman" w:eastAsia="Times New Roman" w:hAnsi="Times New Roman" w:cs="Times New Roman"/>
                <w:sz w:val="20"/>
              </w:rPr>
              <w:t xml:space="preserve"> </w:t>
            </w:r>
          </w:p>
        </w:tc>
      </w:tr>
    </w:tbl>
    <w:p w:rsidR="00A26F5D" w:rsidRDefault="003918B2">
      <w:pPr>
        <w:spacing w:after="0" w:line="259" w:lineRule="auto"/>
        <w:ind w:left="0" w:right="51" w:firstLine="0"/>
        <w:jc w:val="center"/>
      </w:pPr>
      <w:r>
        <w:rPr>
          <w:rFonts w:ascii="Times New Roman" w:eastAsia="Times New Roman" w:hAnsi="Times New Roman" w:cs="Times New Roman"/>
          <w:b/>
          <w:sz w:val="24"/>
        </w:rPr>
        <w:t xml:space="preserve"> </w:t>
      </w:r>
    </w:p>
    <w:p w:rsidR="00A26F5D" w:rsidRDefault="003918B2">
      <w:pPr>
        <w:spacing w:after="0" w:line="259" w:lineRule="auto"/>
        <w:ind w:left="10" w:right="111" w:hanging="10"/>
        <w:jc w:val="center"/>
      </w:pPr>
      <w:r>
        <w:t>噪声排放统计</w:t>
      </w:r>
      <w:r>
        <w:rPr>
          <w:rFonts w:ascii="Times New Roman" w:eastAsia="Times New Roman" w:hAnsi="Times New Roman" w:cs="Times New Roman"/>
        </w:rPr>
        <w:t xml:space="preserve"> </w:t>
      </w:r>
    </w:p>
    <w:tbl>
      <w:tblPr>
        <w:tblStyle w:val="TableGrid"/>
        <w:tblW w:w="8932" w:type="dxa"/>
        <w:tblInd w:w="0" w:type="dxa"/>
        <w:tblCellMar>
          <w:top w:w="22" w:type="dxa"/>
          <w:left w:w="113" w:type="dxa"/>
          <w:bottom w:w="0" w:type="dxa"/>
          <w:right w:w="71" w:type="dxa"/>
        </w:tblCellMar>
        <w:tblLook w:val="04A0" w:firstRow="1" w:lastRow="0" w:firstColumn="1" w:lastColumn="0" w:noHBand="0" w:noVBand="1"/>
      </w:tblPr>
      <w:tblGrid>
        <w:gridCol w:w="1025"/>
        <w:gridCol w:w="1273"/>
        <w:gridCol w:w="1894"/>
        <w:gridCol w:w="579"/>
        <w:gridCol w:w="578"/>
        <w:gridCol w:w="1188"/>
        <w:gridCol w:w="584"/>
        <w:gridCol w:w="991"/>
        <w:gridCol w:w="821"/>
      </w:tblGrid>
      <w:tr w:rsidR="00A26F5D">
        <w:trPr>
          <w:trHeight w:val="787"/>
        </w:trPr>
        <w:tc>
          <w:tcPr>
            <w:tcW w:w="102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20"/>
              </w:rPr>
              <w:t>监测点位名称</w:t>
            </w:r>
            <w:r>
              <w:rPr>
                <w:rFonts w:ascii="Times New Roman" w:eastAsia="Times New Roman" w:hAnsi="Times New Roman" w:cs="Times New Roman"/>
                <w:sz w:val="20"/>
              </w:rPr>
              <w:t xml:space="preserve"> </w:t>
            </w:r>
          </w:p>
        </w:tc>
        <w:tc>
          <w:tcPr>
            <w:tcW w:w="127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0" w:firstLine="0"/>
            </w:pPr>
            <w:r>
              <w:rPr>
                <w:sz w:val="20"/>
              </w:rPr>
              <w:t>监测位置</w:t>
            </w:r>
            <w:r>
              <w:rPr>
                <w:rFonts w:ascii="Times New Roman" w:eastAsia="Times New Roman" w:hAnsi="Times New Roman" w:cs="Times New Roman"/>
                <w:sz w:val="20"/>
              </w:rPr>
              <w:t xml:space="preserve"> </w:t>
            </w:r>
          </w:p>
        </w:tc>
        <w:tc>
          <w:tcPr>
            <w:tcW w:w="18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sz w:val="20"/>
              </w:rPr>
              <w:t>执行标准</w:t>
            </w:r>
            <w:r>
              <w:rPr>
                <w:rFonts w:ascii="Times New Roman" w:eastAsia="Times New Roman" w:hAnsi="Times New Roman" w:cs="Times New Roman"/>
                <w:sz w:val="20"/>
              </w:rPr>
              <w:t xml:space="preserve"> </w:t>
            </w:r>
          </w:p>
        </w:tc>
        <w:tc>
          <w:tcPr>
            <w:tcW w:w="115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 w:firstLine="0"/>
              <w:jc w:val="both"/>
            </w:pPr>
            <w:r>
              <w:rPr>
                <w:sz w:val="20"/>
              </w:rPr>
              <w:t>排放限值</w:t>
            </w:r>
          </w:p>
          <w:p w:rsidR="00A26F5D" w:rsidRDefault="003918B2">
            <w:pPr>
              <w:spacing w:after="0" w:line="259" w:lineRule="auto"/>
              <w:ind w:left="0" w:right="46" w:firstLine="0"/>
              <w:jc w:val="center"/>
            </w:pPr>
            <w:r>
              <w:rPr>
                <w:sz w:val="20"/>
              </w:rPr>
              <w:t>（</w:t>
            </w:r>
            <w:r>
              <w:rPr>
                <w:rFonts w:ascii="Times New Roman" w:eastAsia="Times New Roman" w:hAnsi="Times New Roman" w:cs="Times New Roman"/>
                <w:sz w:val="20"/>
              </w:rPr>
              <w:t>dB</w:t>
            </w:r>
          </w:p>
          <w:p w:rsidR="00A26F5D" w:rsidRDefault="003918B2">
            <w:pPr>
              <w:spacing w:after="0" w:line="259" w:lineRule="auto"/>
              <w:ind w:left="94" w:firstLine="0"/>
            </w:pPr>
            <w:r>
              <w:rPr>
                <w:sz w:val="20"/>
              </w:rPr>
              <w:t>（</w:t>
            </w:r>
            <w:r>
              <w:rPr>
                <w:rFonts w:ascii="Times New Roman" w:eastAsia="Times New Roman" w:hAnsi="Times New Roman" w:cs="Times New Roman"/>
                <w:sz w:val="20"/>
              </w:rPr>
              <w:t>A</w:t>
            </w:r>
            <w:r>
              <w:rPr>
                <w:sz w:val="20"/>
              </w:rPr>
              <w:t>））</w:t>
            </w:r>
            <w:r>
              <w:rPr>
                <w:rFonts w:ascii="Times New Roman" w:eastAsia="Times New Roman" w:hAnsi="Times New Roman" w:cs="Times New Roman"/>
                <w:sz w:val="20"/>
              </w:rPr>
              <w:t xml:space="preserve"> </w:t>
            </w:r>
          </w:p>
        </w:tc>
        <w:tc>
          <w:tcPr>
            <w:tcW w:w="118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pPr>
            <w:r>
              <w:rPr>
                <w:sz w:val="20"/>
              </w:rPr>
              <w:t>监测时间</w:t>
            </w:r>
            <w:r>
              <w:rPr>
                <w:rFonts w:ascii="Times New Roman" w:eastAsia="Times New Roman" w:hAnsi="Times New Roman" w:cs="Times New Roman"/>
                <w:sz w:val="20"/>
              </w:rPr>
              <w:t xml:space="preserve"> </w:t>
            </w:r>
          </w:p>
        </w:tc>
        <w:tc>
          <w:tcPr>
            <w:tcW w:w="157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rPr>
                <w:sz w:val="20"/>
              </w:rPr>
              <w:t>监测结果（</w:t>
            </w:r>
            <w:r>
              <w:rPr>
                <w:rFonts w:ascii="Times New Roman" w:eastAsia="Times New Roman" w:hAnsi="Times New Roman" w:cs="Times New Roman"/>
                <w:sz w:val="20"/>
              </w:rPr>
              <w:t>dB</w:t>
            </w:r>
          </w:p>
          <w:p w:rsidR="00A26F5D" w:rsidRDefault="003918B2">
            <w:pPr>
              <w:spacing w:after="0" w:line="259" w:lineRule="auto"/>
              <w:ind w:left="0" w:right="49" w:firstLine="0"/>
              <w:jc w:val="center"/>
            </w:pPr>
            <w:r>
              <w:rPr>
                <w:sz w:val="20"/>
              </w:rPr>
              <w:t>（</w:t>
            </w:r>
            <w:r>
              <w:rPr>
                <w:rFonts w:ascii="Times New Roman" w:eastAsia="Times New Roman" w:hAnsi="Times New Roman" w:cs="Times New Roman"/>
                <w:sz w:val="20"/>
              </w:rPr>
              <w:t>A</w:t>
            </w:r>
            <w:r>
              <w:rPr>
                <w:sz w:val="20"/>
              </w:rPr>
              <w:t>））</w:t>
            </w:r>
            <w:r>
              <w:rPr>
                <w:rFonts w:ascii="Times New Roman" w:eastAsia="Times New Roman" w:hAnsi="Times New Roman" w:cs="Times New Roman"/>
                <w:sz w:val="20"/>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6" w:firstLine="0"/>
            </w:pPr>
            <w:r>
              <w:rPr>
                <w:sz w:val="20"/>
              </w:rPr>
              <w:t>备注</w:t>
            </w:r>
            <w:r>
              <w:rPr>
                <w:rFonts w:ascii="Times New Roman" w:eastAsia="Times New Roman" w:hAnsi="Times New Roman" w:cs="Times New Roman"/>
                <w:sz w:val="20"/>
              </w:rPr>
              <w:t xml:space="preserve"> </w:t>
            </w:r>
          </w:p>
        </w:tc>
      </w:tr>
      <w:tr w:rsidR="00A26F5D">
        <w:trPr>
          <w:trHeight w:val="27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sz w:val="20"/>
              </w:rPr>
              <w:t>昼</w:t>
            </w:r>
            <w:r>
              <w:rPr>
                <w:rFonts w:ascii="Times New Roman" w:eastAsia="Times New Roman" w:hAnsi="Times New Roman" w:cs="Times New Roman"/>
                <w:sz w:val="20"/>
              </w:rPr>
              <w:t xml:space="preserve"> </w:t>
            </w:r>
          </w:p>
        </w:tc>
        <w:tc>
          <w:tcPr>
            <w:tcW w:w="5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4" w:firstLine="0"/>
            </w:pPr>
            <w:r>
              <w:rPr>
                <w:sz w:val="20"/>
              </w:rPr>
              <w:t>夜</w: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pPr>
            <w:r>
              <w:rPr>
                <w:sz w:val="20"/>
              </w:rPr>
              <w:t>昼</w:t>
            </w:r>
            <w:r>
              <w:rPr>
                <w:rFonts w:ascii="Times New Roman" w:eastAsia="Times New Roman" w:hAnsi="Times New Roman" w:cs="Times New Roman"/>
                <w:sz w:val="20"/>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2" w:firstLine="0"/>
              <w:jc w:val="center"/>
            </w:pPr>
            <w:r>
              <w:rPr>
                <w:sz w:val="20"/>
              </w:rPr>
              <w:t>夜</w:t>
            </w:r>
            <w:r>
              <w:rPr>
                <w:rFonts w:ascii="Times New Roman" w:eastAsia="Times New Roman" w:hAnsi="Times New Roman" w:cs="Times New Roman"/>
                <w:sz w:val="20"/>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N1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东厂界</w:t>
            </w:r>
            <w:r>
              <w:rPr>
                <w:rFonts w:ascii="Times New Roman" w:eastAsia="Times New Roman" w:hAnsi="Times New Roman" w:cs="Times New Roman"/>
                <w:sz w:val="20"/>
              </w:rPr>
              <w:t xml:space="preserve"> </w:t>
            </w:r>
          </w:p>
        </w:tc>
        <w:tc>
          <w:tcPr>
            <w:tcW w:w="18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 w:line="240" w:lineRule="auto"/>
              <w:ind w:left="0" w:firstLine="0"/>
              <w:jc w:val="center"/>
            </w:pPr>
            <w:r>
              <w:rPr>
                <w:sz w:val="20"/>
              </w:rPr>
              <w:t>工业企业厂界环境噪声排放标准</w:t>
            </w:r>
          </w:p>
          <w:p w:rsidR="00A26F5D" w:rsidRDefault="003918B2">
            <w:pPr>
              <w:spacing w:after="0" w:line="259" w:lineRule="auto"/>
              <w:ind w:left="10" w:firstLine="0"/>
            </w:pPr>
            <w:r>
              <w:rPr>
                <w:sz w:val="20"/>
              </w:rPr>
              <w:t>（</w:t>
            </w:r>
            <w:r>
              <w:rPr>
                <w:rFonts w:ascii="Times New Roman" w:eastAsia="Times New Roman" w:hAnsi="Times New Roman" w:cs="Times New Roman"/>
                <w:sz w:val="20"/>
              </w:rPr>
              <w:t>GB12348-2008</w:t>
            </w:r>
            <w:r>
              <w:rPr>
                <w:sz w:val="20"/>
              </w:rPr>
              <w:t>）</w:t>
            </w:r>
            <w:r>
              <w:rPr>
                <w:rFonts w:ascii="Times New Roman" w:eastAsia="Times New Roman" w:hAnsi="Times New Roman" w:cs="Times New Roman"/>
                <w:sz w:val="20"/>
              </w:rPr>
              <w:t xml:space="preserve"> </w:t>
            </w:r>
          </w:p>
        </w:tc>
        <w:tc>
          <w:tcPr>
            <w:tcW w:w="57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1" w:firstLine="0"/>
              <w:jc w:val="center"/>
            </w:pPr>
            <w:r>
              <w:rPr>
                <w:rFonts w:ascii="Times New Roman" w:eastAsia="Times New Roman" w:hAnsi="Times New Roman" w:cs="Times New Roman"/>
                <w:sz w:val="20"/>
              </w:rPr>
              <w:t xml:space="preserve">65 </w:t>
            </w:r>
          </w:p>
        </w:tc>
        <w:tc>
          <w:tcPr>
            <w:tcW w:w="57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55 </w:t>
            </w: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20220523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58.0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50.4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N2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南厂界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20220523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55.4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48.8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69"/>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N3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西厂界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20220523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60.2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52.7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r w:rsidR="00A26F5D">
        <w:trPr>
          <w:trHeight w:val="271"/>
        </w:trPr>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rPr>
                <w:rFonts w:ascii="Times New Roman" w:eastAsia="Times New Roman" w:hAnsi="Times New Roman" w:cs="Times New Roman"/>
                <w:sz w:val="20"/>
              </w:rPr>
              <w:t xml:space="preserve">N4 </w:t>
            </w:r>
          </w:p>
        </w:tc>
        <w:tc>
          <w:tcPr>
            <w:tcW w:w="12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sz w:val="20"/>
              </w:rPr>
              <w:t>北厂界</w: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20220523 </w:t>
            </w:r>
          </w:p>
        </w:tc>
        <w:tc>
          <w:tcPr>
            <w:tcW w:w="5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54.1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rPr>
                <w:rFonts w:ascii="Times New Roman" w:eastAsia="Times New Roman" w:hAnsi="Times New Roman" w:cs="Times New Roman"/>
                <w:sz w:val="20"/>
              </w:rPr>
              <w:t xml:space="preserve">49.6 </w:t>
            </w:r>
          </w:p>
        </w:tc>
        <w:tc>
          <w:tcPr>
            <w:tcW w:w="8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rPr>
                <w:rFonts w:ascii="Times New Roman" w:eastAsia="Times New Roman" w:hAnsi="Times New Roman" w:cs="Times New Roman"/>
                <w:sz w:val="20"/>
              </w:rPr>
              <w:t xml:space="preserve"> </w:t>
            </w:r>
          </w:p>
        </w:tc>
      </w:tr>
    </w:tbl>
    <w:p w:rsidR="00A26F5D" w:rsidRDefault="003918B2">
      <w:pPr>
        <w:spacing w:after="0" w:line="259" w:lineRule="auto"/>
        <w:ind w:left="0" w:right="51" w:firstLine="0"/>
        <w:jc w:val="center"/>
      </w:pPr>
      <w:r>
        <w:rPr>
          <w:rFonts w:ascii="Times New Roman" w:eastAsia="Times New Roman" w:hAnsi="Times New Roman" w:cs="Times New Roman"/>
          <w:b/>
          <w:sz w:val="24"/>
        </w:rPr>
        <w:t xml:space="preserve"> </w:t>
      </w:r>
    </w:p>
    <w:p w:rsidR="00A26F5D" w:rsidRDefault="003918B2">
      <w:pPr>
        <w:spacing w:after="0" w:line="259" w:lineRule="auto"/>
        <w:ind w:left="10" w:right="111" w:hanging="10"/>
        <w:jc w:val="center"/>
      </w:pPr>
      <w:r>
        <w:t>危险废弃物统计</w:t>
      </w:r>
      <w:r>
        <w:rPr>
          <w:rFonts w:ascii="Times New Roman" w:eastAsia="Times New Roman" w:hAnsi="Times New Roman" w:cs="Times New Roman"/>
          <w:b/>
        </w:rPr>
        <w:t xml:space="preserve"> </w:t>
      </w:r>
    </w:p>
    <w:tbl>
      <w:tblPr>
        <w:tblStyle w:val="TableGrid"/>
        <w:tblW w:w="8932" w:type="dxa"/>
        <w:tblInd w:w="-50" w:type="dxa"/>
        <w:tblCellMar>
          <w:top w:w="7" w:type="dxa"/>
          <w:left w:w="125" w:type="dxa"/>
          <w:bottom w:w="0" w:type="dxa"/>
          <w:right w:w="75" w:type="dxa"/>
        </w:tblCellMar>
        <w:tblLook w:val="04A0" w:firstRow="1" w:lastRow="0" w:firstColumn="1" w:lastColumn="0" w:noHBand="0" w:noVBand="1"/>
      </w:tblPr>
      <w:tblGrid>
        <w:gridCol w:w="1531"/>
        <w:gridCol w:w="1133"/>
        <w:gridCol w:w="1310"/>
        <w:gridCol w:w="1049"/>
        <w:gridCol w:w="996"/>
        <w:gridCol w:w="960"/>
        <w:gridCol w:w="872"/>
        <w:gridCol w:w="1080"/>
      </w:tblGrid>
      <w:tr w:rsidR="00A26F5D">
        <w:trPr>
          <w:trHeight w:val="552"/>
        </w:trPr>
        <w:tc>
          <w:tcPr>
            <w:tcW w:w="1531"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7401" w:type="dxa"/>
            <w:gridSpan w:val="7"/>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182" w:firstLine="0"/>
            </w:pPr>
            <w:r>
              <w:rPr>
                <w:sz w:val="20"/>
              </w:rPr>
              <w:t>扬州艾迪制药有限公司危险废物产生处置情况（</w:t>
            </w:r>
            <w:r>
              <w:rPr>
                <w:rFonts w:ascii="Times New Roman" w:eastAsia="Times New Roman" w:hAnsi="Times New Roman" w:cs="Times New Roman"/>
                <w:sz w:val="20"/>
              </w:rPr>
              <w:t xml:space="preserve">2022 </w:t>
            </w:r>
            <w:r>
              <w:rPr>
                <w:sz w:val="20"/>
              </w:rPr>
              <w:t>年度）</w:t>
            </w:r>
            <w:r>
              <w:rPr>
                <w:rFonts w:ascii="Times New Roman" w:eastAsia="Times New Roman" w:hAnsi="Times New Roman" w:cs="Times New Roman"/>
                <w:sz w:val="20"/>
              </w:rPr>
              <w:t xml:space="preserve"> </w:t>
            </w:r>
          </w:p>
        </w:tc>
      </w:tr>
      <w:tr w:rsidR="00A26F5D">
        <w:trPr>
          <w:trHeight w:val="530"/>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危废名称</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1" w:firstLine="0"/>
              <w:jc w:val="both"/>
            </w:pPr>
            <w:r>
              <w:rPr>
                <w:sz w:val="20"/>
              </w:rPr>
              <w:t>危废代码</w:t>
            </w:r>
            <w:r>
              <w:rPr>
                <w:rFonts w:ascii="Times New Roman" w:eastAsia="Times New Roman" w:hAnsi="Times New Roman" w:cs="Times New Roman"/>
                <w:sz w:val="20"/>
              </w:rPr>
              <w:t xml:space="preserve"> </w:t>
            </w:r>
          </w:p>
        </w:tc>
        <w:tc>
          <w:tcPr>
            <w:tcW w:w="1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主要危险成分</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sz w:val="20"/>
              </w:rPr>
              <w:t>危险特性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产生量（吨）</w:t>
            </w:r>
            <w:r>
              <w:rPr>
                <w:rFonts w:ascii="Times New Roman" w:eastAsia="Times New Roman" w:hAnsi="Times New Roman" w:cs="Times New Roman"/>
                <w:sz w:val="20"/>
              </w:rPr>
              <w:t xml:space="preserve"> </w:t>
            </w:r>
          </w:p>
        </w:tc>
        <w:tc>
          <w:tcPr>
            <w:tcW w:w="9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处置量（吨）</w:t>
            </w:r>
            <w:r>
              <w:rPr>
                <w:rFonts w:ascii="Times New Roman" w:eastAsia="Times New Roman" w:hAnsi="Times New Roman" w:cs="Times New Roman"/>
                <w:sz w:val="20"/>
              </w:rPr>
              <w:t xml:space="preserve"> </w:t>
            </w:r>
          </w:p>
        </w:tc>
        <w:tc>
          <w:tcPr>
            <w:tcW w:w="8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库存量（吨）</w:t>
            </w:r>
            <w:r>
              <w:rPr>
                <w:rFonts w:ascii="Times New Roman" w:eastAsia="Times New Roman" w:hAnsi="Times New Roman" w:cs="Times New Roman"/>
                <w:sz w:val="20"/>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 w:firstLine="0"/>
              <w:jc w:val="both"/>
            </w:pPr>
            <w:r>
              <w:rPr>
                <w:sz w:val="20"/>
              </w:rPr>
              <w:t>处置方式</w:t>
            </w:r>
            <w:r>
              <w:rPr>
                <w:rFonts w:ascii="Times New Roman" w:eastAsia="Times New Roman" w:hAnsi="Times New Roman" w:cs="Times New Roman"/>
                <w:sz w:val="20"/>
              </w:rPr>
              <w:t xml:space="preserve"> </w:t>
            </w:r>
          </w:p>
        </w:tc>
      </w:tr>
      <w:tr w:rsidR="00A26F5D">
        <w:trPr>
          <w:trHeight w:val="468"/>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9" w:firstLine="0"/>
            </w:pPr>
            <w:r>
              <w:rPr>
                <w:sz w:val="20"/>
              </w:rPr>
              <w:t>医药废弃物</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272-005</w:t>
            </w:r>
            <w:r>
              <w:rPr>
                <w:rFonts w:ascii="Times New Roman" w:eastAsia="Times New Roman" w:hAnsi="Times New Roman" w:cs="Times New Roman"/>
                <w:sz w:val="20"/>
              </w:rPr>
              <w:t xml:space="preserve">02 </w:t>
            </w:r>
          </w:p>
        </w:tc>
        <w:tc>
          <w:tcPr>
            <w:tcW w:w="13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药品</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rPr>
                <w:sz w:val="20"/>
              </w:rPr>
              <w:t>毒性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rFonts w:ascii="Times New Roman" w:eastAsia="Times New Roman" w:hAnsi="Times New Roman" w:cs="Times New Roman"/>
                <w:sz w:val="20"/>
              </w:rPr>
              <w:t xml:space="preserve">0.7912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0.7236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7" w:firstLine="0"/>
            </w:pPr>
            <w:r>
              <w:rPr>
                <w:rFonts w:ascii="Times New Roman" w:eastAsia="Times New Roman" w:hAnsi="Times New Roman" w:cs="Times New Roman"/>
                <w:sz w:val="20"/>
              </w:rPr>
              <w:t xml:space="preserve">0.0676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焚烧</w:t>
            </w:r>
            <w:r>
              <w:rPr>
                <w:rFonts w:ascii="Times New Roman" w:eastAsia="Times New Roman" w:hAnsi="Times New Roman" w:cs="Times New Roman"/>
                <w:sz w:val="20"/>
              </w:rPr>
              <w:t xml:space="preserve"> </w:t>
            </w:r>
          </w:p>
        </w:tc>
      </w:tr>
      <w:tr w:rsidR="00A26F5D">
        <w:trPr>
          <w:trHeight w:val="531"/>
        </w:trPr>
        <w:tc>
          <w:tcPr>
            <w:tcW w:w="1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乙醇、乙腈检测残液</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 xml:space="preserve">272-00502 </w:t>
            </w:r>
          </w:p>
        </w:tc>
        <w:tc>
          <w:tcPr>
            <w:tcW w:w="13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jc w:val="both"/>
            </w:pPr>
            <w:r>
              <w:rPr>
                <w:sz w:val="20"/>
              </w:rPr>
              <w:t>乙腈、乙醇</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rPr>
                <w:sz w:val="20"/>
              </w:rPr>
              <w:t>毒性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rFonts w:ascii="Times New Roman" w:eastAsia="Times New Roman" w:hAnsi="Times New Roman" w:cs="Times New Roman"/>
                <w:sz w:val="20"/>
              </w:rPr>
              <w:t xml:space="preserve">0.3318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0.1942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7" w:firstLine="0"/>
            </w:pPr>
            <w:r>
              <w:rPr>
                <w:rFonts w:ascii="Times New Roman" w:eastAsia="Times New Roman" w:hAnsi="Times New Roman" w:cs="Times New Roman"/>
                <w:sz w:val="20"/>
              </w:rPr>
              <w:t xml:space="preserve">0.1376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焚烧</w:t>
            </w:r>
            <w:r>
              <w:rPr>
                <w:rFonts w:ascii="Times New Roman" w:eastAsia="Times New Roman" w:hAnsi="Times New Roman" w:cs="Times New Roman"/>
                <w:sz w:val="20"/>
              </w:rPr>
              <w:t xml:space="preserve"> </w:t>
            </w:r>
          </w:p>
        </w:tc>
      </w:tr>
      <w:tr w:rsidR="00A26F5D">
        <w:trPr>
          <w:trHeight w:val="490"/>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废活性炭</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 xml:space="preserve">900-40506 </w:t>
            </w:r>
          </w:p>
        </w:tc>
        <w:tc>
          <w:tcPr>
            <w:tcW w:w="13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乙醇</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rPr>
                <w:sz w:val="20"/>
              </w:rPr>
              <w:t>毒性</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0.701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center"/>
            </w:pPr>
            <w:r>
              <w:rPr>
                <w:rFonts w:ascii="Times New Roman" w:eastAsia="Times New Roman" w:hAnsi="Times New Roman" w:cs="Times New Roman"/>
                <w:sz w:val="20"/>
              </w:rPr>
              <w:t xml:space="preserve">0.701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rPr>
                <w:rFonts w:ascii="Times New Roman" w:eastAsia="Times New Roman" w:hAnsi="Times New Roman" w:cs="Times New Roman"/>
                <w:sz w:val="20"/>
              </w:rP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焚烧</w:t>
            </w:r>
            <w:r>
              <w:rPr>
                <w:rFonts w:ascii="Times New Roman" w:eastAsia="Times New Roman" w:hAnsi="Times New Roman" w:cs="Times New Roman"/>
                <w:sz w:val="20"/>
              </w:rPr>
              <w:t xml:space="preserve"> </w:t>
            </w:r>
          </w:p>
        </w:tc>
      </w:tr>
      <w:tr w:rsidR="00A26F5D">
        <w:trPr>
          <w:trHeight w:val="528"/>
        </w:trPr>
        <w:tc>
          <w:tcPr>
            <w:tcW w:w="1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center"/>
            </w:pPr>
            <w:r>
              <w:rPr>
                <w:sz w:val="20"/>
              </w:rPr>
              <w:t>废乙醇</w:t>
            </w: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center"/>
            </w:pPr>
            <w:r>
              <w:rPr>
                <w:rFonts w:ascii="Times New Roman" w:eastAsia="Times New Roman" w:hAnsi="Times New Roman" w:cs="Times New Roman"/>
                <w:sz w:val="20"/>
              </w:rPr>
              <w:t xml:space="preserve">900-40206 </w:t>
            </w:r>
          </w:p>
        </w:tc>
        <w:tc>
          <w:tcPr>
            <w:tcW w:w="13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rPr>
                <w:sz w:val="20"/>
              </w:rPr>
              <w:t>乙醇</w:t>
            </w:r>
            <w:r>
              <w:rPr>
                <w:rFonts w:ascii="Times New Roman" w:eastAsia="Times New Roman" w:hAnsi="Times New Roman" w:cs="Times New Roman"/>
                <w:sz w:val="20"/>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20"/>
              </w:rPr>
              <w:t>毒性、易燃</w:t>
            </w:r>
            <w:r>
              <w:rPr>
                <w:rFonts w:ascii="Times New Roman" w:eastAsia="Times New Roman" w:hAnsi="Times New Roman" w:cs="Times New Roman"/>
                <w:sz w:val="20"/>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8" w:firstLine="0"/>
            </w:pPr>
            <w:r>
              <w:rPr>
                <w:rFonts w:ascii="Times New Roman" w:eastAsia="Times New Roman" w:hAnsi="Times New Roman" w:cs="Times New Roman"/>
                <w:sz w:val="20"/>
              </w:rPr>
              <w:t xml:space="preserve">18.1194 </w:t>
            </w:r>
          </w:p>
        </w:tc>
        <w:tc>
          <w:tcPr>
            <w:tcW w:w="9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center"/>
            </w:pPr>
            <w:r>
              <w:rPr>
                <w:rFonts w:ascii="Times New Roman" w:eastAsia="Times New Roman" w:hAnsi="Times New Roman" w:cs="Times New Roman"/>
                <w:sz w:val="20"/>
              </w:rPr>
              <w:t xml:space="preserve">18.026 </w:t>
            </w:r>
          </w:p>
        </w:tc>
        <w:tc>
          <w:tcPr>
            <w:tcW w:w="8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7" w:firstLine="0"/>
            </w:pPr>
            <w:r>
              <w:rPr>
                <w:rFonts w:ascii="Times New Roman" w:eastAsia="Times New Roman" w:hAnsi="Times New Roman" w:cs="Times New Roman"/>
                <w:sz w:val="20"/>
              </w:rPr>
              <w:t xml:space="preserve">1.3746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 w:firstLine="0"/>
              <w:jc w:val="both"/>
            </w:pPr>
            <w:r>
              <w:rPr>
                <w:sz w:val="20"/>
              </w:rPr>
              <w:t>回收再生</w:t>
            </w:r>
            <w:r>
              <w:rPr>
                <w:rFonts w:ascii="Times New Roman" w:eastAsia="Times New Roman" w:hAnsi="Times New Roman" w:cs="Times New Roman"/>
                <w:sz w:val="20"/>
              </w:rPr>
              <w:t xml:space="preserve"> </w:t>
            </w:r>
          </w:p>
        </w:tc>
      </w:tr>
    </w:tbl>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防治污染设施的建设和运行情况</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w:t>
      </w:r>
      <w:r>
        <w:rPr>
          <w:rFonts w:ascii="Times New Roman" w:eastAsia="Times New Roman" w:hAnsi="Times New Roman" w:cs="Times New Roman"/>
        </w:rPr>
        <w:t>1</w:t>
      </w:r>
      <w:r>
        <w:t>）甘泉厂区防治设施情况：</w:t>
      </w:r>
      <w:r>
        <w:rPr>
          <w:rFonts w:ascii="Times New Roman" w:eastAsia="Times New Roman" w:hAnsi="Times New Roman" w:cs="Times New Roman"/>
        </w:rPr>
        <w:t xml:space="preserve"> </w:t>
      </w:r>
    </w:p>
    <w:p w:rsidR="00A26F5D" w:rsidRDefault="003918B2">
      <w:pPr>
        <w:numPr>
          <w:ilvl w:val="0"/>
          <w:numId w:val="55"/>
        </w:numPr>
        <w:ind w:right="12" w:hanging="317"/>
      </w:pPr>
      <w:r>
        <w:t>使用锅炉为天然气锅炉，废气通过符合要求的烟囱达标排放，对周边大气环境影响较小。</w:t>
      </w:r>
      <w:r>
        <w:rPr>
          <w:rFonts w:ascii="Times New Roman" w:eastAsia="Times New Roman" w:hAnsi="Times New Roman" w:cs="Times New Roman"/>
        </w:rPr>
        <w:t xml:space="preserve">  </w:t>
      </w:r>
    </w:p>
    <w:p w:rsidR="00A26F5D" w:rsidRDefault="003918B2">
      <w:pPr>
        <w:numPr>
          <w:ilvl w:val="0"/>
          <w:numId w:val="55"/>
        </w:numPr>
        <w:ind w:right="12" w:hanging="317"/>
      </w:pPr>
      <w:r>
        <w:t>两套废气治理设施，设施运行正常。</w:t>
      </w:r>
      <w:r>
        <w:rPr>
          <w:rFonts w:ascii="Times New Roman" w:eastAsia="Times New Roman" w:hAnsi="Times New Roman" w:cs="Times New Roman"/>
        </w:rPr>
        <w:t xml:space="preserve"> </w:t>
      </w:r>
    </w:p>
    <w:p w:rsidR="00A26F5D" w:rsidRDefault="003918B2">
      <w:pPr>
        <w:numPr>
          <w:ilvl w:val="0"/>
          <w:numId w:val="55"/>
        </w:numPr>
        <w:ind w:right="12" w:hanging="317"/>
      </w:pPr>
      <w:r>
        <w:t>一座污水处理站，设施运行正常。</w:t>
      </w:r>
      <w:r>
        <w:rPr>
          <w:rFonts w:ascii="Times New Roman" w:eastAsia="Times New Roman" w:hAnsi="Times New Roman" w:cs="Times New Roman"/>
        </w:rPr>
        <w:t xml:space="preserve"> </w:t>
      </w:r>
    </w:p>
    <w:p w:rsidR="00A26F5D" w:rsidRDefault="003918B2">
      <w:pPr>
        <w:ind w:left="-7" w:right="12"/>
      </w:pPr>
      <w:r>
        <w:t>选用低噪音设施设备，对周边噪声环境影响较小。</w:t>
      </w:r>
      <w:r>
        <w:rPr>
          <w:rFonts w:ascii="Times New Roman" w:eastAsia="Times New Roman" w:hAnsi="Times New Roman" w:cs="Times New Roman"/>
        </w:rPr>
        <w:t xml:space="preserve">  </w:t>
      </w:r>
    </w:p>
    <w:p w:rsidR="00A26F5D" w:rsidRDefault="003918B2">
      <w:pPr>
        <w:numPr>
          <w:ilvl w:val="0"/>
          <w:numId w:val="56"/>
        </w:numPr>
        <w:ind w:right="12" w:hanging="526"/>
      </w:pPr>
      <w:r>
        <w:t>刘庄厂区防治设施情况：一座污水处理站，设施运行正常。</w:t>
      </w:r>
      <w:r>
        <w:rPr>
          <w:rFonts w:ascii="Times New Roman" w:eastAsia="Times New Roman" w:hAnsi="Times New Roman" w:cs="Times New Roman"/>
        </w:rPr>
        <w:t xml:space="preserve"> </w:t>
      </w:r>
    </w:p>
    <w:p w:rsidR="00A26F5D" w:rsidRDefault="003918B2">
      <w:pPr>
        <w:numPr>
          <w:ilvl w:val="0"/>
          <w:numId w:val="56"/>
        </w:numPr>
        <w:ind w:right="12" w:hanging="526"/>
      </w:pPr>
      <w:r>
        <w:t>吴桥厂区防治设施情况：</w:t>
      </w:r>
      <w:r>
        <w:rPr>
          <w:rFonts w:ascii="Times New Roman" w:eastAsia="Times New Roman" w:hAnsi="Times New Roman" w:cs="Times New Roman"/>
        </w:rPr>
        <w:t xml:space="preserve"> </w:t>
      </w:r>
    </w:p>
    <w:p w:rsidR="00A26F5D" w:rsidRDefault="003918B2">
      <w:pPr>
        <w:numPr>
          <w:ilvl w:val="0"/>
          <w:numId w:val="57"/>
        </w:numPr>
        <w:ind w:right="12" w:hanging="317"/>
      </w:pPr>
      <w:r>
        <w:t>一套废气治理设施，设施运行正常。</w:t>
      </w:r>
      <w:r>
        <w:rPr>
          <w:rFonts w:ascii="Times New Roman" w:eastAsia="Times New Roman" w:hAnsi="Times New Roman" w:cs="Times New Roman"/>
        </w:rPr>
        <w:t xml:space="preserve"> </w:t>
      </w:r>
    </w:p>
    <w:p w:rsidR="00A26F5D" w:rsidRDefault="003918B2">
      <w:pPr>
        <w:numPr>
          <w:ilvl w:val="0"/>
          <w:numId w:val="57"/>
        </w:numPr>
        <w:ind w:right="12" w:hanging="317"/>
      </w:pPr>
      <w:r>
        <w:t>一座污水处理站，设施运行正常。</w:t>
      </w:r>
      <w:r>
        <w:rPr>
          <w:rFonts w:ascii="Times New Roman" w:eastAsia="Times New Roman" w:hAnsi="Times New Roman" w:cs="Times New Roman"/>
        </w:rPr>
        <w:t xml:space="preserve"> </w:t>
      </w:r>
    </w:p>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建设项目环境影响评价及其他环境保护行政许可情况</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扬州市生态环境局核发的排污许可证情况如下：</w:t>
      </w:r>
      <w:r>
        <w:rPr>
          <w:rFonts w:ascii="Times New Roman" w:eastAsia="Times New Roman" w:hAnsi="Times New Roman" w:cs="Times New Roman"/>
        </w:rPr>
        <w:t xml:space="preserve"> </w:t>
      </w:r>
    </w:p>
    <w:p w:rsidR="00A26F5D" w:rsidRDefault="003918B2">
      <w:pPr>
        <w:spacing w:after="2" w:line="256" w:lineRule="auto"/>
        <w:ind w:left="-5" w:hanging="10"/>
      </w:pPr>
      <w:r>
        <w:t>（</w:t>
      </w:r>
      <w:r>
        <w:rPr>
          <w:rFonts w:ascii="Times New Roman" w:eastAsia="Times New Roman" w:hAnsi="Times New Roman" w:cs="Times New Roman"/>
        </w:rPr>
        <w:t>1</w:t>
      </w:r>
      <w:r>
        <w:t>）江苏艾迪药业股份有限公司，编号：</w:t>
      </w:r>
      <w:r>
        <w:rPr>
          <w:rFonts w:ascii="Times New Roman" w:eastAsia="Times New Roman" w:hAnsi="Times New Roman" w:cs="Times New Roman"/>
        </w:rPr>
        <w:t>913210006979433664002V</w:t>
      </w:r>
      <w:r>
        <w:t>，有效期限：</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p>
    <w:p w:rsidR="00A26F5D" w:rsidRDefault="003918B2">
      <w:pPr>
        <w:spacing w:after="2" w:line="256" w:lineRule="auto"/>
        <w:ind w:left="-5" w:hanging="10"/>
      </w:pP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2</w:t>
      </w:r>
      <w:r>
        <w:t>）江苏艾迪药业股份有限公司（刘庄），编号：</w:t>
      </w:r>
      <w:r>
        <w:rPr>
          <w:rFonts w:ascii="Times New Roman" w:eastAsia="Times New Roman" w:hAnsi="Times New Roman" w:cs="Times New Roman"/>
        </w:rPr>
        <w:t>913210006979433664001V</w:t>
      </w:r>
      <w:r>
        <w:t>，有效期限：</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11 </w:t>
      </w:r>
      <w:r>
        <w:t>日至</w:t>
      </w:r>
      <w:r>
        <w:t xml:space="preserve"> </w:t>
      </w:r>
      <w:r>
        <w:rPr>
          <w:rFonts w:ascii="Times New Roman" w:eastAsia="Times New Roman" w:hAnsi="Times New Roman" w:cs="Times New Roman"/>
        </w:rPr>
        <w:t xml:space="preserve">2027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p w:rsidR="00A26F5D" w:rsidRDefault="003918B2">
      <w:pPr>
        <w:spacing w:after="2" w:line="256" w:lineRule="auto"/>
        <w:ind w:left="-5" w:hanging="10"/>
      </w:pPr>
      <w:r>
        <w:t>（</w:t>
      </w:r>
      <w:r>
        <w:rPr>
          <w:rFonts w:ascii="Times New Roman" w:eastAsia="Times New Roman" w:hAnsi="Times New Roman" w:cs="Times New Roman"/>
        </w:rPr>
        <w:t>3</w:t>
      </w:r>
      <w:r>
        <w:t>）扬州艾迪制药有限公司，编号：</w:t>
      </w:r>
      <w:r>
        <w:rPr>
          <w:rFonts w:ascii="Times New Roman" w:eastAsia="Times New Roman" w:hAnsi="Times New Roman" w:cs="Times New Roman"/>
        </w:rPr>
        <w:t>91321000703913666X001R</w:t>
      </w:r>
      <w:r>
        <w:t>，有效期限：</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日至</w:t>
      </w:r>
      <w:r>
        <w:t xml:space="preserve"> </w:t>
      </w:r>
      <w:r>
        <w:rPr>
          <w:rFonts w:ascii="Times New Roman" w:eastAsia="Times New Roman" w:hAnsi="Times New Roman" w:cs="Times New Roman"/>
        </w:rPr>
        <w:t xml:space="preserve">2028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rsidR="00A26F5D" w:rsidRDefault="003918B2">
      <w:pPr>
        <w:spacing w:after="46" w:line="259" w:lineRule="auto"/>
        <w:ind w:left="0" w:firstLine="0"/>
      </w:pPr>
      <w:r>
        <w:t xml:space="preserve"> </w:t>
      </w:r>
    </w:p>
    <w:p w:rsidR="00A26F5D" w:rsidRDefault="003918B2">
      <w:pPr>
        <w:numPr>
          <w:ilvl w:val="0"/>
          <w:numId w:val="58"/>
        </w:numPr>
        <w:spacing w:after="58"/>
        <w:ind w:right="12" w:hanging="420"/>
      </w:pPr>
      <w:r>
        <w:t>突发环境事件应急预案</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江苏艾迪药业股份有限公司编制了《突发环境事件应急预案》（针对刘庄及甘泉厂区），通过专家评审并在扬州市邗江生态环境局完成备案，备案号：</w:t>
      </w:r>
      <w:r>
        <w:rPr>
          <w:rFonts w:ascii="Times New Roman" w:eastAsia="Times New Roman" w:hAnsi="Times New Roman" w:cs="Times New Roman"/>
        </w:rPr>
        <w:t>321003-2021-068-M</w:t>
      </w:r>
      <w:r>
        <w:t>。</w:t>
      </w:r>
      <w:r>
        <w:rPr>
          <w:rFonts w:ascii="Times New Roman" w:eastAsia="Times New Roman" w:hAnsi="Times New Roman" w:cs="Times New Roman"/>
        </w:rPr>
        <w:t xml:space="preserve">  </w:t>
      </w:r>
    </w:p>
    <w:p w:rsidR="00A26F5D" w:rsidRDefault="003918B2">
      <w:pPr>
        <w:ind w:left="-15" w:right="12" w:firstLine="420"/>
      </w:pPr>
      <w:r>
        <w:t>扬州艾迪制药有限公司编制了《突发环境事件应急预案》，通过专家评审并在扬州市广陵生态环境局完成备案，备案号：</w:t>
      </w:r>
      <w:r>
        <w:rPr>
          <w:rFonts w:ascii="Times New Roman" w:eastAsia="Times New Roman" w:hAnsi="Times New Roman" w:cs="Times New Roman"/>
        </w:rPr>
        <w:t>321002-2021-014-M</w:t>
      </w:r>
      <w:r>
        <w:t>。</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58"/>
        </w:numPr>
        <w:spacing w:after="61"/>
        <w:ind w:right="12" w:hanging="420"/>
      </w:pPr>
      <w:r>
        <w:t>环境自行监测方案</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公司各个厂区根据《排污许可管理办法》、《排污许可证申请与核发技术规范》编制《自行监测方案》，并严格按照《自行监测方案》开展自行监测，每季度依据《环境管理台账及排污许可证执行报告技术规范</w:t>
      </w:r>
      <w:r>
        <w:t>——</w:t>
      </w:r>
      <w:r>
        <w:t>总则》完成排污许可证季度执行报告申报工作，执行报告及监测数据在《全国排污许可证管理信息平台公开端》进行公开。</w:t>
      </w:r>
      <w:r>
        <w:t xml:space="preserve"> </w:t>
      </w:r>
    </w:p>
    <w:p w:rsidR="00A26F5D" w:rsidRDefault="003918B2">
      <w:pPr>
        <w:spacing w:after="44" w:line="259" w:lineRule="auto"/>
        <w:ind w:left="0" w:firstLine="0"/>
      </w:pPr>
      <w:r>
        <w:t xml:space="preserve"> </w:t>
      </w:r>
    </w:p>
    <w:p w:rsidR="00A26F5D" w:rsidRDefault="003918B2">
      <w:pPr>
        <w:numPr>
          <w:ilvl w:val="0"/>
          <w:numId w:val="58"/>
        </w:numPr>
        <w:spacing w:after="60"/>
        <w:ind w:right="12" w:hanging="420"/>
      </w:pPr>
      <w:r>
        <w:t>其他应当公开的环境信息</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公司严格贯彻落实国家有关法律法规要求，高度重视环境保护工作，根据排污许可管理要求，加大监督管理要求，确保污染物达标排放。</w:t>
      </w:r>
      <w:r>
        <w:t xml:space="preserve"> </w:t>
      </w:r>
    </w:p>
    <w:p w:rsidR="00A26F5D" w:rsidRDefault="003918B2">
      <w:pPr>
        <w:spacing w:after="46" w:line="259" w:lineRule="auto"/>
        <w:ind w:left="0" w:firstLine="0"/>
      </w:pPr>
      <w:r>
        <w:t xml:space="preserve"> </w:t>
      </w:r>
    </w:p>
    <w:p w:rsidR="00A26F5D" w:rsidRDefault="003918B2">
      <w:pPr>
        <w:numPr>
          <w:ilvl w:val="0"/>
          <w:numId w:val="59"/>
        </w:numPr>
        <w:spacing w:after="58"/>
        <w:ind w:right="12" w:hanging="480"/>
      </w:pPr>
      <w:r>
        <w:t>报告期内因环境问题受到行政处罚的</w:t>
      </w:r>
      <w:r>
        <w:t>情况</w:t>
      </w:r>
      <w:r>
        <w:t xml:space="preserve"> </w:t>
      </w:r>
    </w:p>
    <w:p w:rsidR="00A26F5D" w:rsidRDefault="003918B2">
      <w:pPr>
        <w:ind w:left="428" w:right="12"/>
      </w:pPr>
      <w:r>
        <w:t>报告期内，公司未发生因环境问题受到行政处罚的情况。</w:t>
      </w:r>
      <w:r>
        <w:t xml:space="preserve"> </w:t>
      </w:r>
    </w:p>
    <w:p w:rsidR="00A26F5D" w:rsidRDefault="003918B2">
      <w:pPr>
        <w:spacing w:after="45" w:line="259" w:lineRule="auto"/>
        <w:ind w:left="0" w:firstLine="0"/>
      </w:pPr>
      <w:r>
        <w:t xml:space="preserve"> </w:t>
      </w:r>
    </w:p>
    <w:p w:rsidR="00A26F5D" w:rsidRDefault="003918B2">
      <w:pPr>
        <w:numPr>
          <w:ilvl w:val="0"/>
          <w:numId w:val="59"/>
        </w:numPr>
        <w:spacing w:after="71"/>
        <w:ind w:right="12" w:hanging="480"/>
      </w:pPr>
      <w:r>
        <w:t>资源能耗及排放物信息</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报告期内，在资源能耗方面，公司严格遵守资源管理、环境保护相关的法律法规，采取相关举措以降本增效；在污染防治设施的建设和运行方面，公司环保设施运行和维护状况良好，各项污染物均达标排放；废水设施运行良好，处理后的废水达标排放；废气设施运行良好，处理后的废气达标排放；废弃物按规范分类收集、储存及处置。</w:t>
      </w:r>
      <w:r>
        <w:t xml:space="preserve"> </w:t>
      </w:r>
    </w:p>
    <w:p w:rsidR="00A26F5D" w:rsidRDefault="003918B2">
      <w:pPr>
        <w:spacing w:after="37" w:line="259" w:lineRule="auto"/>
        <w:ind w:left="0" w:firstLine="0"/>
      </w:pPr>
      <w:r>
        <w:t xml:space="preserve"> </w:t>
      </w:r>
    </w:p>
    <w:p w:rsidR="00A26F5D" w:rsidRDefault="003918B2">
      <w:pPr>
        <w:spacing w:after="44"/>
        <w:ind w:left="-7" w:right="12"/>
      </w:pPr>
      <w:r>
        <w:t>1.</w:t>
      </w:r>
      <w:r>
        <w:t>温室气体排放情况</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减少碳排放、积极应对气候变化是公司十分重视的环保问题。公司通过办公地、未来生产基地建设中采取节能减排的措施，减少温室气体的排放，实现碳中和的目标。</w:t>
      </w:r>
      <w:r>
        <w:t xml:space="preserve"> </w:t>
      </w:r>
    </w:p>
    <w:p w:rsidR="00A26F5D" w:rsidRDefault="003918B2">
      <w:pPr>
        <w:spacing w:after="44" w:line="259" w:lineRule="auto"/>
        <w:ind w:left="0" w:firstLine="0"/>
      </w:pPr>
      <w:r>
        <w:t xml:space="preserve"> </w:t>
      </w:r>
    </w:p>
    <w:p w:rsidR="00A26F5D" w:rsidRDefault="003918B2">
      <w:pPr>
        <w:spacing w:after="58"/>
        <w:ind w:left="-7" w:right="12"/>
      </w:pPr>
      <w:r>
        <w:t>2.</w:t>
      </w:r>
      <w:r>
        <w:t>能源资源消耗情况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rPr>
          <w:color w:val="333399"/>
        </w:rPr>
        <w:t xml:space="preserve"> </w:t>
      </w:r>
    </w:p>
    <w:tbl>
      <w:tblPr>
        <w:tblStyle w:val="TableGrid"/>
        <w:tblW w:w="8824" w:type="dxa"/>
        <w:tblInd w:w="5" w:type="dxa"/>
        <w:tblCellMar>
          <w:top w:w="30" w:type="dxa"/>
          <w:left w:w="115" w:type="dxa"/>
          <w:bottom w:w="0" w:type="dxa"/>
          <w:right w:w="115" w:type="dxa"/>
        </w:tblCellMar>
        <w:tblLook w:val="04A0" w:firstRow="1" w:lastRow="0" w:firstColumn="1" w:lastColumn="0" w:noHBand="0" w:noVBand="1"/>
      </w:tblPr>
      <w:tblGrid>
        <w:gridCol w:w="2110"/>
        <w:gridCol w:w="2110"/>
        <w:gridCol w:w="2110"/>
        <w:gridCol w:w="2494"/>
      </w:tblGrid>
      <w:tr w:rsidR="00A26F5D">
        <w:trPr>
          <w:trHeight w:val="487"/>
        </w:trPr>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 w:firstLine="0"/>
              <w:jc w:val="center"/>
            </w:pPr>
            <w:r>
              <w:rPr>
                <w:sz w:val="18"/>
              </w:rPr>
              <w:t>厂区</w:t>
            </w:r>
            <w:r>
              <w:rPr>
                <w:rFonts w:ascii="Times New Roman" w:eastAsia="Times New Roman" w:hAnsi="Times New Roman" w:cs="Times New Roman"/>
                <w:b/>
                <w:sz w:val="18"/>
              </w:rPr>
              <w:t xml:space="preserve"> </w:t>
            </w:r>
          </w:p>
        </w:tc>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 w:firstLine="0"/>
              <w:jc w:val="center"/>
            </w:pPr>
            <w:r>
              <w:rPr>
                <w:sz w:val="18"/>
              </w:rPr>
              <w:t>用电量</w:t>
            </w:r>
            <w:r>
              <w:rPr>
                <w:sz w:val="18"/>
              </w:rPr>
              <w:t xml:space="preserve"> </w:t>
            </w:r>
            <w:r>
              <w:rPr>
                <w:rFonts w:ascii="Times New Roman" w:eastAsia="Times New Roman" w:hAnsi="Times New Roman" w:cs="Times New Roman"/>
                <w:b/>
                <w:sz w:val="18"/>
              </w:rPr>
              <w:t xml:space="preserve">KW·h </w:t>
            </w:r>
          </w:p>
        </w:tc>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 w:firstLine="0"/>
              <w:jc w:val="center"/>
            </w:pPr>
            <w:r>
              <w:rPr>
                <w:sz w:val="18"/>
              </w:rPr>
              <w:t>用水量</w:t>
            </w:r>
            <w:r>
              <w:rPr>
                <w:sz w:val="18"/>
              </w:rPr>
              <w:t xml:space="preserve"> </w:t>
            </w:r>
            <w:r>
              <w:rPr>
                <w:rFonts w:ascii="Times New Roman" w:eastAsia="Times New Roman" w:hAnsi="Times New Roman" w:cs="Times New Roman"/>
                <w:b/>
                <w:sz w:val="18"/>
              </w:rPr>
              <w:t xml:space="preserve">t </w:t>
            </w:r>
          </w:p>
        </w:tc>
        <w:tc>
          <w:tcPr>
            <w:tcW w:w="24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center"/>
            </w:pPr>
            <w:r>
              <w:rPr>
                <w:sz w:val="18"/>
              </w:rPr>
              <w:t>天然气用量</w:t>
            </w:r>
            <w:r>
              <w:rPr>
                <w:sz w:val="18"/>
              </w:rPr>
              <w:t xml:space="preserve"> </w:t>
            </w:r>
            <w:r>
              <w:rPr>
                <w:rFonts w:ascii="Times New Roman" w:eastAsia="Times New Roman" w:hAnsi="Times New Roman" w:cs="Times New Roman"/>
                <w:b/>
                <w:sz w:val="18"/>
              </w:rPr>
              <w:t>m</w:t>
            </w:r>
            <w:r>
              <w:rPr>
                <w:rFonts w:ascii="Times New Roman" w:eastAsia="Times New Roman" w:hAnsi="Times New Roman" w:cs="Times New Roman"/>
                <w:b/>
                <w:sz w:val="18"/>
                <w:vertAlign w:val="superscript"/>
              </w:rPr>
              <w:t>3</w:t>
            </w:r>
            <w:r>
              <w:rPr>
                <w:rFonts w:ascii="Times New Roman" w:eastAsia="Times New Roman" w:hAnsi="Times New Roman" w:cs="Times New Roman"/>
                <w:b/>
                <w:sz w:val="18"/>
              </w:rPr>
              <w:t xml:space="preserve"> </w:t>
            </w:r>
          </w:p>
        </w:tc>
      </w:tr>
      <w:tr w:rsidR="00A26F5D">
        <w:trPr>
          <w:trHeight w:val="242"/>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18"/>
              </w:rPr>
              <w:t>刘庄厂区</w:t>
            </w:r>
            <w:r>
              <w:rPr>
                <w:rFonts w:ascii="Times New Roman" w:eastAsia="Times New Roman" w:hAnsi="Times New Roman" w:cs="Times New Roman"/>
                <w:sz w:val="18"/>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jc w:val="center"/>
            </w:pPr>
            <w:r>
              <w:rPr>
                <w:rFonts w:ascii="Times New Roman" w:eastAsia="Times New Roman" w:hAnsi="Times New Roman" w:cs="Times New Roman"/>
                <w:sz w:val="18"/>
              </w:rPr>
              <w:t xml:space="preserve">1773547 </w:t>
            </w:r>
          </w:p>
        </w:tc>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 w:firstLine="0"/>
              <w:jc w:val="center"/>
            </w:pPr>
            <w:r>
              <w:rPr>
                <w:rFonts w:ascii="Times New Roman" w:eastAsia="Times New Roman" w:hAnsi="Times New Roman" w:cs="Times New Roman"/>
                <w:sz w:val="18"/>
              </w:rPr>
              <w:t xml:space="preserve">75176 </w:t>
            </w:r>
          </w:p>
        </w:tc>
        <w:tc>
          <w:tcPr>
            <w:tcW w:w="2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center"/>
            </w:pPr>
            <w:r>
              <w:rPr>
                <w:rFonts w:ascii="Times New Roman" w:eastAsia="Times New Roman" w:hAnsi="Times New Roman" w:cs="Times New Roman"/>
                <w:sz w:val="18"/>
              </w:rPr>
              <w:t xml:space="preserve">/ </w:t>
            </w:r>
          </w:p>
        </w:tc>
      </w:tr>
      <w:tr w:rsidR="00A26F5D">
        <w:trPr>
          <w:trHeight w:val="242"/>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18"/>
              </w:rPr>
              <w:t>甘泉厂区</w:t>
            </w:r>
            <w:r>
              <w:rPr>
                <w:rFonts w:ascii="Times New Roman" w:eastAsia="Times New Roman" w:hAnsi="Times New Roman" w:cs="Times New Roman"/>
                <w:sz w:val="18"/>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jc w:val="center"/>
            </w:pPr>
            <w:r>
              <w:rPr>
                <w:rFonts w:ascii="Times New Roman" w:eastAsia="Times New Roman" w:hAnsi="Times New Roman" w:cs="Times New Roman"/>
                <w:sz w:val="18"/>
              </w:rPr>
              <w:t xml:space="preserve">3659421 </w:t>
            </w:r>
          </w:p>
        </w:tc>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 w:firstLine="0"/>
              <w:jc w:val="center"/>
            </w:pPr>
            <w:r>
              <w:rPr>
                <w:rFonts w:ascii="Times New Roman" w:eastAsia="Times New Roman" w:hAnsi="Times New Roman" w:cs="Times New Roman"/>
                <w:sz w:val="18"/>
              </w:rPr>
              <w:t xml:space="preserve">26759 </w:t>
            </w:r>
          </w:p>
        </w:tc>
        <w:tc>
          <w:tcPr>
            <w:tcW w:w="2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rFonts w:ascii="Times New Roman" w:eastAsia="Times New Roman" w:hAnsi="Times New Roman" w:cs="Times New Roman"/>
                <w:sz w:val="18"/>
              </w:rPr>
              <w:t xml:space="preserve">261879 </w:t>
            </w:r>
          </w:p>
        </w:tc>
      </w:tr>
      <w:tr w:rsidR="00A26F5D">
        <w:trPr>
          <w:trHeight w:val="245"/>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sz w:val="18"/>
              </w:rPr>
              <w:t>吴桥厂区</w:t>
            </w:r>
            <w:r>
              <w:rPr>
                <w:rFonts w:ascii="Times New Roman" w:eastAsia="Times New Roman" w:hAnsi="Times New Roman" w:cs="Times New Roman"/>
                <w:sz w:val="18"/>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center"/>
            </w:pPr>
            <w:r>
              <w:rPr>
                <w:rFonts w:ascii="Times New Roman" w:eastAsia="Times New Roman" w:hAnsi="Times New Roman" w:cs="Times New Roman"/>
                <w:sz w:val="18"/>
              </w:rPr>
              <w:t xml:space="preserve">1131891.4 </w:t>
            </w:r>
          </w:p>
        </w:tc>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rPr>
                <w:rFonts w:ascii="Times New Roman" w:eastAsia="Times New Roman" w:hAnsi="Times New Roman" w:cs="Times New Roman"/>
                <w:sz w:val="18"/>
              </w:rPr>
              <w:t xml:space="preserve">6114 </w:t>
            </w:r>
          </w:p>
        </w:tc>
        <w:tc>
          <w:tcPr>
            <w:tcW w:w="24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center"/>
            </w:pPr>
            <w:r>
              <w:rPr>
                <w:rFonts w:ascii="Times New Roman" w:eastAsia="Times New Roman" w:hAnsi="Times New Roman" w:cs="Times New Roman"/>
                <w:sz w:val="18"/>
              </w:rPr>
              <w:t xml:space="preserve">/ </w:t>
            </w:r>
          </w:p>
        </w:tc>
      </w:tr>
    </w:tbl>
    <w:p w:rsidR="00A26F5D" w:rsidRDefault="003918B2">
      <w:pPr>
        <w:spacing w:after="0" w:line="259" w:lineRule="auto"/>
        <w:ind w:left="0" w:firstLine="0"/>
      </w:pPr>
      <w:r>
        <w:rPr>
          <w:color w:val="333399"/>
        </w:rPr>
        <w:t xml:space="preserve"> </w:t>
      </w:r>
    </w:p>
    <w:p w:rsidR="00A26F5D" w:rsidRDefault="003918B2">
      <w:pPr>
        <w:spacing w:after="73"/>
        <w:ind w:left="-7" w:right="12"/>
      </w:pPr>
      <w:r>
        <w:t>3.</w:t>
      </w:r>
      <w:r>
        <w:t>废弃物与污染物排放情况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严格遵守国家相关法律法规，制定污染物控制程序、危险废弃物管理程序等内部程序制度及内部监控标准，持续升级公司排放物监控系统及处理设施，采取科学的污水、废气及废弃物处理措施，确保公司所有污染物排放均达到运营所在地的环境标准。报告期内，公司主要污染物及排放数据均符合国家标准。</w:t>
      </w:r>
      <w:r>
        <w:rPr>
          <w:rFonts w:ascii="Calibri" w:eastAsia="Calibri" w:hAnsi="Calibri" w:cs="Calibri"/>
        </w:rPr>
        <w:t xml:space="preserve"> </w:t>
      </w:r>
    </w:p>
    <w:p w:rsidR="00A26F5D" w:rsidRDefault="003918B2">
      <w:pPr>
        <w:spacing w:after="0" w:line="259" w:lineRule="auto"/>
        <w:ind w:left="0" w:firstLine="0"/>
      </w:pPr>
      <w:r>
        <w:t xml:space="preserve"> </w:t>
      </w:r>
    </w:p>
    <w:p w:rsidR="00A26F5D" w:rsidRDefault="003918B2">
      <w:pPr>
        <w:ind w:left="-7" w:right="12"/>
      </w:pPr>
      <w:r>
        <w:t>公司环保管理制度等情况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rPr>
        <w:t xml:space="preserve"> </w:t>
      </w:r>
    </w:p>
    <w:p w:rsidR="00A26F5D" w:rsidRDefault="003918B2">
      <w:pPr>
        <w:ind w:left="-15" w:right="12" w:firstLine="420"/>
      </w:pPr>
      <w:r>
        <w:t>公司持续强化环境管理体系建设，提升环境管理水平。公司严格遵守《中华人民共和国环境保护法》等国家法律法规，制定了《危险化学品安全管理制度》、《剧毒、易制爆化学品安全管理</w:t>
      </w:r>
    </w:p>
    <w:p w:rsidR="00A26F5D" w:rsidRDefault="003918B2">
      <w:pPr>
        <w:ind w:left="-7" w:right="12"/>
      </w:pPr>
      <w:r>
        <w:t>规定》等制度文</w:t>
      </w:r>
      <w:r>
        <w:t>件，对于环境管理、污废排放、环境风险识别与规避等方面加强管理。</w:t>
      </w:r>
      <w:r>
        <w:rPr>
          <w:rFonts w:ascii="Calibri" w:eastAsia="Calibri" w:hAnsi="Calibri" w:cs="Calibri"/>
        </w:rPr>
        <w:t xml:space="preserve"> </w:t>
      </w:r>
    </w:p>
    <w:p w:rsidR="00A26F5D" w:rsidRDefault="003918B2">
      <w:pPr>
        <w:spacing w:after="47" w:line="259" w:lineRule="auto"/>
        <w:ind w:left="0" w:firstLine="0"/>
      </w:pPr>
      <w:r>
        <w:t xml:space="preserve"> </w:t>
      </w:r>
    </w:p>
    <w:p w:rsidR="00A26F5D" w:rsidRDefault="003918B2">
      <w:pPr>
        <w:numPr>
          <w:ilvl w:val="0"/>
          <w:numId w:val="60"/>
        </w:numPr>
        <w:ind w:right="12" w:hanging="480"/>
      </w:pPr>
      <w:r>
        <w:t>在报告期内为减少其碳排放所采取的措施及效果</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622"/>
        <w:gridCol w:w="5202"/>
      </w:tblGrid>
      <w:tr w:rsidR="00A26F5D">
        <w:trPr>
          <w:trHeight w:val="283"/>
        </w:trPr>
        <w:tc>
          <w:tcPr>
            <w:tcW w:w="36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是否采取减碳措施</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否</w:t>
            </w:r>
            <w:r>
              <w:t xml:space="preserve"> </w:t>
            </w:r>
          </w:p>
        </w:tc>
      </w:tr>
      <w:tr w:rsidR="00A26F5D">
        <w:trPr>
          <w:trHeight w:val="281"/>
        </w:trPr>
        <w:tc>
          <w:tcPr>
            <w:tcW w:w="36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减少排放二氧化碳当量（单位：吨）</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t xml:space="preserve"> </w:t>
            </w:r>
          </w:p>
        </w:tc>
      </w:tr>
      <w:tr w:rsidR="00A26F5D">
        <w:trPr>
          <w:trHeight w:val="828"/>
        </w:trPr>
        <w:tc>
          <w:tcPr>
            <w:tcW w:w="36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减碳措施类型（如使用清洁能源发电、在生产过程中使用减碳技术、研发生产助于减碳的新产品等）</w:t>
            </w:r>
            <w:r>
              <w:t xml:space="preserve"> </w:t>
            </w:r>
          </w:p>
        </w:tc>
        <w:tc>
          <w:tcPr>
            <w:tcW w:w="5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t xml:space="preserve"> </w:t>
            </w:r>
          </w:p>
        </w:tc>
      </w:tr>
    </w:tbl>
    <w:p w:rsidR="00A26F5D" w:rsidRDefault="003918B2">
      <w:pPr>
        <w:ind w:left="-7" w:right="12"/>
      </w:pPr>
      <w:r>
        <w:t>具体说明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60"/>
        </w:numPr>
        <w:spacing w:after="69"/>
        <w:ind w:right="12" w:hanging="480"/>
      </w:pPr>
      <w:r>
        <w:t>碳减排方面的新技术、新产品、新服务情况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r>
        <w:rPr>
          <w:color w:val="333399"/>
        </w:rPr>
        <w:t xml:space="preserve"> </w:t>
      </w:r>
    </w:p>
    <w:p w:rsidR="00A26F5D" w:rsidRDefault="003918B2">
      <w:pPr>
        <w:spacing w:after="44" w:line="259" w:lineRule="auto"/>
        <w:ind w:left="0" w:firstLine="0"/>
      </w:pPr>
      <w:r>
        <w:rPr>
          <w:color w:val="333399"/>
        </w:rPr>
        <w:t xml:space="preserve"> </w:t>
      </w:r>
    </w:p>
    <w:p w:rsidR="00A26F5D" w:rsidRDefault="003918B2">
      <w:pPr>
        <w:numPr>
          <w:ilvl w:val="0"/>
          <w:numId w:val="60"/>
        </w:numPr>
        <w:spacing w:after="58"/>
        <w:ind w:right="12" w:hanging="480"/>
      </w:pPr>
      <w:r>
        <w:t>有利于保护生态、防治污染、履行环境责任的相关信息</w:t>
      </w:r>
      <w:r>
        <w:t xml:space="preserve"> </w:t>
      </w:r>
    </w:p>
    <w:p w:rsidR="00A26F5D" w:rsidRDefault="003918B2">
      <w:pPr>
        <w:ind w:left="-7" w:right="12"/>
      </w:pPr>
      <w:r>
        <w:t>√</w:t>
      </w:r>
      <w:r>
        <w:t>适用</w:t>
      </w:r>
      <w:r>
        <w:t xml:space="preserve"> □</w:t>
      </w:r>
      <w:r>
        <w:t>不适用</w:t>
      </w:r>
      <w:r>
        <w:t xml:space="preserve">  </w:t>
      </w:r>
    </w:p>
    <w:p w:rsidR="00A26F5D" w:rsidRDefault="003918B2">
      <w:pPr>
        <w:ind w:left="428" w:right="12"/>
      </w:pPr>
      <w:r>
        <w:t>（</w:t>
      </w:r>
      <w:r>
        <w:rPr>
          <w:rFonts w:ascii="Times New Roman" w:eastAsia="Times New Roman" w:hAnsi="Times New Roman" w:cs="Times New Roman"/>
        </w:rPr>
        <w:t>1</w:t>
      </w:r>
      <w:r>
        <w:t>）针对改善废水排放的措施</w:t>
      </w:r>
      <w:r>
        <w:rPr>
          <w:rFonts w:ascii="Times New Roman" w:eastAsia="Times New Roman" w:hAnsi="Times New Roman" w:cs="Times New Roman"/>
        </w:rPr>
        <w:t xml:space="preserve"> </w:t>
      </w:r>
    </w:p>
    <w:p w:rsidR="00A26F5D" w:rsidRDefault="003918B2">
      <w:pPr>
        <w:ind w:left="-15" w:right="12" w:firstLine="420"/>
      </w:pPr>
      <w:r>
        <w:t>为了保证废水排放过程中全流程数据达标，公司委托第三方专业机构在各个厂区安装了相关在线检测设备，具体在线设备明细如下：</w:t>
      </w:r>
      <w:r>
        <w:rPr>
          <w:rFonts w:ascii="Times New Roman" w:eastAsia="Times New Roman" w:hAnsi="Times New Roman" w:cs="Times New Roman"/>
        </w:rPr>
        <w:t xml:space="preserve"> </w:t>
      </w:r>
    </w:p>
    <w:p w:rsidR="00A26F5D" w:rsidRDefault="003918B2">
      <w:pPr>
        <w:spacing w:after="2" w:line="256" w:lineRule="auto"/>
        <w:ind w:left="430" w:hanging="10"/>
      </w:pPr>
      <w:r>
        <w:t>刘庄厂区：</w:t>
      </w:r>
      <w:r>
        <w:rPr>
          <w:rFonts w:ascii="Times New Roman" w:eastAsia="Times New Roman" w:hAnsi="Times New Roman" w:cs="Times New Roman"/>
        </w:rPr>
        <w:t xml:space="preserve">Dayu3000 </w:t>
      </w:r>
      <w:r>
        <w:t>环保数采仪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WL-1A1 </w:t>
      </w:r>
      <w:r>
        <w:t>型流量计</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SIN-PH160 PH </w:t>
      </w:r>
      <w:r>
        <w:t>在线监测仪</w:t>
      </w:r>
    </w:p>
    <w:p w:rsidR="00A26F5D" w:rsidRDefault="003918B2">
      <w:pPr>
        <w:ind w:left="-7" w:right="12"/>
      </w:pPr>
      <w:r>
        <w:rPr>
          <w:rFonts w:ascii="Times New Roman" w:eastAsia="Times New Roman" w:hAnsi="Times New Roman" w:cs="Times New Roman"/>
        </w:rPr>
        <w:t xml:space="preserve">1 </w:t>
      </w:r>
      <w:r>
        <w:t>台</w:t>
      </w:r>
      <w:r>
        <w:rPr>
          <w:rFonts w:ascii="Times New Roman" w:eastAsia="Times New Roman" w:hAnsi="Times New Roman" w:cs="Times New Roman"/>
        </w:rPr>
        <w:t>,</w:t>
      </w:r>
      <w:r>
        <w:t>新增深圳朗石（</w:t>
      </w:r>
      <w:r>
        <w:rPr>
          <w:rFonts w:ascii="Times New Roman" w:eastAsia="Times New Roman" w:hAnsi="Times New Roman" w:cs="Times New Roman"/>
        </w:rPr>
        <w:t xml:space="preserve">PhotoTek6000 </w:t>
      </w:r>
      <w:r>
        <w:t>型）氨氮在线监测仪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 </w:t>
      </w:r>
    </w:p>
    <w:p w:rsidR="00A26F5D" w:rsidRDefault="003918B2">
      <w:pPr>
        <w:ind w:left="428" w:right="12"/>
      </w:pPr>
      <w:r>
        <w:t>甘泉厂区：</w:t>
      </w:r>
      <w:r>
        <w:rPr>
          <w:rFonts w:ascii="Times New Roman" w:eastAsia="Times New Roman" w:hAnsi="Times New Roman" w:cs="Times New Roman"/>
        </w:rPr>
        <w:t xml:space="preserve">Dayu3000 </w:t>
      </w:r>
      <w:r>
        <w:t>环保数采仪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WL-1A1 </w:t>
      </w:r>
      <w:r>
        <w:t>型流量计</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CODcr </w:t>
      </w:r>
      <w:r>
        <w:t>型</w:t>
      </w:r>
      <w:r>
        <w:t xml:space="preserve"> </w:t>
      </w:r>
      <w:r>
        <w:rPr>
          <w:rFonts w:ascii="Times New Roman" w:eastAsia="Times New Roman" w:hAnsi="Times New Roman" w:cs="Times New Roman"/>
        </w:rPr>
        <w:t xml:space="preserve">COD </w:t>
      </w:r>
      <w:r>
        <w:t>在线分析仪</w:t>
      </w:r>
    </w:p>
    <w:p w:rsidR="00A26F5D" w:rsidRDefault="003918B2">
      <w:pPr>
        <w:spacing w:after="2" w:line="256" w:lineRule="auto"/>
        <w:ind w:left="-5" w:hanging="10"/>
      </w:pP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SIN-PH160 PH </w:t>
      </w:r>
      <w:r>
        <w:t>在线监测仪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 </w:t>
      </w:r>
    </w:p>
    <w:p w:rsidR="00A26F5D" w:rsidRDefault="003918B2">
      <w:pPr>
        <w:ind w:left="-15" w:right="12" w:firstLine="420"/>
      </w:pPr>
      <w:r>
        <w:t>吴桥厂区：计讯</w:t>
      </w:r>
      <w:r>
        <w:t xml:space="preserve"> </w:t>
      </w:r>
      <w:r>
        <w:rPr>
          <w:rFonts w:ascii="Times New Roman" w:eastAsia="Times New Roman" w:hAnsi="Times New Roman" w:cs="Times New Roman"/>
        </w:rPr>
        <w:t>To</w:t>
      </w:r>
      <w:r>
        <w:rPr>
          <w:rFonts w:ascii="Times New Roman" w:eastAsia="Times New Roman" w:hAnsi="Times New Roman" w:cs="Times New Roman"/>
        </w:rPr>
        <w:t xml:space="preserve">p-iot </w:t>
      </w:r>
      <w:r>
        <w:t>环保数采仪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WL-1A1 </w:t>
      </w:r>
      <w:r>
        <w:t>型流量计</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RenQ-Ⅳ</w:t>
      </w:r>
      <w:r>
        <w:t>型</w:t>
      </w:r>
      <w:r>
        <w:t xml:space="preserve"> </w:t>
      </w:r>
      <w:r>
        <w:rPr>
          <w:rFonts w:ascii="Times New Roman" w:eastAsia="Times New Roman" w:hAnsi="Times New Roman" w:cs="Times New Roman"/>
        </w:rPr>
        <w:t xml:space="preserve">COD </w:t>
      </w:r>
      <w:r>
        <w:t>在线分析仪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RenQ-Ⅳ</w:t>
      </w:r>
      <w:r>
        <w:t>型氨氮在线分析仪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HBPH3 PH </w:t>
      </w:r>
      <w:r>
        <w:t>在线监测仪</w:t>
      </w:r>
      <w:r>
        <w:t xml:space="preserve"> </w:t>
      </w:r>
      <w:r>
        <w:rPr>
          <w:rFonts w:ascii="Times New Roman" w:eastAsia="Times New Roman" w:hAnsi="Times New Roman" w:cs="Times New Roman"/>
        </w:rPr>
        <w:t xml:space="preserve">1 </w:t>
      </w:r>
      <w:r>
        <w:t>台。</w:t>
      </w:r>
      <w:r>
        <w:rPr>
          <w:rFonts w:ascii="Times New Roman" w:eastAsia="Times New Roman" w:hAnsi="Times New Roman" w:cs="Times New Roman"/>
        </w:rPr>
        <w:t xml:space="preserve"> </w:t>
      </w:r>
    </w:p>
    <w:p w:rsidR="00A26F5D" w:rsidRDefault="003918B2">
      <w:pPr>
        <w:ind w:left="-15" w:right="12" w:firstLine="420"/>
      </w:pPr>
      <w:r>
        <w:t>公司同时委托了有资质的第三方专业机构负责定期对在线监测仪器进行校准及维护保养，保证监测数据的准确性。通过安装在线装置，更直观的反应污水排放情况，并将数据实时上传至江苏省污染源在线监控平台，增强了对污水排放的监管力度，保证了污水排放全流程达标排放，避免环保事故的发生。</w:t>
      </w:r>
      <w:r>
        <w:rPr>
          <w:rFonts w:ascii="Times New Roman" w:eastAsia="Times New Roman" w:hAnsi="Times New Roman" w:cs="Times New Roman"/>
        </w:rPr>
        <w:t xml:space="preserve"> </w:t>
      </w:r>
    </w:p>
    <w:p w:rsidR="00A26F5D" w:rsidRDefault="003918B2">
      <w:pPr>
        <w:numPr>
          <w:ilvl w:val="0"/>
          <w:numId w:val="61"/>
        </w:numPr>
        <w:ind w:right="12" w:hanging="526"/>
      </w:pPr>
      <w:r>
        <w:t>针对改善噪音排放的措施</w:t>
      </w:r>
      <w:r>
        <w:rPr>
          <w:rFonts w:ascii="Times New Roman" w:eastAsia="Times New Roman" w:hAnsi="Times New Roman" w:cs="Times New Roman"/>
        </w:rPr>
        <w:t xml:space="preserve"> </w:t>
      </w:r>
    </w:p>
    <w:p w:rsidR="00A26F5D" w:rsidRDefault="003918B2">
      <w:pPr>
        <w:ind w:left="-15" w:right="12" w:firstLine="420"/>
      </w:pPr>
      <w:r>
        <w:t>在噪声管理上：根据职业危害因素识别情况对有噪音污染的锅炉、风机、压缩机等操作岗位开展职业危害因素检测，确保岗位噪声低于标准限值，同时为员工配备相应的个人劳动防护用品，并在产噪区域张贴相关的职业健康告知牌和警示标识。另外根据排污许可证要求委托第三方江苏天衡环保检测有限公司进行定期检测，保证厂界噪声不超标。</w:t>
      </w:r>
      <w:r>
        <w:rPr>
          <w:rFonts w:ascii="Times New Roman" w:eastAsia="Times New Roman" w:hAnsi="Times New Roman" w:cs="Times New Roman"/>
        </w:rPr>
        <w:t xml:space="preserve"> </w:t>
      </w:r>
    </w:p>
    <w:p w:rsidR="00A26F5D" w:rsidRDefault="003918B2">
      <w:pPr>
        <w:numPr>
          <w:ilvl w:val="0"/>
          <w:numId w:val="61"/>
        </w:numPr>
        <w:ind w:right="12" w:hanging="526"/>
      </w:pPr>
      <w:r>
        <w:t>针对改善废气排放的措施</w:t>
      </w:r>
      <w:r>
        <w:rPr>
          <w:rFonts w:ascii="Times New Roman" w:eastAsia="Times New Roman" w:hAnsi="Times New Roman" w:cs="Times New Roman"/>
        </w:rPr>
        <w:t xml:space="preserve"> </w:t>
      </w:r>
    </w:p>
    <w:p w:rsidR="00A26F5D" w:rsidRDefault="003918B2">
      <w:pPr>
        <w:ind w:left="-15" w:right="12" w:firstLine="420"/>
      </w:pPr>
      <w:r>
        <w:t>通过编制</w:t>
      </w:r>
      <w:r>
        <w:t xml:space="preserve"> </w:t>
      </w:r>
      <w:r>
        <w:rPr>
          <w:rFonts w:ascii="Times New Roman" w:eastAsia="Times New Roman" w:hAnsi="Times New Roman" w:cs="Times New Roman"/>
        </w:rPr>
        <w:t xml:space="preserve">VOCs </w:t>
      </w:r>
      <w:r>
        <w:t>一企一策报告、制定了《</w:t>
      </w:r>
      <w:r>
        <w:rPr>
          <w:rFonts w:ascii="Times New Roman" w:eastAsia="Times New Roman" w:hAnsi="Times New Roman" w:cs="Times New Roman"/>
        </w:rPr>
        <w:t xml:space="preserve">VOCs </w:t>
      </w:r>
      <w:r>
        <w:t>运行管理制度》规范废气设备管理，制定设施维保计划，定期对</w:t>
      </w:r>
      <w:r>
        <w:t xml:space="preserve"> </w:t>
      </w:r>
      <w:r>
        <w:rPr>
          <w:rFonts w:ascii="Times New Roman" w:eastAsia="Times New Roman" w:hAnsi="Times New Roman" w:cs="Times New Roman"/>
        </w:rPr>
        <w:t xml:space="preserve">VOCs </w:t>
      </w:r>
      <w:r>
        <w:t>设施维护保养，保障设施正常运行。同时根据排污许可证要求委托</w:t>
      </w:r>
      <w:r>
        <w:t>第三方江苏天衡环保检测有限公司进行定期检测，保证废气达标排放。</w:t>
      </w:r>
      <w:r>
        <w:rPr>
          <w:rFonts w:ascii="Times New Roman" w:eastAsia="Times New Roman" w:hAnsi="Times New Roman" w:cs="Times New Roman"/>
        </w:rPr>
        <w:t xml:space="preserve"> </w:t>
      </w:r>
    </w:p>
    <w:p w:rsidR="00A26F5D" w:rsidRDefault="003918B2">
      <w:pPr>
        <w:spacing w:after="37" w:line="259" w:lineRule="auto"/>
        <w:ind w:left="0" w:firstLine="0"/>
      </w:pPr>
      <w:r>
        <w:t xml:space="preserve"> </w:t>
      </w:r>
    </w:p>
    <w:p w:rsidR="00A26F5D" w:rsidRDefault="003918B2">
      <w:pPr>
        <w:spacing w:after="44"/>
        <w:ind w:left="-7" w:right="12"/>
      </w:pPr>
      <w:r>
        <w:t>三、</w:t>
      </w:r>
      <w:r>
        <w:t xml:space="preserve"> </w:t>
      </w:r>
      <w:r>
        <w:t>社会责任工作情况</w:t>
      </w:r>
      <w:r>
        <w:t xml:space="preserve"> </w:t>
      </w:r>
    </w:p>
    <w:p w:rsidR="00A26F5D" w:rsidRDefault="003918B2">
      <w:pPr>
        <w:spacing w:after="52"/>
        <w:ind w:left="-7" w:right="12"/>
      </w:pPr>
      <w:r>
        <w:t>(</w:t>
      </w:r>
      <w:r>
        <w:t>一</w:t>
      </w:r>
      <w:r>
        <w:t>)</w:t>
      </w:r>
      <w:r>
        <w:t>主营业务社会贡献与行业关键指标</w:t>
      </w:r>
      <w:r>
        <w:t xml:space="preserve"> </w:t>
      </w:r>
    </w:p>
    <w:p w:rsidR="00A26F5D" w:rsidRDefault="003918B2">
      <w:pPr>
        <w:ind w:left="-15" w:right="101" w:firstLine="412"/>
        <w:jc w:val="both"/>
      </w:pPr>
      <w:r>
        <w:t>公司致力于为国内</w:t>
      </w:r>
      <w:r>
        <w:t xml:space="preserve"> </w:t>
      </w:r>
      <w:r>
        <w:rPr>
          <w:rFonts w:ascii="Times New Roman" w:eastAsia="Times New Roman" w:hAnsi="Times New Roman" w:cs="Times New Roman"/>
        </w:rPr>
        <w:t xml:space="preserve">HIV </w:t>
      </w:r>
      <w:r>
        <w:t>患者提供全生命周期的诊疗方案，成为中国</w:t>
      </w:r>
      <w:r>
        <w:t xml:space="preserve"> </w:t>
      </w:r>
      <w:r>
        <w:rPr>
          <w:rFonts w:ascii="Times New Roman" w:eastAsia="Times New Roman" w:hAnsi="Times New Roman" w:cs="Times New Roman"/>
        </w:rPr>
        <w:t xml:space="preserve">HIV </w:t>
      </w:r>
      <w:r>
        <w:t>领域的领军企业。在抗</w:t>
      </w:r>
      <w:r>
        <w:t xml:space="preserve"> </w:t>
      </w:r>
      <w:r>
        <w:rPr>
          <w:rFonts w:ascii="Times New Roman" w:eastAsia="Times New Roman" w:hAnsi="Times New Roman" w:cs="Times New Roman"/>
        </w:rPr>
        <w:t xml:space="preserve">HIV </w:t>
      </w:r>
      <w:r>
        <w:t>病毒领域，公司坚持以开发</w:t>
      </w:r>
      <w:r>
        <w:rPr>
          <w:rFonts w:ascii="Times New Roman" w:eastAsia="Times New Roman" w:hAnsi="Times New Roman" w:cs="Times New Roman"/>
        </w:rPr>
        <w:t>“</w:t>
      </w:r>
      <w:r>
        <w:t>复方一线用药</w:t>
      </w:r>
      <w:r>
        <w:rPr>
          <w:rFonts w:ascii="Times New Roman" w:eastAsia="Times New Roman" w:hAnsi="Times New Roman" w:cs="Times New Roman"/>
        </w:rPr>
        <w:t>”</w:t>
      </w:r>
      <w:r>
        <w:t>为指导方向，深度开发抗艾滋病新药管线，打造系列具有自主知识产权的抗艾新复方产品，积极推进抗艾滋病领域新药的研究和开发。我国抗</w:t>
      </w:r>
      <w:r>
        <w:t xml:space="preserve"> </w:t>
      </w:r>
      <w:r>
        <w:rPr>
          <w:rFonts w:ascii="Times New Roman" w:eastAsia="Times New Roman" w:hAnsi="Times New Roman" w:cs="Times New Roman"/>
        </w:rPr>
        <w:t xml:space="preserve">HIV </w:t>
      </w:r>
      <w:r>
        <w:t>病毒药物市场主要以国产仿制药为主、进口药为辅、自主创新药物较为稀缺，与发达国家市场相比，中国市场的相关主流药物主要为仿制国外上市已久、作用机制相对老旧的品种，由于历史原因国内抗</w:t>
      </w:r>
      <w:r>
        <w:t xml:space="preserve"> </w:t>
      </w:r>
      <w:r>
        <w:rPr>
          <w:rFonts w:ascii="Times New Roman" w:eastAsia="Times New Roman" w:hAnsi="Times New Roman" w:cs="Times New Roman"/>
        </w:rPr>
        <w:t xml:space="preserve">HIV </w:t>
      </w:r>
      <w:r>
        <w:t>自主创新药物研发和上市品种不足，用药水平较为局限，国内艾滋病患者差异化用药诉求未能满足，药物结构提升空间及国产创新替代市场较大。随着</w:t>
      </w:r>
      <w:r>
        <w:t xml:space="preserve"> </w:t>
      </w:r>
      <w:r>
        <w:rPr>
          <w:rFonts w:ascii="Times New Roman" w:eastAsia="Times New Roman" w:hAnsi="Times New Roman" w:cs="Times New Roman"/>
        </w:rPr>
        <w:t xml:space="preserve">2022 </w:t>
      </w:r>
      <w:r>
        <w:t>年公司加大国产抗艾滋</w:t>
      </w:r>
      <w:r>
        <w:t xml:space="preserve"> </w:t>
      </w:r>
      <w:r>
        <w:rPr>
          <w:rFonts w:ascii="Times New Roman" w:eastAsia="Times New Roman" w:hAnsi="Times New Roman" w:cs="Times New Roman"/>
        </w:rPr>
        <w:t xml:space="preserve">1 </w:t>
      </w:r>
      <w:r>
        <w:t>类新药艾邦德</w:t>
      </w:r>
      <w:r>
        <w:rPr>
          <w:rFonts w:ascii="Times New Roman" w:eastAsia="Times New Roman" w:hAnsi="Times New Roman" w:cs="Times New Roman"/>
        </w:rPr>
        <w:t>®</w:t>
      </w:r>
      <w:r>
        <w:t>商业化推广力度，以及公司第二款抗艾滋</w:t>
      </w:r>
      <w:r>
        <w:t xml:space="preserve"> </w:t>
      </w:r>
      <w:r>
        <w:rPr>
          <w:rFonts w:ascii="Times New Roman" w:eastAsia="Times New Roman" w:hAnsi="Times New Roman" w:cs="Times New Roman"/>
        </w:rPr>
        <w:t xml:space="preserve">1 </w:t>
      </w:r>
      <w:r>
        <w:t>类新药复邦德</w:t>
      </w:r>
      <w:r>
        <w:rPr>
          <w:rFonts w:ascii="Times New Roman" w:eastAsia="Times New Roman" w:hAnsi="Times New Roman" w:cs="Times New Roman"/>
        </w:rPr>
        <w:t>®</w:t>
      </w:r>
      <w:r>
        <w:t>的获批上市，将有助于提高抗</w:t>
      </w:r>
      <w:r>
        <w:t xml:space="preserve"> </w:t>
      </w:r>
      <w:r>
        <w:rPr>
          <w:rFonts w:ascii="Times New Roman" w:eastAsia="Times New Roman" w:hAnsi="Times New Roman" w:cs="Times New Roman"/>
        </w:rPr>
        <w:t xml:space="preserve">HIV </w:t>
      </w:r>
      <w:r>
        <w:t>临床用药的先进性和可及性，进一步降低患者经济负担，</w:t>
      </w:r>
      <w:r>
        <w:t>增加用药选择，为社会控制艾滋病传播作出贡献。</w:t>
      </w:r>
      <w:r>
        <w:rPr>
          <w:rFonts w:ascii="Times New Roman" w:eastAsia="Times New Roman" w:hAnsi="Times New Roman" w:cs="Times New Roman"/>
        </w:rPr>
        <w:t xml:space="preserve"> </w:t>
      </w:r>
    </w:p>
    <w:p w:rsidR="00A26F5D" w:rsidRDefault="003918B2">
      <w:pPr>
        <w:ind w:left="-15" w:right="12" w:firstLine="420"/>
      </w:pPr>
      <w:r>
        <w:t>公司将持续加大研发投入，推进抗艾复方制剂系列产品及全新结构创新药研发，打造具有全国乃至全球具有竞争力的产品，满足国内外</w:t>
      </w:r>
      <w:r>
        <w:t xml:space="preserve"> </w:t>
      </w:r>
      <w:r>
        <w:rPr>
          <w:rFonts w:ascii="Times New Roman" w:eastAsia="Times New Roman" w:hAnsi="Times New Roman" w:cs="Times New Roman"/>
        </w:rPr>
        <w:t xml:space="preserve">HIV </w:t>
      </w:r>
      <w:r>
        <w:t>患者在不同阶段、不同情景下的用药需求。</w:t>
      </w:r>
      <w:r>
        <w:rPr>
          <w:rFonts w:ascii="Times New Roman" w:eastAsia="Times New Roman" w:hAnsi="Times New Roman" w:cs="Times New Roman"/>
        </w:rPr>
        <w:t xml:space="preserve"> </w:t>
      </w:r>
    </w:p>
    <w:p w:rsidR="00A26F5D" w:rsidRDefault="003918B2">
      <w:pPr>
        <w:spacing w:after="34" w:line="259" w:lineRule="auto"/>
        <w:ind w:left="0" w:firstLine="0"/>
      </w:pPr>
      <w:r>
        <w:t xml:space="preserve"> </w:t>
      </w:r>
    </w:p>
    <w:p w:rsidR="00A26F5D" w:rsidRDefault="003918B2">
      <w:pPr>
        <w:spacing w:after="46"/>
        <w:ind w:left="-7" w:right="12"/>
      </w:pPr>
      <w:r>
        <w:t>(</w:t>
      </w:r>
      <w:r>
        <w:t>二</w:t>
      </w:r>
      <w:r>
        <w:t>)</w:t>
      </w:r>
      <w:r>
        <w:t>从事公益慈善活动的类型及贡献</w:t>
      </w:r>
      <w:r>
        <w:t xml:space="preserve"> </w:t>
      </w:r>
    </w:p>
    <w:p w:rsidR="00A26F5D" w:rsidRDefault="003918B2">
      <w:pPr>
        <w:spacing w:after="0" w:line="259" w:lineRule="auto"/>
        <w:ind w:left="0" w:firstLine="0"/>
      </w:pPr>
      <w:r>
        <w:t xml:space="preserve"> </w:t>
      </w:r>
    </w:p>
    <w:tbl>
      <w:tblPr>
        <w:tblStyle w:val="TableGrid"/>
        <w:tblW w:w="8824" w:type="dxa"/>
        <w:tblInd w:w="5" w:type="dxa"/>
        <w:tblCellMar>
          <w:top w:w="18" w:type="dxa"/>
          <w:left w:w="106" w:type="dxa"/>
          <w:bottom w:w="0" w:type="dxa"/>
          <w:right w:w="2" w:type="dxa"/>
        </w:tblCellMar>
        <w:tblLook w:val="04A0" w:firstRow="1" w:lastRow="0" w:firstColumn="1" w:lastColumn="0" w:noHBand="0" w:noVBand="1"/>
      </w:tblPr>
      <w:tblGrid>
        <w:gridCol w:w="3649"/>
        <w:gridCol w:w="1664"/>
        <w:gridCol w:w="3512"/>
      </w:tblGrid>
      <w:tr w:rsidR="00A26F5D">
        <w:trPr>
          <w:trHeight w:val="283"/>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9" w:firstLine="0"/>
              <w:jc w:val="center"/>
            </w:pPr>
            <w:r>
              <w:t>类型</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25" w:firstLine="0"/>
            </w:pPr>
            <w:r>
              <w:t>数量</w:t>
            </w:r>
            <w:r>
              <w:t xml:space="preserve">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7" w:firstLine="0"/>
              <w:jc w:val="center"/>
            </w:pPr>
            <w:r>
              <w:t>情况说明</w:t>
            </w:r>
            <w:r>
              <w:t xml:space="preserve"> </w:t>
            </w:r>
          </w:p>
        </w:tc>
      </w:tr>
      <w:tr w:rsidR="00A26F5D">
        <w:trPr>
          <w:trHeight w:val="281"/>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对外捐赠</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r>
      <w:tr w:rsidR="00A26F5D">
        <w:trPr>
          <w:trHeight w:val="283"/>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r>
              <w:t>其中：资金（万元）</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0.2</w:t>
            </w:r>
            <w:r>
              <w:rPr>
                <w:rFonts w:ascii="Times New Roman" w:eastAsia="Times New Roman" w:hAnsi="Times New Roman" w:cs="Times New Roman"/>
                <w:sz w:val="24"/>
              </w:rPr>
              <w:t xml:space="preserve">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捐赠扬州市广陵区慈善总会</w:t>
            </w:r>
            <w:r>
              <w:t xml:space="preserve"> </w:t>
            </w:r>
            <w:r>
              <w:rPr>
                <w:rFonts w:ascii="Times New Roman" w:eastAsia="Times New Roman" w:hAnsi="Times New Roman" w:cs="Times New Roman"/>
              </w:rPr>
              <w:t xml:space="preserve">2000 </w:t>
            </w:r>
            <w:r>
              <w:t>元</w:t>
            </w:r>
            <w:r>
              <w:rPr>
                <w:rFonts w:ascii="Times New Roman" w:eastAsia="Times New Roman" w:hAnsi="Times New Roman" w:cs="Times New Roman"/>
              </w:rPr>
              <w:t xml:space="preserve"> </w:t>
            </w:r>
          </w:p>
        </w:tc>
      </w:tr>
      <w:tr w:rsidR="00A26F5D">
        <w:trPr>
          <w:trHeight w:val="283"/>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r>
              <w:t>物资折款（万元）</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 </w:t>
            </w:r>
          </w:p>
        </w:tc>
      </w:tr>
      <w:tr w:rsidR="00A26F5D">
        <w:trPr>
          <w:trHeight w:val="281"/>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公益项目</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right"/>
            </w:pPr>
            <w:r>
              <w:rPr>
                <w:rFonts w:ascii="Times New Roman" w:eastAsia="Times New Roman" w:hAnsi="Times New Roman" w:cs="Times New Roman"/>
                <w:sz w:val="20"/>
              </w:rPr>
              <w:t xml:space="preserve">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 </w:t>
            </w:r>
          </w:p>
        </w:tc>
      </w:tr>
      <w:tr w:rsidR="00A26F5D">
        <w:trPr>
          <w:trHeight w:val="283"/>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r>
              <w:t>其中：资金（万元）</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1.8</w:t>
            </w:r>
            <w:r>
              <w:rPr>
                <w:rFonts w:ascii="Times New Roman" w:eastAsia="Times New Roman" w:hAnsi="Times New Roman" w:cs="Times New Roman"/>
                <w:sz w:val="24"/>
              </w:rPr>
              <w:t xml:space="preserve">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助学资助</w:t>
            </w:r>
            <w:r>
              <w:rPr>
                <w:rFonts w:ascii="Times New Roman" w:eastAsia="Times New Roman" w:hAnsi="Times New Roman" w:cs="Times New Roman"/>
              </w:rPr>
              <w:t xml:space="preserve"> </w:t>
            </w:r>
          </w:p>
        </w:tc>
      </w:tr>
      <w:tr w:rsidR="00A26F5D">
        <w:trPr>
          <w:trHeight w:val="283"/>
        </w:trPr>
        <w:tc>
          <w:tcPr>
            <w:tcW w:w="36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r>
              <w:t>救助人数（人）</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 </w:t>
            </w:r>
          </w:p>
        </w:tc>
        <w:tc>
          <w:tcPr>
            <w:tcW w:w="35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numPr>
          <w:ilvl w:val="0"/>
          <w:numId w:val="62"/>
        </w:numPr>
        <w:ind w:right="12" w:hanging="420"/>
      </w:pPr>
      <w:r>
        <w:t>从事公益慈善活动的具体情况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01" w:firstLine="412"/>
        <w:jc w:val="both"/>
      </w:pPr>
      <w:r>
        <w:t>公司在做好生产经营的同时，积极承担社会职责，通过各种方式投身到公益事业中，热心公益和慈善事业，不仅救助帮扶公司内困难职工，而且每年积极参加各类慈善义捐活动。报告期内，公司以承担社会责任为己任</w:t>
      </w:r>
      <w:r>
        <w:t>,</w:t>
      </w:r>
      <w:r>
        <w:t>积极帮扶当地困难学子，资助教育经费，为助学工程贡献一份力量。</w:t>
      </w:r>
      <w:r>
        <w:t xml:space="preserve"> </w:t>
      </w:r>
    </w:p>
    <w:p w:rsidR="00A26F5D" w:rsidRDefault="003918B2">
      <w:pPr>
        <w:spacing w:after="0" w:line="259" w:lineRule="auto"/>
        <w:ind w:left="0" w:firstLine="0"/>
      </w:pPr>
      <w:r>
        <w:t xml:space="preserve"> </w:t>
      </w:r>
    </w:p>
    <w:p w:rsidR="00A26F5D" w:rsidRDefault="003918B2">
      <w:pPr>
        <w:numPr>
          <w:ilvl w:val="0"/>
          <w:numId w:val="62"/>
        </w:numPr>
        <w:ind w:right="12" w:hanging="420"/>
      </w:pPr>
      <w:r>
        <w:t>巩固拓展脱贫攻坚成果、乡村振兴等工作具体情况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38" w:line="259" w:lineRule="auto"/>
        <w:ind w:left="0" w:firstLine="0"/>
      </w:pPr>
      <w:r>
        <w:t xml:space="preserve"> </w:t>
      </w:r>
    </w:p>
    <w:p w:rsidR="00A26F5D" w:rsidRDefault="003918B2">
      <w:pPr>
        <w:spacing w:after="69"/>
        <w:ind w:left="-7" w:right="12"/>
      </w:pPr>
      <w:r>
        <w:rPr>
          <w:rFonts w:ascii="Calibri" w:eastAsia="Calibri" w:hAnsi="Calibri" w:cs="Calibri"/>
          <w:b/>
        </w:rPr>
        <w:t>(</w:t>
      </w:r>
      <w:r>
        <w:t>三</w:t>
      </w:r>
      <w:r>
        <w:rPr>
          <w:rFonts w:ascii="Calibri" w:eastAsia="Calibri" w:hAnsi="Calibri" w:cs="Calibri"/>
          <w:b/>
        </w:rPr>
        <w:t>)</w:t>
      </w:r>
      <w:r>
        <w:t>股东和债权人权益保护情况</w:t>
      </w:r>
      <w:r>
        <w:rPr>
          <w:rFonts w:ascii="Calibri" w:eastAsia="Calibri" w:hAnsi="Calibri" w:cs="Calibri"/>
          <w:b/>
        </w:rPr>
        <w:t xml:space="preserve"> </w:t>
      </w:r>
    </w:p>
    <w:p w:rsidR="00A26F5D" w:rsidRDefault="003918B2">
      <w:pPr>
        <w:ind w:left="-15" w:right="12" w:firstLine="420"/>
      </w:pPr>
      <w:r>
        <w:t>公司严格按照《公司法》、《上海证券交易所科创板股票上市规则》、《上市公司信息披露管理办法》等法律法规的要求以及《公司章程》等有关规定，不断完善公司法人治理结构和内部控制制度，提高公司规范运作水平，切实保障股东及债权人权益。公司股东大会、董事会、监事会、经营层依法规范运作，历次股东大会决策程序合法合规，严格执行《上海证券交易所上市公司股东大会网络投票实施细则》，确保股东充分行使参与权和表决权；严格按照《上市公司信息披露管理办法》等规定，公开、公平、公正的履行信息披露义务，确保信息披露内容的真实、准确、完整，保</w:t>
      </w:r>
      <w:r>
        <w:t>证股东平等地享有知情权；坚持多渠道与投资者保持良好的沟通，通过现场调研、网上业绩说明会、投资者互动平台、电话、电子邮箱等与投资者沟通交流，解答投资者疑问，维护与投资者的良好关系。</w:t>
      </w:r>
      <w:r>
        <w:t xml:space="preserve"> </w:t>
      </w:r>
    </w:p>
    <w:p w:rsidR="00A26F5D" w:rsidRDefault="003918B2">
      <w:pPr>
        <w:spacing w:after="0" w:line="259" w:lineRule="auto"/>
        <w:ind w:left="0" w:firstLine="0"/>
      </w:pPr>
      <w:r>
        <w:t xml:space="preserve"> </w:t>
      </w:r>
    </w:p>
    <w:p w:rsidR="00A26F5D" w:rsidRDefault="003918B2">
      <w:pPr>
        <w:spacing w:after="71"/>
        <w:ind w:left="-7" w:right="12"/>
      </w:pPr>
      <w:r>
        <w:rPr>
          <w:rFonts w:ascii="Calibri" w:eastAsia="Calibri" w:hAnsi="Calibri" w:cs="Calibri"/>
          <w:b/>
        </w:rPr>
        <w:t>(</w:t>
      </w:r>
      <w:r>
        <w:t>四</w:t>
      </w:r>
      <w:r>
        <w:rPr>
          <w:rFonts w:ascii="Calibri" w:eastAsia="Calibri" w:hAnsi="Calibri" w:cs="Calibri"/>
          <w:b/>
        </w:rPr>
        <w:t>)</w:t>
      </w:r>
      <w:r>
        <w:t>职工权益保护情况</w:t>
      </w:r>
      <w:r>
        <w:rPr>
          <w:rFonts w:ascii="Calibri" w:eastAsia="Calibri" w:hAnsi="Calibri" w:cs="Calibri"/>
          <w:b/>
        </w:rPr>
        <w:t xml:space="preserve"> </w:t>
      </w:r>
    </w:p>
    <w:p w:rsidR="00A26F5D" w:rsidRDefault="003918B2">
      <w:pPr>
        <w:ind w:left="-15" w:right="101" w:firstLine="412"/>
        <w:jc w:val="both"/>
      </w:pPr>
      <w:r>
        <w:t>公司作为创新药研发企业，深知人才保障对公司发展的重要性。为吸引、激励公司发展所需的员工，公司提供在同行业具有相对竞争力的薪资、股权激励及福利待遇，建立完善的绩效考评机制和晋升机制。</w:t>
      </w:r>
      <w:r>
        <w:rPr>
          <w:rFonts w:ascii="Times New Roman" w:eastAsia="Times New Roman" w:hAnsi="Times New Roman" w:cs="Times New Roman"/>
        </w:rPr>
        <w:t xml:space="preserve"> </w:t>
      </w:r>
    </w:p>
    <w:p w:rsidR="00A26F5D" w:rsidRDefault="003918B2">
      <w:pPr>
        <w:numPr>
          <w:ilvl w:val="0"/>
          <w:numId w:val="63"/>
        </w:numPr>
        <w:ind w:right="12" w:hanging="264"/>
      </w:pPr>
      <w:r>
        <w:t>员工职业发展</w:t>
      </w:r>
      <w:r>
        <w:rPr>
          <w:rFonts w:ascii="Times New Roman" w:eastAsia="Times New Roman" w:hAnsi="Times New Roman" w:cs="Times New Roman"/>
        </w:rPr>
        <w:t xml:space="preserve"> </w:t>
      </w:r>
    </w:p>
    <w:p w:rsidR="00A26F5D" w:rsidRDefault="003918B2">
      <w:pPr>
        <w:ind w:left="-15" w:right="12" w:firstLine="420"/>
      </w:pPr>
      <w:r>
        <w:t>根据《劳动法》、《劳动合同法》的要求，公司在员工招聘过程中不得因民族、种族、性别及宗教信仰不同而歧视</w:t>
      </w:r>
      <w:r>
        <w:t>任何求职者，并应签订书面雇佣合同。公司与所有员工都签定了书面劳动合同，不会基于民族、种族、性别、宗教信仰等理由歧视任何员工。公司还为生育的员工提供良好的福利待遇，包括产假、看护假、哺乳假等有薪假期。报告期内，公司没有违反《劳动法》等法律法规的情形出现。公司结合员工岗位、工作能力提供具有竞争力的薪酬、激励机制，同时给予员工有公司特色的福利，包括节日慰问、疾病慰问、大病补助等援助项目。公司制定了《专利奖励管理制度》、《校企联合培养</w:t>
      </w:r>
      <w:r>
        <w:rPr>
          <w:rFonts w:ascii="Times New Roman" w:eastAsia="Times New Roman" w:hAnsi="Times New Roman" w:cs="Times New Roman"/>
        </w:rPr>
        <w:t>“</w:t>
      </w:r>
      <w:r>
        <w:t>英才计划</w:t>
      </w:r>
      <w:r>
        <w:rPr>
          <w:rFonts w:ascii="Times New Roman" w:eastAsia="Times New Roman" w:hAnsi="Times New Roman" w:cs="Times New Roman"/>
        </w:rPr>
        <w:t>”</w:t>
      </w:r>
      <w:r>
        <w:t>管理办法》等制度，鼓励员工创新以及学历提升，致力于打造学习型组织，构建</w:t>
      </w:r>
      <w:r>
        <w:t>多元化的企业文化。</w:t>
      </w:r>
      <w:r>
        <w:rPr>
          <w:rFonts w:ascii="Times New Roman" w:eastAsia="Times New Roman" w:hAnsi="Times New Roman" w:cs="Times New Roman"/>
        </w:rPr>
        <w:t xml:space="preserve"> </w:t>
      </w:r>
    </w:p>
    <w:p w:rsidR="00A26F5D" w:rsidRDefault="003918B2">
      <w:pPr>
        <w:ind w:left="-15" w:right="12" w:firstLine="420"/>
      </w:pPr>
      <w:r>
        <w:t>公司还建立了完备的绩效管理制度和晋升机制，每一年员工需要对绩效进行自我评估，而后各员工的上级主管及时反馈员工的绩效评估。公司要求直属上级为新进员工制定短期工作目标、计划及安排，不时向员工提供建设性的反馈意见，帮助新进员工快速融入新的工作环境。此外，公司的扁平化管理机制为员工创造了完善的沟通渠道，员工在日常工作过程中可随时传达意见和建议。</w:t>
      </w:r>
      <w:r>
        <w:rPr>
          <w:rFonts w:ascii="Times New Roman" w:eastAsia="Times New Roman" w:hAnsi="Times New Roman" w:cs="Times New Roman"/>
        </w:rPr>
        <w:t xml:space="preserve"> </w:t>
      </w:r>
    </w:p>
    <w:p w:rsidR="00A26F5D" w:rsidRDefault="003918B2">
      <w:pPr>
        <w:numPr>
          <w:ilvl w:val="0"/>
          <w:numId w:val="63"/>
        </w:numPr>
        <w:ind w:right="12" w:hanging="264"/>
      </w:pPr>
      <w:r>
        <w:t>员工工作环境与职业健康</w:t>
      </w:r>
      <w:r>
        <w:rPr>
          <w:rFonts w:ascii="Times New Roman" w:eastAsia="Times New Roman" w:hAnsi="Times New Roman" w:cs="Times New Roman"/>
        </w:rPr>
        <w:t xml:space="preserve"> </w:t>
      </w:r>
    </w:p>
    <w:p w:rsidR="00A26F5D" w:rsidRDefault="003918B2">
      <w:pPr>
        <w:ind w:left="-15" w:right="12" w:firstLine="420"/>
      </w:pPr>
      <w:r>
        <w:t>《劳动法》等相关法律法规规定，公司应遵守员工工作时间和休息休假的规定。公司实施了休假计划和各项措施以帮助员工达到良好的工作、生活平衡。公司还为员工设立健身房、篮球场、羽毛球场、网球场等场所，鼓励员工积极参与体育活动，员工可在午休或者下班后根据个人喜好前往各场所进行体育锻炼。</w:t>
      </w:r>
      <w:r>
        <w:rPr>
          <w:rFonts w:ascii="Times New Roman" w:eastAsia="Times New Roman" w:hAnsi="Times New Roman" w:cs="Times New Roman"/>
        </w:rPr>
        <w:t xml:space="preserve"> </w:t>
      </w:r>
    </w:p>
    <w:p w:rsidR="00A26F5D" w:rsidRDefault="003918B2">
      <w:pPr>
        <w:ind w:left="-15" w:right="12" w:firstLine="420"/>
      </w:pPr>
      <w:r>
        <w:t>公司努力为员工提供舒适安全的工作环境。公司有完备的保安及消防安全系统，制定了详细的消防安全等方面的应急预案，并定期演练及模拟测试，针对性地解决风险隐患，防患于未然。</w:t>
      </w:r>
      <w:r>
        <w:rPr>
          <w:rFonts w:ascii="Times New Roman" w:eastAsia="Times New Roman" w:hAnsi="Times New Roman" w:cs="Times New Roman"/>
        </w:rPr>
        <w:t xml:space="preserve"> </w:t>
      </w:r>
    </w:p>
    <w:p w:rsidR="00A26F5D" w:rsidRDefault="003918B2">
      <w:pPr>
        <w:ind w:left="-15" w:right="12" w:firstLine="420"/>
      </w:pPr>
      <w:r>
        <w:t>公司十分重视</w:t>
      </w:r>
      <w:r>
        <w:t xml:space="preserve"> </w:t>
      </w:r>
      <w:r>
        <w:rPr>
          <w:rFonts w:ascii="Times New Roman" w:eastAsia="Times New Roman" w:hAnsi="Times New Roman" w:cs="Times New Roman"/>
        </w:rPr>
        <w:t xml:space="preserve">EHS </w:t>
      </w:r>
      <w:r>
        <w:t>管理，尤其是实验室安全管理，在职业病防治、安</w:t>
      </w:r>
      <w:r>
        <w:t>全培训管理和事故报告及调查处理等环节都建立了标准的工作准则或制度。报告期内，公司组织开展了实验室生物安全管理培训和安全演习。公司针对不同的工作场所，积极推行职业健康方案，同时根据《职业病防治法》等各项法规要求，健全完善了职业健康相关管理制度，定期组织职业健康培训，防护措施监测，组织职业健康体检，完善职工职业健康档案，实行全流程职业健康监测，切实保障员工职业健康环境。</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ind w:left="-7" w:right="12"/>
      </w:pPr>
      <w:r>
        <w:t>员工持股情况</w:t>
      </w:r>
      <w:r>
        <w:t xml:space="preserve"> </w:t>
      </w:r>
    </w:p>
    <w:tbl>
      <w:tblPr>
        <w:tblStyle w:val="TableGrid"/>
        <w:tblW w:w="8898" w:type="dxa"/>
        <w:tblInd w:w="5" w:type="dxa"/>
        <w:tblCellMar>
          <w:top w:w="6" w:type="dxa"/>
          <w:left w:w="108" w:type="dxa"/>
          <w:bottom w:w="0" w:type="dxa"/>
          <w:right w:w="55" w:type="dxa"/>
        </w:tblCellMar>
        <w:tblLook w:val="04A0" w:firstRow="1" w:lastRow="0" w:firstColumn="1" w:lastColumn="0" w:noHBand="0" w:noVBand="1"/>
      </w:tblPr>
      <w:tblGrid>
        <w:gridCol w:w="4645"/>
        <w:gridCol w:w="4253"/>
      </w:tblGrid>
      <w:tr w:rsidR="00A26F5D">
        <w:trPr>
          <w:trHeight w:val="283"/>
        </w:trPr>
        <w:tc>
          <w:tcPr>
            <w:tcW w:w="46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员工持股人数（人）</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33 </w:t>
            </w:r>
          </w:p>
        </w:tc>
      </w:tr>
      <w:tr w:rsidR="00A26F5D">
        <w:trPr>
          <w:trHeight w:val="281"/>
        </w:trPr>
        <w:tc>
          <w:tcPr>
            <w:tcW w:w="46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员工持股人数占公司员工总数比例（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7.84 </w:t>
            </w:r>
          </w:p>
        </w:tc>
      </w:tr>
      <w:tr w:rsidR="00A26F5D">
        <w:trPr>
          <w:trHeight w:val="283"/>
        </w:trPr>
        <w:tc>
          <w:tcPr>
            <w:tcW w:w="46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员工持股数量（万股）</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627.02 </w:t>
            </w:r>
          </w:p>
        </w:tc>
      </w:tr>
      <w:tr w:rsidR="00A26F5D">
        <w:trPr>
          <w:trHeight w:val="283"/>
        </w:trPr>
        <w:tc>
          <w:tcPr>
            <w:tcW w:w="46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员工持股数量占总股本比例（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1.49 </w:t>
            </w:r>
          </w:p>
        </w:tc>
      </w:tr>
    </w:tbl>
    <w:p w:rsidR="00A26F5D" w:rsidRDefault="003918B2">
      <w:pPr>
        <w:ind w:left="-7" w:right="12"/>
      </w:pPr>
      <w:r>
        <w:t>以上统计范围为：</w:t>
      </w:r>
      <w:r>
        <w:rPr>
          <w:rFonts w:ascii="Times New Roman" w:eastAsia="Times New Roman" w:hAnsi="Times New Roman" w:cs="Times New Roman"/>
        </w:rPr>
        <w:t>1</w:t>
      </w:r>
      <w:r>
        <w:t>、公司高级管理人员与核心员工参与战略配售而设立的专项资产管理计划；</w:t>
      </w:r>
    </w:p>
    <w:p w:rsidR="00A26F5D" w:rsidRDefault="003918B2">
      <w:pPr>
        <w:spacing w:after="66"/>
        <w:ind w:left="-7" w:right="12"/>
      </w:pPr>
      <w:r>
        <w:rPr>
          <w:rFonts w:ascii="Times New Roman" w:eastAsia="Times New Roman" w:hAnsi="Times New Roman" w:cs="Times New Roman"/>
        </w:rPr>
        <w:t>2</w:t>
      </w:r>
      <w:r>
        <w:t>、员工持股平台；</w:t>
      </w:r>
      <w:r>
        <w:rPr>
          <w:rFonts w:ascii="Times New Roman" w:eastAsia="Times New Roman" w:hAnsi="Times New Roman" w:cs="Times New Roman"/>
        </w:rPr>
        <w:t>3</w:t>
      </w:r>
      <w:r>
        <w:t>、员工以</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日在职情况为准。</w:t>
      </w:r>
      <w:r>
        <w:rPr>
          <w:rFonts w:ascii="Times New Roman" w:eastAsia="Times New Roman" w:hAnsi="Times New Roman" w:cs="Times New Roman"/>
        </w:rPr>
        <w:t xml:space="preserve"> </w:t>
      </w:r>
    </w:p>
    <w:p w:rsidR="00A26F5D" w:rsidRDefault="003918B2">
      <w:pPr>
        <w:spacing w:after="69"/>
        <w:ind w:left="-7" w:right="12"/>
      </w:pPr>
      <w:r>
        <w:rPr>
          <w:rFonts w:ascii="Calibri" w:eastAsia="Calibri" w:hAnsi="Calibri" w:cs="Calibri"/>
          <w:b/>
        </w:rPr>
        <w:t>(</w:t>
      </w:r>
      <w:r>
        <w:t>五</w:t>
      </w:r>
      <w:r>
        <w:rPr>
          <w:rFonts w:ascii="Calibri" w:eastAsia="Calibri" w:hAnsi="Calibri" w:cs="Calibri"/>
          <w:b/>
        </w:rPr>
        <w:t>)</w:t>
      </w:r>
      <w:r>
        <w:t>供应商、客户和消费者权益保护情况</w:t>
      </w:r>
      <w:r>
        <w:rPr>
          <w:rFonts w:ascii="Calibri" w:eastAsia="Calibri" w:hAnsi="Calibri" w:cs="Calibri"/>
          <w:b/>
        </w:rPr>
        <w:t xml:space="preserve"> </w:t>
      </w:r>
    </w:p>
    <w:p w:rsidR="00A26F5D" w:rsidRDefault="003918B2">
      <w:pPr>
        <w:ind w:left="428" w:right="12"/>
      </w:pPr>
      <w:r>
        <w:t>公司一直秉承成就客户、合作共赢的理念与供应商开展沟通与合作。</w:t>
      </w:r>
      <w:r>
        <w:t xml:space="preserve"> </w:t>
      </w:r>
    </w:p>
    <w:p w:rsidR="00A26F5D" w:rsidRDefault="003918B2">
      <w:pPr>
        <w:ind w:left="-15" w:right="12" w:firstLine="420"/>
      </w:pPr>
      <w:r>
        <w:t>为保障粗品供应商利益，达成互利互惠、共同发展的目标，公司始终坚持为粗品供应商提供免费的技术支撑和培训服务，并专门成立技术服务队伍建立了一套技术服务支撑体系，通过制作操作手册和宣传视频进行定点推广、定期召开研讨会、开展优秀供应商评选活动等系列措施，致力于帮扶供应商，提供开发及技术支持，引领行业健康持续发展。</w:t>
      </w:r>
      <w:r>
        <w:t xml:space="preserve"> </w:t>
      </w:r>
    </w:p>
    <w:p w:rsidR="00A26F5D" w:rsidRDefault="003918B2">
      <w:pPr>
        <w:ind w:left="-15" w:right="101" w:firstLine="412"/>
        <w:jc w:val="both"/>
      </w:pPr>
      <w:r>
        <w:t>为保障原料药等供应商及公司的合法权益，与供应商保持良好的合作关系，保证双方合作的公平性和透明性，公司与供应商签署的合同包含了质量保证、廉洁、保密及知识产权等条款。在双方合作过程中，双方都严格按照订单</w:t>
      </w:r>
      <w:r>
        <w:t>/</w:t>
      </w:r>
      <w:r>
        <w:t>合</w:t>
      </w:r>
      <w:r>
        <w:t>同条款的约束执行相关流程，使双方保持良好长久的合作关系。公司设立热线、公众号等客户投诉反馈渠道受理产品相关的投诉反馈信息，主要接收来自医生、代理商或销售对公司上市产品投诉反馈，包括产品使用过程中的各种问题；公司配备了专业的销售与客户服务团队，以客户为中心，通过与中国医药保健品有限公司的合作，强强联合，借助中国医保公司在渠道网络、供应链体系及物流资源等方面的优势，满足公司</w:t>
      </w:r>
      <w:r>
        <w:t>HIV</w:t>
      </w:r>
      <w:r>
        <w:t>产品对于终端客户的触达。公司通过构建不断完善的从业人员培训及客户满意度调查体系努力提高产品与服务的质量，发挥平台化优势，为客户提供整体</w:t>
      </w:r>
      <w:r>
        <w:t>解决方案。</w:t>
      </w:r>
      <w:r>
        <w:t xml:space="preserve"> </w:t>
      </w:r>
    </w:p>
    <w:p w:rsidR="00A26F5D" w:rsidRDefault="003918B2">
      <w:pPr>
        <w:spacing w:after="39" w:line="259" w:lineRule="auto"/>
        <w:ind w:left="0" w:firstLine="0"/>
      </w:pPr>
      <w:r>
        <w:t xml:space="preserve"> </w:t>
      </w:r>
    </w:p>
    <w:p w:rsidR="00A26F5D" w:rsidRDefault="003918B2">
      <w:pPr>
        <w:spacing w:after="68"/>
        <w:ind w:left="-7" w:right="12"/>
      </w:pPr>
      <w:r>
        <w:rPr>
          <w:rFonts w:ascii="Calibri" w:eastAsia="Calibri" w:hAnsi="Calibri" w:cs="Calibri"/>
          <w:b/>
        </w:rPr>
        <w:t>(</w:t>
      </w:r>
      <w:r>
        <w:t>六</w:t>
      </w:r>
      <w:r>
        <w:rPr>
          <w:rFonts w:ascii="Calibri" w:eastAsia="Calibri" w:hAnsi="Calibri" w:cs="Calibri"/>
          <w:b/>
        </w:rPr>
        <w:t>)</w:t>
      </w:r>
      <w:r>
        <w:t>产品安全保障情况</w:t>
      </w:r>
      <w:r>
        <w:rPr>
          <w:rFonts w:ascii="Calibri" w:eastAsia="Calibri" w:hAnsi="Calibri" w:cs="Calibri"/>
          <w:b/>
        </w:rPr>
        <w:t xml:space="preserve"> </w:t>
      </w:r>
    </w:p>
    <w:p w:rsidR="00A26F5D" w:rsidRDefault="003918B2">
      <w:pPr>
        <w:ind w:left="-15" w:right="12" w:firstLine="420"/>
      </w:pPr>
      <w:r>
        <w:t>公司依据《药品管理法》、《药品生产监督管理办法》和《药品生产质量管理规范》等法律法规，结合自身生产经营特点，构建了完善的质量控制管理体系，并在生产经营活动中严格执行。公司从原材料采购、药品生产、药品检验、药品仓储、药品发货等全过程进行产品把控，以确保药品符合质量标准。截至本报告披露日，公司没有因产品质量问题导致的重大事故或产品质量纠纷的情况。</w:t>
      </w:r>
      <w:r>
        <w:t xml:space="preserve"> </w:t>
      </w:r>
    </w:p>
    <w:p w:rsidR="00A26F5D" w:rsidRDefault="003918B2">
      <w:pPr>
        <w:spacing w:after="34" w:line="259" w:lineRule="auto"/>
        <w:ind w:left="0" w:firstLine="0"/>
      </w:pPr>
      <w:r>
        <w:t xml:space="preserve"> </w:t>
      </w:r>
    </w:p>
    <w:p w:rsidR="00A26F5D" w:rsidRDefault="003918B2">
      <w:pPr>
        <w:spacing w:after="46"/>
        <w:ind w:left="-7" w:right="12"/>
      </w:pPr>
      <w:r>
        <w:t>(</w:t>
      </w:r>
      <w:r>
        <w:t>七</w:t>
      </w:r>
      <w:r>
        <w:t>)</w:t>
      </w:r>
      <w:r>
        <w:t>在承担社会责任方面的其他情况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spacing w:after="56"/>
        <w:ind w:left="-7" w:right="12"/>
      </w:pPr>
      <w:r>
        <w:t>四、</w:t>
      </w:r>
      <w:r>
        <w:t xml:space="preserve"> </w:t>
      </w:r>
      <w:r>
        <w:t>其他公司治理情况</w:t>
      </w:r>
      <w:r>
        <w:t xml:space="preserve"> </w:t>
      </w:r>
    </w:p>
    <w:p w:rsidR="00A26F5D" w:rsidRDefault="003918B2">
      <w:pPr>
        <w:numPr>
          <w:ilvl w:val="0"/>
          <w:numId w:val="64"/>
        </w:numPr>
        <w:spacing w:after="66"/>
        <w:ind w:right="12" w:hanging="451"/>
      </w:pPr>
      <w:r>
        <w:t>党建情况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党建工作对公司，特别是民营上市公司发展起到的最大作用是导航引领、把关定向、凝心聚力。</w:t>
      </w:r>
      <w:r>
        <w:t>2022</w:t>
      </w:r>
      <w:r>
        <w:t>年，公司将党建工作与企业文化相结合，不断开拓思路，努力探索适应企业发展不同阶段的方式方法，主要从四个方面入手，推进党建工作的开展。</w:t>
      </w:r>
      <w:r>
        <w:t xml:space="preserve"> </w:t>
      </w:r>
    </w:p>
    <w:p w:rsidR="00A26F5D" w:rsidRDefault="003918B2">
      <w:pPr>
        <w:numPr>
          <w:ilvl w:val="1"/>
          <w:numId w:val="64"/>
        </w:numPr>
        <w:ind w:right="12" w:hanging="317"/>
      </w:pPr>
      <w:r>
        <w:t>强化党建引领，助力企业发展</w:t>
      </w:r>
      <w:r>
        <w:t xml:space="preserve"> </w:t>
      </w:r>
    </w:p>
    <w:p w:rsidR="00A26F5D" w:rsidRDefault="003918B2">
      <w:pPr>
        <w:ind w:left="-15" w:right="12" w:firstLine="420"/>
      </w:pPr>
      <w:r>
        <w:t>民营企业是国家经济发展的重要支撑与组成</w:t>
      </w:r>
      <w:r>
        <w:t xml:space="preserve">, </w:t>
      </w:r>
      <w:r>
        <w:t>也是巩固党的执政基础的重要阵地。党建工作要做好，加强组织建设是保障。支部成立后，着力规范组织设置、健全规章制度、提升组织力。一是规范组织设置、配强工作力量，公司把党建引领写入公司章程，健全规章制度、夯实</w:t>
      </w:r>
      <w:r>
        <w:t>组织基础。二是发扬党内民主、加强党员管理，在重大事项决议和党员发展等工作中做到公开、公正。三是切实发挥党员员工的先锋作用，让</w:t>
      </w:r>
      <w:r>
        <w:t>“</w:t>
      </w:r>
      <w:r>
        <w:t>这一抹红</w:t>
      </w:r>
      <w:r>
        <w:t>”</w:t>
      </w:r>
      <w:r>
        <w:t>在生产一线起到带头作用，服务企业，成为企业发展的中流砥柱。</w:t>
      </w:r>
      <w:r>
        <w:t xml:space="preserve"> </w:t>
      </w:r>
    </w:p>
    <w:p w:rsidR="00A26F5D" w:rsidRDefault="003918B2">
      <w:pPr>
        <w:numPr>
          <w:ilvl w:val="1"/>
          <w:numId w:val="64"/>
        </w:numPr>
        <w:ind w:right="12" w:hanging="317"/>
      </w:pPr>
      <w:r>
        <w:t>强化基础保障，有力支撑党建工作</w:t>
      </w:r>
      <w:r>
        <w:t xml:space="preserve"> </w:t>
      </w:r>
    </w:p>
    <w:p w:rsidR="00A26F5D" w:rsidRDefault="003918B2">
      <w:pPr>
        <w:ind w:left="-15" w:right="12" w:firstLine="420"/>
      </w:pPr>
      <w:r>
        <w:t>“</w:t>
      </w:r>
      <w:r>
        <w:t>基础不牢、地动山摇</w:t>
      </w:r>
      <w:r>
        <w:t>”</w:t>
      </w:r>
      <w:r>
        <w:t>，党建工作要做到有实、有形、有分量，就要从基础工作入手、向扎实迈进。一是建设活动阵地，在厂区设置党员活动室或党员书屋，配备投影仪，添置党建学习资料和相关书籍，丰富党员群众的业余生活。二是党建制度上墙，按照组织统一要求，将党旗、入党誓词、党员权利义务、组织架构</w:t>
      </w:r>
      <w:r>
        <w:t>与支部工作职责以及党员参与组织活动的图片等在显著位置悬挂。三是亮出党员身份，接受大家的监督和考评。通过以上基础工作以及党组织的活动让员工在企业能看到党的形象，听到党的声音、感受到党组织的存在。</w:t>
      </w:r>
      <w:r>
        <w:t xml:space="preserve"> </w:t>
      </w:r>
    </w:p>
    <w:p w:rsidR="00A26F5D" w:rsidRDefault="003918B2">
      <w:pPr>
        <w:numPr>
          <w:ilvl w:val="1"/>
          <w:numId w:val="64"/>
        </w:numPr>
        <w:ind w:right="12" w:hanging="317"/>
      </w:pPr>
      <w:r>
        <w:t>开展主题活动，培育理想信念</w:t>
      </w:r>
      <w:r>
        <w:t xml:space="preserve"> </w:t>
      </w:r>
    </w:p>
    <w:p w:rsidR="00A26F5D" w:rsidRDefault="003918B2">
      <w:pPr>
        <w:ind w:left="-15" w:right="12" w:firstLine="420"/>
      </w:pPr>
      <w:r>
        <w:t>我们把对党员员工的理想信念教育作为党建工作的切入点，通过丰富多彩的主题活动和学习教育，提升党组织凝聚力和党员意识。一是开展主题活动，开展微党课、加强理论学习。从线下党课，扩展到线上线下结合，全面武装党员同志的大脑。二是开展民主评议和表彰、营造浓厚氛围。</w:t>
      </w:r>
      <w:r>
        <w:t>2022</w:t>
      </w:r>
      <w:r>
        <w:t>年，公司党支部共组织</w:t>
      </w:r>
      <w:r>
        <w:t>6</w:t>
      </w:r>
      <w:r>
        <w:t>场次</w:t>
      </w:r>
      <w:r>
        <w:t>党组织活动，参与人员除党员外，还包括工会成员、公司一线群众及女性职工，做到</w:t>
      </w:r>
      <w:r>
        <w:t>“</w:t>
      </w:r>
      <w:r>
        <w:t>党群不分家</w:t>
      </w:r>
      <w:r>
        <w:t>”</w:t>
      </w:r>
      <w:r>
        <w:t>，为企业文化建设添砖加瓦。</w:t>
      </w:r>
      <w:r>
        <w:t xml:space="preserve"> </w:t>
      </w:r>
    </w:p>
    <w:p w:rsidR="00A26F5D" w:rsidRDefault="003918B2">
      <w:pPr>
        <w:numPr>
          <w:ilvl w:val="1"/>
          <w:numId w:val="64"/>
        </w:numPr>
        <w:ind w:right="12" w:hanging="317"/>
      </w:pPr>
      <w:r>
        <w:t>创新公益活动，履行社会责任</w:t>
      </w:r>
      <w:r>
        <w:t xml:space="preserve"> </w:t>
      </w:r>
    </w:p>
    <w:p w:rsidR="00A26F5D" w:rsidRDefault="003918B2">
      <w:pPr>
        <w:ind w:left="-15" w:right="12" w:firstLine="420"/>
      </w:pPr>
      <w:r>
        <w:t>公司以承担社会责任为己任</w:t>
      </w:r>
      <w:r>
        <w:t>,</w:t>
      </w:r>
      <w:r>
        <w:t>多年来热心公益和慈善事业，不仅救助公司内困难职工，而且每年积极参加各类慈善义捐活动。公司党支部将慈善捐款、结对扶贫、积极履行社会责任和时代担当的实例作为教育党员职工的新鲜素材。报告期内，支部党员就地转化参与志愿服务，并为战斗在一线的医护人员、社区人员开展了特殊党费捐款、捐物活动。此外，党支部与其他支部共建交流，形成合力，展现支部党员的形</w:t>
      </w:r>
      <w:r>
        <w:t>象与公司的社会影响力。</w:t>
      </w:r>
      <w:r>
        <w:t xml:space="preserve"> </w:t>
      </w:r>
    </w:p>
    <w:p w:rsidR="00A26F5D" w:rsidRDefault="003918B2">
      <w:pPr>
        <w:spacing w:after="49" w:line="259" w:lineRule="auto"/>
        <w:ind w:left="0" w:firstLine="0"/>
      </w:pPr>
      <w:r>
        <w:t xml:space="preserve"> </w:t>
      </w:r>
    </w:p>
    <w:p w:rsidR="00A26F5D" w:rsidRDefault="003918B2">
      <w:pPr>
        <w:numPr>
          <w:ilvl w:val="0"/>
          <w:numId w:val="64"/>
        </w:numPr>
        <w:ind w:right="12" w:hanging="451"/>
      </w:pPr>
      <w:r>
        <w:t>投资者关系及保护</w:t>
      </w:r>
      <w:r>
        <w:rPr>
          <w:rFonts w:ascii="Calibri" w:eastAsia="Calibri" w:hAnsi="Calibri" w:cs="Calibri"/>
          <w:b/>
        </w:rPr>
        <w:t xml:space="preserve"> </w:t>
      </w:r>
    </w:p>
    <w:tbl>
      <w:tblPr>
        <w:tblStyle w:val="TableGrid"/>
        <w:tblW w:w="8824" w:type="dxa"/>
        <w:tblInd w:w="5" w:type="dxa"/>
        <w:tblCellMar>
          <w:top w:w="33" w:type="dxa"/>
          <w:left w:w="108" w:type="dxa"/>
          <w:bottom w:w="0" w:type="dxa"/>
          <w:right w:w="103" w:type="dxa"/>
        </w:tblCellMar>
        <w:tblLook w:val="04A0" w:firstRow="1" w:lastRow="0" w:firstColumn="1" w:lastColumn="0" w:noHBand="0" w:noVBand="1"/>
      </w:tblPr>
      <w:tblGrid>
        <w:gridCol w:w="1754"/>
        <w:gridCol w:w="1217"/>
        <w:gridCol w:w="5852"/>
      </w:tblGrid>
      <w:tr w:rsidR="00A26F5D">
        <w:trPr>
          <w:trHeight w:val="283"/>
        </w:trPr>
        <w:tc>
          <w:tcPr>
            <w:tcW w:w="17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center"/>
            </w:pPr>
            <w:r>
              <w:t>类型</w:t>
            </w:r>
            <w:r>
              <w:t xml:space="preserve"> </w:t>
            </w:r>
          </w:p>
        </w:tc>
        <w:tc>
          <w:tcPr>
            <w:tcW w:w="12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center"/>
            </w:pPr>
            <w:r>
              <w:t>次数</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7" w:firstLine="0"/>
              <w:jc w:val="center"/>
            </w:pPr>
            <w:r>
              <w:t>相关情况</w:t>
            </w:r>
            <w:r>
              <w:t xml:space="preserve"> </w:t>
            </w:r>
          </w:p>
        </w:tc>
      </w:tr>
      <w:tr w:rsidR="00A26F5D">
        <w:trPr>
          <w:trHeight w:val="1099"/>
        </w:trPr>
        <w:tc>
          <w:tcPr>
            <w:tcW w:w="17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召开业绩说明会</w:t>
            </w: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center"/>
            </w:pPr>
            <w:r>
              <w:rPr>
                <w:rFonts w:ascii="Times New Roman" w:eastAsia="Times New Roman" w:hAnsi="Times New Roman" w:cs="Times New Roman"/>
              </w:rPr>
              <w:t xml:space="preserve">3 </w:t>
            </w:r>
          </w:p>
        </w:tc>
        <w:tc>
          <w:tcPr>
            <w:tcW w:w="5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19 </w:t>
            </w:r>
            <w:r>
              <w:t>日以视频及网络文字互动形式召开</w:t>
            </w:r>
            <w:r>
              <w:t xml:space="preserve"> </w:t>
            </w:r>
            <w:r>
              <w:rPr>
                <w:rFonts w:ascii="Times New Roman" w:eastAsia="Times New Roman" w:hAnsi="Times New Roman" w:cs="Times New Roman"/>
              </w:rPr>
              <w:t xml:space="preserve">2021 </w:t>
            </w:r>
            <w:r>
              <w:t>年度业绩说明会；公司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6 </w:t>
            </w:r>
            <w:r>
              <w:t>日以网络图文互动形式召开</w:t>
            </w:r>
            <w:r>
              <w:t xml:space="preserve"> </w:t>
            </w:r>
            <w:r>
              <w:rPr>
                <w:rFonts w:ascii="Times New Roman" w:eastAsia="Times New Roman" w:hAnsi="Times New Roman" w:cs="Times New Roman"/>
              </w:rPr>
              <w:t xml:space="preserve">2022 </w:t>
            </w:r>
            <w:r>
              <w:t>年半年度业绩说明会；公司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9 </w:t>
            </w:r>
            <w:r>
              <w:t>日以网络图文互动形式召开</w:t>
            </w:r>
            <w:r>
              <w:t xml:space="preserve"> </w:t>
            </w:r>
            <w:r>
              <w:rPr>
                <w:rFonts w:ascii="Times New Roman" w:eastAsia="Times New Roman" w:hAnsi="Times New Roman" w:cs="Times New Roman"/>
              </w:rPr>
              <w:t xml:space="preserve">2022 </w:t>
            </w:r>
            <w:r>
              <w:t>年第三季度业绩说明会。</w:t>
            </w:r>
            <w:r>
              <w:rPr>
                <w:rFonts w:ascii="Times New Roman" w:eastAsia="Times New Roman" w:hAnsi="Times New Roman" w:cs="Times New Roman"/>
              </w:rPr>
              <w:t xml:space="preserve"> </w:t>
            </w:r>
          </w:p>
        </w:tc>
      </w:tr>
      <w:tr w:rsidR="00A26F5D">
        <w:trPr>
          <w:trHeight w:val="1099"/>
        </w:trPr>
        <w:tc>
          <w:tcPr>
            <w:tcW w:w="17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借助新媒体开展投资者关系管理活动</w:t>
            </w: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center"/>
            </w:pPr>
            <w:r>
              <w:rPr>
                <w:rFonts w:ascii="Times New Roman" w:eastAsia="Times New Roman" w:hAnsi="Times New Roman" w:cs="Times New Roman"/>
              </w:rPr>
              <w:t>4</w:t>
            </w:r>
            <w:r>
              <w:rPr>
                <w:rFonts w:ascii="Times New Roman" w:eastAsia="Times New Roman" w:hAnsi="Times New Roman" w:cs="Times New Roman"/>
                <w:sz w:val="24"/>
              </w:rP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精心制作并通过新媒体平台传播公司</w:t>
            </w:r>
            <w:r>
              <w:t xml:space="preserve"> </w:t>
            </w:r>
            <w:r>
              <w:rPr>
                <w:rFonts w:ascii="Times New Roman" w:eastAsia="Times New Roman" w:hAnsi="Times New Roman" w:cs="Times New Roman"/>
              </w:rPr>
              <w:t xml:space="preserve">2021 </w:t>
            </w:r>
            <w:r>
              <w:t>年年度业绩解读视频，利用上交所信息公司平台制作</w:t>
            </w:r>
            <w:r>
              <w:t xml:space="preserve"> </w:t>
            </w:r>
            <w:r>
              <w:rPr>
                <w:rFonts w:ascii="Times New Roman" w:eastAsia="Times New Roman" w:hAnsi="Times New Roman" w:cs="Times New Roman"/>
              </w:rPr>
              <w:t xml:space="preserve">2021 </w:t>
            </w:r>
            <w:r>
              <w:t>年度业绩、</w:t>
            </w:r>
            <w:r>
              <w:rPr>
                <w:rFonts w:ascii="Times New Roman" w:eastAsia="Times New Roman" w:hAnsi="Times New Roman" w:cs="Times New Roman"/>
              </w:rPr>
              <w:t xml:space="preserve">2022 </w:t>
            </w:r>
            <w:r>
              <w:t>年半季度业绩、</w:t>
            </w:r>
            <w:r>
              <w:rPr>
                <w:rFonts w:ascii="Times New Roman" w:eastAsia="Times New Roman" w:hAnsi="Times New Roman" w:cs="Times New Roman"/>
              </w:rPr>
              <w:t xml:space="preserve">2022 </w:t>
            </w:r>
            <w:r>
              <w:t>年第三季度业绩长图；通过新媒体平台开展线上机构投资者交流会、学术研讨会及产品推介会等。</w:t>
            </w:r>
            <w:r>
              <w:rPr>
                <w:rFonts w:ascii="Times New Roman" w:eastAsia="Times New Roman" w:hAnsi="Times New Roman" w:cs="Times New Roman"/>
              </w:rPr>
              <w:t xml:space="preserve"> </w:t>
            </w:r>
          </w:p>
        </w:tc>
      </w:tr>
      <w:tr w:rsidR="00A26F5D">
        <w:trPr>
          <w:trHeight w:val="554"/>
        </w:trPr>
        <w:tc>
          <w:tcPr>
            <w:tcW w:w="17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官网设置投资者关系专栏</w:t>
            </w: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5" w:firstLine="0"/>
            </w:pPr>
            <w:r>
              <w:rPr>
                <w:rFonts w:ascii="Times New Roman" w:eastAsia="Times New Roman" w:hAnsi="Times New Roman" w:cs="Times New Roman"/>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详见</w:t>
            </w:r>
            <w:r>
              <w:t xml:space="preserve"> </w:t>
            </w:r>
            <w:r>
              <w:rPr>
                <w:rFonts w:ascii="Times New Roman" w:eastAsia="Times New Roman" w:hAnsi="Times New Roman" w:cs="Times New Roman"/>
              </w:rPr>
              <w:t>http://www.aidea.com.cn/</w:t>
            </w:r>
            <w:r>
              <w:t>投资者关系专栏</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开展投资者关系管理及保护的具体情况</w:t>
      </w:r>
      <w:r>
        <w:t xml:space="preserve"> </w:t>
      </w:r>
    </w:p>
    <w:p w:rsidR="00A26F5D" w:rsidRDefault="003918B2">
      <w:pPr>
        <w:ind w:left="-7"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26F5D" w:rsidRDefault="003918B2">
      <w:pPr>
        <w:ind w:left="-15" w:right="12" w:firstLine="420"/>
      </w:pPr>
      <w:r>
        <w:t>公司严格按照《上市公司与投资者关系工作指引》等相关法律、法规及《投资者关系管理制度》等内部制度规定，明确投资者关系管理机制，指定董事会秘书担任投资者关系管理负责人，安排专人负责投资者来访接待工作，在会后及时将投资者关系活动记录表向交易所报备。同时，公司不定期以业绩说明会、上证</w:t>
      </w:r>
      <w:r>
        <w:t xml:space="preserve"> </w:t>
      </w:r>
      <w:r>
        <w:rPr>
          <w:rFonts w:ascii="Times New Roman" w:eastAsia="Times New Roman" w:hAnsi="Times New Roman" w:cs="Times New Roman"/>
        </w:rPr>
        <w:t xml:space="preserve">e </w:t>
      </w:r>
      <w:r>
        <w:t>互动、线上或现场调研等多种方式与投资者进行交流，保证投</w:t>
      </w:r>
    </w:p>
    <w:p w:rsidR="00A26F5D" w:rsidRDefault="003918B2">
      <w:pPr>
        <w:ind w:left="-7" w:right="12"/>
      </w:pPr>
      <w:r>
        <w:t>资者与公司信息交流渠道的畅通和良性互动，积极维护公司与投资者良好关系。</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ind w:left="-7" w:right="12"/>
      </w:pPr>
      <w:r>
        <w:t>其他方式与投资者沟通交流情况说明</w:t>
      </w:r>
      <w:r>
        <w:t xml:space="preserve"> </w:t>
      </w:r>
    </w:p>
    <w:p w:rsidR="00A26F5D" w:rsidRDefault="003918B2">
      <w:pPr>
        <w:ind w:left="-7" w:right="12"/>
      </w:pPr>
      <w:r>
        <w:t>□</w:t>
      </w:r>
      <w:r>
        <w:t>适用</w:t>
      </w:r>
      <w:r>
        <w:t xml:space="preserve"> √</w:t>
      </w:r>
      <w:r>
        <w:t>不适用</w:t>
      </w:r>
      <w:r>
        <w:t xml:space="preserve"> </w:t>
      </w:r>
      <w:r>
        <w:rPr>
          <w:color w:val="333399"/>
        </w:rPr>
        <w:t xml:space="preserve"> </w:t>
      </w:r>
    </w:p>
    <w:p w:rsidR="00A26F5D" w:rsidRDefault="003918B2">
      <w:pPr>
        <w:spacing w:after="46" w:line="259" w:lineRule="auto"/>
        <w:ind w:left="0" w:firstLine="0"/>
      </w:pPr>
      <w:r>
        <w:t xml:space="preserve"> </w:t>
      </w:r>
    </w:p>
    <w:p w:rsidR="00A26F5D" w:rsidRDefault="003918B2">
      <w:pPr>
        <w:numPr>
          <w:ilvl w:val="0"/>
          <w:numId w:val="64"/>
        </w:numPr>
        <w:spacing w:after="70"/>
        <w:ind w:right="12" w:hanging="451"/>
      </w:pPr>
      <w:r>
        <w:t>信息披露透明度</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公司高度重视信息披露工作，严格根据《公司法》《上市公司信息披露管理办法》《上海证券交易所科创板股票上市规则》等有关法律法规的规定和要求，加强信息披露事务管理，并指定</w:t>
      </w:r>
    </w:p>
    <w:p w:rsidR="00A26F5D" w:rsidRDefault="003918B2">
      <w:pPr>
        <w:ind w:left="-7" w:right="12"/>
      </w:pPr>
      <w:r>
        <w:t>《证券时报》《中国证券报》《上海证券报》《证券日报》以及上海证券交易所官方网站（</w:t>
      </w:r>
      <w:r>
        <w:rPr>
          <w:rFonts w:ascii="Times New Roman" w:eastAsia="Times New Roman" w:hAnsi="Times New Roman" w:cs="Times New Roman"/>
        </w:rPr>
        <w:t>http://www.sse.com.cn</w:t>
      </w:r>
      <w:r>
        <w:t>）为公司信息披露的报刊和网站，真实、准确、完整、及时、公平地披露定期报告和临时公告等有关信息，确保了投资者及时、准确地了解公司的情况。通过充分的信息披露，不断提升公司信息披露透明度。</w:t>
      </w:r>
      <w:r>
        <w:rPr>
          <w:rFonts w:ascii="Times New Roman" w:eastAsia="Times New Roman" w:hAnsi="Times New Roman" w:cs="Times New Roman"/>
        </w:rPr>
        <w:t xml:space="preserve"> </w:t>
      </w:r>
    </w:p>
    <w:p w:rsidR="00A26F5D" w:rsidRDefault="003918B2">
      <w:pPr>
        <w:spacing w:after="45" w:line="259" w:lineRule="auto"/>
        <w:ind w:left="0" w:firstLine="0"/>
      </w:pPr>
      <w:r>
        <w:t xml:space="preserve"> </w:t>
      </w:r>
    </w:p>
    <w:p w:rsidR="00A26F5D" w:rsidRDefault="003918B2">
      <w:pPr>
        <w:numPr>
          <w:ilvl w:val="0"/>
          <w:numId w:val="64"/>
        </w:numPr>
        <w:spacing w:after="71"/>
        <w:ind w:right="12" w:hanging="451"/>
      </w:pPr>
      <w:r>
        <w:t>知识产权及信息安全保护</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综合采用申请专利授权保护、技术诀窍商业秘密保护等方式，构建公司完整的知识产权保护体系。为避免因技术机密外泄导致公司利益受损，保持与维护公司的核心竞争力，公司制定了内部保密相关制度、严格保密资料归档管理，与核心技术人员等签订了保密协议并载明竞业禁</w:t>
      </w:r>
    </w:p>
    <w:p w:rsidR="00A26F5D" w:rsidRDefault="003918B2">
      <w:pPr>
        <w:ind w:left="-7" w:right="12"/>
      </w:pPr>
      <w:r>
        <w:t>止条款，明确约定保密信息范围、双方权利义务、竞业禁止要求、违约责任等事项。</w:t>
      </w:r>
      <w:r>
        <w:t xml:space="preserve"> </w:t>
      </w:r>
    </w:p>
    <w:p w:rsidR="00A26F5D" w:rsidRDefault="003918B2">
      <w:pPr>
        <w:spacing w:after="48" w:line="259" w:lineRule="auto"/>
        <w:ind w:left="0" w:firstLine="0"/>
      </w:pPr>
      <w:r>
        <w:t xml:space="preserve"> </w:t>
      </w:r>
    </w:p>
    <w:p w:rsidR="00A26F5D" w:rsidRDefault="003918B2">
      <w:pPr>
        <w:numPr>
          <w:ilvl w:val="0"/>
          <w:numId w:val="64"/>
        </w:numPr>
        <w:spacing w:after="69"/>
        <w:ind w:right="12" w:hanging="451"/>
      </w:pPr>
      <w:r>
        <w:t>机构投资者参与公司治理情况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64"/>
        </w:numPr>
        <w:spacing w:after="70"/>
        <w:ind w:right="12" w:hanging="451"/>
      </w:pPr>
      <w:r>
        <w:t>其他公司治理情况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A26F5D">
      <w:pPr>
        <w:sectPr w:rsidR="00A26F5D">
          <w:headerReference w:type="even" r:id="rId57"/>
          <w:headerReference w:type="default" r:id="rId58"/>
          <w:footerReference w:type="even" r:id="rId59"/>
          <w:footerReference w:type="default" r:id="rId60"/>
          <w:headerReference w:type="first" r:id="rId61"/>
          <w:footerReference w:type="first" r:id="rId62"/>
          <w:pgSz w:w="11906" w:h="16838"/>
          <w:pgMar w:top="1529" w:right="1164" w:bottom="1462" w:left="1798" w:header="880" w:footer="991" w:gutter="0"/>
          <w:cols w:space="720"/>
        </w:sectPr>
      </w:pPr>
    </w:p>
    <w:p w:rsidR="00A26F5D" w:rsidRDefault="003918B2">
      <w:pPr>
        <w:pStyle w:val="1"/>
        <w:ind w:left="3620" w:right="0"/>
      </w:pPr>
      <w:bookmarkStart w:id="6" w:name="_Toc979586"/>
      <w:r>
        <w:t>第六节</w:t>
      </w:r>
      <w:r>
        <w:rPr>
          <w:rFonts w:ascii="宋体" w:eastAsia="宋体" w:hAnsi="宋体" w:cs="宋体"/>
        </w:rPr>
        <w:t xml:space="preserve"> </w:t>
      </w:r>
      <w:r>
        <w:t>重要事项</w:t>
      </w:r>
      <w:r>
        <w:rPr>
          <w:rFonts w:ascii="Calibri" w:eastAsia="Calibri" w:hAnsi="Calibri" w:cs="Calibri"/>
          <w:b/>
        </w:rPr>
        <w:t xml:space="preserve"> </w:t>
      </w:r>
      <w:bookmarkEnd w:id="6"/>
    </w:p>
    <w:p w:rsidR="00A26F5D" w:rsidRDefault="003918B2">
      <w:pPr>
        <w:spacing w:after="68"/>
        <w:ind w:left="-7" w:right="12"/>
      </w:pPr>
      <w:r>
        <w:t>一、承诺事项履行情况</w:t>
      </w:r>
      <w:r>
        <w:rPr>
          <w:rFonts w:ascii="Arial" w:eastAsia="Arial" w:hAnsi="Arial" w:cs="Arial"/>
          <w:b/>
        </w:rPr>
        <w:t xml:space="preserve"> </w:t>
      </w:r>
    </w:p>
    <w:p w:rsidR="00A26F5D" w:rsidRDefault="003918B2">
      <w:pPr>
        <w:numPr>
          <w:ilvl w:val="0"/>
          <w:numId w:val="65"/>
        </w:numPr>
        <w:spacing w:after="72"/>
        <w:ind w:right="12" w:hanging="567"/>
      </w:pPr>
      <w:r>
        <w:t>公司实际控制人、股东、关联方、收购人以及公司等承诺相关方在报告期内或持续到报告期内的承诺事项</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13879" w:type="dxa"/>
        <w:tblInd w:w="-12" w:type="dxa"/>
        <w:tblCellMar>
          <w:top w:w="11" w:type="dxa"/>
          <w:left w:w="108" w:type="dxa"/>
          <w:bottom w:w="0" w:type="dxa"/>
          <w:right w:w="40"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1011"/>
        </w:trPr>
        <w:tc>
          <w:tcPr>
            <w:tcW w:w="6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jc w:val="both"/>
            </w:pPr>
            <w:r>
              <w:rPr>
                <w:sz w:val="18"/>
              </w:rPr>
              <w:t>承诺</w:t>
            </w:r>
          </w:p>
          <w:p w:rsidR="00A26F5D" w:rsidRDefault="003918B2">
            <w:pPr>
              <w:spacing w:after="0" w:line="259" w:lineRule="auto"/>
              <w:ind w:left="53" w:firstLine="0"/>
            </w:pPr>
            <w:r>
              <w:rPr>
                <w:sz w:val="18"/>
              </w:rPr>
              <w:t>背景</w:t>
            </w:r>
            <w:r>
              <w:rPr>
                <w:sz w:val="18"/>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承诺类型</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sz w:val="18"/>
              </w:rPr>
              <w:t>承诺方</w:t>
            </w:r>
            <w:r>
              <w:rPr>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089" w:right="3068" w:firstLine="0"/>
              <w:jc w:val="center"/>
            </w:pPr>
            <w:r>
              <w:rPr>
                <w:sz w:val="18"/>
              </w:rPr>
              <w:t>承诺内容</w:t>
            </w:r>
            <w:r>
              <w:rPr>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承诺时间及期限</w:t>
            </w:r>
            <w:r>
              <w:rPr>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9" w:firstLine="0"/>
              <w:jc w:val="center"/>
            </w:pPr>
            <w:r>
              <w:rPr>
                <w:sz w:val="18"/>
              </w:rPr>
              <w:t>是否有履行期限</w:t>
            </w:r>
            <w:r>
              <w:rPr>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16" w:lineRule="auto"/>
              <w:ind w:left="0" w:firstLine="0"/>
              <w:jc w:val="center"/>
            </w:pPr>
            <w:r>
              <w:rPr>
                <w:sz w:val="18"/>
              </w:rPr>
              <w:t>是否及时严格</w:t>
            </w:r>
          </w:p>
          <w:p w:rsidR="00A26F5D" w:rsidRDefault="003918B2">
            <w:pPr>
              <w:spacing w:after="0" w:line="259" w:lineRule="auto"/>
              <w:ind w:left="60" w:firstLine="0"/>
            </w:pPr>
            <w:r>
              <w:rPr>
                <w:sz w:val="18"/>
              </w:rPr>
              <w:t>履行</w:t>
            </w:r>
            <w:r>
              <w:rPr>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18"/>
              </w:rPr>
              <w:t>如未能及时履行应说明未完成履行的具体原因</w:t>
            </w:r>
            <w:r>
              <w:rPr>
                <w:sz w:val="18"/>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18"/>
              </w:rPr>
              <w:t>如未能及时履行应说明下一步计划</w:t>
            </w:r>
            <w:r>
              <w:rPr>
                <w:sz w:val="18"/>
              </w:rPr>
              <w:t xml:space="preserve"> </w:t>
            </w:r>
          </w:p>
        </w:tc>
      </w:tr>
      <w:tr w:rsidR="00A26F5D">
        <w:trPr>
          <w:trHeight w:val="2811"/>
        </w:trPr>
        <w:tc>
          <w:tcPr>
            <w:tcW w:w="68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与首次公开发行相关的承诺</w:t>
            </w:r>
            <w:r>
              <w:rPr>
                <w:rFonts w:ascii="Times New Roman" w:eastAsia="Times New Roman" w:hAnsi="Times New Roman" w:cs="Times New Roman"/>
                <w:sz w:val="18"/>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股份限售</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控股股东广州维美</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numPr>
                <w:ilvl w:val="0"/>
                <w:numId w:val="152"/>
              </w:numPr>
              <w:spacing w:after="0" w:line="218" w:lineRule="auto"/>
              <w:ind w:firstLine="0"/>
            </w:pPr>
            <w:r>
              <w:rPr>
                <w:sz w:val="18"/>
              </w:rPr>
              <w:t>自公司股票上市之日起三十六个月内，本公司不转让或者委托他人管理本公司直接或间接持有的公司首次公开发行股票前已发行的股份，也不由公司回购该部分股份。</w:t>
            </w:r>
          </w:p>
          <w:p w:rsidR="00A26F5D" w:rsidRDefault="003918B2">
            <w:pPr>
              <w:numPr>
                <w:ilvl w:val="0"/>
                <w:numId w:val="152"/>
              </w:numPr>
              <w:spacing w:after="0" w:line="227" w:lineRule="auto"/>
              <w:ind w:firstLine="0"/>
            </w:pPr>
            <w:r>
              <w:rPr>
                <w:sz w:val="18"/>
              </w:rPr>
              <w:t>本公司直接或间接所持公司股票在锁定期满后两年内减持的，其减持价格不低于发行价；自公司上市后</w:t>
            </w:r>
            <w:r>
              <w:rPr>
                <w:sz w:val="18"/>
              </w:rPr>
              <w:t xml:space="preserve"> </w:t>
            </w:r>
            <w:r>
              <w:rPr>
                <w:rFonts w:ascii="Times New Roman" w:eastAsia="Times New Roman" w:hAnsi="Times New Roman" w:cs="Times New Roman"/>
                <w:sz w:val="18"/>
              </w:rPr>
              <w:t xml:space="preserve">6 </w:t>
            </w:r>
            <w:r>
              <w:rPr>
                <w:sz w:val="18"/>
              </w:rPr>
              <w:t>个月内股票连续</w:t>
            </w:r>
            <w:r>
              <w:rPr>
                <w:sz w:val="18"/>
              </w:rPr>
              <w:t xml:space="preserve"> </w:t>
            </w:r>
            <w:r>
              <w:rPr>
                <w:rFonts w:ascii="Times New Roman" w:eastAsia="Times New Roman" w:hAnsi="Times New Roman" w:cs="Times New Roman"/>
                <w:sz w:val="18"/>
              </w:rPr>
              <w:t xml:space="preserve">20 </w:t>
            </w:r>
            <w:r>
              <w:rPr>
                <w:sz w:val="18"/>
              </w:rPr>
              <w:t>个交易日的收盘价均低于发行价，或者公司上市后</w:t>
            </w:r>
            <w:r>
              <w:rPr>
                <w:sz w:val="18"/>
              </w:rPr>
              <w:t xml:space="preserve"> </w:t>
            </w:r>
            <w:r>
              <w:rPr>
                <w:rFonts w:ascii="Times New Roman" w:eastAsia="Times New Roman" w:hAnsi="Times New Roman" w:cs="Times New Roman"/>
                <w:sz w:val="18"/>
              </w:rPr>
              <w:t xml:space="preserve">6 </w:t>
            </w:r>
            <w:r>
              <w:rPr>
                <w:sz w:val="18"/>
              </w:rPr>
              <w:t>个月期末股票收盘价低于发行价，本公司持有公司股票的锁定期限将自动延长</w:t>
            </w:r>
            <w:r>
              <w:rPr>
                <w:sz w:val="18"/>
              </w:rPr>
              <w:t xml:space="preserve"> </w:t>
            </w:r>
            <w:r>
              <w:rPr>
                <w:rFonts w:ascii="Times New Roman" w:eastAsia="Times New Roman" w:hAnsi="Times New Roman" w:cs="Times New Roman"/>
                <w:sz w:val="18"/>
              </w:rPr>
              <w:t xml:space="preserve">6 </w:t>
            </w:r>
            <w:r>
              <w:rPr>
                <w:sz w:val="18"/>
              </w:rPr>
              <w:t>个月。若公司在此期间发生派发股利、转增股本、配股等除权除息事项的，发行价亦将作相应调整。（</w:t>
            </w:r>
            <w:r>
              <w:rPr>
                <w:rFonts w:ascii="Times New Roman" w:eastAsia="Times New Roman" w:hAnsi="Times New Roman" w:cs="Times New Roman"/>
                <w:sz w:val="18"/>
              </w:rPr>
              <w:t>3</w:t>
            </w:r>
            <w:r>
              <w:rPr>
                <w:sz w:val="18"/>
              </w:rPr>
              <w:t>）本公司的控股股东、实际控制人在公司担任董事、监事或高级管理人员期间，每年转让的股份不超过本企业持有公司股份总数的</w:t>
            </w:r>
            <w:r>
              <w:rPr>
                <w:sz w:val="18"/>
              </w:rPr>
              <w:t xml:space="preserve"> </w:t>
            </w:r>
            <w:r>
              <w:rPr>
                <w:rFonts w:ascii="Times New Roman" w:eastAsia="Times New Roman" w:hAnsi="Times New Roman" w:cs="Times New Roman"/>
                <w:sz w:val="18"/>
              </w:rPr>
              <w:t>25%</w:t>
            </w:r>
            <w:r>
              <w:rPr>
                <w:sz w:val="18"/>
              </w:rPr>
              <w:t>。本公司的控股股东、实际控制人在离职后半年内，不转让或委</w:t>
            </w:r>
            <w:r>
              <w:rPr>
                <w:sz w:val="18"/>
              </w:rPr>
              <w:t>托他人管理本公司所持有的公司股份。</w:t>
            </w:r>
          </w:p>
          <w:p w:rsidR="00A26F5D" w:rsidRDefault="003918B2">
            <w:pPr>
              <w:spacing w:after="0" w:line="259" w:lineRule="auto"/>
              <w:ind w:left="0" w:firstLine="0"/>
            </w:pPr>
            <w:r>
              <w:rPr>
                <w:sz w:val="18"/>
              </w:rPr>
              <w:t>（</w:t>
            </w:r>
            <w:r>
              <w:rPr>
                <w:rFonts w:ascii="Times New Roman" w:eastAsia="Times New Roman" w:hAnsi="Times New Roman" w:cs="Times New Roman"/>
                <w:sz w:val="18"/>
              </w:rPr>
              <w:t>4</w:t>
            </w:r>
            <w:r>
              <w:rPr>
                <w:sz w:val="18"/>
              </w:rPr>
              <w:t>）如公司上市时未盈利，在公司实现盈利前，本公司自公司股票上市之日起</w:t>
            </w:r>
            <w:r>
              <w:rPr>
                <w:sz w:val="18"/>
              </w:rPr>
              <w:t xml:space="preserve"> </w:t>
            </w:r>
            <w:r>
              <w:rPr>
                <w:rFonts w:ascii="Times New Roman" w:eastAsia="Times New Roman" w:hAnsi="Times New Roman" w:cs="Times New Roman"/>
                <w:sz w:val="18"/>
              </w:rPr>
              <w:t xml:space="preserve">3 </w:t>
            </w:r>
            <w:r>
              <w:rPr>
                <w:sz w:val="18"/>
              </w:rPr>
              <w:t>个完整会计年度内，不得减持首发前股份；自公司股票上市之日起第</w:t>
            </w:r>
            <w:r>
              <w:rPr>
                <w:sz w:val="18"/>
              </w:rPr>
              <w:t xml:space="preserve"> </w:t>
            </w:r>
            <w:r>
              <w:rPr>
                <w:rFonts w:ascii="Times New Roman" w:eastAsia="Times New Roman" w:hAnsi="Times New Roman" w:cs="Times New Roman"/>
                <w:sz w:val="18"/>
              </w:rPr>
              <w:t xml:space="preserve">4 </w:t>
            </w:r>
            <w:r>
              <w:rPr>
                <w:sz w:val="18"/>
              </w:rPr>
              <w:t>个会计年度和第</w:t>
            </w:r>
            <w:r>
              <w:rPr>
                <w:sz w:val="18"/>
              </w:rPr>
              <w:t xml:space="preserve"> </w:t>
            </w:r>
            <w:r>
              <w:rPr>
                <w:rFonts w:ascii="Times New Roman" w:eastAsia="Times New Roman" w:hAnsi="Times New Roman" w:cs="Times New Roman"/>
                <w:sz w:val="18"/>
              </w:rPr>
              <w:t xml:space="preserve">5 </w:t>
            </w:r>
            <w:r>
              <w:rPr>
                <w:sz w:val="18"/>
              </w:rPr>
              <w:t>个会计年度内，每年减持的首发前股份不得超过公司股份总数的</w:t>
            </w:r>
            <w:r>
              <w:rPr>
                <w:sz w:val="18"/>
              </w:rPr>
              <w:t xml:space="preserve"> </w:t>
            </w:r>
            <w:r>
              <w:rPr>
                <w:rFonts w:ascii="Times New Roman" w:eastAsia="Times New Roman" w:hAnsi="Times New Roman" w:cs="Times New Roman"/>
                <w:sz w:val="18"/>
              </w:rPr>
              <w:t>2%</w:t>
            </w:r>
            <w:r>
              <w:rPr>
                <w:sz w:val="18"/>
              </w:rPr>
              <w:t>。（</w:t>
            </w:r>
            <w:r>
              <w:rPr>
                <w:rFonts w:ascii="Times New Roman" w:eastAsia="Times New Roman" w:hAnsi="Times New Roman" w:cs="Times New Roman"/>
                <w:sz w:val="18"/>
              </w:rPr>
              <w:t>5</w:t>
            </w:r>
            <w:r>
              <w:rPr>
                <w:sz w:val="18"/>
              </w:rPr>
              <w:t>）若法律、法规或监管部门、证券交易所规定或要求股份锁定期长于本承诺的，则股份锁定期自动按该等规定或要求执行。</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106"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期限：上市之日起三十六个月内</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260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股份限售</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sz w:val="18"/>
              </w:rPr>
              <w:t>实际控制人</w:t>
            </w:r>
          </w:p>
          <w:p w:rsidR="00A26F5D" w:rsidRDefault="003918B2">
            <w:pPr>
              <w:spacing w:after="0" w:line="259" w:lineRule="auto"/>
              <w:ind w:left="0" w:firstLine="0"/>
            </w:pPr>
            <w:r>
              <w:rPr>
                <w:sz w:val="18"/>
              </w:rPr>
              <w:t>傅和亮、</w:t>
            </w:r>
          </w:p>
          <w:p w:rsidR="00A26F5D" w:rsidRDefault="003918B2">
            <w:pPr>
              <w:spacing w:after="0" w:line="216" w:lineRule="auto"/>
              <w:ind w:left="0" w:firstLine="0"/>
            </w:pPr>
            <w:r>
              <w:rPr>
                <w:rFonts w:ascii="Times New Roman" w:eastAsia="Times New Roman" w:hAnsi="Times New Roman" w:cs="Times New Roman"/>
                <w:sz w:val="18"/>
              </w:rPr>
              <w:t xml:space="preserve">Jindi Wu </w:t>
            </w:r>
            <w:r>
              <w:rPr>
                <w:sz w:val="18"/>
              </w:rPr>
              <w:t>及其一致行动人傅和祥、巫东昇、实</w:t>
            </w:r>
          </w:p>
          <w:p w:rsidR="00A26F5D" w:rsidRDefault="003918B2">
            <w:pPr>
              <w:spacing w:after="0" w:line="259" w:lineRule="auto"/>
              <w:ind w:left="0" w:firstLine="0"/>
            </w:pPr>
            <w:r>
              <w:rPr>
                <w:sz w:val="18"/>
              </w:rPr>
              <w:t>际控制人</w:t>
            </w:r>
          </w:p>
          <w:p w:rsidR="00A26F5D" w:rsidRDefault="003918B2">
            <w:pPr>
              <w:spacing w:after="0" w:line="216" w:lineRule="auto"/>
              <w:ind w:left="0" w:firstLine="0"/>
            </w:pPr>
            <w:r>
              <w:rPr>
                <w:rFonts w:ascii="Times New Roman" w:eastAsia="Times New Roman" w:hAnsi="Times New Roman" w:cs="Times New Roman"/>
                <w:sz w:val="18"/>
              </w:rPr>
              <w:t xml:space="preserve">Jindi  Wu </w:t>
            </w:r>
            <w:r>
              <w:rPr>
                <w:sz w:val="18"/>
              </w:rPr>
              <w:t>控制的其他持股主体香</w:t>
            </w:r>
          </w:p>
          <w:p w:rsidR="00A26F5D" w:rsidRDefault="003918B2">
            <w:pPr>
              <w:spacing w:after="0" w:line="259" w:lineRule="auto"/>
              <w:ind w:left="0" w:firstLine="0"/>
            </w:pPr>
            <w:r>
              <w:rPr>
                <w:sz w:val="18"/>
              </w:rPr>
              <w:t>港维美、</w:t>
            </w:r>
          </w:p>
          <w:p w:rsidR="00A26F5D" w:rsidRDefault="003918B2">
            <w:pPr>
              <w:spacing w:after="0" w:line="259" w:lineRule="auto"/>
              <w:ind w:left="0" w:firstLine="0"/>
            </w:pPr>
            <w:r>
              <w:rPr>
                <w:rFonts w:ascii="Times New Roman" w:eastAsia="Times New Roman" w:hAnsi="Times New Roman" w:cs="Times New Roman"/>
                <w:sz w:val="18"/>
              </w:rPr>
              <w:t xml:space="preserve">AEGLE </w:t>
            </w:r>
          </w:p>
          <w:p w:rsidR="00A26F5D" w:rsidRDefault="003918B2">
            <w:pPr>
              <w:spacing w:after="0" w:line="259" w:lineRule="auto"/>
              <w:ind w:left="0" w:firstLine="0"/>
            </w:pPr>
            <w:r>
              <w:rPr>
                <w:rFonts w:ascii="Times New Roman" w:eastAsia="Times New Roman" w:hAnsi="Times New Roman" w:cs="Times New Roman"/>
                <w:sz w:val="18"/>
              </w:rPr>
              <w:t xml:space="preserve">TECH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w:t>
            </w:r>
            <w:r>
              <w:rPr>
                <w:rFonts w:ascii="Times New Roman" w:eastAsia="Times New Roman" w:hAnsi="Times New Roman" w:cs="Times New Roman"/>
                <w:sz w:val="18"/>
              </w:rPr>
              <w:t>1</w:t>
            </w:r>
            <w:r>
              <w:rPr>
                <w:sz w:val="18"/>
              </w:rPr>
              <w:t>）自公司股票上市之日起三十六个月内，本人</w:t>
            </w:r>
            <w:r>
              <w:rPr>
                <w:rFonts w:ascii="Times New Roman" w:eastAsia="Times New Roman" w:hAnsi="Times New Roman" w:cs="Times New Roman"/>
                <w:sz w:val="18"/>
              </w:rPr>
              <w:t>/</w:t>
            </w:r>
            <w:r>
              <w:rPr>
                <w:sz w:val="18"/>
              </w:rPr>
              <w:t>本公司不转让或者委托他人管理本人</w:t>
            </w:r>
            <w:r>
              <w:rPr>
                <w:rFonts w:ascii="Times New Roman" w:eastAsia="Times New Roman" w:hAnsi="Times New Roman" w:cs="Times New Roman"/>
                <w:sz w:val="18"/>
              </w:rPr>
              <w:t xml:space="preserve">/ </w:t>
            </w:r>
            <w:r>
              <w:rPr>
                <w:sz w:val="18"/>
              </w:rPr>
              <w:t>本公司直接或间接持有的公司首次公开发行股票前已发行的股份，也不由公司回购该部分股份。（</w:t>
            </w:r>
            <w:r>
              <w:rPr>
                <w:rFonts w:ascii="Times New Roman" w:eastAsia="Times New Roman" w:hAnsi="Times New Roman" w:cs="Times New Roman"/>
                <w:sz w:val="18"/>
              </w:rPr>
              <w:t>2</w:t>
            </w:r>
            <w:r>
              <w:rPr>
                <w:sz w:val="18"/>
              </w:rPr>
              <w:t>）本人</w:t>
            </w:r>
            <w:r>
              <w:rPr>
                <w:rFonts w:ascii="Times New Roman" w:eastAsia="Times New Roman" w:hAnsi="Times New Roman" w:cs="Times New Roman"/>
                <w:sz w:val="18"/>
              </w:rPr>
              <w:t>/</w:t>
            </w:r>
            <w:r>
              <w:rPr>
                <w:sz w:val="18"/>
              </w:rPr>
              <w:t>本公司直接或间接所持公司股票在锁定期满后两年内减持的，其减持价格不低于发行价；自公司上市后</w:t>
            </w:r>
            <w:r>
              <w:rPr>
                <w:sz w:val="18"/>
              </w:rPr>
              <w:t xml:space="preserve"> </w:t>
            </w:r>
            <w:r>
              <w:rPr>
                <w:rFonts w:ascii="Times New Roman" w:eastAsia="Times New Roman" w:hAnsi="Times New Roman" w:cs="Times New Roman"/>
                <w:sz w:val="18"/>
              </w:rPr>
              <w:t xml:space="preserve">6 </w:t>
            </w:r>
            <w:r>
              <w:rPr>
                <w:sz w:val="18"/>
              </w:rPr>
              <w:t>个月内股票连续</w:t>
            </w:r>
            <w:r>
              <w:rPr>
                <w:sz w:val="18"/>
              </w:rPr>
              <w:t xml:space="preserve"> </w:t>
            </w:r>
            <w:r>
              <w:rPr>
                <w:rFonts w:ascii="Times New Roman" w:eastAsia="Times New Roman" w:hAnsi="Times New Roman" w:cs="Times New Roman"/>
                <w:sz w:val="18"/>
              </w:rPr>
              <w:t xml:space="preserve">20 </w:t>
            </w:r>
            <w:r>
              <w:rPr>
                <w:sz w:val="18"/>
              </w:rPr>
              <w:t>个交易日的收盘价均低于发行价，或者公司上市后</w:t>
            </w:r>
            <w:r>
              <w:rPr>
                <w:sz w:val="18"/>
              </w:rPr>
              <w:t xml:space="preserve"> </w:t>
            </w:r>
            <w:r>
              <w:rPr>
                <w:rFonts w:ascii="Times New Roman" w:eastAsia="Times New Roman" w:hAnsi="Times New Roman" w:cs="Times New Roman"/>
                <w:sz w:val="18"/>
              </w:rPr>
              <w:t xml:space="preserve">6 </w:t>
            </w:r>
            <w:r>
              <w:rPr>
                <w:sz w:val="18"/>
              </w:rPr>
              <w:t>个月期末股票收盘价低于发行价，本人</w:t>
            </w:r>
            <w:r>
              <w:rPr>
                <w:rFonts w:ascii="Times New Roman" w:eastAsia="Times New Roman" w:hAnsi="Times New Roman" w:cs="Times New Roman"/>
                <w:sz w:val="18"/>
              </w:rPr>
              <w:t>/</w:t>
            </w:r>
            <w:r>
              <w:rPr>
                <w:sz w:val="18"/>
              </w:rPr>
              <w:t>本公司持有公司股票的锁定期限将自动延长</w:t>
            </w:r>
            <w:r>
              <w:rPr>
                <w:sz w:val="18"/>
              </w:rPr>
              <w:t xml:space="preserve"> </w:t>
            </w:r>
            <w:r>
              <w:rPr>
                <w:rFonts w:ascii="Times New Roman" w:eastAsia="Times New Roman" w:hAnsi="Times New Roman" w:cs="Times New Roman"/>
                <w:sz w:val="18"/>
              </w:rPr>
              <w:t xml:space="preserve">6 </w:t>
            </w:r>
            <w:r>
              <w:rPr>
                <w:sz w:val="18"/>
              </w:rPr>
              <w:t>个月。若公司在此期间发生派发股利、转增股本、配股等除权除息事项的，发行价亦将作相应调整。（</w:t>
            </w:r>
            <w:r>
              <w:rPr>
                <w:rFonts w:ascii="Times New Roman" w:eastAsia="Times New Roman" w:hAnsi="Times New Roman" w:cs="Times New Roman"/>
                <w:sz w:val="18"/>
              </w:rPr>
              <w:t>3</w:t>
            </w:r>
            <w:r>
              <w:rPr>
                <w:sz w:val="18"/>
              </w:rPr>
              <w:t>）如公司上市时未盈利，在公司实现盈利前，本人</w:t>
            </w:r>
            <w:r>
              <w:rPr>
                <w:rFonts w:ascii="Times New Roman" w:eastAsia="Times New Roman" w:hAnsi="Times New Roman" w:cs="Times New Roman"/>
                <w:sz w:val="18"/>
              </w:rPr>
              <w:t>/</w:t>
            </w:r>
            <w:r>
              <w:rPr>
                <w:sz w:val="18"/>
              </w:rPr>
              <w:t>本公司自公司股票上市之日起</w:t>
            </w:r>
            <w:r>
              <w:rPr>
                <w:sz w:val="18"/>
              </w:rPr>
              <w:t xml:space="preserve"> </w:t>
            </w:r>
            <w:r>
              <w:rPr>
                <w:rFonts w:ascii="Times New Roman" w:eastAsia="Times New Roman" w:hAnsi="Times New Roman" w:cs="Times New Roman"/>
                <w:sz w:val="18"/>
              </w:rPr>
              <w:t xml:space="preserve">3 </w:t>
            </w:r>
            <w:r>
              <w:rPr>
                <w:sz w:val="18"/>
              </w:rPr>
              <w:t>个完整会计年度内，不得减持首发前股份；自公司股票上市之日起第</w:t>
            </w:r>
            <w:r>
              <w:rPr>
                <w:sz w:val="18"/>
              </w:rPr>
              <w:t xml:space="preserve"> </w:t>
            </w:r>
            <w:r>
              <w:rPr>
                <w:rFonts w:ascii="Times New Roman" w:eastAsia="Times New Roman" w:hAnsi="Times New Roman" w:cs="Times New Roman"/>
                <w:sz w:val="18"/>
              </w:rPr>
              <w:t xml:space="preserve">4 </w:t>
            </w:r>
            <w:r>
              <w:rPr>
                <w:sz w:val="18"/>
              </w:rPr>
              <w:t>个会计年度和第</w:t>
            </w:r>
            <w:r>
              <w:rPr>
                <w:sz w:val="18"/>
              </w:rPr>
              <w:t xml:space="preserve"> </w:t>
            </w:r>
            <w:r>
              <w:rPr>
                <w:rFonts w:ascii="Times New Roman" w:eastAsia="Times New Roman" w:hAnsi="Times New Roman" w:cs="Times New Roman"/>
                <w:sz w:val="18"/>
              </w:rPr>
              <w:t xml:space="preserve">5 </w:t>
            </w:r>
            <w:r>
              <w:rPr>
                <w:sz w:val="18"/>
              </w:rPr>
              <w:t>个会计年度内，每年减持的首发前股份不得超过公司股份总数的</w:t>
            </w:r>
            <w:r>
              <w:rPr>
                <w:sz w:val="18"/>
              </w:rPr>
              <w:t xml:space="preserve"> </w:t>
            </w:r>
            <w:r>
              <w:rPr>
                <w:rFonts w:ascii="Times New Roman" w:eastAsia="Times New Roman" w:hAnsi="Times New Roman" w:cs="Times New Roman"/>
                <w:sz w:val="18"/>
              </w:rPr>
              <w:t>2%</w:t>
            </w:r>
            <w:r>
              <w:rPr>
                <w:sz w:val="18"/>
              </w:rPr>
              <w:t>。（</w:t>
            </w:r>
            <w:r>
              <w:rPr>
                <w:rFonts w:ascii="Times New Roman" w:eastAsia="Times New Roman" w:hAnsi="Times New Roman" w:cs="Times New Roman"/>
                <w:sz w:val="18"/>
              </w:rPr>
              <w:t>4</w:t>
            </w:r>
            <w:r>
              <w:rPr>
                <w:sz w:val="18"/>
              </w:rPr>
              <w:t>）若法律、法规或监管部门、证券交易所规定或要求股份锁定期长于本承诺的，则股份锁定期自动按该等规定或要求执行。</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1" w:line="220" w:lineRule="auto"/>
              <w:ind w:left="0" w:right="106"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期限：上市之日起三十六个月内</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612"/>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股份限售</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董事、高级管理人员、监事</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w:t>
            </w:r>
            <w:r>
              <w:rPr>
                <w:rFonts w:ascii="Times New Roman" w:eastAsia="Times New Roman" w:hAnsi="Times New Roman" w:cs="Times New Roman"/>
                <w:sz w:val="18"/>
              </w:rPr>
              <w:t>1</w:t>
            </w:r>
            <w:r>
              <w:rPr>
                <w:sz w:val="18"/>
              </w:rPr>
              <w:t>）自公司股票上市之日起十二个月内，本人不转让或者委托他人管理本人直接或间接持有的公司首次公开发行股票前已发行的股份，也不由公司回购该部分股份。（</w:t>
            </w:r>
            <w:r>
              <w:rPr>
                <w:rFonts w:ascii="Times New Roman" w:eastAsia="Times New Roman" w:hAnsi="Times New Roman" w:cs="Times New Roman"/>
                <w:sz w:val="18"/>
              </w:rPr>
              <w:t>2</w:t>
            </w:r>
            <w:r>
              <w:rPr>
                <w:sz w:val="18"/>
              </w:rPr>
              <w:t>）本人直接或间接所持公司股票在锁定期满后两年内减持的，其减持价格不低于发行价；</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59" w:lineRule="auto"/>
              <w:ind w:left="0"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A26F5D">
      <w:pPr>
        <w:spacing w:after="0" w:line="259" w:lineRule="auto"/>
        <w:ind w:left="-1440" w:right="11704" w:firstLine="0"/>
      </w:pPr>
    </w:p>
    <w:tbl>
      <w:tblPr>
        <w:tblStyle w:val="TableGrid"/>
        <w:tblW w:w="13879" w:type="dxa"/>
        <w:tblInd w:w="-12" w:type="dxa"/>
        <w:tblCellMar>
          <w:top w:w="9" w:type="dxa"/>
          <w:left w:w="108" w:type="dxa"/>
          <w:bottom w:w="0" w:type="dxa"/>
          <w:right w:w="13"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1610"/>
        </w:trPr>
        <w:tc>
          <w:tcPr>
            <w:tcW w:w="682"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自公司上市后</w:t>
            </w:r>
            <w:r>
              <w:rPr>
                <w:sz w:val="18"/>
              </w:rPr>
              <w:t xml:space="preserve"> </w:t>
            </w:r>
            <w:r>
              <w:rPr>
                <w:rFonts w:ascii="Times New Roman" w:eastAsia="Times New Roman" w:hAnsi="Times New Roman" w:cs="Times New Roman"/>
                <w:sz w:val="18"/>
              </w:rPr>
              <w:t xml:space="preserve">6 </w:t>
            </w:r>
            <w:r>
              <w:rPr>
                <w:sz w:val="18"/>
              </w:rPr>
              <w:t>个月内股票连续</w:t>
            </w:r>
            <w:r>
              <w:rPr>
                <w:sz w:val="18"/>
              </w:rPr>
              <w:t xml:space="preserve"> </w:t>
            </w:r>
            <w:r>
              <w:rPr>
                <w:rFonts w:ascii="Times New Roman" w:eastAsia="Times New Roman" w:hAnsi="Times New Roman" w:cs="Times New Roman"/>
                <w:sz w:val="18"/>
              </w:rPr>
              <w:t xml:space="preserve">20 </w:t>
            </w:r>
            <w:r>
              <w:rPr>
                <w:sz w:val="18"/>
              </w:rPr>
              <w:t>个交易日的收盘价均低于发行价，或者公司上市后</w:t>
            </w:r>
            <w:r>
              <w:rPr>
                <w:sz w:val="18"/>
              </w:rPr>
              <w:t xml:space="preserve"> </w:t>
            </w:r>
            <w:r>
              <w:rPr>
                <w:rFonts w:ascii="Times New Roman" w:eastAsia="Times New Roman" w:hAnsi="Times New Roman" w:cs="Times New Roman"/>
                <w:sz w:val="18"/>
              </w:rPr>
              <w:t xml:space="preserve">6 </w:t>
            </w:r>
            <w:r>
              <w:rPr>
                <w:sz w:val="18"/>
              </w:rPr>
              <w:t>个月期末股票收盘价低于发行价，本人持有公司股票的锁定期限将自动延长</w:t>
            </w:r>
            <w:r>
              <w:rPr>
                <w:sz w:val="18"/>
              </w:rPr>
              <w:t xml:space="preserve"> </w:t>
            </w:r>
            <w:r>
              <w:rPr>
                <w:rFonts w:ascii="Times New Roman" w:eastAsia="Times New Roman" w:hAnsi="Times New Roman" w:cs="Times New Roman"/>
                <w:sz w:val="18"/>
              </w:rPr>
              <w:t xml:space="preserve">6 </w:t>
            </w:r>
            <w:r>
              <w:rPr>
                <w:sz w:val="18"/>
              </w:rPr>
              <w:t>个月。若公司在此期间发生派发股利、转增股本、配股等除权除息事项的，发行价亦将作相应调整。（</w:t>
            </w:r>
            <w:r>
              <w:rPr>
                <w:rFonts w:ascii="Times New Roman" w:eastAsia="Times New Roman" w:hAnsi="Times New Roman" w:cs="Times New Roman"/>
                <w:sz w:val="18"/>
              </w:rPr>
              <w:t>3</w:t>
            </w:r>
            <w:r>
              <w:rPr>
                <w:sz w:val="18"/>
              </w:rPr>
              <w:t>）本人在公司担任董事、监事或高级管理人员期间，每年转让的股份不超过本人所持有公司股份总数的</w:t>
            </w:r>
            <w:r>
              <w:rPr>
                <w:sz w:val="18"/>
              </w:rPr>
              <w:t xml:space="preserve"> </w:t>
            </w:r>
            <w:r>
              <w:rPr>
                <w:rFonts w:ascii="Times New Roman" w:eastAsia="Times New Roman" w:hAnsi="Times New Roman" w:cs="Times New Roman"/>
                <w:sz w:val="18"/>
              </w:rPr>
              <w:t>25%</w:t>
            </w:r>
            <w:r>
              <w:rPr>
                <w:sz w:val="18"/>
              </w:rPr>
              <w:t>。本人在离职后半年内，不转让或委托他人管理本人所持有的公司股份。（</w:t>
            </w:r>
            <w:r>
              <w:rPr>
                <w:rFonts w:ascii="Times New Roman" w:eastAsia="Times New Roman" w:hAnsi="Times New Roman" w:cs="Times New Roman"/>
                <w:sz w:val="18"/>
              </w:rPr>
              <w:t>4</w:t>
            </w:r>
            <w:r>
              <w:rPr>
                <w:sz w:val="18"/>
              </w:rPr>
              <w:t>）如公司上市时未盈利，在公司实现盈利前，本人自公司股票上市之日起</w:t>
            </w:r>
            <w:r>
              <w:rPr>
                <w:sz w:val="18"/>
              </w:rPr>
              <w:t xml:space="preserve"> </w:t>
            </w:r>
            <w:r>
              <w:rPr>
                <w:rFonts w:ascii="Times New Roman" w:eastAsia="Times New Roman" w:hAnsi="Times New Roman" w:cs="Times New Roman"/>
                <w:sz w:val="18"/>
              </w:rPr>
              <w:t xml:space="preserve">3 </w:t>
            </w:r>
            <w:r>
              <w:rPr>
                <w:sz w:val="18"/>
              </w:rPr>
              <w:t>个完整会计年度内，不得减持首发前股份；在前述期间内离职的，应当</w:t>
            </w:r>
            <w:r>
              <w:rPr>
                <w:sz w:val="18"/>
              </w:rPr>
              <w:t>继续履行本条承诺。</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期限：任职期间及离职后半年内</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40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股份限售</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AVIDIAN   TECH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w:t>
            </w:r>
            <w:r>
              <w:rPr>
                <w:rFonts w:ascii="Times New Roman" w:eastAsia="Times New Roman" w:hAnsi="Times New Roman" w:cs="Times New Roman"/>
                <w:sz w:val="18"/>
              </w:rPr>
              <w:t>1</w:t>
            </w:r>
            <w:r>
              <w:rPr>
                <w:sz w:val="18"/>
              </w:rPr>
              <w:t>）自公司股票上市之日起十二个月内，本公司不转让或者委托他人管理本公司所持有的公司首次公开发行股票前已发行的股份，也不由公司回购该部分股份。（</w:t>
            </w:r>
            <w:r>
              <w:rPr>
                <w:rFonts w:ascii="Times New Roman" w:eastAsia="Times New Roman" w:hAnsi="Times New Roman" w:cs="Times New Roman"/>
                <w:sz w:val="18"/>
              </w:rPr>
              <w:t>2</w:t>
            </w:r>
            <w:r>
              <w:rPr>
                <w:sz w:val="18"/>
              </w:rPr>
              <w:t>）本公司的控股股东、实际控制人在公司担任董事、监事或高级管理人员期间，每年转让的股份不超过本企业持有公司股份总数的</w:t>
            </w:r>
            <w:r>
              <w:rPr>
                <w:sz w:val="18"/>
              </w:rPr>
              <w:t xml:space="preserve"> </w:t>
            </w:r>
            <w:r>
              <w:rPr>
                <w:rFonts w:ascii="Times New Roman" w:eastAsia="Times New Roman" w:hAnsi="Times New Roman" w:cs="Times New Roman"/>
                <w:sz w:val="18"/>
              </w:rPr>
              <w:t>25%</w:t>
            </w:r>
            <w:r>
              <w:rPr>
                <w:sz w:val="18"/>
              </w:rPr>
              <w:t>。本公司的控股股东、实际控制人在离职后半年内，不转让或委托他人管理本公司所持有的公司股份。</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0" w:lineRule="auto"/>
              <w:ind w:left="0" w:right="13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日；期限：</w:t>
            </w:r>
          </w:p>
          <w:p w:rsidR="00A26F5D" w:rsidRDefault="003918B2">
            <w:pPr>
              <w:spacing w:after="0" w:line="259" w:lineRule="auto"/>
              <w:ind w:left="0" w:firstLine="0"/>
            </w:pPr>
            <w:r>
              <w:rPr>
                <w:rFonts w:ascii="Times New Roman" w:eastAsia="Times New Roman" w:hAnsi="Times New Roman" w:cs="Times New Roman"/>
                <w:sz w:val="18"/>
              </w:rPr>
              <w:t xml:space="preserve">2022 </w:t>
            </w:r>
            <w:r>
              <w:rPr>
                <w:sz w:val="18"/>
              </w:rPr>
              <w:t>年</w:t>
            </w:r>
            <w:r>
              <w:rPr>
                <w:sz w:val="18"/>
              </w:rPr>
              <w:t xml:space="preserve"> </w:t>
            </w:r>
            <w:r>
              <w:rPr>
                <w:rFonts w:ascii="Times New Roman" w:eastAsia="Times New Roman" w:hAnsi="Times New Roman" w:cs="Times New Roman"/>
                <w:sz w:val="18"/>
              </w:rPr>
              <w:t xml:space="preserve">9 </w:t>
            </w:r>
            <w:r>
              <w:rPr>
                <w:sz w:val="18"/>
              </w:rPr>
              <w:t>月</w:t>
            </w:r>
            <w:r>
              <w:rPr>
                <w:sz w:val="18"/>
              </w:rPr>
              <w:t xml:space="preserve"> </w:t>
            </w:r>
            <w:r>
              <w:rPr>
                <w:rFonts w:ascii="Times New Roman" w:eastAsia="Times New Roman" w:hAnsi="Times New Roman" w:cs="Times New Roman"/>
                <w:sz w:val="18"/>
              </w:rPr>
              <w:t xml:space="preserve">11 </w:t>
            </w:r>
            <w:r>
              <w:rPr>
                <w:sz w:val="18"/>
              </w:rPr>
              <w:t>日</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81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股份限售</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6" w:lineRule="auto"/>
              <w:ind w:left="0" w:firstLine="0"/>
            </w:pPr>
            <w:r>
              <w:rPr>
                <w:sz w:val="18"/>
              </w:rPr>
              <w:t>核心技术人员李文全</w:t>
            </w:r>
          </w:p>
          <w:p w:rsidR="00A26F5D" w:rsidRDefault="003918B2">
            <w:pPr>
              <w:spacing w:after="0" w:line="259" w:lineRule="auto"/>
              <w:ind w:left="0" w:firstLine="0"/>
            </w:pPr>
            <w:r>
              <w:rPr>
                <w:sz w:val="18"/>
              </w:rPr>
              <w:t>（离任）、俞恒、张纪兵、袁玉、胡雄林（离任）、笪荣（离任）以及苏古方</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w:t>
            </w:r>
            <w:r>
              <w:rPr>
                <w:rFonts w:ascii="Times New Roman" w:eastAsia="Times New Roman" w:hAnsi="Times New Roman" w:cs="Times New Roman"/>
                <w:sz w:val="18"/>
              </w:rPr>
              <w:t>1</w:t>
            </w:r>
            <w:r>
              <w:rPr>
                <w:sz w:val="18"/>
              </w:rPr>
              <w:t>）自公司股票上市之日起十二个月内和离职后六个月内，本人不转让或者委托他人管理本人直接或间接持有的公司首次公开发行股票前已发行的股份，也不由公司回购该部分股份。（</w:t>
            </w:r>
            <w:r>
              <w:rPr>
                <w:rFonts w:ascii="Times New Roman" w:eastAsia="Times New Roman" w:hAnsi="Times New Roman" w:cs="Times New Roman"/>
                <w:sz w:val="18"/>
              </w:rPr>
              <w:t>2</w:t>
            </w:r>
            <w:r>
              <w:rPr>
                <w:sz w:val="18"/>
              </w:rPr>
              <w:t>）上述锁定期届满后四年内，每年转让的股份不超过本人所持有的公司发行前股份总数的</w:t>
            </w:r>
            <w:r>
              <w:rPr>
                <w:sz w:val="18"/>
              </w:rPr>
              <w:t xml:space="preserve"> </w:t>
            </w:r>
            <w:r>
              <w:rPr>
                <w:rFonts w:ascii="Times New Roman" w:eastAsia="Times New Roman" w:hAnsi="Times New Roman" w:cs="Times New Roman"/>
                <w:sz w:val="18"/>
              </w:rPr>
              <w:t>25%</w:t>
            </w:r>
            <w:r>
              <w:rPr>
                <w:sz w:val="18"/>
              </w:rPr>
              <w:t>，减持比例可以累积使用。（</w:t>
            </w:r>
            <w:r>
              <w:rPr>
                <w:rFonts w:ascii="Times New Roman" w:eastAsia="Times New Roman" w:hAnsi="Times New Roman" w:cs="Times New Roman"/>
                <w:sz w:val="18"/>
              </w:rPr>
              <w:t>3</w:t>
            </w:r>
            <w:r>
              <w:rPr>
                <w:sz w:val="18"/>
              </w:rPr>
              <w:t>）如公司上市时未盈利，在公司实现盈利前，本人自公司股票上市之日起</w:t>
            </w:r>
            <w:r>
              <w:rPr>
                <w:sz w:val="18"/>
              </w:rPr>
              <w:t xml:space="preserve"> </w:t>
            </w:r>
            <w:r>
              <w:rPr>
                <w:rFonts w:ascii="Times New Roman" w:eastAsia="Times New Roman" w:hAnsi="Times New Roman" w:cs="Times New Roman"/>
                <w:sz w:val="18"/>
              </w:rPr>
              <w:t xml:space="preserve">3 </w:t>
            </w:r>
            <w:r>
              <w:rPr>
                <w:sz w:val="18"/>
              </w:rPr>
              <w:t>个完整会计年度内，不得减持首发前股份；在前述期间内离职的，应当继续履行本条承诺。（</w:t>
            </w:r>
            <w:r>
              <w:rPr>
                <w:rFonts w:ascii="Times New Roman" w:eastAsia="Times New Roman" w:hAnsi="Times New Roman" w:cs="Times New Roman"/>
                <w:sz w:val="18"/>
              </w:rPr>
              <w:t>4</w:t>
            </w:r>
            <w:r>
              <w:rPr>
                <w:sz w:val="18"/>
              </w:rPr>
              <w:t>）如本人违反上述承诺，本人将承担由此引起的一切法律责任。（</w:t>
            </w:r>
            <w:r>
              <w:rPr>
                <w:rFonts w:ascii="Times New Roman" w:eastAsia="Times New Roman" w:hAnsi="Times New Roman" w:cs="Times New Roman"/>
                <w:sz w:val="18"/>
              </w:rPr>
              <w:t>5</w:t>
            </w:r>
            <w:r>
              <w:rPr>
                <w:sz w:val="18"/>
              </w:rPr>
              <w:t>）如相关法律法规及规范性文件或中国证券监督管理委员会、上海证券交易所等证券监管机构对股份锁定期有其他要求，本人同意对本人所持艾迪药业股份的锁定期进行相应调整。</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13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期限：锁定期届满后四年</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3212"/>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解决同业竞争</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sz w:val="18"/>
              </w:rPr>
              <w:t>实际控制人</w:t>
            </w:r>
          </w:p>
          <w:p w:rsidR="00A26F5D" w:rsidRDefault="003918B2">
            <w:pPr>
              <w:spacing w:after="0" w:line="259" w:lineRule="auto"/>
              <w:ind w:left="0" w:firstLine="0"/>
            </w:pPr>
            <w:r>
              <w:rPr>
                <w:sz w:val="18"/>
              </w:rPr>
              <w:t>傅和亮、</w:t>
            </w:r>
          </w:p>
          <w:p w:rsidR="00A26F5D" w:rsidRDefault="003918B2">
            <w:pPr>
              <w:spacing w:after="0" w:line="259" w:lineRule="auto"/>
              <w:ind w:left="0" w:firstLine="0"/>
            </w:pPr>
            <w:r>
              <w:rPr>
                <w:rFonts w:ascii="Times New Roman" w:eastAsia="Times New Roman" w:hAnsi="Times New Roman" w:cs="Times New Roman"/>
                <w:sz w:val="18"/>
              </w:rPr>
              <w:t xml:space="preserve">Jindi   Wu </w:t>
            </w:r>
            <w:r>
              <w:rPr>
                <w:sz w:val="18"/>
              </w:rPr>
              <w:t>夫妇及其一致行动人傅和祥、巫东昇</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、承诺人目前没有、将来也不以任何形式在中国境内、境外直接或间接从事与公司相同、相似或近似的，对公司主营业务在任何方面构成或可能构成直接或间接竞争关系的业务或活动；</w:t>
            </w:r>
            <w:r>
              <w:rPr>
                <w:rFonts w:ascii="Times New Roman" w:eastAsia="Times New Roman" w:hAnsi="Times New Roman" w:cs="Times New Roman"/>
                <w:sz w:val="18"/>
              </w:rPr>
              <w:t>2</w:t>
            </w:r>
            <w:r>
              <w:rPr>
                <w:sz w:val="18"/>
              </w:rPr>
              <w:t>、承诺人不以任何方式直接或间接控制业务与公司相同、相似或近似的或对公司业务在任何方面构成竞争的公司、企业或其他机构、组织；</w:t>
            </w:r>
            <w:r>
              <w:rPr>
                <w:rFonts w:ascii="Times New Roman" w:eastAsia="Times New Roman" w:hAnsi="Times New Roman" w:cs="Times New Roman"/>
                <w:sz w:val="18"/>
              </w:rPr>
              <w:t>3</w:t>
            </w:r>
            <w:r>
              <w:rPr>
                <w:sz w:val="18"/>
              </w:rPr>
              <w:t>、承诺人不会向其他业务与公司相同、相似或近似的或对公司业务在任何方面构成竞争的公司、企业或其他机构、组织、个人提供专有技术或提供销售渠道、客户信息等商业秘</w:t>
            </w:r>
            <w:r>
              <w:rPr>
                <w:sz w:val="18"/>
              </w:rPr>
              <w:t>密；</w:t>
            </w:r>
            <w:r>
              <w:rPr>
                <w:rFonts w:ascii="Times New Roman" w:eastAsia="Times New Roman" w:hAnsi="Times New Roman" w:cs="Times New Roman"/>
                <w:sz w:val="18"/>
              </w:rPr>
              <w:t>4</w:t>
            </w:r>
            <w:r>
              <w:rPr>
                <w:sz w:val="18"/>
              </w:rPr>
              <w:t>、承诺人保证其直系亲属，包括配偶、父母及配偶的父母、年满</w:t>
            </w:r>
            <w:r>
              <w:rPr>
                <w:sz w:val="18"/>
              </w:rPr>
              <w:t xml:space="preserve"> </w:t>
            </w:r>
            <w:r>
              <w:rPr>
                <w:rFonts w:ascii="Times New Roman" w:eastAsia="Times New Roman" w:hAnsi="Times New Roman" w:cs="Times New Roman"/>
                <w:sz w:val="18"/>
              </w:rPr>
              <w:t xml:space="preserve">18 </w:t>
            </w:r>
            <w:r>
              <w:rPr>
                <w:sz w:val="18"/>
              </w:rPr>
              <w:t>周岁的子女及其配偶等，也遵守以上承诺；</w:t>
            </w:r>
            <w:r>
              <w:rPr>
                <w:rFonts w:ascii="Times New Roman" w:eastAsia="Times New Roman" w:hAnsi="Times New Roman" w:cs="Times New Roman"/>
                <w:sz w:val="18"/>
              </w:rPr>
              <w:t>5</w:t>
            </w:r>
            <w:r>
              <w:rPr>
                <w:sz w:val="18"/>
              </w:rPr>
              <w:t>、对于承诺人直接或间接控股的除公司（含其子公司）外的其他企业，承诺人将通过派出机构和人员（包括但不限于董事、总经理）以及控股地位使该等企业履行在本承诺函中相同的义务；</w:t>
            </w:r>
            <w:r>
              <w:rPr>
                <w:rFonts w:ascii="Times New Roman" w:eastAsia="Times New Roman" w:hAnsi="Times New Roman" w:cs="Times New Roman"/>
                <w:sz w:val="18"/>
              </w:rPr>
              <w:t>6</w:t>
            </w:r>
            <w:r>
              <w:rPr>
                <w:sz w:val="18"/>
              </w:rPr>
              <w:t>、若承诺人及相关公司、企业与公司产品或业务出现相竞争的情况，则承诺人及相关公司、企业将以停止生产或经营相竞争业务或产品的方式、或者将相竞争的业务纳入到公司经营的方式、或者将相竞争的业务转让给无关联关系的第三方的方式、或者采取其他方式避</w:t>
            </w:r>
            <w:r>
              <w:rPr>
                <w:sz w:val="18"/>
              </w:rPr>
              <w:t>免同业竞争；</w:t>
            </w:r>
            <w:r>
              <w:rPr>
                <w:rFonts w:ascii="Times New Roman" w:eastAsia="Times New Roman" w:hAnsi="Times New Roman" w:cs="Times New Roman"/>
                <w:sz w:val="18"/>
              </w:rPr>
              <w:t>7</w:t>
            </w:r>
            <w:r>
              <w:rPr>
                <w:sz w:val="18"/>
              </w:rPr>
              <w:t>、本承诺函自签署之日起至承诺人作为直接或间接持有公司股份的股东期间持续有效。如因未履行上述承诺给公司造成损失的，承诺人将赔偿公司因此受到的一切损失；如因违反本承诺函而从中受益，承诺人同意将所得受益全额补偿给公司。</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13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61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解决同业竞争</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18"/>
              </w:rPr>
              <w:t>控股股东广州维美，及实际控制人</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、承诺人目前没有、将来也不以任何形式在中国境内、境外直接或间接从事与公司相同、相似或近似的，对公司主营业务在任何方面构成或可能构成直接或间接竞争关系的业务或活动；</w:t>
            </w:r>
            <w:r>
              <w:rPr>
                <w:rFonts w:ascii="Times New Roman" w:eastAsia="Times New Roman" w:hAnsi="Times New Roman" w:cs="Times New Roman"/>
                <w:sz w:val="18"/>
              </w:rPr>
              <w:t>2</w:t>
            </w:r>
            <w:r>
              <w:rPr>
                <w:sz w:val="18"/>
              </w:rPr>
              <w:t>、承诺人不以任何方式直接或间接控制业务与公司相同、相似或近似的</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59" w:lineRule="auto"/>
              <w:ind w:left="0"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A26F5D">
      <w:pPr>
        <w:spacing w:after="0" w:line="259" w:lineRule="auto"/>
        <w:ind w:left="-1440" w:right="11704" w:firstLine="0"/>
      </w:pPr>
    </w:p>
    <w:tbl>
      <w:tblPr>
        <w:tblStyle w:val="TableGrid"/>
        <w:tblW w:w="13879" w:type="dxa"/>
        <w:tblInd w:w="-12" w:type="dxa"/>
        <w:tblCellMar>
          <w:top w:w="9" w:type="dxa"/>
          <w:left w:w="108" w:type="dxa"/>
          <w:bottom w:w="0" w:type="dxa"/>
          <w:right w:w="108"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2410"/>
        </w:trPr>
        <w:tc>
          <w:tcPr>
            <w:tcW w:w="682"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sz w:val="18"/>
              </w:rPr>
              <w:t>控制的香港</w:t>
            </w:r>
          </w:p>
          <w:p w:rsidR="00A26F5D" w:rsidRDefault="003918B2">
            <w:pPr>
              <w:spacing w:after="0" w:line="259" w:lineRule="auto"/>
              <w:ind w:left="0" w:firstLine="0"/>
            </w:pPr>
            <w:r>
              <w:rPr>
                <w:sz w:val="18"/>
              </w:rPr>
              <w:t>维美、</w:t>
            </w:r>
          </w:p>
          <w:p w:rsidR="00A26F5D" w:rsidRDefault="003918B2">
            <w:pPr>
              <w:spacing w:after="0" w:line="259" w:lineRule="auto"/>
              <w:ind w:left="0" w:firstLine="0"/>
            </w:pPr>
            <w:r>
              <w:rPr>
                <w:rFonts w:ascii="Times New Roman" w:eastAsia="Times New Roman" w:hAnsi="Times New Roman" w:cs="Times New Roman"/>
                <w:sz w:val="18"/>
              </w:rPr>
              <w:t xml:space="preserve">AEGLE </w:t>
            </w:r>
          </w:p>
          <w:p w:rsidR="00A26F5D" w:rsidRDefault="003918B2">
            <w:pPr>
              <w:spacing w:after="0" w:line="259" w:lineRule="auto"/>
              <w:ind w:left="0" w:firstLine="0"/>
            </w:pPr>
            <w:r>
              <w:rPr>
                <w:rFonts w:ascii="Times New Roman" w:eastAsia="Times New Roman" w:hAnsi="Times New Roman" w:cs="Times New Roman"/>
                <w:sz w:val="18"/>
              </w:rPr>
              <w:t xml:space="preserve">TECH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或对公司业务在任何方面构成竞争的公司、企业或其他机构、组织；</w:t>
            </w:r>
            <w:r>
              <w:rPr>
                <w:rFonts w:ascii="Times New Roman" w:eastAsia="Times New Roman" w:hAnsi="Times New Roman" w:cs="Times New Roman"/>
                <w:sz w:val="18"/>
              </w:rPr>
              <w:t>3</w:t>
            </w:r>
            <w:r>
              <w:rPr>
                <w:sz w:val="18"/>
              </w:rPr>
              <w:t>、承诺人不会向其他业务与公司相同、相似或近似的或对公司业务在任何方面构成竞争的公司、企业或其他机构、组织、个人提供专有技术或提供销售渠道、客户信息等商业秘密；</w:t>
            </w:r>
            <w:r>
              <w:rPr>
                <w:rFonts w:ascii="Times New Roman" w:eastAsia="Times New Roman" w:hAnsi="Times New Roman" w:cs="Times New Roman"/>
                <w:sz w:val="18"/>
              </w:rPr>
              <w:t>4</w:t>
            </w:r>
            <w:r>
              <w:rPr>
                <w:sz w:val="18"/>
              </w:rPr>
              <w:t>、对于承诺人直接或间接控股的除公司（含其子公司）外的其他企业，承诺人将通过派出机构和人员（包括但不限于董事、总经理）以及控股地位使该等企业履行在本承诺函中相同的义务；</w:t>
            </w:r>
            <w:r>
              <w:rPr>
                <w:rFonts w:ascii="Times New Roman" w:eastAsia="Times New Roman" w:hAnsi="Times New Roman" w:cs="Times New Roman"/>
                <w:sz w:val="18"/>
              </w:rPr>
              <w:t>5</w:t>
            </w:r>
            <w:r>
              <w:rPr>
                <w:sz w:val="18"/>
              </w:rPr>
              <w:t>、若承诺人及相关公司、企业与公司产品或业务出现相竞争的情况，则承诺人及相关公司、企业将以停止生产或经营相竞争业务或产品的方式、或者将相竞争的业务纳入到公司经营的方式、或者将相竞争的业务</w:t>
            </w:r>
            <w:r>
              <w:rPr>
                <w:sz w:val="18"/>
              </w:rPr>
              <w:t>转让给无关联关系的第三方的方式、或者采取其他方式避免同业竞争；</w:t>
            </w:r>
            <w:r>
              <w:rPr>
                <w:rFonts w:ascii="Times New Roman" w:eastAsia="Times New Roman" w:hAnsi="Times New Roman" w:cs="Times New Roman"/>
                <w:sz w:val="18"/>
              </w:rPr>
              <w:t>6</w:t>
            </w:r>
            <w:r>
              <w:rPr>
                <w:sz w:val="18"/>
              </w:rPr>
              <w:t>、本承诺函自签署之日起至承诺人作为直接或间接持有公司股份的股东期间持续有效。如因未履行上述承诺给公司造成损失的，承诺人将赔偿公司因此受到的一切损失；如因违反本承诺函而从中受益，承诺人同意将所得受益全额补偿给公司。</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21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解决关联交易</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为避免和消除可能出现的股东和董事利用其股东地位和董事地位在有关商业交易中影响公司，从而做出可能损害公司利益的情形，发行人还将采取以下措施，保证公司的利益不受侵犯：对于仍将持续存在的关联交易，公司将严格执行关联交易的表决程序和回避制度，并将充分发挥独立董事作用，严格执行《独立董事工作制度》规定的独立董事对重大关联交易发表意见的制度，确保关联交易价格的公允和合理，规范可能发生的关联交易，不损害公司及其控股子公司的利益。</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1" w:lineRule="auto"/>
              <w:ind w:left="0" w:right="37"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81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分红</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公司章程》规定了有关利润分配的相关条款，明确了公司利润分配尤其是现金分红的具体条件、比例和股票股利分配条件等，完善了公司利润分配的决策程序和机制以及利润分配政策的调整原则。为了明确公司本次发行上市后对新老股东权益分红的回报，增加股利分配决策透明度和可操作性，公司制订了《首次公开发行股票并上市后未来三年股东分红回报规划》，对未来分红的具体回报规划、分红的政策和分红计划作出了进一步安排，建立起健全有效的股东回报机制。本次公开发行完成后，公司将按照相关法律法规以及《公司章程》、《首次公开发行股票并上市后未来三年</w:t>
            </w:r>
            <w:r>
              <w:rPr>
                <w:sz w:val="18"/>
              </w:rPr>
              <w:t>股东分红回报规划》的规定，在符合利润分配条件的情况下，重视和积极推动对股东的利润分配，特别是现金分红，有效维护和增加对股东的回报。</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37"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期限：上市之日起三十六个月内</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210"/>
        </w:trPr>
        <w:tc>
          <w:tcPr>
            <w:tcW w:w="68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与股权激励相关的承诺</w:t>
            </w:r>
            <w:r>
              <w:rPr>
                <w:rFonts w:ascii="Times New Roman" w:eastAsia="Times New Roman" w:hAnsi="Times New Roman" w:cs="Times New Roman"/>
                <w:sz w:val="18"/>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《江苏艾迪药业股份有限公司</w:t>
            </w:r>
            <w:r>
              <w:rPr>
                <w:sz w:val="18"/>
              </w:rPr>
              <w:t xml:space="preserve"> </w:t>
            </w:r>
            <w:r>
              <w:rPr>
                <w:rFonts w:ascii="Times New Roman" w:eastAsia="Times New Roman" w:hAnsi="Times New Roman" w:cs="Times New Roman"/>
                <w:sz w:val="18"/>
              </w:rPr>
              <w:t xml:space="preserve">2022 </w:t>
            </w:r>
            <w:r>
              <w:rPr>
                <w:sz w:val="18"/>
              </w:rPr>
              <w:t>年限制性股票激励计划（草案）》：公司承诺不为激励对象依本激励计划获取有关限制性股票提供贷款以及其他任何形式的财务资助，包括为其贷款提供担保。</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1" w:line="220" w:lineRule="auto"/>
              <w:ind w:left="0" w:right="37" w:firstLine="0"/>
            </w:pPr>
            <w:r>
              <w:rPr>
                <w:sz w:val="18"/>
              </w:rPr>
              <w:t>间：</w:t>
            </w:r>
            <w:r>
              <w:rPr>
                <w:rFonts w:ascii="Times New Roman" w:eastAsia="Times New Roman" w:hAnsi="Times New Roman" w:cs="Times New Roman"/>
                <w:sz w:val="18"/>
              </w:rPr>
              <w:t xml:space="preserve">2022 </w:t>
            </w:r>
            <w:r>
              <w:rPr>
                <w:sz w:val="18"/>
              </w:rPr>
              <w:t>年</w:t>
            </w:r>
            <w:r>
              <w:rPr>
                <w:sz w:val="18"/>
              </w:rPr>
              <w:t xml:space="preserve"> </w:t>
            </w:r>
            <w:r>
              <w:rPr>
                <w:rFonts w:ascii="Times New Roman" w:eastAsia="Times New Roman" w:hAnsi="Times New Roman" w:cs="Times New Roman"/>
                <w:sz w:val="18"/>
              </w:rPr>
              <w:t xml:space="preserve">1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21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公司</w:t>
            </w:r>
            <w:r>
              <w:rPr>
                <w:sz w:val="18"/>
              </w:rPr>
              <w:t xml:space="preserve"> </w:t>
            </w:r>
            <w:r>
              <w:rPr>
                <w:rFonts w:ascii="Times New Roman" w:eastAsia="Times New Roman" w:hAnsi="Times New Roman" w:cs="Times New Roman"/>
                <w:sz w:val="18"/>
              </w:rPr>
              <w:t>2022</w:t>
            </w:r>
          </w:p>
          <w:p w:rsidR="00A26F5D" w:rsidRDefault="003918B2">
            <w:pPr>
              <w:spacing w:after="0" w:line="259" w:lineRule="auto"/>
              <w:ind w:left="0" w:firstLine="0"/>
            </w:pPr>
            <w:r>
              <w:rPr>
                <w:sz w:val="18"/>
              </w:rPr>
              <w:t>年限制性股票激励计划所有激励对象</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所有的激励对象承诺每批次可归属的限制性股票自每个归属等待期届满日起的</w:t>
            </w:r>
            <w:r>
              <w:rPr>
                <w:sz w:val="18"/>
              </w:rPr>
              <w:t xml:space="preserve"> </w:t>
            </w:r>
            <w:r>
              <w:rPr>
                <w:rFonts w:ascii="Times New Roman" w:eastAsia="Times New Roman" w:hAnsi="Times New Roman" w:cs="Times New Roman"/>
                <w:sz w:val="18"/>
              </w:rPr>
              <w:t xml:space="preserve">6 </w:t>
            </w:r>
            <w:r>
              <w:rPr>
                <w:sz w:val="18"/>
              </w:rPr>
              <w:t>个月内不以任何形式向任意第三人转让当期已满足归属条件的限制性股票。</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1" w:lineRule="auto"/>
              <w:ind w:left="0" w:right="37" w:firstLine="0"/>
            </w:pPr>
            <w:r>
              <w:rPr>
                <w:sz w:val="18"/>
              </w:rPr>
              <w:t>间：</w:t>
            </w:r>
            <w:r>
              <w:rPr>
                <w:rFonts w:ascii="Times New Roman" w:eastAsia="Times New Roman" w:hAnsi="Times New Roman" w:cs="Times New Roman"/>
                <w:sz w:val="18"/>
              </w:rPr>
              <w:t xml:space="preserve">2022 </w:t>
            </w:r>
            <w:r>
              <w:rPr>
                <w:sz w:val="18"/>
              </w:rPr>
              <w:t>年</w:t>
            </w:r>
            <w:r>
              <w:rPr>
                <w:sz w:val="18"/>
              </w:rPr>
              <w:t xml:space="preserve"> </w:t>
            </w:r>
            <w:r>
              <w:rPr>
                <w:rFonts w:ascii="Times New Roman" w:eastAsia="Times New Roman" w:hAnsi="Times New Roman" w:cs="Times New Roman"/>
                <w:sz w:val="18"/>
              </w:rPr>
              <w:t xml:space="preserve">1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809"/>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公司</w:t>
            </w:r>
            <w:r>
              <w:rPr>
                <w:sz w:val="18"/>
              </w:rPr>
              <w:t xml:space="preserve"> </w:t>
            </w:r>
            <w:r>
              <w:rPr>
                <w:rFonts w:ascii="Times New Roman" w:eastAsia="Times New Roman" w:hAnsi="Times New Roman" w:cs="Times New Roman"/>
                <w:sz w:val="18"/>
              </w:rPr>
              <w:t>2022</w:t>
            </w:r>
          </w:p>
          <w:p w:rsidR="00A26F5D" w:rsidRDefault="003918B2">
            <w:pPr>
              <w:spacing w:after="0" w:line="259" w:lineRule="auto"/>
              <w:ind w:left="0" w:firstLine="0"/>
              <w:jc w:val="center"/>
            </w:pPr>
            <w:r>
              <w:rPr>
                <w:sz w:val="18"/>
              </w:rPr>
              <w:t>年限制性股票激励计划</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公司因信息披露文件中有虚假记载、误导性陈述或者重大遗漏，导致不符合授予权益或权益归属安排的，激励对象应当自相关信息披露文件被确认存在虚假记载、误导性陈述或者重大遗漏后，将由本激励计划所获得的全部利益返还公司。</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10" w:line="216" w:lineRule="auto"/>
              <w:ind w:left="0" w:firstLine="0"/>
            </w:pPr>
            <w:r>
              <w:rPr>
                <w:sz w:val="18"/>
              </w:rPr>
              <w:t>间：</w:t>
            </w:r>
            <w:r>
              <w:rPr>
                <w:rFonts w:ascii="Times New Roman" w:eastAsia="Times New Roman" w:hAnsi="Times New Roman" w:cs="Times New Roman"/>
                <w:sz w:val="18"/>
              </w:rPr>
              <w:t xml:space="preserve">2022 </w:t>
            </w:r>
            <w:r>
              <w:rPr>
                <w:sz w:val="18"/>
              </w:rPr>
              <w:t>年</w:t>
            </w:r>
            <w:r>
              <w:rPr>
                <w:sz w:val="18"/>
              </w:rPr>
              <w:t xml:space="preserve"> </w:t>
            </w:r>
            <w:r>
              <w:rPr>
                <w:rFonts w:ascii="Times New Roman" w:eastAsia="Times New Roman" w:hAnsi="Times New Roman" w:cs="Times New Roman"/>
                <w:sz w:val="18"/>
              </w:rPr>
              <w:t xml:space="preserve">1 </w:t>
            </w:r>
            <w:r>
              <w:rPr>
                <w:sz w:val="18"/>
              </w:rPr>
              <w:t>月</w:t>
            </w:r>
          </w:p>
          <w:p w:rsidR="00A26F5D" w:rsidRDefault="003918B2">
            <w:pPr>
              <w:spacing w:after="0" w:line="259" w:lineRule="auto"/>
              <w:ind w:left="0" w:firstLine="0"/>
            </w:pPr>
            <w:r>
              <w:rPr>
                <w:rFonts w:ascii="Times New Roman" w:eastAsia="Times New Roman" w:hAnsi="Times New Roman" w:cs="Times New Roman"/>
                <w:sz w:val="18"/>
              </w:rPr>
              <w:t xml:space="preserve">20 </w:t>
            </w:r>
            <w:r>
              <w:rPr>
                <w:sz w:val="18"/>
              </w:rPr>
              <w:t>日；</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A26F5D">
      <w:pPr>
        <w:spacing w:after="0" w:line="259" w:lineRule="auto"/>
        <w:ind w:left="-1440" w:right="11704" w:firstLine="0"/>
      </w:pPr>
    </w:p>
    <w:tbl>
      <w:tblPr>
        <w:tblStyle w:val="TableGrid"/>
        <w:tblW w:w="13879" w:type="dxa"/>
        <w:tblInd w:w="-12" w:type="dxa"/>
        <w:tblCellMar>
          <w:top w:w="11" w:type="dxa"/>
          <w:left w:w="108" w:type="dxa"/>
          <w:bottom w:w="0" w:type="dxa"/>
          <w:right w:w="108"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410"/>
        </w:trPr>
        <w:tc>
          <w:tcPr>
            <w:tcW w:w="68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所有激励对象</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8212"/>
        </w:trPr>
        <w:tc>
          <w:tcPr>
            <w:tcW w:w="6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其他承诺</w:t>
            </w:r>
            <w:r>
              <w:rPr>
                <w:rFonts w:ascii="Times New Roman" w:eastAsia="Times New Roman" w:hAnsi="Times New Roman" w:cs="Times New Roman"/>
                <w:sz w:val="18"/>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8" w:lineRule="auto"/>
              <w:ind w:left="0" w:firstLine="0"/>
            </w:pPr>
            <w:r>
              <w:rPr>
                <w:sz w:val="18"/>
              </w:rPr>
              <w:t>稳定股价的承诺</w:t>
            </w:r>
            <w:r>
              <w:rPr>
                <w:rFonts w:ascii="Times New Roman" w:eastAsia="Times New Roman" w:hAnsi="Times New Roman" w:cs="Times New Roman"/>
                <w:sz w:val="18"/>
              </w:rPr>
              <w:t>:1</w:t>
            </w:r>
            <w:r>
              <w:rPr>
                <w:sz w:val="18"/>
              </w:rPr>
              <w:t>、启动股价稳定措施的条件公司股票连续二十个交易日的收盘价低于公司上一会计年度末经审计的每股净资产（公司上一会计年度末后，如果因利润分配、资本公积转增股本、配股等原因导致公司净资产或股本总数发生变化的，每股净资产金额相应进行调整，下同），除因不可抗力外，公司将启动股价稳定措施。</w:t>
            </w:r>
            <w:r>
              <w:rPr>
                <w:rFonts w:ascii="Times New Roman" w:eastAsia="Times New Roman" w:hAnsi="Times New Roman" w:cs="Times New Roman"/>
                <w:sz w:val="18"/>
              </w:rPr>
              <w:t>2</w:t>
            </w:r>
            <w:r>
              <w:rPr>
                <w:sz w:val="18"/>
              </w:rPr>
              <w:t>、股价稳定措施的方式及顺序（</w:t>
            </w:r>
            <w:r>
              <w:rPr>
                <w:rFonts w:ascii="Times New Roman" w:eastAsia="Times New Roman" w:hAnsi="Times New Roman" w:cs="Times New Roman"/>
                <w:sz w:val="18"/>
              </w:rPr>
              <w:t>1</w:t>
            </w:r>
            <w:r>
              <w:rPr>
                <w:sz w:val="18"/>
              </w:rPr>
              <w:t>）股价稳定措施的方式：</w:t>
            </w:r>
            <w:r>
              <w:rPr>
                <w:rFonts w:ascii="Times New Roman" w:eastAsia="Times New Roman" w:hAnsi="Times New Roman" w:cs="Times New Roman"/>
                <w:sz w:val="18"/>
              </w:rPr>
              <w:t>1</w:t>
            </w:r>
            <w:r>
              <w:rPr>
                <w:sz w:val="18"/>
              </w:rPr>
              <w:t>）公司回购股票；</w:t>
            </w:r>
            <w:r>
              <w:rPr>
                <w:rFonts w:ascii="Times New Roman" w:eastAsia="Times New Roman" w:hAnsi="Times New Roman" w:cs="Times New Roman"/>
                <w:sz w:val="18"/>
              </w:rPr>
              <w:t>2</w:t>
            </w:r>
            <w:r>
              <w:rPr>
                <w:sz w:val="18"/>
              </w:rPr>
              <w:t>）公司控股股东增持公司股票；</w:t>
            </w:r>
            <w:r>
              <w:rPr>
                <w:rFonts w:ascii="Times New Roman" w:eastAsia="Times New Roman" w:hAnsi="Times New Roman" w:cs="Times New Roman"/>
                <w:sz w:val="18"/>
              </w:rPr>
              <w:t>3</w:t>
            </w:r>
            <w:r>
              <w:rPr>
                <w:sz w:val="18"/>
              </w:rPr>
              <w:t>）在公司任职并领取薪酬的董事（不含独立董事）、高级管理人员增持公司股票。实施上述方式时应考虑：</w:t>
            </w:r>
            <w:r>
              <w:rPr>
                <w:rFonts w:ascii="Times New Roman" w:eastAsia="Times New Roman" w:hAnsi="Times New Roman" w:cs="Times New Roman"/>
                <w:sz w:val="18"/>
              </w:rPr>
              <w:t>1</w:t>
            </w:r>
            <w:r>
              <w:rPr>
                <w:sz w:val="18"/>
              </w:rPr>
              <w:t>）不能导致公司不满足法定上市条件；</w:t>
            </w:r>
            <w:r>
              <w:rPr>
                <w:rFonts w:ascii="Times New Roman" w:eastAsia="Times New Roman" w:hAnsi="Times New Roman" w:cs="Times New Roman"/>
                <w:sz w:val="18"/>
              </w:rPr>
              <w:t>2</w:t>
            </w:r>
            <w:r>
              <w:rPr>
                <w:sz w:val="18"/>
              </w:rPr>
              <w:t>）不会触发控股股东履行要约收购义务；</w:t>
            </w:r>
            <w:r>
              <w:rPr>
                <w:rFonts w:ascii="Times New Roman" w:eastAsia="Times New Roman" w:hAnsi="Times New Roman" w:cs="Times New Roman"/>
                <w:sz w:val="18"/>
              </w:rPr>
              <w:t>3</w:t>
            </w:r>
            <w:r>
              <w:rPr>
                <w:sz w:val="18"/>
              </w:rPr>
              <w:t>）符合当时有效之法律、法规及规范性文件的要求。（</w:t>
            </w:r>
            <w:r>
              <w:rPr>
                <w:rFonts w:ascii="Times New Roman" w:eastAsia="Times New Roman" w:hAnsi="Times New Roman" w:cs="Times New Roman"/>
                <w:sz w:val="18"/>
              </w:rPr>
              <w:t>2</w:t>
            </w:r>
            <w:r>
              <w:rPr>
                <w:sz w:val="18"/>
              </w:rPr>
              <w:t>）股价稳定措施的实施顺序第一选择为公司回购股票，但如公司回购股票将导致公司不满足法定上市条件或违反相关法律、法规、规范性文件的规定时，则顺延至第二选择；第二选择为控股股东增持公司股票。在下列情形之一出现时，将启动第二选择：</w:t>
            </w:r>
          </w:p>
          <w:p w:rsidR="00A26F5D" w:rsidRDefault="003918B2">
            <w:pPr>
              <w:spacing w:after="0" w:line="221" w:lineRule="auto"/>
              <w:ind w:left="0" w:firstLine="0"/>
            </w:pPr>
            <w:r>
              <w:rPr>
                <w:rFonts w:ascii="Times New Roman" w:eastAsia="Times New Roman" w:hAnsi="Times New Roman" w:cs="Times New Roman"/>
                <w:sz w:val="18"/>
              </w:rPr>
              <w:t>1</w:t>
            </w:r>
            <w:r>
              <w:rPr>
                <w:sz w:val="18"/>
              </w:rPr>
              <w:t>）公司无法实施回购股票或回购股票议案未获得公司股东大会批准，且控股股东增持公司股票不会致使公司将不满足法定上市条件或触发控股股东的要约收购义务；</w:t>
            </w:r>
            <w:r>
              <w:rPr>
                <w:rFonts w:ascii="Times New Roman" w:eastAsia="Times New Roman" w:hAnsi="Times New Roman" w:cs="Times New Roman"/>
                <w:sz w:val="18"/>
              </w:rPr>
              <w:t>2</w:t>
            </w:r>
            <w:r>
              <w:rPr>
                <w:sz w:val="18"/>
              </w:rPr>
              <w:t>）公司虽实施股票回购计划但仍未满足</w:t>
            </w:r>
            <w:r>
              <w:rPr>
                <w:rFonts w:ascii="Times New Roman" w:eastAsia="Times New Roman" w:hAnsi="Times New Roman" w:cs="Times New Roman"/>
                <w:sz w:val="18"/>
              </w:rPr>
              <w:t>“</w:t>
            </w:r>
            <w:r>
              <w:rPr>
                <w:sz w:val="18"/>
              </w:rPr>
              <w:t>公司股票连续五个交易日的收盘价均不低于公司上一会计年度末经审计的每股净资产</w:t>
            </w:r>
            <w:r>
              <w:rPr>
                <w:rFonts w:ascii="Times New Roman" w:eastAsia="Times New Roman" w:hAnsi="Times New Roman" w:cs="Times New Roman"/>
                <w:sz w:val="18"/>
              </w:rPr>
              <w:t>”</w:t>
            </w:r>
            <w:r>
              <w:rPr>
                <w:sz w:val="18"/>
              </w:rPr>
              <w:t>之条件。第三选择为在公司任职并领取薪酬的董事</w:t>
            </w:r>
          </w:p>
          <w:p w:rsidR="00A26F5D" w:rsidRDefault="003918B2">
            <w:pPr>
              <w:spacing w:after="0" w:line="259" w:lineRule="auto"/>
              <w:ind w:left="0" w:firstLine="0"/>
            </w:pPr>
            <w:r>
              <w:rPr>
                <w:sz w:val="18"/>
              </w:rPr>
              <w:t>（不含独立董事）和高级管理人员增持公司股票。启动该选择的条件为：在控股股东增持公司股票方案实施完成后，如公司股票仍未满足</w:t>
            </w:r>
            <w:r>
              <w:rPr>
                <w:rFonts w:ascii="Times New Roman" w:eastAsia="Times New Roman" w:hAnsi="Times New Roman" w:cs="Times New Roman"/>
                <w:sz w:val="18"/>
              </w:rPr>
              <w:t>“</w:t>
            </w:r>
            <w:r>
              <w:rPr>
                <w:sz w:val="18"/>
              </w:rPr>
              <w:t>公司股票连续五个交易日的收盘价均不低于公司上一会计年度末经审计的每股净资产</w:t>
            </w:r>
            <w:r>
              <w:rPr>
                <w:rFonts w:ascii="Times New Roman" w:eastAsia="Times New Roman" w:hAnsi="Times New Roman" w:cs="Times New Roman"/>
                <w:sz w:val="18"/>
              </w:rPr>
              <w:t>”</w:t>
            </w:r>
            <w:r>
              <w:rPr>
                <w:sz w:val="18"/>
              </w:rPr>
              <w:t>之条件，并且在公司任职并领取薪酬的董事（不含独立董事）和高级管理人员增持公司股票不会致使公司将不满足法定上市条件或触发相关董事或高级管理人员履行要约收购义务。在每一个自然年度，公司需强制启动股</w:t>
            </w:r>
            <w:r>
              <w:rPr>
                <w:sz w:val="18"/>
              </w:rPr>
              <w:t>价稳定措施的义务仅限一次。</w:t>
            </w:r>
            <w:r>
              <w:rPr>
                <w:rFonts w:ascii="Times New Roman" w:eastAsia="Times New Roman" w:hAnsi="Times New Roman" w:cs="Times New Roman"/>
                <w:sz w:val="18"/>
              </w:rPr>
              <w:t>3</w:t>
            </w:r>
            <w:r>
              <w:rPr>
                <w:sz w:val="18"/>
              </w:rPr>
              <w:t>、公司回购股票的程序触发启动股价稳定措施条件成就的，公司应当在相关条件成就之日起十个交易日内，召开董事会审议回购股份方案。公司用于回购股份的资金总额不低于上一会计年度公司归属于母公司股东净利润的</w:t>
            </w:r>
            <w:r>
              <w:rPr>
                <w:sz w:val="18"/>
              </w:rPr>
              <w:t xml:space="preserve"> </w:t>
            </w:r>
            <w:r>
              <w:rPr>
                <w:rFonts w:ascii="Times New Roman" w:eastAsia="Times New Roman" w:hAnsi="Times New Roman" w:cs="Times New Roman"/>
                <w:sz w:val="18"/>
              </w:rPr>
              <w:t>10%</w:t>
            </w:r>
            <w:r>
              <w:rPr>
                <w:sz w:val="18"/>
              </w:rPr>
              <w:t>；回购股份价格应不高于公司上一会计年度末经审计的每股净资产。公司应在董事会作出实施回购股份决议之日起三十个交易日内召开股东大会，审议实施回购股票的议案，公司股东大会对实施回购股票作出决议，必须经出席会议的股东所持表决权的三分之二以上通过。公司应在股东大会决议作出之日起六个月内按照股</w:t>
            </w:r>
            <w:r>
              <w:rPr>
                <w:sz w:val="18"/>
              </w:rPr>
              <w:t>东大会决议通过的回购价格区间、回购数量、回购程序等实施完成回购，但出现以下情形的可提前终止回购：</w:t>
            </w:r>
            <w:r>
              <w:rPr>
                <w:rFonts w:ascii="Times New Roman" w:eastAsia="Times New Roman" w:hAnsi="Times New Roman" w:cs="Times New Roman"/>
                <w:sz w:val="18"/>
              </w:rPr>
              <w:t>1</w:t>
            </w:r>
            <w:r>
              <w:rPr>
                <w:sz w:val="18"/>
              </w:rPr>
              <w:t>）通过实施回购股票，公司股票连续五个交易日的收盘价均不低于公司上一会计年度末经审计的每股净资产；</w:t>
            </w:r>
            <w:r>
              <w:rPr>
                <w:rFonts w:ascii="Times New Roman" w:eastAsia="Times New Roman" w:hAnsi="Times New Roman" w:cs="Times New Roman"/>
                <w:sz w:val="18"/>
              </w:rPr>
              <w:t>2</w:t>
            </w:r>
            <w:r>
              <w:rPr>
                <w:sz w:val="18"/>
              </w:rPr>
              <w:t>）继续回购股票将导致公司不满足法定上市条件。单次实施回购股票完毕或终止后，就本次回购的公司股票，公司将按照《公司法》等法律法规及《公司章程》的规定办理。</w:t>
            </w:r>
            <w:r>
              <w:rPr>
                <w:rFonts w:ascii="Times New Roman" w:eastAsia="Times New Roman" w:hAnsi="Times New Roman" w:cs="Times New Roman"/>
                <w:sz w:val="18"/>
              </w:rPr>
              <w:t>4</w:t>
            </w:r>
            <w:r>
              <w:rPr>
                <w:sz w:val="18"/>
              </w:rPr>
              <w:t>、控股股东增持公司股票的程序触发控股股东增持公司股票条件成就的，公司控股股东应当在相关条件成就之日起十个交易日内披露增持计划并在六个月内实施完毕。控股股东增持股票</w:t>
            </w:r>
            <w:r>
              <w:rPr>
                <w:sz w:val="18"/>
              </w:rPr>
              <w:t>应当符合法律、法规以及规范性文件的要求并及时履行信息披露义务，增持金额原则上不低于上一会计年度从公司获得现金分红金额的</w:t>
            </w:r>
            <w:r>
              <w:rPr>
                <w:sz w:val="18"/>
              </w:rPr>
              <w:t xml:space="preserve"> </w:t>
            </w:r>
            <w:r>
              <w:rPr>
                <w:rFonts w:ascii="Times New Roman" w:eastAsia="Times New Roman" w:hAnsi="Times New Roman" w:cs="Times New Roman"/>
                <w:sz w:val="18"/>
              </w:rPr>
              <w:t>10%</w:t>
            </w:r>
            <w:r>
              <w:rPr>
                <w:sz w:val="18"/>
              </w:rPr>
              <w:t>。公司不得为控股股东实施股票增持计划提供任何形式的资金支持。出现以下情形的，控股股东可提前终止继续股票增持计划：</w:t>
            </w:r>
            <w:r>
              <w:rPr>
                <w:rFonts w:ascii="Times New Roman" w:eastAsia="Times New Roman" w:hAnsi="Times New Roman" w:cs="Times New Roman"/>
                <w:sz w:val="18"/>
              </w:rPr>
              <w:t>1</w:t>
            </w:r>
            <w:r>
              <w:rPr>
                <w:sz w:val="18"/>
              </w:rPr>
              <w:t>）通过增持公司股票，公司股票连续五个交易日的收盘价均不低于公司上一会计年度末经审计的每股净资产；</w:t>
            </w:r>
            <w:r>
              <w:rPr>
                <w:rFonts w:ascii="Times New Roman" w:eastAsia="Times New Roman" w:hAnsi="Times New Roman" w:cs="Times New Roman"/>
                <w:sz w:val="18"/>
              </w:rPr>
              <w:t>2</w:t>
            </w:r>
            <w:r>
              <w:rPr>
                <w:sz w:val="18"/>
              </w:rPr>
              <w:t>）继续增持股票将导致公司不满足上市条件；</w:t>
            </w:r>
            <w:r>
              <w:rPr>
                <w:rFonts w:ascii="Times New Roman" w:eastAsia="Times New Roman" w:hAnsi="Times New Roman" w:cs="Times New Roman"/>
                <w:sz w:val="18"/>
              </w:rPr>
              <w:t>3</w:t>
            </w:r>
            <w:r>
              <w:rPr>
                <w:sz w:val="18"/>
              </w:rPr>
              <w:t>）继续增持股票将触发控股股东要约收购义务的。</w:t>
            </w:r>
            <w:r>
              <w:rPr>
                <w:rFonts w:ascii="Times New Roman" w:eastAsia="Times New Roman" w:hAnsi="Times New Roman" w:cs="Times New Roman"/>
                <w:sz w:val="18"/>
              </w:rPr>
              <w:t>5</w:t>
            </w:r>
            <w:r>
              <w:rPr>
                <w:sz w:val="18"/>
              </w:rPr>
              <w:t>、在公司任职并领取薪酬的董事（不含独立董事）和高级管理人员增持公司股票的程序触发在公司</w:t>
            </w:r>
            <w:r>
              <w:rPr>
                <w:sz w:val="18"/>
              </w:rPr>
              <w:t>任职并领取薪酬的董事（不含独立董事）、高级管理人员增持公司</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37"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期限：上市之日起三十六个月内</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A26F5D">
      <w:pPr>
        <w:spacing w:after="0" w:line="259" w:lineRule="auto"/>
        <w:ind w:left="-1440" w:right="11704" w:firstLine="0"/>
      </w:pPr>
    </w:p>
    <w:tbl>
      <w:tblPr>
        <w:tblStyle w:val="TableGrid"/>
        <w:tblW w:w="13879" w:type="dxa"/>
        <w:tblInd w:w="-12" w:type="dxa"/>
        <w:tblCellMar>
          <w:top w:w="11" w:type="dxa"/>
          <w:left w:w="108" w:type="dxa"/>
          <w:bottom w:w="0" w:type="dxa"/>
          <w:right w:w="115"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2609"/>
        </w:trPr>
        <w:tc>
          <w:tcPr>
            <w:tcW w:w="682"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股票条件成就的，上述人员应当在相关条件成就之日起十个交易日内披露增持计划并在六个月内实施完毕。在公司任职并领取薪酬的董事（不含独立董事）、高级管理人员增持股票应当符合法律、法规以及规范性文件的要求并及时履行信息披露义务，增持金额原则上不低于上一会计年度从公司领取税后薪酬和股票现金分红（如有）的</w:t>
            </w:r>
            <w:r>
              <w:rPr>
                <w:sz w:val="18"/>
              </w:rPr>
              <w:t xml:space="preserve"> </w:t>
            </w:r>
            <w:r>
              <w:rPr>
                <w:rFonts w:ascii="Times New Roman" w:eastAsia="Times New Roman" w:hAnsi="Times New Roman" w:cs="Times New Roman"/>
                <w:sz w:val="18"/>
              </w:rPr>
              <w:t>20%</w:t>
            </w:r>
            <w:r>
              <w:rPr>
                <w:sz w:val="18"/>
              </w:rPr>
              <w:t>。出现以下情形的，在公司任职并领取薪酬的董事（不含独立董事）、高级管理人员可提前终止股票增持计划：（</w:t>
            </w:r>
            <w:r>
              <w:rPr>
                <w:rFonts w:ascii="Times New Roman" w:eastAsia="Times New Roman" w:hAnsi="Times New Roman" w:cs="Times New Roman"/>
                <w:sz w:val="18"/>
              </w:rPr>
              <w:t>1</w:t>
            </w:r>
            <w:r>
              <w:rPr>
                <w:sz w:val="18"/>
              </w:rPr>
              <w:t>）通过增持公司股票，公司股票连续五个交易日的收盘价均不低于公司上一会计年度末经审计的每股净资产；（</w:t>
            </w:r>
            <w:r>
              <w:rPr>
                <w:rFonts w:ascii="Times New Roman" w:eastAsia="Times New Roman" w:hAnsi="Times New Roman" w:cs="Times New Roman"/>
                <w:sz w:val="18"/>
              </w:rPr>
              <w:t>2</w:t>
            </w:r>
            <w:r>
              <w:rPr>
                <w:sz w:val="18"/>
              </w:rPr>
              <w:t>）继续增持股票将导致公司不满足法定上市条件；（</w:t>
            </w:r>
            <w:r>
              <w:rPr>
                <w:rFonts w:ascii="Times New Roman" w:eastAsia="Times New Roman" w:hAnsi="Times New Roman" w:cs="Times New Roman"/>
                <w:sz w:val="18"/>
              </w:rPr>
              <w:t>3</w:t>
            </w:r>
            <w:r>
              <w:rPr>
                <w:sz w:val="18"/>
              </w:rPr>
              <w:t>）继续增持股票将触发要约收购义务的。</w:t>
            </w:r>
            <w:r>
              <w:rPr>
                <w:rFonts w:ascii="Times New Roman" w:eastAsia="Times New Roman" w:hAnsi="Times New Roman" w:cs="Times New Roman"/>
                <w:sz w:val="18"/>
              </w:rPr>
              <w:t>6</w:t>
            </w:r>
            <w:r>
              <w:rPr>
                <w:sz w:val="18"/>
              </w:rPr>
              <w:t>、约束保障措施就稳定股价相关事项的履行，公司愿意接受有权主管机关的监督，并承担相应法律责任。如果公司控股股东未能履行增持公司股份的义务，公司有权将其应用于增持股票的等额资金从应付其现金分红中予以扣留。如果在公司任职并领取薪酬</w:t>
            </w:r>
            <w:r>
              <w:rPr>
                <w:sz w:val="18"/>
              </w:rPr>
              <w:t>的董事（不含独立董事）、高级管理人员未能履行增持公司股份的义务，公司有权将其用于增持股票的等额资金从应付其税后薪酬和现金分红（如有）中予以扣留。</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601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6" w:lineRule="auto"/>
              <w:ind w:left="0" w:firstLine="0"/>
            </w:pPr>
            <w:r>
              <w:rPr>
                <w:sz w:val="18"/>
              </w:rPr>
              <w:t>填补被摊薄即期回报的措施及承诺：（</w:t>
            </w:r>
            <w:r>
              <w:rPr>
                <w:rFonts w:ascii="Times New Roman" w:eastAsia="Times New Roman" w:hAnsi="Times New Roman" w:cs="Times New Roman"/>
                <w:sz w:val="18"/>
              </w:rPr>
              <w:t>1</w:t>
            </w:r>
            <w:r>
              <w:rPr>
                <w:sz w:val="18"/>
              </w:rPr>
              <w:t>）提升公司在产品与技术方面的研发创新能力，持续提升盈利能力。生物医药行业为技术密集型行业，公司高度重视产品与技术方面的研发与创新。本次募集资金到位后，公司将继续巩固和发挥自身研发优势，不断丰富和完善产品，提升研发技术水平，巩固公司在产品与技术方面的领先地位，增强公司的持续盈利能力。在现有基础上积极开展新药研发工作。公司将配置先进设备、仪器及软件，改善研发工作环境，增强开发核心技术和关键技术的能力，引进高端研发人才，搭建具有国内外领先水平的创新平台，从而进一步巩固公司研发和自主创新能力，适应行业技术发展特征，</w:t>
            </w:r>
            <w:r>
              <w:rPr>
                <w:sz w:val="18"/>
              </w:rPr>
              <w:t>保持公司竞争优势。（</w:t>
            </w:r>
            <w:r>
              <w:rPr>
                <w:rFonts w:ascii="Times New Roman" w:eastAsia="Times New Roman" w:hAnsi="Times New Roman" w:cs="Times New Roman"/>
                <w:sz w:val="18"/>
              </w:rPr>
              <w:t>2</w:t>
            </w:r>
            <w:r>
              <w:rPr>
                <w:sz w:val="18"/>
              </w:rPr>
              <w:t>）加强对募投项目监管，保证募集资金合理合法使用。为规范募集资金的管理和使用，确保募集资金的使用规范、安全、高效，公司董事会己根据相关法律法规制定了募集资金相关管理制度，并将严格依照上海证券交易所关于募集资金管理的规定，将募集资金存放于董事会决定的专项账户集中管理。公司已经与保荐机构及募集资金存管银行签订募集资金三方监管协议。募集资金专项账户不得存放非募集资金或用作其他用途。公司募集资金管理还将进一步发挥独立董事、监事会的作用，公司如有以募集资金置换预先己投入募投项目的自筹资金或用闲置募</w:t>
            </w:r>
            <w:r>
              <w:rPr>
                <w:sz w:val="18"/>
              </w:rPr>
              <w:t>集资金暂时补充流动资金等事项，将提请独立董事、监事会发表意见。暂时补充流动资金，仅限于与主营业务相关的生产经营使用，不得通过直接或间接安排用于新股配售、申购，或用于股票及其衍生品种、可转换公司债券等的交易。闲置募集资金暂时用于补充流动资金的，应当经上市公司董事会审议通过，独立董事、监事会、保荐机构发表明确同意意见并披露。单次补充流动资金最长不得超过</w:t>
            </w:r>
            <w:r>
              <w:rPr>
                <w:sz w:val="18"/>
              </w:rPr>
              <w:t xml:space="preserve"> </w:t>
            </w:r>
            <w:r>
              <w:rPr>
                <w:rFonts w:ascii="Times New Roman" w:eastAsia="Times New Roman" w:hAnsi="Times New Roman" w:cs="Times New Roman"/>
                <w:sz w:val="18"/>
              </w:rPr>
              <w:t xml:space="preserve">12 </w:t>
            </w:r>
            <w:r>
              <w:rPr>
                <w:sz w:val="18"/>
              </w:rPr>
              <w:t>个月。（</w:t>
            </w:r>
            <w:r>
              <w:rPr>
                <w:rFonts w:ascii="Times New Roman" w:eastAsia="Times New Roman" w:hAnsi="Times New Roman" w:cs="Times New Roman"/>
                <w:sz w:val="18"/>
              </w:rPr>
              <w:t>3</w:t>
            </w:r>
            <w:r>
              <w:rPr>
                <w:sz w:val="18"/>
              </w:rPr>
              <w:t>）加快募投项目实施，争取早日实现项目预期效益。本次募集资金拟投资于创新药研发及研发技术中心大楼购买项目、原料药生产研发及配套设施项目、偿还银行贷</w:t>
            </w:r>
            <w:r>
              <w:rPr>
                <w:sz w:val="18"/>
              </w:rPr>
              <w:t>款与补充流动资金等，是公司现有业务的持续拓展。公司已对上述募投项目进行了可行性研究论证，符合行业发展趋势，可进一步提升公司医药研发能力、丰富公司产品管线、优化财务结构。本次发行募集资金到位后，公司将加快推进募投项目实施，争取募投项目早日实现预期效益。</w:t>
            </w:r>
          </w:p>
          <w:p w:rsidR="00A26F5D" w:rsidRDefault="003918B2">
            <w:pPr>
              <w:spacing w:after="0" w:line="259" w:lineRule="auto"/>
              <w:ind w:left="0" w:firstLine="0"/>
            </w:pPr>
            <w:r>
              <w:rPr>
                <w:sz w:val="18"/>
              </w:rPr>
              <w:t>（</w:t>
            </w:r>
            <w:r>
              <w:rPr>
                <w:rFonts w:ascii="Times New Roman" w:eastAsia="Times New Roman" w:hAnsi="Times New Roman" w:cs="Times New Roman"/>
                <w:sz w:val="18"/>
              </w:rPr>
              <w:t>4</w:t>
            </w:r>
            <w:r>
              <w:rPr>
                <w:sz w:val="18"/>
              </w:rPr>
              <w:t>）加强内部管理，提升运营效率。公司已经建立并形成了较为完善的内部控制制度和管理体系，未来将进一步提高经营管理水平，持续修订、完善内部控制制度，控制经营管理风险，确保内控制度持续有效实施；进一步加强创新药物产业化前瞻布局，提前推进未来新药上市后的各项内外部准备工作，实施精细化管理工作，提升日常运营效率、降低公司运营成本，巩固行业地位。通过以上措施，公司将全面提升经营管理效率，促进长期稳定健康发展。（</w:t>
            </w:r>
            <w:r>
              <w:rPr>
                <w:rFonts w:ascii="Times New Roman" w:eastAsia="Times New Roman" w:hAnsi="Times New Roman" w:cs="Times New Roman"/>
                <w:sz w:val="18"/>
              </w:rPr>
              <w:t>5</w:t>
            </w:r>
            <w:r>
              <w:rPr>
                <w:sz w:val="18"/>
              </w:rPr>
              <w:t>）完善利润分配支付，强化投资者回报机制。《公司</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1" w:line="220" w:lineRule="auto"/>
              <w:ind w:left="0" w:right="30"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A26F5D">
      <w:pPr>
        <w:spacing w:after="0" w:line="259" w:lineRule="auto"/>
        <w:ind w:left="-1440" w:right="11704" w:firstLine="0"/>
      </w:pPr>
    </w:p>
    <w:tbl>
      <w:tblPr>
        <w:tblStyle w:val="TableGrid"/>
        <w:tblW w:w="13879" w:type="dxa"/>
        <w:tblInd w:w="-12" w:type="dxa"/>
        <w:tblCellMar>
          <w:top w:w="11" w:type="dxa"/>
          <w:left w:w="108" w:type="dxa"/>
          <w:bottom w:w="0" w:type="dxa"/>
          <w:right w:w="73"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3010"/>
        </w:trPr>
        <w:tc>
          <w:tcPr>
            <w:tcW w:w="682"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章程（草案）》规定了有关利润分配的相关条款，明确了公司利润分配尤其是现金分红的具体条件、比例和股票股利分配条件等，完善了公司利润分配的决策程序和机制以及利润分配政策的调整原则。为了明确公司本次发行上市后对新老股东权益分红的回报，增加股利分配决策透明度和可操作性，公司制订了《首次公开发行股票并上市后未来三年股东分红回报规划》，对未来分红的具体回报规划、分红的政策和分红计划作出了进一步安排，建立起健全有效的股东回报机制。本次公开发行完成后，公司将按照相关法律法规以及《公司章程》、《首次公开发行股票并上市后未来三</w:t>
            </w:r>
            <w:r>
              <w:rPr>
                <w:sz w:val="18"/>
              </w:rPr>
              <w:t>年股东分红回报规划》的规定，在符合利润分配条件的情况下，重视和积极推动对股东的利润分配，特别是现金分红，有效维护和增加对股东的回报。（</w:t>
            </w:r>
            <w:r>
              <w:rPr>
                <w:rFonts w:ascii="Times New Roman" w:eastAsia="Times New Roman" w:hAnsi="Times New Roman" w:cs="Times New Roman"/>
                <w:sz w:val="18"/>
              </w:rPr>
              <w:t>6</w:t>
            </w:r>
            <w:r>
              <w:rPr>
                <w:sz w:val="18"/>
              </w:rPr>
              <w:t>）不断完善公司治理，为公司发展提供制度保障。公司将严格遵循《公司法》《证券法》《上市公司治理准则》《科创板上市规则》等法律、法规和规范性文件的要求，不断完善公司治理结构，确保股东能够充分行使权利，确保董事会能够按照法律、法规和公司章程的规定行使职权、作出科学、迅速和谨慎的决策，确保独立董事能够认真履行职责，维护公司整体利益，尤其是中小股东的合法权益，确保监事会能够独立有效地</w:t>
            </w:r>
            <w:r>
              <w:rPr>
                <w:sz w:val="18"/>
              </w:rPr>
              <w:t>行使对董事、经理和其他高级管理人员及公司财务的监督权和检查权，为公司发展提供制度保障。</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21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16" w:lineRule="auto"/>
              <w:ind w:left="0" w:firstLine="0"/>
              <w:jc w:val="center"/>
            </w:pPr>
            <w:r>
              <w:rPr>
                <w:sz w:val="18"/>
              </w:rPr>
              <w:t>控股股东广州维美、实际控制人傅</w:t>
            </w:r>
          </w:p>
          <w:p w:rsidR="00A26F5D" w:rsidRDefault="003918B2">
            <w:pPr>
              <w:spacing w:after="0" w:line="259" w:lineRule="auto"/>
              <w:ind w:left="0" w:firstLine="0"/>
            </w:pPr>
            <w:r>
              <w:rPr>
                <w:sz w:val="18"/>
              </w:rPr>
              <w:t>和亮与</w:t>
            </w:r>
          </w:p>
          <w:p w:rsidR="00A26F5D" w:rsidRDefault="003918B2">
            <w:pPr>
              <w:spacing w:after="0" w:line="259" w:lineRule="auto"/>
              <w:ind w:left="0" w:firstLine="0"/>
            </w:pPr>
            <w:r>
              <w:rPr>
                <w:rFonts w:ascii="Times New Roman" w:eastAsia="Times New Roman" w:hAnsi="Times New Roman" w:cs="Times New Roman"/>
                <w:sz w:val="18"/>
              </w:rPr>
              <w:t xml:space="preserve">Jindi Wu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对公司填补回报措施的承诺：（</w:t>
            </w:r>
            <w:r>
              <w:rPr>
                <w:rFonts w:ascii="Times New Roman" w:eastAsia="Times New Roman" w:hAnsi="Times New Roman" w:cs="Times New Roman"/>
                <w:sz w:val="18"/>
              </w:rPr>
              <w:t>1</w:t>
            </w:r>
            <w:r>
              <w:rPr>
                <w:sz w:val="18"/>
              </w:rPr>
              <w:t>）本公司</w:t>
            </w:r>
            <w:r>
              <w:rPr>
                <w:rFonts w:ascii="Times New Roman" w:eastAsia="Times New Roman" w:hAnsi="Times New Roman" w:cs="Times New Roman"/>
                <w:sz w:val="18"/>
              </w:rPr>
              <w:t>/</w:t>
            </w:r>
            <w:r>
              <w:rPr>
                <w:sz w:val="18"/>
              </w:rPr>
              <w:t>本人作为公司控股股东</w:t>
            </w:r>
            <w:r>
              <w:rPr>
                <w:rFonts w:ascii="Times New Roman" w:eastAsia="Times New Roman" w:hAnsi="Times New Roman" w:cs="Times New Roman"/>
                <w:sz w:val="18"/>
              </w:rPr>
              <w:t>/</w:t>
            </w:r>
            <w:r>
              <w:rPr>
                <w:sz w:val="18"/>
              </w:rPr>
              <w:t>实际控制人，承诺不越权干预公司经营管理活动，不侵占公司利益；（</w:t>
            </w:r>
            <w:r>
              <w:rPr>
                <w:rFonts w:ascii="Times New Roman" w:eastAsia="Times New Roman" w:hAnsi="Times New Roman" w:cs="Times New Roman"/>
                <w:sz w:val="18"/>
              </w:rPr>
              <w:t>2</w:t>
            </w:r>
            <w:r>
              <w:rPr>
                <w:sz w:val="18"/>
              </w:rPr>
              <w:t>）承诺不无偿或以不公平条件向其他单位或者个人输送利益，也不采取其他方式损害公司利益；（</w:t>
            </w:r>
            <w:r>
              <w:rPr>
                <w:rFonts w:ascii="Times New Roman" w:eastAsia="Times New Roman" w:hAnsi="Times New Roman" w:cs="Times New Roman"/>
                <w:sz w:val="18"/>
              </w:rPr>
              <w:t>3</w:t>
            </w:r>
            <w:r>
              <w:rPr>
                <w:sz w:val="18"/>
              </w:rPr>
              <w:t>）本公司</w:t>
            </w:r>
            <w:r>
              <w:rPr>
                <w:rFonts w:ascii="Times New Roman" w:eastAsia="Times New Roman" w:hAnsi="Times New Roman" w:cs="Times New Roman"/>
                <w:sz w:val="18"/>
              </w:rPr>
              <w:t>/</w:t>
            </w:r>
            <w:r>
              <w:rPr>
                <w:sz w:val="18"/>
              </w:rPr>
              <w:t>本人承诺切实履行上述承诺事项，愿意承担因违背上述承诺而产生的法律责任。</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412"/>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公司董事、高级管理人员</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对公司填补回报措施的承诺：（</w:t>
            </w:r>
            <w:r>
              <w:rPr>
                <w:rFonts w:ascii="Times New Roman" w:eastAsia="Times New Roman" w:hAnsi="Times New Roman" w:cs="Times New Roman"/>
                <w:sz w:val="18"/>
              </w:rPr>
              <w:t>1</w:t>
            </w:r>
            <w:r>
              <w:rPr>
                <w:sz w:val="18"/>
              </w:rPr>
              <w:t>）本人承诺不无偿或以不公平条件向其他单位或者个人输送利益，也不采用其他方式损害公司利益；（</w:t>
            </w:r>
            <w:r>
              <w:rPr>
                <w:rFonts w:ascii="Times New Roman" w:eastAsia="Times New Roman" w:hAnsi="Times New Roman" w:cs="Times New Roman"/>
                <w:sz w:val="18"/>
              </w:rPr>
              <w:t>2</w:t>
            </w:r>
            <w:r>
              <w:rPr>
                <w:sz w:val="18"/>
              </w:rPr>
              <w:t>）本人承诺对本人的职务消费行为进行约束；（</w:t>
            </w:r>
            <w:r>
              <w:rPr>
                <w:rFonts w:ascii="Times New Roman" w:eastAsia="Times New Roman" w:hAnsi="Times New Roman" w:cs="Times New Roman"/>
                <w:sz w:val="18"/>
              </w:rPr>
              <w:t>3</w:t>
            </w:r>
            <w:r>
              <w:rPr>
                <w:sz w:val="18"/>
              </w:rPr>
              <w:t>）本人承诺不动用公司资产从事与其履行职责无关的投资、消费活动；（</w:t>
            </w:r>
            <w:r>
              <w:rPr>
                <w:rFonts w:ascii="Times New Roman" w:eastAsia="Times New Roman" w:hAnsi="Times New Roman" w:cs="Times New Roman"/>
                <w:sz w:val="18"/>
              </w:rPr>
              <w:t>4</w:t>
            </w:r>
            <w:r>
              <w:rPr>
                <w:sz w:val="18"/>
              </w:rPr>
              <w:t>）本人承诺由董事会或薪酬与考核委员会制定的薪酬制度与公司填补回报措施的执行情况相挂钩；（</w:t>
            </w:r>
            <w:r>
              <w:rPr>
                <w:rFonts w:ascii="Times New Roman" w:eastAsia="Times New Roman" w:hAnsi="Times New Roman" w:cs="Times New Roman"/>
                <w:sz w:val="18"/>
              </w:rPr>
              <w:t>5</w:t>
            </w:r>
            <w:r>
              <w:rPr>
                <w:sz w:val="18"/>
              </w:rPr>
              <w:t>）若公司后续推出股权激励计划，本人承诺拟公布的公司股权激励的行权条件与公司填补回报措施的执行情况相挂钩；（</w:t>
            </w:r>
            <w:r>
              <w:rPr>
                <w:rFonts w:ascii="Times New Roman" w:eastAsia="Times New Roman" w:hAnsi="Times New Roman" w:cs="Times New Roman"/>
                <w:sz w:val="18"/>
              </w:rPr>
              <w:t>6</w:t>
            </w:r>
            <w:r>
              <w:rPr>
                <w:sz w:val="18"/>
              </w:rPr>
              <w:t>）本人承诺切实履行上述承诺事项，愿意承担因违背上述承诺而产生的法律责任。</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期限：任职期间</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81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股份回购、购回及依法承担赔偿责任承诺：发行人承诺本次发行上市的招股说明书不存在虚假记载、误导性陈述或重大遗漏，并对其真实性、准确性、完整性承担法律责任。如申请文件有虚假记载、误导性陈述或者重大遗漏，对判断公司是否符合法律规定的发行条件构成重大、实质影响，并已由有权部门作出行政处罚或人民法院作出相关判决的，公司将依法回购首次公开发行的全部新股。公司将以合法方式回购全部新股，回购价格为新股发行价格加同期银行存款利息（期间公司如有派发股利、转增股本、配股等除权除息事项，前述价格应相应调整）。如申请文件有虚假记载、</w:t>
            </w:r>
            <w:r>
              <w:rPr>
                <w:sz w:val="18"/>
              </w:rPr>
              <w:t>误导性陈述或者重大遗漏，致使投资者在证券交易中遭受损失的，本公司将依照相关法律、法规规定承担民事赔偿责任，赔偿投资者损失。</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21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6" w:lineRule="auto"/>
              <w:ind w:left="0" w:firstLine="0"/>
              <w:jc w:val="center"/>
            </w:pPr>
            <w:r>
              <w:rPr>
                <w:sz w:val="18"/>
              </w:rPr>
              <w:t>控股股东广州维美，实际控制人傅和亮、</w:t>
            </w:r>
            <w:r>
              <w:rPr>
                <w:rFonts w:ascii="Times New Roman" w:eastAsia="Times New Roman" w:hAnsi="Times New Roman" w:cs="Times New Roman"/>
                <w:sz w:val="18"/>
              </w:rPr>
              <w:t xml:space="preserve">Jindi </w:t>
            </w:r>
          </w:p>
          <w:p w:rsidR="00A26F5D" w:rsidRDefault="003918B2">
            <w:pPr>
              <w:spacing w:after="0" w:line="259" w:lineRule="auto"/>
              <w:ind w:left="0" w:firstLine="0"/>
            </w:pPr>
            <w:r>
              <w:rPr>
                <w:rFonts w:ascii="Times New Roman" w:eastAsia="Times New Roman" w:hAnsi="Times New Roman" w:cs="Times New Roman"/>
                <w:sz w:val="18"/>
              </w:rPr>
              <w:t xml:space="preserve">Wu </w:t>
            </w:r>
            <w:r>
              <w:rPr>
                <w:sz w:val="18"/>
              </w:rPr>
              <w:t>及其一致行动人傅</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both"/>
            </w:pPr>
            <w:r>
              <w:rPr>
                <w:sz w:val="18"/>
              </w:rPr>
              <w:t>股份回购、购回及依法承担赔偿责任承诺：承诺发行人招股说明书不存在虚假记载、误导性陈述或重大遗漏，并对其真实性、准确性、完整性承担个别和连带的法律责任。如监管部门认定发行人招股说明书有虚假记载、误导性陈述或者重大遗漏，对判断发行人是否符合法律规定的发行条件构成重大、实质影响的，并已由有权部门作出行政处罚或人民法院作出相关判决的，承诺购回已转让的原限售股份，回购价格为发行价格加上同期银行存款利息（若发行人股票有派息、送股、资本公积转增等除权、除息事项的，发</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w:t>
            </w:r>
            <w:r>
              <w:rPr>
                <w:sz w:val="18"/>
              </w:rPr>
              <w:t>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A26F5D">
      <w:pPr>
        <w:spacing w:after="0" w:line="259" w:lineRule="auto"/>
        <w:ind w:left="-1440" w:right="11704" w:firstLine="0"/>
      </w:pPr>
    </w:p>
    <w:tbl>
      <w:tblPr>
        <w:tblStyle w:val="TableGrid"/>
        <w:tblW w:w="13879" w:type="dxa"/>
        <w:tblInd w:w="-12" w:type="dxa"/>
        <w:tblCellMar>
          <w:top w:w="9" w:type="dxa"/>
          <w:left w:w="108" w:type="dxa"/>
          <w:bottom w:w="0" w:type="dxa"/>
          <w:right w:w="73" w:type="dxa"/>
        </w:tblCellMar>
        <w:tblLook w:val="04A0" w:firstRow="1" w:lastRow="0" w:firstColumn="1" w:lastColumn="0" w:noHBand="0" w:noVBand="1"/>
      </w:tblPr>
      <w:tblGrid>
        <w:gridCol w:w="682"/>
        <w:gridCol w:w="696"/>
        <w:gridCol w:w="1116"/>
        <w:gridCol w:w="7115"/>
        <w:gridCol w:w="977"/>
        <w:gridCol w:w="697"/>
        <w:gridCol w:w="698"/>
        <w:gridCol w:w="977"/>
        <w:gridCol w:w="922"/>
      </w:tblGrid>
      <w:tr w:rsidR="00A26F5D">
        <w:trPr>
          <w:trHeight w:val="809"/>
        </w:trPr>
        <w:tc>
          <w:tcPr>
            <w:tcW w:w="682"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和祥、巫东昇</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6" w:lineRule="auto"/>
              <w:ind w:left="0" w:firstLine="0"/>
            </w:pPr>
            <w:r>
              <w:rPr>
                <w:sz w:val="18"/>
              </w:rPr>
              <w:t>行价格将相应进行除权、除息调整），并督促发行人依法回购首次公开发行的全部新股。如发行人招股说明书有虚假记载、误导性陈述或者重大遗漏，致使投资者在证券交</w:t>
            </w:r>
          </w:p>
          <w:p w:rsidR="00A26F5D" w:rsidRDefault="003918B2">
            <w:pPr>
              <w:spacing w:after="0" w:line="259" w:lineRule="auto"/>
              <w:ind w:left="0" w:firstLine="0"/>
              <w:jc w:val="both"/>
            </w:pPr>
            <w:r>
              <w:rPr>
                <w:sz w:val="18"/>
              </w:rPr>
              <w:t>易中遭受损失的，承诺将依照相关法律、法规规定承担民事赔偿责任，赔偿投资者损失。</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21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董事、监事和高级管理人员</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both"/>
            </w:pPr>
            <w:r>
              <w:rPr>
                <w:sz w:val="18"/>
              </w:rPr>
              <w:t>依法承担赔偿责任承诺：发行人招股说明书不存在虚假记载、误导性陈述或重大遗漏，并对其真实性、准确性、完整性承担个别和连带的法律责任。如发行人招股说明书有虚假记载、误导性陈述或者重大遗漏，致使投资者在证券交易中遭受损失的，全体董事、监事或高级管理人员将依照相关法律、法规规定承担民事赔偿责任，赔偿投资者损失。</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1" w:line="220"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212"/>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中介机构</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rPr>
                <w:sz w:val="18"/>
              </w:rPr>
              <w:t>依法承担赔偿责任承诺：如因其为发行人首次公开发行股票并上市制作、出具的文件有虚假记载、误导性陈述或者重大遗漏，给投资者造成损失的，将依法赔偿投资者损失。</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21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欺诈发行购回承诺</w:t>
            </w:r>
            <w:r>
              <w:rPr>
                <w:rFonts w:ascii="Times New Roman" w:eastAsia="Times New Roman" w:hAnsi="Times New Roman" w:cs="Times New Roman"/>
                <w:sz w:val="18"/>
              </w:rPr>
              <w:t>:</w:t>
            </w:r>
            <w:r>
              <w:rPr>
                <w:sz w:val="18"/>
              </w:rPr>
              <w:t>保证本公司本次公开发行股票并在上海证券交易所科创板上市，不存在任何欺诈发行的情形；如本公司不符合发行上市条件，以欺骗手段骗取发行注册并已经发行上市的，本公司将在中国证监会等有权部门确认后五个工作日内启动股份购回程序，购回本公司本次公开发行的全部新股。</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611"/>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6" w:lineRule="auto"/>
              <w:ind w:left="0" w:firstLine="0"/>
              <w:jc w:val="center"/>
            </w:pPr>
            <w:r>
              <w:rPr>
                <w:sz w:val="18"/>
              </w:rPr>
              <w:t>控股股东广州维美，实际控制人傅和亮、</w:t>
            </w:r>
            <w:r>
              <w:rPr>
                <w:rFonts w:ascii="Times New Roman" w:eastAsia="Times New Roman" w:hAnsi="Times New Roman" w:cs="Times New Roman"/>
                <w:sz w:val="18"/>
              </w:rPr>
              <w:t xml:space="preserve">Jindi </w:t>
            </w:r>
          </w:p>
          <w:p w:rsidR="00A26F5D" w:rsidRDefault="003918B2">
            <w:pPr>
              <w:spacing w:after="0" w:line="259" w:lineRule="auto"/>
              <w:ind w:left="0" w:firstLine="0"/>
            </w:pPr>
            <w:r>
              <w:rPr>
                <w:rFonts w:ascii="Times New Roman" w:eastAsia="Times New Roman" w:hAnsi="Times New Roman" w:cs="Times New Roman"/>
                <w:sz w:val="18"/>
              </w:rPr>
              <w:t xml:space="preserve">Wu </w:t>
            </w:r>
            <w:r>
              <w:rPr>
                <w:sz w:val="18"/>
              </w:rPr>
              <w:t>及其一致行动人傅和祥、巫东昇</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欺诈发行购回承诺</w:t>
            </w:r>
            <w:r>
              <w:rPr>
                <w:rFonts w:ascii="Times New Roman" w:eastAsia="Times New Roman" w:hAnsi="Times New Roman" w:cs="Times New Roman"/>
                <w:sz w:val="18"/>
              </w:rPr>
              <w:t>:</w:t>
            </w:r>
            <w:r>
              <w:rPr>
                <w:sz w:val="18"/>
              </w:rPr>
              <w:t>发行人本次公开发行股票并在上海证券交易所科创板上市，不存在任何欺诈发行的情形；如发行人不符合发行上市条件，以欺骗手段骗取发行注册并已经发行上市的，其将在中国证监会等有权部门确认后五个工作日内启动股份购回程序，购回发行人本次公开发行的全部新股。</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1" w:line="220"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60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未能履行承诺时的约束措施：发行人承诺将严格履行招股说明书披露的各项公开承诺。若未履行相关承诺事项，除应当按照相关承诺内容接受约束外，将自愿接受如下约束措施：（</w:t>
            </w:r>
            <w:r>
              <w:rPr>
                <w:rFonts w:ascii="Times New Roman" w:eastAsia="Times New Roman" w:hAnsi="Times New Roman" w:cs="Times New Roman"/>
                <w:sz w:val="18"/>
              </w:rPr>
              <w:t>1</w:t>
            </w:r>
            <w:r>
              <w:rPr>
                <w:sz w:val="18"/>
              </w:rPr>
              <w:t>）及时、充分披露承诺未能履行、无法履行或者无法按期履行的具体原因并向投资者道歉；（</w:t>
            </w:r>
            <w:r>
              <w:rPr>
                <w:rFonts w:ascii="Times New Roman" w:eastAsia="Times New Roman" w:hAnsi="Times New Roman" w:cs="Times New Roman"/>
                <w:sz w:val="18"/>
              </w:rPr>
              <w:t>2</w:t>
            </w:r>
            <w:r>
              <w:rPr>
                <w:sz w:val="18"/>
              </w:rPr>
              <w:t>）自愿接受监管部门、社会公众及投资者的监督，向投资者提出补充承诺或替代承诺，以尽可能保护投资者的利益，并在公司股东大会审议通过后实施补充承诺或替代承诺；（</w:t>
            </w:r>
            <w:r>
              <w:rPr>
                <w:rFonts w:ascii="Times New Roman" w:eastAsia="Times New Roman" w:hAnsi="Times New Roman" w:cs="Times New Roman"/>
                <w:sz w:val="18"/>
              </w:rPr>
              <w:t>3</w:t>
            </w:r>
            <w:r>
              <w:rPr>
                <w:sz w:val="18"/>
              </w:rPr>
              <w:t>）如因未履行招股说明书的公开承诺事项给投资者造成损失的，依法赔偿投资者损失；（</w:t>
            </w:r>
            <w:r>
              <w:rPr>
                <w:rFonts w:ascii="Times New Roman" w:eastAsia="Times New Roman" w:hAnsi="Times New Roman" w:cs="Times New Roman"/>
                <w:sz w:val="18"/>
              </w:rPr>
              <w:t>4</w:t>
            </w:r>
            <w:r>
              <w:rPr>
                <w:sz w:val="18"/>
              </w:rPr>
              <w:t>）如公司股东、董事、高级管理人员</w:t>
            </w:r>
            <w:r>
              <w:rPr>
                <w:sz w:val="18"/>
              </w:rPr>
              <w:t>违反承诺，公司将暂扣其应得的现金分红和</w:t>
            </w:r>
            <w:r>
              <w:rPr>
                <w:rFonts w:ascii="Times New Roman" w:eastAsia="Times New Roman" w:hAnsi="Times New Roman" w:cs="Times New Roman"/>
                <w:sz w:val="18"/>
              </w:rPr>
              <w:t>/</w:t>
            </w:r>
            <w:r>
              <w:rPr>
                <w:sz w:val="18"/>
              </w:rPr>
              <w:t>或薪酬，直至其将违规收益足额交付公司为止。</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72"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01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控股股东、实际控制人及其一致行动人、合计</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若未能履行相关承诺，除应当按照相关承诺内容接受约束外，另自愿接受如下约束措施：（</w:t>
            </w:r>
            <w:r>
              <w:rPr>
                <w:rFonts w:ascii="Times New Roman" w:eastAsia="Times New Roman" w:hAnsi="Times New Roman" w:cs="Times New Roman"/>
                <w:sz w:val="18"/>
              </w:rPr>
              <w:t>1</w:t>
            </w:r>
            <w:r>
              <w:rPr>
                <w:sz w:val="18"/>
              </w:rPr>
              <w:t>）及时、充分披露承诺未能履行、无法履行或者无法按期履行的具体原因并道歉；（</w:t>
            </w:r>
            <w:r>
              <w:rPr>
                <w:rFonts w:ascii="Times New Roman" w:eastAsia="Times New Roman" w:hAnsi="Times New Roman" w:cs="Times New Roman"/>
                <w:sz w:val="18"/>
              </w:rPr>
              <w:t>2</w:t>
            </w:r>
            <w:r>
              <w:rPr>
                <w:sz w:val="18"/>
              </w:rPr>
              <w:t>）自愿接受监管部门、社会公众及投资者的监督，向发行人或投资者提出补充承诺或替代承诺，以尽可能保护发行人或投资者的权益，该等承诺将提交发行人股东大会审议；（</w:t>
            </w:r>
            <w:r>
              <w:rPr>
                <w:rFonts w:ascii="Times New Roman" w:eastAsia="Times New Roman" w:hAnsi="Times New Roman" w:cs="Times New Roman"/>
                <w:sz w:val="18"/>
              </w:rPr>
              <w:t>3</w:t>
            </w:r>
            <w:r>
              <w:rPr>
                <w:sz w:val="18"/>
              </w:rPr>
              <w:t>）因违反承诺给发行人或投资者造成损失的，依法对发行人或投资者进行</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8" w:line="216" w:lineRule="auto"/>
              <w:ind w:left="0"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p>
          <w:p w:rsidR="00A26F5D" w:rsidRDefault="003918B2">
            <w:pPr>
              <w:spacing w:after="0" w:line="259" w:lineRule="auto"/>
              <w:ind w:left="0" w:firstLine="0"/>
            </w:pPr>
            <w:r>
              <w:rPr>
                <w:rFonts w:ascii="Times New Roman" w:eastAsia="Times New Roman" w:hAnsi="Times New Roman" w:cs="Times New Roman"/>
                <w:sz w:val="18"/>
              </w:rPr>
              <w:t xml:space="preserve">20 </w:t>
            </w:r>
            <w:r>
              <w:rPr>
                <w:sz w:val="18"/>
              </w:rPr>
              <w:t>日；</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809"/>
        </w:trPr>
        <w:tc>
          <w:tcPr>
            <w:tcW w:w="682" w:type="dxa"/>
            <w:vMerge w:val="restart"/>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持股</w:t>
            </w:r>
            <w:r>
              <w:rPr>
                <w:sz w:val="18"/>
              </w:rPr>
              <w:t xml:space="preserve"> </w:t>
            </w:r>
            <w:r>
              <w:rPr>
                <w:rFonts w:ascii="Times New Roman" w:eastAsia="Times New Roman" w:hAnsi="Times New Roman" w:cs="Times New Roman"/>
                <w:sz w:val="18"/>
              </w:rPr>
              <w:t>5%</w:t>
            </w:r>
            <w:r>
              <w:rPr>
                <w:sz w:val="18"/>
              </w:rPr>
              <w:t>以上股东</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赔偿；（</w:t>
            </w:r>
            <w:r>
              <w:rPr>
                <w:rFonts w:ascii="Times New Roman" w:eastAsia="Times New Roman" w:hAnsi="Times New Roman" w:cs="Times New Roman"/>
                <w:sz w:val="18"/>
              </w:rPr>
              <w:t>4</w:t>
            </w:r>
            <w:r>
              <w:rPr>
                <w:sz w:val="18"/>
              </w:rPr>
              <w:t>）如果因未履行相关承诺事项而获得收益的，所获收益归公司所有，并在获得收益的五个工作日内将所获收益支付给公司指定账户；同时将在违反承诺事项发生之日起</w:t>
            </w:r>
            <w:r>
              <w:rPr>
                <w:sz w:val="18"/>
              </w:rPr>
              <w:t xml:space="preserve"> </w:t>
            </w:r>
            <w:r>
              <w:rPr>
                <w:rFonts w:ascii="Times New Roman" w:eastAsia="Times New Roman" w:hAnsi="Times New Roman" w:cs="Times New Roman"/>
                <w:sz w:val="18"/>
              </w:rPr>
              <w:t xml:space="preserve">5 </w:t>
            </w:r>
            <w:r>
              <w:rPr>
                <w:sz w:val="18"/>
              </w:rPr>
              <w:t>个工作日内停止在发行人处领取薪酬及股东分红，同时不得转让其名下直接或间接持有的发行人股份，直至履行相应的承诺或其他替代措施。</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期限：长期</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012"/>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董事、监</w:t>
            </w:r>
          </w:p>
          <w:p w:rsidR="00A26F5D" w:rsidRDefault="003918B2">
            <w:pPr>
              <w:spacing w:after="0" w:line="259" w:lineRule="auto"/>
              <w:ind w:left="0" w:firstLine="0"/>
            </w:pPr>
            <w:r>
              <w:rPr>
                <w:sz w:val="18"/>
              </w:rPr>
              <w:t>事、高级管理人员</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16" w:lineRule="auto"/>
              <w:ind w:left="0" w:firstLine="0"/>
              <w:jc w:val="both"/>
            </w:pPr>
            <w:r>
              <w:rPr>
                <w:sz w:val="18"/>
              </w:rPr>
              <w:t>公司董事、监事和高级人员承诺将严格履行发行人招股说明书披露的各项公开承诺。若未能履行相关承诺，除应当按照相关承诺内容接受约束外，另自愿接受如下约束措施：</w:t>
            </w:r>
          </w:p>
          <w:p w:rsidR="00A26F5D" w:rsidRDefault="003918B2">
            <w:pPr>
              <w:spacing w:after="0" w:line="259" w:lineRule="auto"/>
              <w:ind w:left="0" w:firstLine="0"/>
            </w:pPr>
            <w:r>
              <w:rPr>
                <w:sz w:val="18"/>
              </w:rPr>
              <w:t>（</w:t>
            </w:r>
            <w:r>
              <w:rPr>
                <w:rFonts w:ascii="Times New Roman" w:eastAsia="Times New Roman" w:hAnsi="Times New Roman" w:cs="Times New Roman"/>
                <w:sz w:val="18"/>
              </w:rPr>
              <w:t>1</w:t>
            </w:r>
            <w:r>
              <w:rPr>
                <w:sz w:val="18"/>
              </w:rPr>
              <w:t>）及时、充分披露承诺未能履行、无法履行或者无法按期履行的具体原因并向投资者道歉；（</w:t>
            </w:r>
            <w:r>
              <w:rPr>
                <w:rFonts w:ascii="Times New Roman" w:eastAsia="Times New Roman" w:hAnsi="Times New Roman" w:cs="Times New Roman"/>
                <w:sz w:val="18"/>
              </w:rPr>
              <w:t>2</w:t>
            </w:r>
            <w:r>
              <w:rPr>
                <w:sz w:val="18"/>
              </w:rPr>
              <w:t>）自愿接受监管部门、社会公众及投资者的监督，向公司或投资者提出补充承诺或替代承诺，以尽可能保护公司或投资者的权益，该等承诺将提交公司股东大会审议；（</w:t>
            </w:r>
            <w:r>
              <w:rPr>
                <w:rFonts w:ascii="Times New Roman" w:eastAsia="Times New Roman" w:hAnsi="Times New Roman" w:cs="Times New Roman"/>
                <w:sz w:val="18"/>
              </w:rPr>
              <w:t>3</w:t>
            </w:r>
            <w:r>
              <w:rPr>
                <w:sz w:val="18"/>
              </w:rPr>
              <w:t>）因违反承诺给公司或投资者造成损失的，依法对公司或投资者进行赔偿；（</w:t>
            </w:r>
            <w:r>
              <w:rPr>
                <w:rFonts w:ascii="Times New Roman" w:eastAsia="Times New Roman" w:hAnsi="Times New Roman" w:cs="Times New Roman"/>
                <w:sz w:val="18"/>
              </w:rPr>
              <w:t>4</w:t>
            </w:r>
            <w:r>
              <w:rPr>
                <w:sz w:val="18"/>
              </w:rPr>
              <w:t>）因违反承诺所产生的收益归公司所有（公司有权暂扣其本人应得的现金分红和</w:t>
            </w:r>
            <w:r>
              <w:rPr>
                <w:rFonts w:ascii="Times New Roman" w:eastAsia="Times New Roman" w:hAnsi="Times New Roman" w:cs="Times New Roman"/>
                <w:sz w:val="18"/>
              </w:rPr>
              <w:t>/</w:t>
            </w:r>
            <w:r>
              <w:rPr>
                <w:sz w:val="18"/>
              </w:rPr>
              <w:t>或薪酬），同时不得转让其直接或间接持有的公司股份，直至其将违规收益足额交付公司为止；（</w:t>
            </w:r>
            <w:r>
              <w:rPr>
                <w:rFonts w:ascii="Times New Roman" w:eastAsia="Times New Roman" w:hAnsi="Times New Roman" w:cs="Times New Roman"/>
                <w:sz w:val="18"/>
              </w:rPr>
              <w:t>5</w:t>
            </w:r>
            <w:r>
              <w:rPr>
                <w:sz w:val="18"/>
              </w:rPr>
              <w:t>）违反承诺情节严重的，公司董事会、监事会、半数以上的独立董事有权提请股东大会更换相关董事、监事；公司董事会有权解聘相关高级管理人员。</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承诺时</w:t>
            </w:r>
          </w:p>
          <w:p w:rsidR="00A26F5D" w:rsidRDefault="003918B2">
            <w:pPr>
              <w:spacing w:after="0" w:line="221" w:lineRule="auto"/>
              <w:ind w:left="0" w:right="37" w:firstLine="0"/>
            </w:pPr>
            <w:r>
              <w:rPr>
                <w:sz w:val="18"/>
              </w:rPr>
              <w:t>间：</w:t>
            </w:r>
            <w:r>
              <w:rPr>
                <w:rFonts w:ascii="Times New Roman" w:eastAsia="Times New Roman" w:hAnsi="Times New Roman" w:cs="Times New Roman"/>
                <w:sz w:val="18"/>
              </w:rPr>
              <w:t xml:space="preserve">2020 </w:t>
            </w:r>
            <w:r>
              <w:rPr>
                <w:sz w:val="18"/>
              </w:rPr>
              <w:t>年</w:t>
            </w:r>
            <w:r>
              <w:rPr>
                <w:sz w:val="18"/>
              </w:rPr>
              <w:t xml:space="preserve"> </w:t>
            </w:r>
            <w:r>
              <w:rPr>
                <w:rFonts w:ascii="Times New Roman" w:eastAsia="Times New Roman" w:hAnsi="Times New Roman" w:cs="Times New Roman"/>
                <w:sz w:val="18"/>
              </w:rPr>
              <w:t xml:space="preserve">7 </w:t>
            </w:r>
            <w:r>
              <w:rPr>
                <w:sz w:val="18"/>
              </w:rPr>
              <w:t>月</w:t>
            </w:r>
            <w:r>
              <w:rPr>
                <w:sz w:val="18"/>
              </w:rPr>
              <w:t xml:space="preserve"> </w:t>
            </w:r>
            <w:r>
              <w:rPr>
                <w:rFonts w:ascii="Times New Roman" w:eastAsia="Times New Roman" w:hAnsi="Times New Roman" w:cs="Times New Roman"/>
                <w:sz w:val="18"/>
              </w:rPr>
              <w:t xml:space="preserve">20 </w:t>
            </w:r>
            <w:r>
              <w:rPr>
                <w:sz w:val="18"/>
              </w:rPr>
              <w:t>日；</w:t>
            </w:r>
          </w:p>
          <w:p w:rsidR="00A26F5D" w:rsidRDefault="003918B2">
            <w:pPr>
              <w:spacing w:after="0" w:line="259" w:lineRule="auto"/>
              <w:ind w:left="0" w:firstLine="0"/>
            </w:pPr>
            <w:r>
              <w:rPr>
                <w:sz w:val="18"/>
              </w:rPr>
              <w:t>期限：任职期间</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409"/>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公司承诺每</w:t>
            </w:r>
            <w:r>
              <w:rPr>
                <w:sz w:val="18"/>
              </w:rPr>
              <w:t>12</w:t>
            </w:r>
            <w:r>
              <w:rPr>
                <w:sz w:val="18"/>
              </w:rPr>
              <w:t>个月内累计使用金额将不超过超募资金总额的</w:t>
            </w:r>
            <w:r>
              <w:rPr>
                <w:sz w:val="18"/>
              </w:rPr>
              <w:t>30%</w:t>
            </w:r>
            <w:r>
              <w:rPr>
                <w:sz w:val="18"/>
              </w:rPr>
              <w:t>；本次使用超募资金永久补充流动资金不会影响公司募集资金投资计划正常进行；在补充流动资金后的</w:t>
            </w:r>
            <w:r>
              <w:rPr>
                <w:sz w:val="18"/>
              </w:rPr>
              <w:t>12</w:t>
            </w:r>
            <w:r>
              <w:rPr>
                <w:sz w:val="18"/>
              </w:rPr>
              <w:t>个月内不进行高风险投资以及为他人提供财务资助。</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16" w:lineRule="auto"/>
              <w:ind w:left="0" w:firstLine="0"/>
            </w:pPr>
            <w:r>
              <w:rPr>
                <w:sz w:val="18"/>
              </w:rPr>
              <w:t>间：</w:t>
            </w:r>
            <w:r>
              <w:rPr>
                <w:sz w:val="18"/>
              </w:rPr>
              <w:t xml:space="preserve">2021 </w:t>
            </w:r>
            <w:r>
              <w:rPr>
                <w:sz w:val="18"/>
              </w:rPr>
              <w:t>年</w:t>
            </w:r>
            <w:r>
              <w:rPr>
                <w:sz w:val="18"/>
              </w:rPr>
              <w:t>8</w:t>
            </w:r>
            <w:r>
              <w:rPr>
                <w:sz w:val="18"/>
              </w:rPr>
              <w:t>月</w:t>
            </w:r>
            <w:r>
              <w:rPr>
                <w:sz w:val="18"/>
              </w:rPr>
              <w:t xml:space="preserve"> 27</w:t>
            </w:r>
            <w:r>
              <w:rPr>
                <w:sz w:val="18"/>
              </w:rPr>
              <w:t>日；期限：</w:t>
            </w:r>
          </w:p>
          <w:p w:rsidR="00A26F5D" w:rsidRDefault="003918B2">
            <w:pPr>
              <w:spacing w:after="0" w:line="259" w:lineRule="auto"/>
              <w:ind w:left="0" w:firstLine="0"/>
            </w:pPr>
            <w:r>
              <w:rPr>
                <w:sz w:val="18"/>
              </w:rPr>
              <w:t>2022</w:t>
            </w:r>
            <w:r>
              <w:rPr>
                <w:sz w:val="18"/>
              </w:rPr>
              <w:t>年</w:t>
            </w:r>
            <w:r>
              <w:rPr>
                <w:sz w:val="18"/>
              </w:rPr>
              <w:t xml:space="preserve">8 </w:t>
            </w:r>
            <w:r>
              <w:rPr>
                <w:sz w:val="18"/>
              </w:rPr>
              <w:t>月</w:t>
            </w:r>
            <w:r>
              <w:rPr>
                <w:sz w:val="18"/>
              </w:rPr>
              <w:t>26</w:t>
            </w:r>
            <w:r>
              <w:rPr>
                <w:sz w:val="18"/>
              </w:rPr>
              <w:t>日</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r w:rsidR="00A26F5D">
        <w:trPr>
          <w:trHeight w:val="1412"/>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其他</w:t>
            </w:r>
            <w:r>
              <w:rPr>
                <w:rFonts w:ascii="Times New Roman" w:eastAsia="Times New Roman" w:hAnsi="Times New Roman" w:cs="Times New Roman"/>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艾迪药业</w:t>
            </w:r>
            <w:r>
              <w:rPr>
                <w:rFonts w:ascii="Times New Roman" w:eastAsia="Times New Roman" w:hAnsi="Times New Roman" w:cs="Times New Roman"/>
                <w:sz w:val="18"/>
              </w:rPr>
              <w:t xml:space="preserve"> </w:t>
            </w:r>
          </w:p>
        </w:tc>
        <w:tc>
          <w:tcPr>
            <w:tcW w:w="71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公司承诺每</w:t>
            </w:r>
            <w:r>
              <w:rPr>
                <w:sz w:val="18"/>
              </w:rPr>
              <w:t xml:space="preserve"> </w:t>
            </w:r>
            <w:r>
              <w:rPr>
                <w:rFonts w:ascii="Times New Roman" w:eastAsia="Times New Roman" w:hAnsi="Times New Roman" w:cs="Times New Roman"/>
                <w:sz w:val="18"/>
              </w:rPr>
              <w:t xml:space="preserve">12 </w:t>
            </w:r>
            <w:r>
              <w:rPr>
                <w:sz w:val="18"/>
              </w:rPr>
              <w:t>个月内累计使用金额将不超过超募资金总额的</w:t>
            </w:r>
            <w:r>
              <w:rPr>
                <w:sz w:val="18"/>
              </w:rPr>
              <w:t xml:space="preserve"> </w:t>
            </w:r>
            <w:r>
              <w:rPr>
                <w:rFonts w:ascii="Times New Roman" w:eastAsia="Times New Roman" w:hAnsi="Times New Roman" w:cs="Times New Roman"/>
                <w:sz w:val="18"/>
              </w:rPr>
              <w:t>30%</w:t>
            </w:r>
            <w:r>
              <w:rPr>
                <w:sz w:val="18"/>
              </w:rPr>
              <w:t>；本次使用超募资金永久补充流动资金不会影响公司募集资金投资计划正常进行；在补充流动资金后的</w:t>
            </w:r>
            <w:r>
              <w:rPr>
                <w:sz w:val="18"/>
              </w:rPr>
              <w:t xml:space="preserve"> </w:t>
            </w:r>
            <w:r>
              <w:rPr>
                <w:rFonts w:ascii="Times New Roman" w:eastAsia="Times New Roman" w:hAnsi="Times New Roman" w:cs="Times New Roman"/>
                <w:sz w:val="18"/>
              </w:rPr>
              <w:t xml:space="preserve">12 </w:t>
            </w:r>
            <w:r>
              <w:rPr>
                <w:sz w:val="18"/>
              </w:rPr>
              <w:t>个月内不进行高风险投资以及为他人提供财务资助。</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承诺时</w:t>
            </w:r>
          </w:p>
          <w:p w:rsidR="00A26F5D" w:rsidRDefault="003918B2">
            <w:pPr>
              <w:spacing w:after="0" w:line="220" w:lineRule="auto"/>
              <w:ind w:left="0" w:right="37" w:firstLine="0"/>
            </w:pPr>
            <w:r>
              <w:rPr>
                <w:sz w:val="18"/>
              </w:rPr>
              <w:t>间：</w:t>
            </w:r>
            <w:r>
              <w:rPr>
                <w:rFonts w:ascii="Times New Roman" w:eastAsia="Times New Roman" w:hAnsi="Times New Roman" w:cs="Times New Roman"/>
                <w:sz w:val="18"/>
              </w:rPr>
              <w:t xml:space="preserve">2022 </w:t>
            </w:r>
            <w:r>
              <w:rPr>
                <w:sz w:val="18"/>
              </w:rPr>
              <w:t>年</w:t>
            </w:r>
            <w:r>
              <w:rPr>
                <w:sz w:val="18"/>
              </w:rPr>
              <w:t xml:space="preserve"> </w:t>
            </w:r>
            <w:r>
              <w:rPr>
                <w:rFonts w:ascii="Times New Roman" w:eastAsia="Times New Roman" w:hAnsi="Times New Roman" w:cs="Times New Roman"/>
                <w:sz w:val="18"/>
              </w:rPr>
              <w:t xml:space="preserve">9 </w:t>
            </w:r>
            <w:r>
              <w:rPr>
                <w:sz w:val="18"/>
              </w:rPr>
              <w:t>月</w:t>
            </w:r>
            <w:r>
              <w:rPr>
                <w:sz w:val="18"/>
              </w:rPr>
              <w:t xml:space="preserve"> </w:t>
            </w:r>
            <w:r>
              <w:rPr>
                <w:rFonts w:ascii="Times New Roman" w:eastAsia="Times New Roman" w:hAnsi="Times New Roman" w:cs="Times New Roman"/>
                <w:sz w:val="18"/>
              </w:rPr>
              <w:t xml:space="preserve">14 </w:t>
            </w:r>
            <w:r>
              <w:rPr>
                <w:sz w:val="18"/>
              </w:rPr>
              <w:t>日；期限：</w:t>
            </w:r>
          </w:p>
          <w:p w:rsidR="00A26F5D" w:rsidRDefault="003918B2">
            <w:pPr>
              <w:spacing w:after="0" w:line="259" w:lineRule="auto"/>
              <w:ind w:left="0" w:firstLine="0"/>
            </w:pPr>
            <w:r>
              <w:rPr>
                <w:rFonts w:ascii="Times New Roman" w:eastAsia="Times New Roman" w:hAnsi="Times New Roman" w:cs="Times New Roman"/>
                <w:sz w:val="18"/>
              </w:rPr>
              <w:t xml:space="preserve">2023 </w:t>
            </w:r>
            <w:r>
              <w:rPr>
                <w:sz w:val="18"/>
              </w:rPr>
              <w:t>年</w:t>
            </w:r>
            <w:r>
              <w:rPr>
                <w:sz w:val="18"/>
              </w:rPr>
              <w:t xml:space="preserve"> </w:t>
            </w:r>
            <w:r>
              <w:rPr>
                <w:rFonts w:ascii="Times New Roman" w:eastAsia="Times New Roman" w:hAnsi="Times New Roman" w:cs="Times New Roman"/>
                <w:sz w:val="18"/>
              </w:rPr>
              <w:t xml:space="preserve">9 </w:t>
            </w:r>
            <w:r>
              <w:rPr>
                <w:sz w:val="18"/>
              </w:rPr>
              <w:t>月</w:t>
            </w:r>
            <w:r>
              <w:rPr>
                <w:sz w:val="18"/>
              </w:rPr>
              <w:t xml:space="preserve"> </w:t>
            </w:r>
            <w:r>
              <w:rPr>
                <w:rFonts w:ascii="Times New Roman" w:eastAsia="Times New Roman" w:hAnsi="Times New Roman" w:cs="Times New Roman"/>
                <w:sz w:val="18"/>
              </w:rPr>
              <w:t xml:space="preserve">13 </w:t>
            </w:r>
            <w:r>
              <w:rPr>
                <w:sz w:val="18"/>
              </w:rPr>
              <w:t>日</w:t>
            </w:r>
            <w:r>
              <w:rPr>
                <w:rFonts w:ascii="Times New Roman" w:eastAsia="Times New Roman" w:hAnsi="Times New Roman" w:cs="Times New Roman"/>
                <w:sz w:val="18"/>
              </w:rPr>
              <w:t xml:space="preserve"> </w:t>
            </w:r>
          </w:p>
        </w:tc>
        <w:tc>
          <w:tcPr>
            <w:tcW w:w="6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是</w:t>
            </w:r>
            <w:r>
              <w:rPr>
                <w:rFonts w:ascii="Times New Roman" w:eastAsia="Times New Roman" w:hAnsi="Times New Roman" w:cs="Times New Roman"/>
                <w:sz w:val="18"/>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sz w:val="18"/>
              </w:rPr>
              <w:t>不适用</w:t>
            </w:r>
            <w:r>
              <w:rPr>
                <w:rFonts w:ascii="Times New Roman" w:eastAsia="Times New Roman" w:hAnsi="Times New Roman" w:cs="Times New Roman"/>
                <w:sz w:val="18"/>
              </w:rPr>
              <w:t xml:space="preserve"> </w:t>
            </w:r>
          </w:p>
        </w:tc>
      </w:tr>
    </w:tbl>
    <w:p w:rsidR="00A26F5D" w:rsidRDefault="003918B2">
      <w:pPr>
        <w:spacing w:after="0" w:line="259" w:lineRule="auto"/>
        <w:ind w:left="0" w:firstLine="0"/>
        <w:jc w:val="both"/>
      </w:pPr>
      <w:r>
        <w:t xml:space="preserve"> </w:t>
      </w:r>
    </w:p>
    <w:p w:rsidR="00A26F5D" w:rsidRDefault="003918B2">
      <w:pPr>
        <w:spacing w:after="0" w:line="259" w:lineRule="auto"/>
        <w:ind w:left="0" w:firstLine="0"/>
        <w:jc w:val="both"/>
      </w:pPr>
      <w:r>
        <w:t xml:space="preserve"> </w:t>
      </w:r>
    </w:p>
    <w:p w:rsidR="00A26F5D" w:rsidRDefault="00A26F5D">
      <w:pPr>
        <w:sectPr w:rsidR="00A26F5D">
          <w:headerReference w:type="even" r:id="rId63"/>
          <w:headerReference w:type="default" r:id="rId64"/>
          <w:footerReference w:type="even" r:id="rId65"/>
          <w:footerReference w:type="default" r:id="rId66"/>
          <w:headerReference w:type="first" r:id="rId67"/>
          <w:footerReference w:type="first" r:id="rId68"/>
          <w:pgSz w:w="16838" w:h="11906" w:orient="landscape"/>
          <w:pgMar w:top="1803" w:right="5134" w:bottom="1433" w:left="1440" w:header="880" w:footer="991" w:gutter="0"/>
          <w:cols w:space="720"/>
        </w:sectPr>
      </w:pPr>
    </w:p>
    <w:p w:rsidR="00A26F5D" w:rsidRDefault="003918B2">
      <w:pPr>
        <w:spacing w:after="47" w:line="259" w:lineRule="auto"/>
        <w:ind w:left="0" w:firstLine="0"/>
      </w:pPr>
      <w:r>
        <w:t xml:space="preserve"> </w:t>
      </w:r>
    </w:p>
    <w:p w:rsidR="00A26F5D" w:rsidRDefault="003918B2">
      <w:pPr>
        <w:numPr>
          <w:ilvl w:val="0"/>
          <w:numId w:val="65"/>
        </w:numPr>
        <w:spacing w:after="70"/>
        <w:ind w:right="12" w:hanging="567"/>
      </w:pPr>
      <w:r>
        <w:t>公司资产或项目存在盈利预测，且报告期仍处在盈利预测期间，公司就资产或项目</w:t>
      </w:r>
      <w:r>
        <w:rPr>
          <w:rFonts w:ascii="Calibri" w:eastAsia="Calibri" w:hAnsi="Calibri" w:cs="Calibri"/>
          <w:b/>
        </w:rPr>
        <w:t xml:space="preserve"> </w:t>
      </w:r>
    </w:p>
    <w:p w:rsidR="00A26F5D" w:rsidRDefault="003918B2">
      <w:pPr>
        <w:ind w:left="-7" w:right="12"/>
      </w:pPr>
      <w:r>
        <w:t>是否达到原盈利预测及其原因作出说明</w:t>
      </w:r>
      <w:r>
        <w:t xml:space="preserve"> </w:t>
      </w:r>
    </w:p>
    <w:p w:rsidR="00A26F5D" w:rsidRDefault="003918B2">
      <w:pPr>
        <w:ind w:left="-7" w:right="12"/>
      </w:pPr>
      <w:r>
        <w:t>□</w:t>
      </w:r>
      <w:r>
        <w:t>已达到</w:t>
      </w:r>
      <w:r>
        <w:t xml:space="preserve"> □</w:t>
      </w:r>
      <w:r>
        <w:t>未达到</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65"/>
        </w:numPr>
        <w:spacing w:after="69"/>
        <w:ind w:right="12" w:hanging="567"/>
      </w:pPr>
      <w:r>
        <w:t>业绩承诺的完成情况及其对商誉减值测试的影响</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spacing w:after="46"/>
        <w:ind w:left="-7" w:right="12"/>
      </w:pPr>
      <w:r>
        <w:t>二、报告期内控股股东及其他关联方非经营性占用资金情况</w:t>
      </w:r>
      <w:r>
        <w:t xml:space="preserve"> </w:t>
      </w:r>
    </w:p>
    <w:p w:rsidR="00A26F5D" w:rsidRDefault="003918B2">
      <w:pPr>
        <w:spacing w:after="37"/>
        <w:ind w:left="-7" w:right="6453"/>
      </w:pPr>
      <w:r>
        <w:t>□</w:t>
      </w:r>
      <w:r>
        <w:t>适用</w:t>
      </w:r>
      <w:r>
        <w:t xml:space="preserve"> √</w:t>
      </w:r>
      <w:r>
        <w:t>不适用</w:t>
      </w:r>
      <w:r>
        <w:t xml:space="preserve">  </w:t>
      </w:r>
      <w:r>
        <w:t>三、违规担保情况</w:t>
      </w:r>
      <w:r>
        <w:t xml:space="preserve"> □</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numPr>
          <w:ilvl w:val="0"/>
          <w:numId w:val="66"/>
        </w:numPr>
        <w:spacing w:after="44"/>
        <w:ind w:right="12" w:hanging="422"/>
      </w:pPr>
      <w:r>
        <w:t>公司董事会对会计师事务所</w:t>
      </w:r>
      <w:r>
        <w:t>“</w:t>
      </w:r>
      <w:r>
        <w:t>非标准意见审计报告</w:t>
      </w:r>
      <w:r>
        <w:t>”</w:t>
      </w:r>
      <w:r>
        <w:t>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numPr>
          <w:ilvl w:val="0"/>
          <w:numId w:val="66"/>
        </w:numPr>
        <w:spacing w:after="46"/>
        <w:ind w:right="12" w:hanging="422"/>
      </w:pPr>
      <w:r>
        <w:t>公司对会计政策、会计估计变更或重大会计差错更正原因和影响的分析说明</w:t>
      </w:r>
      <w:r>
        <w:t xml:space="preserve"> </w:t>
      </w:r>
    </w:p>
    <w:p w:rsidR="00A26F5D" w:rsidRDefault="003918B2">
      <w:pPr>
        <w:numPr>
          <w:ilvl w:val="0"/>
          <w:numId w:val="67"/>
        </w:numPr>
        <w:spacing w:after="70"/>
        <w:ind w:right="12" w:hanging="634"/>
      </w:pPr>
      <w:r>
        <w:t>公司对会计政策、会计估计变更原因及影响的分析说明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numPr>
          <w:ilvl w:val="0"/>
          <w:numId w:val="67"/>
        </w:numPr>
        <w:spacing w:after="70"/>
        <w:ind w:right="12" w:hanging="634"/>
      </w:pPr>
      <w:r>
        <w:t>公司对重大会计差错更正原因及影响的分析说明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5" w:line="259" w:lineRule="auto"/>
        <w:ind w:left="0" w:firstLine="0"/>
      </w:pPr>
      <w:r>
        <w:t xml:space="preserve"> </w:t>
      </w:r>
    </w:p>
    <w:p w:rsidR="00A26F5D" w:rsidRDefault="003918B2">
      <w:pPr>
        <w:numPr>
          <w:ilvl w:val="0"/>
          <w:numId w:val="67"/>
        </w:numPr>
        <w:spacing w:after="73"/>
        <w:ind w:right="12" w:hanging="634"/>
      </w:pPr>
      <w:r>
        <w:t>与前任会计师事务所进行的沟通情况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8" w:line="259" w:lineRule="auto"/>
        <w:ind w:left="0" w:firstLine="0"/>
      </w:pPr>
      <w:r>
        <w:t xml:space="preserve"> </w:t>
      </w:r>
    </w:p>
    <w:p w:rsidR="00A26F5D" w:rsidRDefault="003918B2">
      <w:pPr>
        <w:numPr>
          <w:ilvl w:val="0"/>
          <w:numId w:val="67"/>
        </w:numPr>
        <w:spacing w:after="70"/>
        <w:ind w:right="12" w:hanging="634"/>
      </w:pPr>
      <w:r>
        <w:t>其他说明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spacing w:after="46"/>
        <w:ind w:left="-7" w:right="12"/>
      </w:pPr>
      <w:r>
        <w:t>六、聘任、解聘会计师事务所情况</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9" w:type="dxa"/>
          <w:left w:w="108" w:type="dxa"/>
          <w:bottom w:w="0" w:type="dxa"/>
          <w:right w:w="146" w:type="dxa"/>
        </w:tblCellMar>
        <w:tblLook w:val="04A0" w:firstRow="1" w:lastRow="0" w:firstColumn="1" w:lastColumn="0" w:noHBand="0" w:noVBand="1"/>
      </w:tblPr>
      <w:tblGrid>
        <w:gridCol w:w="3965"/>
        <w:gridCol w:w="4859"/>
      </w:tblGrid>
      <w:tr w:rsidR="00A26F5D">
        <w:trPr>
          <w:trHeight w:val="283"/>
        </w:trPr>
        <w:tc>
          <w:tcPr>
            <w:tcW w:w="3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c>
          <w:tcPr>
            <w:tcW w:w="4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jc w:val="center"/>
            </w:pPr>
            <w:r>
              <w:t>现聘任</w:t>
            </w:r>
            <w:r>
              <w:t xml:space="preserve"> </w:t>
            </w:r>
          </w:p>
        </w:tc>
      </w:tr>
      <w:tr w:rsidR="00A26F5D">
        <w:trPr>
          <w:trHeight w:val="281"/>
        </w:trPr>
        <w:tc>
          <w:tcPr>
            <w:tcW w:w="3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境内会计师事务所名称</w:t>
            </w:r>
            <w:r>
              <w:t xml:space="preserve"> </w:t>
            </w:r>
          </w:p>
        </w:tc>
        <w:tc>
          <w:tcPr>
            <w:tcW w:w="4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9" w:firstLine="0"/>
              <w:jc w:val="center"/>
            </w:pPr>
            <w:r>
              <w:t>容诚会计师事务所（特殊普通合伙）</w:t>
            </w:r>
            <w:r>
              <w:rPr>
                <w:rFonts w:ascii="Times New Roman" w:eastAsia="Times New Roman" w:hAnsi="Times New Roman" w:cs="Times New Roman"/>
              </w:rPr>
              <w:t xml:space="preserve"> </w:t>
            </w:r>
          </w:p>
        </w:tc>
      </w:tr>
      <w:tr w:rsidR="00A26F5D">
        <w:trPr>
          <w:trHeight w:val="283"/>
        </w:trPr>
        <w:tc>
          <w:tcPr>
            <w:tcW w:w="3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境内会计师事务所报酬</w:t>
            </w:r>
            <w:r>
              <w:t xml:space="preserve"> </w:t>
            </w:r>
          </w:p>
        </w:tc>
        <w:tc>
          <w:tcPr>
            <w:tcW w:w="4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6" w:firstLine="0"/>
              <w:jc w:val="center"/>
            </w:pPr>
            <w:r>
              <w:rPr>
                <w:rFonts w:ascii="Times New Roman" w:eastAsia="Times New Roman" w:hAnsi="Times New Roman" w:cs="Times New Roman"/>
              </w:rPr>
              <w:t xml:space="preserve">700,000 </w:t>
            </w:r>
          </w:p>
        </w:tc>
      </w:tr>
      <w:tr w:rsidR="00A26F5D">
        <w:trPr>
          <w:trHeight w:val="283"/>
        </w:trPr>
        <w:tc>
          <w:tcPr>
            <w:tcW w:w="3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境内会计师事务所审计年限</w:t>
            </w:r>
            <w:r>
              <w:t xml:space="preserve"> </w:t>
            </w:r>
          </w:p>
        </w:tc>
        <w:tc>
          <w:tcPr>
            <w:tcW w:w="4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jc w:val="center"/>
            </w:pP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r>
      <w:tr w:rsidR="00A26F5D">
        <w:trPr>
          <w:trHeight w:val="281"/>
        </w:trPr>
        <w:tc>
          <w:tcPr>
            <w:tcW w:w="3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境内会计师事务所注册会计师姓名</w:t>
            </w:r>
            <w:r>
              <w:t xml:space="preserve"> </w:t>
            </w:r>
          </w:p>
        </w:tc>
        <w:tc>
          <w:tcPr>
            <w:tcW w:w="4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9" w:firstLine="0"/>
              <w:jc w:val="center"/>
            </w:pPr>
            <w:r>
              <w:t>支彩琴、奚澍、张卉欣</w:t>
            </w:r>
            <w:r>
              <w:rPr>
                <w:rFonts w:ascii="Times New Roman" w:eastAsia="Times New Roman" w:hAnsi="Times New Roman" w:cs="Times New Roman"/>
              </w:rPr>
              <w:t xml:space="preserve"> </w:t>
            </w:r>
          </w:p>
        </w:tc>
      </w:tr>
      <w:tr w:rsidR="00A26F5D">
        <w:trPr>
          <w:trHeight w:val="283"/>
        </w:trPr>
        <w:tc>
          <w:tcPr>
            <w:tcW w:w="3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境内会计师事务所注册会计师审计年限</w:t>
            </w:r>
            <w:r>
              <w:t xml:space="preserve"> </w:t>
            </w:r>
          </w:p>
        </w:tc>
        <w:tc>
          <w:tcPr>
            <w:tcW w:w="4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9" w:firstLine="0"/>
            </w:pPr>
            <w:r>
              <w:t>支彩琴（</w:t>
            </w:r>
            <w:r>
              <w:rPr>
                <w:rFonts w:ascii="Times New Roman" w:eastAsia="Times New Roman" w:hAnsi="Times New Roman" w:cs="Times New Roman"/>
              </w:rPr>
              <w:t xml:space="preserve">1 </w:t>
            </w:r>
            <w:r>
              <w:t>年）、奚澍（</w:t>
            </w:r>
            <w:r>
              <w:rPr>
                <w:rFonts w:ascii="Times New Roman" w:eastAsia="Times New Roman" w:hAnsi="Times New Roman" w:cs="Times New Roman"/>
              </w:rPr>
              <w:t xml:space="preserve">1 </w:t>
            </w:r>
            <w:r>
              <w:t>年）、张卉欣（</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tbl>
      <w:tblPr>
        <w:tblStyle w:val="TableGrid"/>
        <w:tblW w:w="8824" w:type="dxa"/>
        <w:tblInd w:w="5" w:type="dxa"/>
        <w:tblCellMar>
          <w:top w:w="23" w:type="dxa"/>
          <w:left w:w="108" w:type="dxa"/>
          <w:bottom w:w="0" w:type="dxa"/>
          <w:right w:w="43" w:type="dxa"/>
        </w:tblCellMar>
        <w:tblLook w:val="04A0" w:firstRow="1" w:lastRow="0" w:firstColumn="1" w:lastColumn="0" w:noHBand="0" w:noVBand="1"/>
      </w:tblPr>
      <w:tblGrid>
        <w:gridCol w:w="2972"/>
        <w:gridCol w:w="3620"/>
        <w:gridCol w:w="2233"/>
      </w:tblGrid>
      <w:tr w:rsidR="00A26F5D">
        <w:trPr>
          <w:trHeight w:val="281"/>
        </w:trPr>
        <w:tc>
          <w:tcPr>
            <w:tcW w:w="29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c>
          <w:tcPr>
            <w:tcW w:w="3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4" w:firstLine="0"/>
              <w:jc w:val="center"/>
            </w:pPr>
            <w:r>
              <w:t>名称</w:t>
            </w:r>
            <w:r>
              <w:t xml:space="preserve"> </w:t>
            </w:r>
          </w:p>
        </w:tc>
        <w:tc>
          <w:tcPr>
            <w:tcW w:w="22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4" w:firstLine="0"/>
              <w:jc w:val="center"/>
            </w:pPr>
            <w:r>
              <w:t>报酬</w:t>
            </w:r>
            <w:r>
              <w:t xml:space="preserve"> </w:t>
            </w:r>
          </w:p>
        </w:tc>
      </w:tr>
      <w:tr w:rsidR="00A26F5D">
        <w:trPr>
          <w:trHeight w:val="283"/>
        </w:trPr>
        <w:tc>
          <w:tcPr>
            <w:tcW w:w="29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内部控制审计会计师事务所</w:t>
            </w:r>
            <w:r>
              <w:t xml:space="preserve"> </w:t>
            </w:r>
          </w:p>
        </w:tc>
        <w:tc>
          <w:tcPr>
            <w:tcW w:w="3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容诚会计师事务所（特殊普通合伙）</w:t>
            </w:r>
            <w:r>
              <w:t xml:space="preserve"> </w:t>
            </w:r>
          </w:p>
        </w:tc>
        <w:tc>
          <w:tcPr>
            <w:tcW w:w="22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center"/>
            </w:pPr>
            <w:r>
              <w:rPr>
                <w:rFonts w:ascii="Times New Roman" w:eastAsia="Times New Roman" w:hAnsi="Times New Roman" w:cs="Times New Roman"/>
              </w:rPr>
              <w:t xml:space="preserve">150,000 </w:t>
            </w:r>
          </w:p>
        </w:tc>
      </w:tr>
      <w:tr w:rsidR="00A26F5D">
        <w:trPr>
          <w:trHeight w:val="283"/>
        </w:trPr>
        <w:tc>
          <w:tcPr>
            <w:tcW w:w="29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保荐人</w:t>
            </w:r>
            <w:r>
              <w:t xml:space="preserve"> </w:t>
            </w:r>
          </w:p>
        </w:tc>
        <w:tc>
          <w:tcPr>
            <w:tcW w:w="3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华泰联合证券有限责任公司</w:t>
            </w:r>
            <w:r>
              <w:t xml:space="preserve"> </w:t>
            </w:r>
          </w:p>
        </w:tc>
        <w:tc>
          <w:tcPr>
            <w:tcW w:w="22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6" w:firstLine="0"/>
              <w:jc w:val="center"/>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聘任、解聘会计师事务所的情况说明</w:t>
      </w:r>
      <w:r>
        <w:t xml:space="preserve"> </w:t>
      </w:r>
    </w:p>
    <w:p w:rsidR="00A26F5D" w:rsidRDefault="003918B2">
      <w:pPr>
        <w:ind w:left="-7" w:right="12"/>
      </w:pPr>
      <w:r>
        <w:t>√</w:t>
      </w:r>
      <w:r>
        <w:t>适用</w:t>
      </w:r>
      <w:r>
        <w:t xml:space="preserve"> □</w:t>
      </w:r>
      <w:r>
        <w:t>不适用</w:t>
      </w:r>
      <w:r>
        <w:t xml:space="preserve">  </w:t>
      </w:r>
      <w:r>
        <w:t>公司第二届董事会第十次会议审议通过了《关于续聘会计师事务所的议案》，详见公司于</w:t>
      </w:r>
    </w:p>
    <w:p w:rsidR="00A26F5D" w:rsidRDefault="003918B2">
      <w:pPr>
        <w:ind w:left="-7" w:right="1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日在上交所网站（</w:t>
      </w:r>
      <w:r>
        <w:rPr>
          <w:rFonts w:ascii="Times New Roman" w:eastAsia="Times New Roman" w:hAnsi="Times New Roman" w:cs="Times New Roman"/>
        </w:rPr>
        <w:t>www.sse.com.cn</w:t>
      </w:r>
      <w:r>
        <w:t>）披露的《江苏艾迪药业股份有限公司关于续聘会计师事务所的公告》（公告编号：</w:t>
      </w:r>
      <w:r>
        <w:rPr>
          <w:rFonts w:ascii="Times New Roman" w:eastAsia="Times New Roman" w:hAnsi="Times New Roman" w:cs="Times New Roman"/>
        </w:rPr>
        <w:t>2022-088</w:t>
      </w:r>
      <w:r>
        <w:t>）；公司</w:t>
      </w:r>
      <w:r>
        <w:t xml:space="preserve"> </w:t>
      </w:r>
      <w:r>
        <w:rPr>
          <w:rFonts w:ascii="Times New Roman" w:eastAsia="Times New Roman" w:hAnsi="Times New Roman" w:cs="Times New Roman"/>
        </w:rPr>
        <w:t xml:space="preserve">2023 </w:t>
      </w:r>
      <w:r>
        <w:t>年第一次临时股东大会审议通过续聘容诚会计师事务所（特殊普通合伙）为公司</w:t>
      </w:r>
      <w:r>
        <w:t xml:space="preserve"> </w:t>
      </w:r>
      <w:r>
        <w:rPr>
          <w:rFonts w:ascii="Times New Roman" w:eastAsia="Times New Roman" w:hAnsi="Times New Roman" w:cs="Times New Roman"/>
        </w:rPr>
        <w:t xml:space="preserve">2022 </w:t>
      </w:r>
      <w:r>
        <w:t>年度财务审计机构和内部控制审计机构，详见公司于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19 </w:t>
      </w:r>
      <w:r>
        <w:t>日在上交所网站（</w:t>
      </w:r>
      <w:r>
        <w:rPr>
          <w:rFonts w:ascii="Times New Roman" w:eastAsia="Times New Roman" w:hAnsi="Times New Roman" w:cs="Times New Roman"/>
        </w:rPr>
        <w:t>www.sse.com.cn</w:t>
      </w:r>
      <w:r>
        <w:t>）披露的《江苏艾迪药业股份有限公司</w:t>
      </w:r>
      <w:r>
        <w:t xml:space="preserve"> </w:t>
      </w:r>
      <w:r>
        <w:rPr>
          <w:rFonts w:ascii="Times New Roman" w:eastAsia="Times New Roman" w:hAnsi="Times New Roman" w:cs="Times New Roman"/>
        </w:rPr>
        <w:t xml:space="preserve">2023 </w:t>
      </w:r>
      <w:r>
        <w:t>年第一次临时股东大会决议公告》（公告编号：</w:t>
      </w:r>
      <w:r>
        <w:rPr>
          <w:rFonts w:ascii="Times New Roman" w:eastAsia="Times New Roman" w:hAnsi="Times New Roman" w:cs="Times New Roman"/>
        </w:rPr>
        <w:t>2023-003</w:t>
      </w:r>
      <w:r>
        <w:t>）。</w:t>
      </w:r>
      <w:r>
        <w:t xml:space="preserve"> </w:t>
      </w:r>
    </w:p>
    <w:p w:rsidR="00A26F5D" w:rsidRDefault="003918B2">
      <w:pPr>
        <w:spacing w:after="0" w:line="259" w:lineRule="auto"/>
        <w:ind w:left="0" w:firstLine="0"/>
      </w:pPr>
      <w:r>
        <w:t xml:space="preserve"> </w:t>
      </w:r>
    </w:p>
    <w:p w:rsidR="00A26F5D" w:rsidRDefault="003918B2">
      <w:pPr>
        <w:ind w:left="-7" w:right="12"/>
      </w:pPr>
      <w:r>
        <w:t>审计期间改聘会计师事务所的情况说明</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numPr>
          <w:ilvl w:val="0"/>
          <w:numId w:val="68"/>
        </w:numPr>
        <w:spacing w:after="44"/>
        <w:ind w:right="12" w:hanging="634"/>
      </w:pPr>
      <w:r>
        <w:t>面临退市风险的情况</w:t>
      </w:r>
      <w:r>
        <w:t xml:space="preserve"> </w:t>
      </w:r>
    </w:p>
    <w:p w:rsidR="00A26F5D" w:rsidRDefault="003918B2">
      <w:pPr>
        <w:spacing w:after="73"/>
        <w:ind w:left="-7" w:right="12"/>
      </w:pPr>
      <w:r>
        <w:t>(</w:t>
      </w:r>
      <w:r>
        <w:t>一</w:t>
      </w:r>
      <w:r>
        <w:t>)</w:t>
      </w:r>
      <w:r>
        <w:t>导致退市风险警示的原因</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8" w:line="259" w:lineRule="auto"/>
        <w:ind w:left="0" w:firstLine="0"/>
      </w:pPr>
      <w:r>
        <w:t xml:space="preserve"> </w:t>
      </w:r>
    </w:p>
    <w:p w:rsidR="00A26F5D" w:rsidRDefault="003918B2">
      <w:pPr>
        <w:spacing w:after="70"/>
        <w:ind w:left="-7" w:right="12"/>
      </w:pPr>
      <w:r>
        <w:t>(</w:t>
      </w:r>
      <w:r>
        <w:t>二</w:t>
      </w:r>
      <w:r>
        <w:t>)</w:t>
      </w:r>
      <w:r>
        <w:t>公司拟采取的应对措施</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spacing w:after="46"/>
        <w:ind w:left="-7" w:right="12"/>
      </w:pPr>
      <w:r>
        <w:t>(</w:t>
      </w:r>
      <w:r>
        <w:t>三</w:t>
      </w:r>
      <w:r>
        <w:t>)</w:t>
      </w:r>
      <w:r>
        <w:t>面临终止上市的情况和原因</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68"/>
        </w:numPr>
        <w:spacing w:after="60"/>
        <w:ind w:right="12" w:hanging="634"/>
      </w:pPr>
      <w:r>
        <w:t>破产重整相关事项</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68"/>
        </w:numPr>
        <w:spacing w:after="58"/>
        <w:ind w:right="12" w:hanging="634"/>
      </w:pPr>
      <w:r>
        <w:t>重大诉讼、仲裁事项</w:t>
      </w:r>
      <w:r>
        <w:rPr>
          <w:rFonts w:ascii="Arial" w:eastAsia="Arial" w:hAnsi="Arial" w:cs="Arial"/>
          <w:b/>
        </w:rPr>
        <w:t xml:space="preserve"> </w:t>
      </w:r>
    </w:p>
    <w:p w:rsidR="00A26F5D" w:rsidRDefault="003918B2">
      <w:pPr>
        <w:ind w:left="-7" w:right="12"/>
      </w:pPr>
      <w:r>
        <w:t>□</w:t>
      </w:r>
      <w:r>
        <w:t>本年度公司有重大诉讼、仲裁事项</w:t>
      </w:r>
      <w:r>
        <w:t xml:space="preserve"> √</w:t>
      </w:r>
      <w:r>
        <w:t>本年度公司无重大诉讼、仲裁事项</w:t>
      </w:r>
      <w:r>
        <w:t xml:space="preserve">  </w:t>
      </w:r>
    </w:p>
    <w:p w:rsidR="00A26F5D" w:rsidRDefault="003918B2">
      <w:pPr>
        <w:spacing w:after="34" w:line="259" w:lineRule="auto"/>
        <w:ind w:left="0" w:firstLine="0"/>
      </w:pPr>
      <w:r>
        <w:t xml:space="preserve"> </w:t>
      </w:r>
    </w:p>
    <w:p w:rsidR="00A26F5D" w:rsidRDefault="003918B2">
      <w:pPr>
        <w:numPr>
          <w:ilvl w:val="0"/>
          <w:numId w:val="68"/>
        </w:numPr>
        <w:spacing w:after="61"/>
        <w:ind w:right="12" w:hanging="634"/>
      </w:pPr>
      <w:r>
        <w:t>上市公司及其董事、监事、高级管理人员、控股股东、实际控制人涉嫌违法违规、受到处罚及整改情况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68"/>
        </w:numPr>
        <w:spacing w:after="60"/>
        <w:ind w:right="12" w:hanging="634"/>
      </w:pPr>
      <w:r>
        <w:t>报告期内公司及其控股股东、实际控制人诚信状况的说明</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01" w:firstLine="412"/>
        <w:jc w:val="both"/>
      </w:pPr>
      <w:r>
        <w:t>报告期内公司实际控制人之一、董事长兼总裁傅和亮先生按计划完成股份增持；报告期内公司及其控股股东、实际控制人不存在未履行法院生效法律文书确定的义务、债务到期未清偿情况。</w:t>
      </w:r>
      <w:r>
        <w:t xml:space="preserve"> </w:t>
      </w:r>
    </w:p>
    <w:p w:rsidR="00A26F5D" w:rsidRDefault="003918B2">
      <w:pPr>
        <w:spacing w:after="44" w:line="259" w:lineRule="auto"/>
        <w:ind w:left="0" w:firstLine="0"/>
      </w:pPr>
      <w:r>
        <w:t xml:space="preserve"> </w:t>
      </w:r>
    </w:p>
    <w:p w:rsidR="00A26F5D" w:rsidRDefault="003918B2">
      <w:pPr>
        <w:numPr>
          <w:ilvl w:val="0"/>
          <w:numId w:val="68"/>
        </w:numPr>
        <w:spacing w:after="72"/>
        <w:ind w:right="12" w:hanging="634"/>
      </w:pPr>
      <w:r>
        <w:t>重大关联交易</w:t>
      </w:r>
      <w:r>
        <w:rPr>
          <w:rFonts w:ascii="Arial" w:eastAsia="Arial" w:hAnsi="Arial" w:cs="Arial"/>
          <w:b/>
        </w:rPr>
        <w:t xml:space="preserve"> </w:t>
      </w:r>
    </w:p>
    <w:p w:rsidR="00A26F5D" w:rsidRDefault="003918B2">
      <w:pPr>
        <w:spacing w:after="78"/>
        <w:ind w:left="-7"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与日常经营相关的关联交易</w:t>
      </w:r>
      <w:r>
        <w:rPr>
          <w:rFonts w:ascii="Calibri" w:eastAsia="Calibri" w:hAnsi="Calibri" w:cs="Calibri"/>
          <w:b/>
        </w:rPr>
        <w:t xml:space="preserve"> </w:t>
      </w:r>
    </w:p>
    <w:p w:rsidR="00A26F5D" w:rsidRDefault="003918B2">
      <w:pPr>
        <w:numPr>
          <w:ilvl w:val="0"/>
          <w:numId w:val="69"/>
        </w:numPr>
        <w:spacing w:after="67"/>
        <w:ind w:right="12" w:hanging="708"/>
      </w:pPr>
      <w:r>
        <w:t>已在临时公告披露且后续实施无进展或变化的事项</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3" w:type="dxa"/>
          <w:left w:w="108" w:type="dxa"/>
          <w:bottom w:w="0" w:type="dxa"/>
          <w:right w:w="0" w:type="dxa"/>
        </w:tblCellMar>
        <w:tblLook w:val="04A0" w:firstRow="1" w:lastRow="0" w:firstColumn="1" w:lastColumn="0" w:noHBand="0" w:noVBand="1"/>
      </w:tblPr>
      <w:tblGrid>
        <w:gridCol w:w="5190"/>
        <w:gridCol w:w="3634"/>
      </w:tblGrid>
      <w:tr w:rsidR="00A26F5D">
        <w:trPr>
          <w:trHeight w:val="283"/>
        </w:trPr>
        <w:tc>
          <w:tcPr>
            <w:tcW w:w="51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center"/>
            </w:pPr>
            <w:r>
              <w:t>事项概述</w:t>
            </w:r>
            <w:r>
              <w:t xml:space="preserve"> </w:t>
            </w:r>
          </w:p>
        </w:tc>
        <w:tc>
          <w:tcPr>
            <w:tcW w:w="36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查询索引</w:t>
            </w:r>
            <w:r>
              <w:t xml:space="preserve"> </w:t>
            </w:r>
          </w:p>
        </w:tc>
      </w:tr>
      <w:tr w:rsidR="00A26F5D">
        <w:trPr>
          <w:trHeight w:val="1099"/>
        </w:trPr>
        <w:tc>
          <w:tcPr>
            <w:tcW w:w="51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w:t>
            </w:r>
            <w:r>
              <w:t>公司召开第一届董事会第二十一次会议和第一届监事会第十七次会议，审议通过了《关于公司</w:t>
            </w:r>
            <w:r>
              <w:t xml:space="preserve"> </w:t>
            </w:r>
            <w:r>
              <w:rPr>
                <w:rFonts w:ascii="Times New Roman" w:eastAsia="Times New Roman" w:hAnsi="Times New Roman" w:cs="Times New Roman"/>
              </w:rPr>
              <w:t xml:space="preserve">2022 </w:t>
            </w:r>
            <w:r>
              <w:t>年度日常关联交易额度预计的议案》，</w:t>
            </w:r>
            <w:r>
              <w:rPr>
                <w:rFonts w:ascii="Times New Roman" w:eastAsia="Times New Roman" w:hAnsi="Times New Roman" w:cs="Times New Roman"/>
              </w:rPr>
              <w:t xml:space="preserve">2022 </w:t>
            </w:r>
            <w:r>
              <w:t>年度日常关联交易预计金额合计为</w:t>
            </w:r>
            <w:r>
              <w:t xml:space="preserve"> </w:t>
            </w:r>
            <w:r>
              <w:rPr>
                <w:rFonts w:ascii="Times New Roman" w:eastAsia="Times New Roman" w:hAnsi="Times New Roman" w:cs="Times New Roman"/>
              </w:rPr>
              <w:t xml:space="preserve">1,082.05 </w:t>
            </w:r>
            <w:r>
              <w:t>万元。</w:t>
            </w:r>
            <w:r>
              <w:rPr>
                <w:rFonts w:ascii="Times New Roman" w:eastAsia="Times New Roman" w:hAnsi="Times New Roman" w:cs="Times New Roman"/>
              </w:rPr>
              <w:t xml:space="preserve"> </w:t>
            </w:r>
          </w:p>
        </w:tc>
        <w:tc>
          <w:tcPr>
            <w:tcW w:w="36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相关事项详见公司于</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20 </w:t>
            </w:r>
            <w:r>
              <w:t>日</w:t>
            </w:r>
            <w:r>
              <w:t xml:space="preserve"> </w:t>
            </w:r>
            <w:r>
              <w:t>在</w:t>
            </w:r>
            <w:r>
              <w:t xml:space="preserve"> </w:t>
            </w:r>
            <w:r>
              <w:t>上</w:t>
            </w:r>
            <w:r>
              <w:t xml:space="preserve"> </w:t>
            </w:r>
            <w:r>
              <w:t>海</w:t>
            </w:r>
            <w:r>
              <w:t xml:space="preserve"> </w:t>
            </w:r>
            <w:r>
              <w:t>证</w:t>
            </w:r>
            <w:r>
              <w:t xml:space="preserve"> </w:t>
            </w:r>
            <w:r>
              <w:t>劵</w:t>
            </w:r>
            <w:r>
              <w:t xml:space="preserve"> </w:t>
            </w:r>
            <w:r>
              <w:t>交</w:t>
            </w:r>
            <w:r>
              <w:t xml:space="preserve"> </w:t>
            </w:r>
            <w:r>
              <w:t>易</w:t>
            </w:r>
            <w:r>
              <w:t xml:space="preserve"> </w:t>
            </w:r>
            <w:r>
              <w:t>所</w:t>
            </w:r>
            <w:r>
              <w:t xml:space="preserve"> </w:t>
            </w:r>
            <w:r>
              <w:t>网</w:t>
            </w:r>
            <w:r>
              <w:t xml:space="preserve"> </w:t>
            </w:r>
            <w:r>
              <w:t>站</w:t>
            </w:r>
            <w:r>
              <w:t xml:space="preserve"> </w:t>
            </w:r>
            <w:r>
              <w:rPr>
                <w:rFonts w:ascii="Times New Roman" w:eastAsia="Times New Roman" w:hAnsi="Times New Roman" w:cs="Times New Roman"/>
              </w:rPr>
              <w:t>www.sse.com.cn</w:t>
            </w:r>
            <w:r>
              <w:t>）上披露的公告，公告编号：</w:t>
            </w:r>
            <w:r>
              <w:rPr>
                <w:rFonts w:ascii="Times New Roman" w:eastAsia="Times New Roman" w:hAnsi="Times New Roman" w:cs="Times New Roman"/>
              </w:rPr>
              <w:t>2022-006</w:t>
            </w:r>
            <w:r>
              <w:t>、</w:t>
            </w:r>
            <w:r>
              <w:rPr>
                <w:rFonts w:ascii="Times New Roman" w:eastAsia="Times New Roman" w:hAnsi="Times New Roman" w:cs="Times New Roman"/>
              </w:rPr>
              <w:t>2022-009</w:t>
            </w:r>
            <w:r>
              <w:t>、</w:t>
            </w:r>
            <w:r>
              <w:rPr>
                <w:rFonts w:ascii="Times New Roman" w:eastAsia="Times New Roman" w:hAnsi="Times New Roman" w:cs="Times New Roman"/>
              </w:rPr>
              <w:t>2022-010</w:t>
            </w:r>
            <w:r>
              <w:t>。</w:t>
            </w:r>
            <w:r>
              <w:rPr>
                <w:rFonts w:ascii="Times New Roman" w:eastAsia="Times New Roman" w:hAnsi="Times New Roman" w:cs="Times New Roman"/>
              </w:rPr>
              <w:t xml:space="preserve"> </w:t>
            </w:r>
          </w:p>
        </w:tc>
      </w:tr>
      <w:tr w:rsidR="00A26F5D">
        <w:trPr>
          <w:trHeight w:val="554"/>
        </w:trPr>
        <w:tc>
          <w:tcPr>
            <w:tcW w:w="51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13 </w:t>
            </w:r>
            <w:r>
              <w:t>日，公司召开第二届董事会第八次会议和第二届监事会第七次会议，审议通过了《关于增加</w:t>
            </w:r>
          </w:p>
        </w:tc>
        <w:tc>
          <w:tcPr>
            <w:tcW w:w="36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相关事项详见公司于</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w:t>
            </w:r>
            <w:r>
              <w:t xml:space="preserve"> </w:t>
            </w:r>
            <w:r>
              <w:t>在</w:t>
            </w:r>
            <w:r>
              <w:t xml:space="preserve"> </w:t>
            </w:r>
            <w:r>
              <w:t>上</w:t>
            </w:r>
            <w:r>
              <w:t xml:space="preserve"> </w:t>
            </w:r>
            <w:r>
              <w:t>海</w:t>
            </w:r>
            <w:r>
              <w:t xml:space="preserve"> </w:t>
            </w:r>
            <w:r>
              <w:t>证</w:t>
            </w:r>
            <w:r>
              <w:t xml:space="preserve"> </w:t>
            </w:r>
            <w:r>
              <w:t>劵</w:t>
            </w:r>
            <w:r>
              <w:t xml:space="preserve"> </w:t>
            </w:r>
            <w:r>
              <w:t>交</w:t>
            </w:r>
            <w:r>
              <w:t xml:space="preserve"> </w:t>
            </w:r>
            <w:r>
              <w:t>易</w:t>
            </w:r>
            <w:r>
              <w:t xml:space="preserve"> </w:t>
            </w:r>
            <w:r>
              <w:t>所</w:t>
            </w:r>
            <w:r>
              <w:t xml:space="preserve"> </w:t>
            </w:r>
            <w:r>
              <w:t>网</w:t>
            </w:r>
            <w:r>
              <w:t xml:space="preserve"> </w:t>
            </w:r>
            <w:r>
              <w:t>站</w:t>
            </w:r>
          </w:p>
        </w:tc>
      </w:tr>
      <w:tr w:rsidR="00A26F5D">
        <w:trPr>
          <w:trHeight w:val="557"/>
        </w:trPr>
        <w:tc>
          <w:tcPr>
            <w:tcW w:w="5190" w:type="dxa"/>
            <w:tcBorders>
              <w:top w:val="single" w:sz="4" w:space="0" w:color="000000"/>
              <w:left w:val="single" w:sz="4" w:space="0" w:color="000000"/>
              <w:bottom w:val="single" w:sz="4" w:space="0" w:color="000000"/>
              <w:right w:val="single" w:sz="4" w:space="0" w:color="000000"/>
            </w:tcBorders>
          </w:tcPr>
          <w:p w:rsidR="00A26F5D" w:rsidRDefault="003918B2">
            <w:pPr>
              <w:spacing w:after="7" w:line="259" w:lineRule="auto"/>
              <w:ind w:left="0" w:firstLine="0"/>
              <w:jc w:val="both"/>
            </w:pPr>
            <w:r>
              <w:rPr>
                <w:rFonts w:ascii="Times New Roman" w:eastAsia="Times New Roman" w:hAnsi="Times New Roman" w:cs="Times New Roman"/>
              </w:rPr>
              <w:t xml:space="preserve">2022 </w:t>
            </w:r>
            <w:r>
              <w:t>年度日常关联交易额度预计的议案》，本次增加日</w:t>
            </w:r>
          </w:p>
          <w:p w:rsidR="00A26F5D" w:rsidRDefault="003918B2">
            <w:pPr>
              <w:spacing w:after="0" w:line="259" w:lineRule="auto"/>
              <w:ind w:left="0" w:firstLine="0"/>
              <w:jc w:val="both"/>
            </w:pPr>
            <w:r>
              <w:t>常关联交易额度预计金额合计为</w:t>
            </w:r>
            <w:r>
              <w:t xml:space="preserve"> </w:t>
            </w:r>
            <w:r>
              <w:rPr>
                <w:rFonts w:ascii="Times New Roman" w:eastAsia="Times New Roman" w:hAnsi="Times New Roman" w:cs="Times New Roman"/>
              </w:rPr>
              <w:t xml:space="preserve">7,053.33 </w:t>
            </w:r>
            <w:r>
              <w:t>万元人民币。</w:t>
            </w:r>
            <w:r>
              <w:rPr>
                <w:rFonts w:ascii="Times New Roman" w:eastAsia="Times New Roman" w:hAnsi="Times New Roman" w:cs="Times New Roman"/>
              </w:rPr>
              <w:t xml:space="preserve"> </w:t>
            </w:r>
          </w:p>
        </w:tc>
        <w:tc>
          <w:tcPr>
            <w:tcW w:w="36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www.sse.com.cn</w:t>
            </w:r>
            <w:r>
              <w:t>）上披露的公告，公告编号：</w:t>
            </w:r>
            <w:r>
              <w:rPr>
                <w:rFonts w:ascii="Times New Roman" w:eastAsia="Times New Roman" w:hAnsi="Times New Roman" w:cs="Times New Roman"/>
              </w:rPr>
              <w:t>2022-069</w:t>
            </w:r>
            <w:r>
              <w:t>、</w:t>
            </w:r>
            <w:r>
              <w:rPr>
                <w:rFonts w:ascii="Times New Roman" w:eastAsia="Times New Roman" w:hAnsi="Times New Roman" w:cs="Times New Roman"/>
              </w:rPr>
              <w:t>2022-071</w:t>
            </w:r>
            <w:r>
              <w:t>。</w:t>
            </w:r>
            <w:r>
              <w:rPr>
                <w:rFonts w:ascii="Times New Roman" w:eastAsia="Times New Roman" w:hAnsi="Times New Roman" w:cs="Times New Roman"/>
              </w:rPr>
              <w:t xml:space="preserve"> </w:t>
            </w:r>
          </w:p>
        </w:tc>
      </w:tr>
      <w:tr w:rsidR="00A26F5D">
        <w:trPr>
          <w:trHeight w:val="1099"/>
        </w:trPr>
        <w:tc>
          <w:tcPr>
            <w:tcW w:w="51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9"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日，公司召开了</w:t>
            </w:r>
            <w:r>
              <w:t xml:space="preserve"> </w:t>
            </w:r>
            <w:r>
              <w:rPr>
                <w:rFonts w:ascii="Times New Roman" w:eastAsia="Times New Roman" w:hAnsi="Times New Roman" w:cs="Times New Roman"/>
              </w:rPr>
              <w:t xml:space="preserve">2022 </w:t>
            </w:r>
            <w:r>
              <w:t>年第五次临时股东大会，审议通过了《关于增加</w:t>
            </w:r>
            <w:r>
              <w:t xml:space="preserve"> </w:t>
            </w:r>
            <w:r>
              <w:rPr>
                <w:rFonts w:ascii="Times New Roman" w:eastAsia="Times New Roman" w:hAnsi="Times New Roman" w:cs="Times New Roman"/>
              </w:rPr>
              <w:t xml:space="preserve">2022 </w:t>
            </w:r>
            <w:r>
              <w:t>年度日常关联交易额度预计的议案》</w:t>
            </w:r>
            <w:r>
              <w:rPr>
                <w:rFonts w:ascii="Times New Roman" w:eastAsia="Times New Roman" w:hAnsi="Times New Roman" w:cs="Times New Roman"/>
              </w:rPr>
              <w:t xml:space="preserve"> </w:t>
            </w:r>
          </w:p>
        </w:tc>
        <w:tc>
          <w:tcPr>
            <w:tcW w:w="36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9" w:firstLine="0"/>
              <w:jc w:val="both"/>
            </w:pPr>
            <w:r>
              <w:t>相关事项详见公司于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w:t>
            </w:r>
            <w:r>
              <w:t xml:space="preserve"> </w:t>
            </w:r>
            <w:r>
              <w:t>在</w:t>
            </w:r>
            <w:r>
              <w:t xml:space="preserve"> </w:t>
            </w:r>
            <w:r>
              <w:t>上</w:t>
            </w:r>
            <w:r>
              <w:t xml:space="preserve"> </w:t>
            </w:r>
            <w:r>
              <w:t>海</w:t>
            </w:r>
            <w:r>
              <w:t xml:space="preserve"> </w:t>
            </w:r>
            <w:r>
              <w:t>证</w:t>
            </w:r>
            <w:r>
              <w:t xml:space="preserve"> </w:t>
            </w:r>
            <w:r>
              <w:t>劵</w:t>
            </w:r>
            <w:r>
              <w:t xml:space="preserve"> </w:t>
            </w:r>
            <w:r>
              <w:t>交</w:t>
            </w:r>
            <w:r>
              <w:t xml:space="preserve"> </w:t>
            </w:r>
            <w:r>
              <w:t>易</w:t>
            </w:r>
            <w:r>
              <w:t xml:space="preserve"> </w:t>
            </w:r>
            <w:r>
              <w:t>所</w:t>
            </w:r>
            <w:r>
              <w:t xml:space="preserve"> </w:t>
            </w:r>
            <w:r>
              <w:t>网</w:t>
            </w:r>
            <w:r>
              <w:t xml:space="preserve"> </w:t>
            </w:r>
            <w:r>
              <w:t>站（</w:t>
            </w:r>
            <w:r>
              <w:rPr>
                <w:rFonts w:ascii="Times New Roman" w:eastAsia="Times New Roman" w:hAnsi="Times New Roman" w:cs="Times New Roman"/>
              </w:rPr>
              <w:t>www.sse.com.cn</w:t>
            </w:r>
            <w:r>
              <w:t>）上披露的公告，公告编号：</w:t>
            </w:r>
            <w:r>
              <w:rPr>
                <w:rFonts w:ascii="Times New Roman" w:eastAsia="Times New Roman" w:hAnsi="Times New Roman" w:cs="Times New Roman"/>
              </w:rPr>
              <w:t>2022-075</w:t>
            </w:r>
            <w:r>
              <w:t>。</w:t>
            </w:r>
            <w:r>
              <w:rPr>
                <w:rFonts w:ascii="Times New Roman" w:eastAsia="Times New Roman" w:hAnsi="Times New Roman" w:cs="Times New Roman"/>
              </w:rPr>
              <w:t xml:space="preserve"> </w:t>
            </w:r>
          </w:p>
        </w:tc>
      </w:tr>
    </w:tbl>
    <w:p w:rsidR="00A26F5D" w:rsidRDefault="003918B2">
      <w:pPr>
        <w:spacing w:after="75"/>
        <w:ind w:left="-7" w:right="12"/>
      </w:pPr>
      <w:r>
        <w:t>报告期内，公司已根据业务开展情况与关联方签署了相关的购销合同、租赁合同，合同均在正常履行中，具体情况详见本报告第十节财务报告</w:t>
      </w:r>
      <w:r>
        <w:rPr>
          <w:rFonts w:ascii="Times New Roman" w:eastAsia="Times New Roman" w:hAnsi="Times New Roman" w:cs="Times New Roman"/>
        </w:rPr>
        <w:t>“</w:t>
      </w:r>
      <w:r>
        <w:t>十二、</w:t>
      </w:r>
      <w:r>
        <w:rPr>
          <w:rFonts w:ascii="Times New Roman" w:eastAsia="Times New Roman" w:hAnsi="Times New Roman" w:cs="Times New Roman"/>
        </w:rPr>
        <w:t>5</w:t>
      </w:r>
      <w:r>
        <w:t>、关联交易情况</w:t>
      </w:r>
      <w:r>
        <w:rPr>
          <w:rFonts w:ascii="Times New Roman" w:eastAsia="Times New Roman" w:hAnsi="Times New Roman" w:cs="Times New Roman"/>
        </w:rPr>
        <w:t>”</w:t>
      </w:r>
      <w:r>
        <w:t>。</w:t>
      </w:r>
      <w:r>
        <w:t xml:space="preserve"> </w:t>
      </w:r>
    </w:p>
    <w:p w:rsidR="00A26F5D" w:rsidRDefault="003918B2">
      <w:pPr>
        <w:numPr>
          <w:ilvl w:val="0"/>
          <w:numId w:val="69"/>
        </w:numPr>
        <w:spacing w:after="65"/>
        <w:ind w:right="12" w:hanging="708"/>
      </w:pPr>
      <w:r>
        <w:t>已在临时公告披露，但有后续实施的进展或变化的事项</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69"/>
        </w:numPr>
        <w:spacing w:after="67"/>
        <w:ind w:right="12" w:hanging="708"/>
      </w:pPr>
      <w:r>
        <w:t>临时公告未披露的事项</w:t>
      </w:r>
      <w:r>
        <w:t xml:space="preserve"> </w:t>
      </w:r>
    </w:p>
    <w:p w:rsidR="00A26F5D" w:rsidRDefault="003918B2">
      <w:pPr>
        <w:spacing w:after="54"/>
        <w:ind w:left="-7" w:right="12"/>
      </w:pPr>
      <w:r>
        <w:t>□</w:t>
      </w:r>
      <w:r>
        <w:t>适用</w:t>
      </w:r>
      <w:r>
        <w:t xml:space="preserve"> √</w:t>
      </w:r>
      <w:r>
        <w:t>不适用</w:t>
      </w:r>
      <w:r>
        <w:t xml:space="preserve">  </w:t>
      </w:r>
    </w:p>
    <w:p w:rsidR="00A26F5D" w:rsidRDefault="003918B2">
      <w:pPr>
        <w:spacing w:after="70"/>
        <w:ind w:left="-7" w:right="12"/>
      </w:pPr>
      <w:r>
        <w:t>(</w:t>
      </w:r>
      <w:r>
        <w:t>二</w:t>
      </w:r>
      <w:r>
        <w:t>)</w:t>
      </w:r>
      <w:r>
        <w:rPr>
          <w:rFonts w:ascii="Arial" w:eastAsia="Arial" w:hAnsi="Arial" w:cs="Arial"/>
          <w:b/>
        </w:rPr>
        <w:t xml:space="preserve"> </w:t>
      </w:r>
      <w:r>
        <w:t>资产或股权收购、出售发生的关联交易</w:t>
      </w:r>
      <w:r>
        <w:t xml:space="preserve"> </w:t>
      </w:r>
    </w:p>
    <w:p w:rsidR="00A26F5D" w:rsidRDefault="003918B2">
      <w:pPr>
        <w:numPr>
          <w:ilvl w:val="0"/>
          <w:numId w:val="70"/>
        </w:numPr>
        <w:spacing w:after="58"/>
        <w:ind w:right="12" w:hanging="420"/>
      </w:pPr>
      <w:r>
        <w:t>已在临时公告披露且后续实施无进展或变化的事项</w:t>
      </w:r>
      <w:r>
        <w:t xml:space="preserve"> </w:t>
      </w:r>
    </w:p>
    <w:p w:rsidR="00A26F5D" w:rsidRDefault="003918B2">
      <w:pPr>
        <w:spacing w:after="56"/>
        <w:ind w:left="-7" w:right="12"/>
      </w:pPr>
      <w:r>
        <w:t>□</w:t>
      </w:r>
      <w:r>
        <w:t>适用</w:t>
      </w:r>
      <w:r>
        <w:t xml:space="preserve"> √</w:t>
      </w:r>
      <w:r>
        <w:t>不适用</w:t>
      </w:r>
      <w:r>
        <w:t xml:space="preserve">  </w:t>
      </w:r>
    </w:p>
    <w:p w:rsidR="00A26F5D" w:rsidRDefault="003918B2">
      <w:pPr>
        <w:numPr>
          <w:ilvl w:val="0"/>
          <w:numId w:val="70"/>
        </w:numPr>
        <w:spacing w:after="58"/>
        <w:ind w:right="12" w:hanging="420"/>
      </w:pPr>
      <w:r>
        <w:t>已在临时公告披露，但有后续实施的进展或变化的事项</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70"/>
        </w:numPr>
        <w:spacing w:after="60"/>
        <w:ind w:right="12" w:hanging="420"/>
      </w:pPr>
      <w:r>
        <w:t>临时公告未披露的事项</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70"/>
        </w:numPr>
        <w:spacing w:after="60"/>
        <w:ind w:right="12" w:hanging="420"/>
      </w:pPr>
      <w:r>
        <w:t>涉及业绩约定的，应当披露报告期内的业绩实现情况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8" w:line="259" w:lineRule="auto"/>
        <w:ind w:left="0" w:firstLine="0"/>
      </w:pPr>
      <w:r>
        <w:t xml:space="preserve"> </w:t>
      </w:r>
    </w:p>
    <w:p w:rsidR="00A26F5D" w:rsidRDefault="003918B2">
      <w:pPr>
        <w:spacing w:after="79"/>
        <w:ind w:left="-7" w:right="12"/>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共同对外投资的重大关联交易</w:t>
      </w:r>
      <w:r>
        <w:rPr>
          <w:rFonts w:ascii="Calibri" w:eastAsia="Calibri" w:hAnsi="Calibri" w:cs="Calibri"/>
          <w:b/>
        </w:rPr>
        <w:t xml:space="preserve"> </w:t>
      </w:r>
    </w:p>
    <w:p w:rsidR="00A26F5D" w:rsidRDefault="003918B2">
      <w:pPr>
        <w:numPr>
          <w:ilvl w:val="0"/>
          <w:numId w:val="71"/>
        </w:numPr>
        <w:spacing w:after="60"/>
        <w:ind w:right="12" w:hanging="420"/>
      </w:pPr>
      <w:r>
        <w:t>已在临时公告披露且后续实施无进展或变化的事项</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71"/>
        </w:numPr>
        <w:spacing w:after="60"/>
        <w:ind w:right="12" w:hanging="420"/>
      </w:pPr>
      <w:r>
        <w:t>已在临时公告披露，但有后续实施的进展或变化的事项</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41" w:firstLine="41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公司第二届董事会第六次会议及第二届监事会第五次会议分别审议通过了《关于与关联方共同投资设立公司暨关联交易的议案》，同意公司与关联方北京安普共同投资设立北京艾普医学检验实验室有限公司，注册资本为</w:t>
      </w:r>
      <w:r>
        <w:t xml:space="preserve"> </w:t>
      </w:r>
      <w:r>
        <w:rPr>
          <w:rFonts w:ascii="Times New Roman" w:eastAsia="Times New Roman" w:hAnsi="Times New Roman" w:cs="Times New Roman"/>
        </w:rPr>
        <w:t xml:space="preserve">1,000 </w:t>
      </w:r>
      <w:r>
        <w:t>万元人民币，其中，艾迪药业认缴货币出资人民币</w:t>
      </w:r>
      <w:r>
        <w:t xml:space="preserve"> </w:t>
      </w:r>
      <w:r>
        <w:rPr>
          <w:rFonts w:ascii="Times New Roman" w:eastAsia="Times New Roman" w:hAnsi="Times New Roman" w:cs="Times New Roman"/>
        </w:rPr>
        <w:t xml:space="preserve">350 </w:t>
      </w:r>
      <w:r>
        <w:t>万元，占注册资本的</w:t>
      </w:r>
      <w:r>
        <w:t xml:space="preserve"> </w:t>
      </w:r>
      <w:r>
        <w:rPr>
          <w:rFonts w:ascii="Times New Roman" w:eastAsia="Times New Roman" w:hAnsi="Times New Roman" w:cs="Times New Roman"/>
        </w:rPr>
        <w:t>35%</w:t>
      </w:r>
      <w:r>
        <w:t>。具体情况详见公司于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23 </w:t>
      </w:r>
      <w:r>
        <w:t>日在上海证券交易所网站（</w:t>
      </w:r>
      <w:r>
        <w:rPr>
          <w:rFonts w:ascii="Times New Roman" w:eastAsia="Times New Roman" w:hAnsi="Times New Roman" w:cs="Times New Roman"/>
        </w:rPr>
        <w:t>www.sse.com.cn</w:t>
      </w:r>
      <w:r>
        <w:t>）披露的公告（公告编号：</w:t>
      </w:r>
      <w:r>
        <w:rPr>
          <w:rFonts w:ascii="Times New Roman" w:eastAsia="Times New Roman" w:hAnsi="Times New Roman" w:cs="Times New Roman"/>
        </w:rPr>
        <w:t>2022-060</w:t>
      </w:r>
      <w:r>
        <w:t>、</w:t>
      </w:r>
      <w:r>
        <w:rPr>
          <w:rFonts w:ascii="Times New Roman" w:eastAsia="Times New Roman" w:hAnsi="Times New Roman" w:cs="Times New Roman"/>
        </w:rPr>
        <w:t>2022-061</w:t>
      </w:r>
      <w:r>
        <w:t>）。</w:t>
      </w:r>
      <w:r>
        <w:rPr>
          <w:rFonts w:ascii="Times New Roman" w:eastAsia="Times New Roman" w:hAnsi="Times New Roman" w:cs="Times New Roman"/>
        </w:rPr>
        <w:t xml:space="preserve"> </w:t>
      </w:r>
    </w:p>
    <w:p w:rsidR="00A26F5D" w:rsidRDefault="003918B2">
      <w:pPr>
        <w:ind w:left="-15" w:right="12" w:firstLine="420"/>
      </w:pPr>
      <w:r>
        <w:t>报告期内，北京艾普医学检验实验室有限公司已收到北京市海淀区市场监督管理局签发的《营业执照》。</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71"/>
        </w:numPr>
        <w:spacing w:after="60"/>
        <w:ind w:right="12" w:hanging="420"/>
      </w:pPr>
      <w:r>
        <w:t>临时公告未披露的事项</w:t>
      </w:r>
      <w:r>
        <w:t xml:space="preserve"> </w:t>
      </w:r>
    </w:p>
    <w:p w:rsidR="00A26F5D" w:rsidRDefault="003918B2">
      <w:pPr>
        <w:ind w:left="-7" w:right="12"/>
      </w:pPr>
      <w:r>
        <w:t>□</w:t>
      </w:r>
      <w:r>
        <w:t>适用</w:t>
      </w:r>
      <w:r>
        <w:t xml:space="preserve"> √</w:t>
      </w:r>
      <w:r>
        <w:t>不适用</w:t>
      </w:r>
      <w:r>
        <w:t xml:space="preserve">  </w:t>
      </w:r>
    </w:p>
    <w:p w:rsidR="00A26F5D" w:rsidRDefault="003918B2">
      <w:pPr>
        <w:spacing w:after="48" w:line="259" w:lineRule="auto"/>
        <w:ind w:left="0" w:firstLine="0"/>
      </w:pPr>
      <w:r>
        <w:t xml:space="preserve"> </w:t>
      </w:r>
    </w:p>
    <w:p w:rsidR="00A26F5D" w:rsidRDefault="003918B2">
      <w:pPr>
        <w:spacing w:after="77"/>
        <w:ind w:left="-7" w:right="12"/>
      </w:pPr>
      <w:r>
        <w:rPr>
          <w:rFonts w:ascii="Calibri" w:eastAsia="Calibri" w:hAnsi="Calibri" w:cs="Calibri"/>
          <w:b/>
        </w:rPr>
        <w:t>(</w:t>
      </w:r>
      <w:r>
        <w:t>四</w:t>
      </w:r>
      <w:r>
        <w:rPr>
          <w:rFonts w:ascii="Calibri" w:eastAsia="Calibri" w:hAnsi="Calibri" w:cs="Calibri"/>
          <w:b/>
        </w:rPr>
        <w:t>)</w:t>
      </w:r>
      <w:r>
        <w:rPr>
          <w:rFonts w:ascii="Arial" w:eastAsia="Arial" w:hAnsi="Arial" w:cs="Arial"/>
          <w:b/>
        </w:rPr>
        <w:t xml:space="preserve"> </w:t>
      </w:r>
      <w:r>
        <w:t>关联债权债务往来</w:t>
      </w:r>
      <w:r>
        <w:rPr>
          <w:rFonts w:ascii="Calibri" w:eastAsia="Calibri" w:hAnsi="Calibri" w:cs="Calibri"/>
          <w:b/>
        </w:rPr>
        <w:t xml:space="preserve"> </w:t>
      </w:r>
    </w:p>
    <w:p w:rsidR="00A26F5D" w:rsidRDefault="003918B2">
      <w:pPr>
        <w:numPr>
          <w:ilvl w:val="0"/>
          <w:numId w:val="72"/>
        </w:numPr>
        <w:spacing w:after="58"/>
        <w:ind w:right="12" w:hanging="420"/>
      </w:pPr>
      <w:r>
        <w:t>已在临时公告披露且后续实施无进展或变化的事项</w:t>
      </w:r>
      <w:r>
        <w:t xml:space="preserve"> </w:t>
      </w:r>
    </w:p>
    <w:p w:rsidR="00A26F5D" w:rsidRDefault="003918B2">
      <w:pPr>
        <w:spacing w:after="56"/>
        <w:ind w:left="-7" w:right="12"/>
      </w:pPr>
      <w:r>
        <w:t>□</w:t>
      </w:r>
      <w:r>
        <w:t>适用</w:t>
      </w:r>
      <w:r>
        <w:t xml:space="preserve"> √</w:t>
      </w:r>
      <w:r>
        <w:t>不适用</w:t>
      </w:r>
      <w:r>
        <w:t xml:space="preserve">  </w:t>
      </w:r>
    </w:p>
    <w:p w:rsidR="00A26F5D" w:rsidRDefault="003918B2">
      <w:pPr>
        <w:numPr>
          <w:ilvl w:val="0"/>
          <w:numId w:val="72"/>
        </w:numPr>
        <w:spacing w:after="58"/>
        <w:ind w:right="12" w:hanging="420"/>
      </w:pPr>
      <w:r>
        <w:t>已在临时公告披露，但有后续实施的进展或变化的事项</w:t>
      </w:r>
      <w: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72"/>
        </w:numPr>
        <w:spacing w:after="61"/>
        <w:ind w:right="12" w:hanging="420"/>
      </w:pPr>
      <w:r>
        <w:t>临时公告未披露的事项</w:t>
      </w:r>
      <w:r>
        <w:t xml:space="preserve"> </w:t>
      </w:r>
    </w:p>
    <w:p w:rsidR="00A26F5D" w:rsidRDefault="003918B2">
      <w:pPr>
        <w:spacing w:after="54"/>
        <w:ind w:left="-7" w:right="12"/>
      </w:pPr>
      <w:r>
        <w:t>□</w:t>
      </w:r>
      <w:r>
        <w:t>适用</w:t>
      </w:r>
      <w:r>
        <w:t xml:space="preserve"> √</w:t>
      </w:r>
      <w:r>
        <w:t>不适用</w:t>
      </w:r>
      <w:r>
        <w:t xml:space="preserve">  </w:t>
      </w:r>
    </w:p>
    <w:p w:rsidR="00A26F5D" w:rsidRDefault="003918B2">
      <w:pPr>
        <w:numPr>
          <w:ilvl w:val="0"/>
          <w:numId w:val="73"/>
        </w:numPr>
        <w:spacing w:after="72"/>
        <w:ind w:right="12" w:hanging="420"/>
      </w:pPr>
      <w:r>
        <w:t>公司与存在关联关系的财务公司、公司控股财务公司与关联方之间的金融业务</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51" w:line="259" w:lineRule="auto"/>
        <w:ind w:left="0" w:firstLine="0"/>
      </w:pPr>
      <w:r>
        <w:t xml:space="preserve"> </w:t>
      </w:r>
    </w:p>
    <w:p w:rsidR="00A26F5D" w:rsidRDefault="003918B2">
      <w:pPr>
        <w:numPr>
          <w:ilvl w:val="0"/>
          <w:numId w:val="73"/>
        </w:numPr>
        <w:spacing w:after="64"/>
        <w:ind w:right="12" w:hanging="420"/>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70"/>
        <w:ind w:left="-7" w:right="12"/>
      </w:pPr>
      <w:r>
        <w:t>十三、重大合同及其履行情况</w:t>
      </w:r>
      <w:r>
        <w:rPr>
          <w:rFonts w:ascii="Arial" w:eastAsia="Arial" w:hAnsi="Arial" w:cs="Arial"/>
          <w:b/>
        </w:rPr>
        <w:t xml:space="preserve"> </w:t>
      </w:r>
    </w:p>
    <w:p w:rsidR="00A26F5D" w:rsidRDefault="003918B2">
      <w:pPr>
        <w:spacing w:after="79"/>
        <w:ind w:left="-7" w:right="12"/>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A26F5D" w:rsidRDefault="003918B2">
      <w:pPr>
        <w:numPr>
          <w:ilvl w:val="0"/>
          <w:numId w:val="74"/>
        </w:numPr>
        <w:spacing w:after="60"/>
        <w:ind w:right="12" w:hanging="420"/>
      </w:pPr>
      <w:r>
        <w:t>托管情况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74"/>
        </w:numPr>
        <w:spacing w:after="58"/>
        <w:ind w:right="12" w:hanging="420"/>
      </w:pPr>
      <w:r>
        <w:t>承包情况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74"/>
        </w:numPr>
        <w:spacing w:after="60"/>
        <w:ind w:right="12" w:hanging="420"/>
      </w:pPr>
      <w:r>
        <w:t>租赁情况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782"/>
        <w:gridCol w:w="655"/>
        <w:gridCol w:w="1030"/>
        <w:gridCol w:w="1404"/>
        <w:gridCol w:w="1155"/>
        <w:gridCol w:w="1219"/>
        <w:gridCol w:w="442"/>
        <w:gridCol w:w="536"/>
        <w:gridCol w:w="533"/>
        <w:gridCol w:w="535"/>
        <w:gridCol w:w="533"/>
      </w:tblGrid>
      <w:tr w:rsidR="00A26F5D">
        <w:trPr>
          <w:trHeight w:val="2463"/>
        </w:trPr>
        <w:tc>
          <w:tcPr>
            <w:tcW w:w="7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center"/>
            </w:pPr>
            <w:r>
              <w:t>出租方名称</w:t>
            </w:r>
            <w:r>
              <w:t xml:space="preserve"> </w:t>
            </w:r>
          </w:p>
        </w:tc>
        <w:tc>
          <w:tcPr>
            <w:tcW w:w="6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center"/>
            </w:pPr>
            <w:r>
              <w:t>租赁方名称</w:t>
            </w:r>
            <w: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租赁资产情况</w:t>
            </w:r>
            <w: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租赁资产涉及金额</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center"/>
            </w:pPr>
            <w:r>
              <w:t>租赁起始日</w:t>
            </w:r>
            <w:r>
              <w:t xml:space="preserve"> </w:t>
            </w:r>
          </w:p>
        </w:tc>
        <w:tc>
          <w:tcPr>
            <w:tcW w:w="12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9" w:firstLine="0"/>
              <w:jc w:val="center"/>
            </w:pPr>
            <w:r>
              <w:t>租赁终止日</w:t>
            </w:r>
            <w:r>
              <w:t xml:space="preserve"> </w:t>
            </w:r>
          </w:p>
        </w:tc>
        <w:tc>
          <w:tcPr>
            <w:tcW w:w="4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 w:line="238" w:lineRule="auto"/>
              <w:ind w:left="5" w:firstLine="0"/>
            </w:pPr>
            <w:r>
              <w:t>租赁收</w:t>
            </w:r>
          </w:p>
          <w:p w:rsidR="00A26F5D" w:rsidRDefault="003918B2">
            <w:pPr>
              <w:spacing w:after="0" w:line="259" w:lineRule="auto"/>
              <w:ind w:left="5" w:firstLine="0"/>
              <w:jc w:val="both"/>
            </w:pPr>
            <w:r>
              <w:t>益</w:t>
            </w:r>
            <w:r>
              <w:t xml:space="preserve"> </w:t>
            </w:r>
          </w:p>
        </w:tc>
        <w:tc>
          <w:tcPr>
            <w:tcW w:w="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 w:line="238" w:lineRule="auto"/>
              <w:ind w:left="0" w:right="56" w:firstLine="0"/>
              <w:jc w:val="center"/>
            </w:pPr>
            <w:r>
              <w:t>租赁收益确定依</w:t>
            </w:r>
          </w:p>
          <w:p w:rsidR="00A26F5D" w:rsidRDefault="003918B2">
            <w:pPr>
              <w:spacing w:after="0" w:line="259" w:lineRule="auto"/>
              <w:ind w:left="53" w:firstLine="0"/>
            </w:pPr>
            <w:r>
              <w:t>据</w:t>
            </w:r>
            <w:r>
              <w:t xml:space="preserve"> </w:t>
            </w:r>
          </w:p>
        </w:tc>
        <w:tc>
          <w:tcPr>
            <w:tcW w:w="5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right="53" w:firstLine="0"/>
              <w:jc w:val="center"/>
            </w:pPr>
            <w:r>
              <w:t>租赁收益对公司影</w:t>
            </w:r>
          </w:p>
          <w:p w:rsidR="00A26F5D" w:rsidRDefault="003918B2">
            <w:pPr>
              <w:spacing w:after="0" w:line="259" w:lineRule="auto"/>
              <w:ind w:left="53" w:firstLine="0"/>
            </w:pPr>
            <w:r>
              <w:t>响</w:t>
            </w:r>
            <w:r>
              <w:t xml:space="preserve"> </w:t>
            </w:r>
          </w:p>
        </w:tc>
        <w:tc>
          <w:tcPr>
            <w:tcW w:w="5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0" w:right="55" w:firstLine="0"/>
              <w:jc w:val="center"/>
            </w:pPr>
            <w:r>
              <w:t>是否关联交</w:t>
            </w:r>
          </w:p>
          <w:p w:rsidR="00A26F5D" w:rsidRDefault="003918B2">
            <w:pPr>
              <w:spacing w:after="0" w:line="259" w:lineRule="auto"/>
              <w:ind w:left="53" w:firstLine="0"/>
            </w:pPr>
            <w:r>
              <w:t>易</w:t>
            </w: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 w:line="238" w:lineRule="auto"/>
              <w:ind w:left="0" w:right="53" w:firstLine="0"/>
              <w:jc w:val="center"/>
            </w:pPr>
            <w:r>
              <w:t>关联关</w:t>
            </w:r>
          </w:p>
          <w:p w:rsidR="00A26F5D" w:rsidRDefault="003918B2">
            <w:pPr>
              <w:spacing w:after="0" w:line="259" w:lineRule="auto"/>
              <w:ind w:left="53" w:firstLine="0"/>
            </w:pPr>
            <w:r>
              <w:t>系</w:t>
            </w:r>
            <w:r>
              <w:t xml:space="preserve"> </w:t>
            </w:r>
          </w:p>
        </w:tc>
      </w:tr>
      <w:tr w:rsidR="00A26F5D">
        <w:trPr>
          <w:trHeight w:val="2460"/>
        </w:trPr>
        <w:tc>
          <w:tcPr>
            <w:tcW w:w="7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w:t>
            </w:r>
            <w:r>
              <w:t xml:space="preserve"> </w:t>
            </w:r>
            <w:r>
              <w:t>苏仙</w:t>
            </w:r>
            <w:r>
              <w:t xml:space="preserve"> </w:t>
            </w:r>
            <w:r>
              <w:t>林生</w:t>
            </w:r>
            <w:r>
              <w:t xml:space="preserve"> </w:t>
            </w:r>
            <w:r>
              <w:t>命科</w:t>
            </w:r>
            <w:r>
              <w:t xml:space="preserve"> </w:t>
            </w:r>
            <w:r>
              <w:t>技创</w:t>
            </w:r>
            <w:r>
              <w:t xml:space="preserve"> </w:t>
            </w:r>
            <w:r>
              <w:t>新园</w:t>
            </w:r>
            <w:r>
              <w:t xml:space="preserve"> </w:t>
            </w:r>
            <w:r>
              <w:t>发展</w:t>
            </w:r>
            <w:r>
              <w:t xml:space="preserve"> </w:t>
            </w:r>
            <w:r>
              <w:t>有限</w:t>
            </w:r>
            <w:r>
              <w:t xml:space="preserve"> </w:t>
            </w:r>
            <w:r>
              <w:t>公司</w:t>
            </w:r>
            <w:r>
              <w:t xml:space="preserve"> </w:t>
            </w:r>
          </w:p>
        </w:tc>
        <w:tc>
          <w:tcPr>
            <w:tcW w:w="6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南京安赛莱医药科技有限公司</w:t>
            </w:r>
            <w: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8" w:lineRule="auto"/>
              <w:ind w:left="0" w:right="1" w:firstLine="0"/>
              <w:jc w:val="center"/>
            </w:pPr>
            <w:r>
              <w:t>南</w:t>
            </w:r>
            <w:r>
              <w:t xml:space="preserve"> </w:t>
            </w:r>
            <w:r>
              <w:t>京</w:t>
            </w:r>
            <w:r>
              <w:t xml:space="preserve"> </w:t>
            </w:r>
            <w:r>
              <w:t>市仙</w:t>
            </w:r>
            <w:r>
              <w:t xml:space="preserve"> </w:t>
            </w:r>
            <w:r>
              <w:t>林</w:t>
            </w:r>
            <w:r>
              <w:t xml:space="preserve"> </w:t>
            </w:r>
            <w:r>
              <w:t>新市</w:t>
            </w:r>
            <w:r>
              <w:t xml:space="preserve"> </w:t>
            </w:r>
            <w:r>
              <w:t>区</w:t>
            </w:r>
            <w:r>
              <w:t xml:space="preserve"> </w:t>
            </w:r>
            <w:r>
              <w:t>纬地路</w:t>
            </w:r>
            <w:r>
              <w:t>9</w:t>
            </w:r>
            <w:r>
              <w:t>号</w:t>
            </w:r>
          </w:p>
          <w:p w:rsidR="00A26F5D" w:rsidRDefault="003918B2">
            <w:pPr>
              <w:spacing w:after="0" w:line="259" w:lineRule="auto"/>
              <w:ind w:left="0" w:firstLine="0"/>
            </w:pPr>
            <w:r>
              <w:t>B2</w:t>
            </w:r>
            <w:r>
              <w:t>栋</w:t>
            </w:r>
            <w: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2,305,493.28</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8" w:firstLine="0"/>
            </w:pPr>
            <w:r>
              <w:rPr>
                <w:rFonts w:ascii="Times New Roman" w:eastAsia="Times New Roman" w:hAnsi="Times New Roman" w:cs="Times New Roman"/>
              </w:rPr>
              <w:t>2022</w:t>
            </w:r>
            <w:r>
              <w:t>-</w:t>
            </w:r>
            <w:r>
              <w:rPr>
                <w:rFonts w:ascii="Times New Roman" w:eastAsia="Times New Roman" w:hAnsi="Times New Roman" w:cs="Times New Roman"/>
              </w:rPr>
              <w:t>1</w:t>
            </w:r>
            <w:r>
              <w:t>-</w:t>
            </w:r>
            <w:r>
              <w:rPr>
                <w:rFonts w:ascii="Times New Roman" w:eastAsia="Times New Roman" w:hAnsi="Times New Roman" w:cs="Times New Roman"/>
              </w:rPr>
              <w:t>1</w:t>
            </w:r>
            <w:r>
              <w:t xml:space="preserve"> </w:t>
            </w:r>
          </w:p>
        </w:tc>
        <w:tc>
          <w:tcPr>
            <w:tcW w:w="12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jc w:val="center"/>
            </w:pPr>
            <w:r>
              <w:rPr>
                <w:rFonts w:ascii="Times New Roman" w:eastAsia="Times New Roman" w:hAnsi="Times New Roman" w:cs="Times New Roman"/>
              </w:rPr>
              <w:t>2022</w:t>
            </w:r>
            <w:r>
              <w:t>-</w:t>
            </w:r>
            <w:r>
              <w:rPr>
                <w:rFonts w:ascii="Times New Roman" w:eastAsia="Times New Roman" w:hAnsi="Times New Roman" w:cs="Times New Roman"/>
              </w:rPr>
              <w:t>12</w:t>
            </w:r>
            <w:r>
              <w:t>-</w:t>
            </w:r>
          </w:p>
          <w:p w:rsidR="00A26F5D" w:rsidRDefault="003918B2">
            <w:pPr>
              <w:spacing w:after="0" w:line="259" w:lineRule="auto"/>
              <w:ind w:left="0" w:right="106" w:firstLine="0"/>
              <w:jc w:val="right"/>
            </w:pPr>
            <w:r>
              <w:rPr>
                <w:rFonts w:ascii="Times New Roman" w:eastAsia="Times New Roman" w:hAnsi="Times New Roman" w:cs="Times New Roman"/>
              </w:rPr>
              <w:t>31</w:t>
            </w:r>
            <w:r>
              <w:t xml:space="preserve"> </w:t>
            </w:r>
          </w:p>
        </w:tc>
        <w:tc>
          <w:tcPr>
            <w:tcW w:w="4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c>
          <w:tcPr>
            <w:tcW w:w="5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t>否</w:t>
            </w: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r>
      <w:tr w:rsidR="00A26F5D">
        <w:trPr>
          <w:trHeight w:val="1918"/>
        </w:trPr>
        <w:tc>
          <w:tcPr>
            <w:tcW w:w="7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傅</w:t>
            </w:r>
            <w:r>
              <w:t xml:space="preserve"> </w:t>
            </w:r>
            <w:r>
              <w:t>和亮</w:t>
            </w:r>
            <w:r>
              <w:t xml:space="preserve"> </w:t>
            </w:r>
          </w:p>
        </w:tc>
        <w:tc>
          <w:tcPr>
            <w:tcW w:w="6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江苏艾迪药业股份有限公司</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1" w:lineRule="auto"/>
              <w:ind w:left="0" w:right="106" w:firstLine="0"/>
              <w:jc w:val="both"/>
            </w:pPr>
            <w:r>
              <w:t>广</w:t>
            </w:r>
            <w:r>
              <w:t xml:space="preserve"> </w:t>
            </w:r>
            <w:r>
              <w:t>州</w:t>
            </w:r>
            <w:r>
              <w:t xml:space="preserve"> </w:t>
            </w:r>
            <w:r>
              <w:t>市黄</w:t>
            </w:r>
            <w:r>
              <w:t xml:space="preserve"> </w:t>
            </w:r>
            <w:r>
              <w:t>埔</w:t>
            </w:r>
            <w:r>
              <w:t xml:space="preserve"> </w:t>
            </w:r>
            <w:r>
              <w:t>区科</w:t>
            </w:r>
            <w:r>
              <w:t xml:space="preserve"> </w:t>
            </w:r>
            <w:r>
              <w:t>汇</w:t>
            </w:r>
            <w:r>
              <w:t xml:space="preserve"> </w:t>
            </w:r>
            <w:r>
              <w:t>三街</w:t>
            </w:r>
            <w:r>
              <w:t>8</w:t>
            </w:r>
            <w:r>
              <w:t>号房号</w:t>
            </w:r>
            <w:r>
              <w:t xml:space="preserve"> 10012</w:t>
            </w:r>
            <w:r>
              <w:t>，</w:t>
            </w:r>
            <w:r>
              <w:t>1101-</w:t>
            </w:r>
          </w:p>
          <w:p w:rsidR="00A26F5D" w:rsidRDefault="003918B2">
            <w:pPr>
              <w:spacing w:after="0" w:line="259" w:lineRule="auto"/>
              <w:ind w:left="0" w:firstLine="0"/>
            </w:pPr>
            <w:r>
              <w:t xml:space="preserve">2 </w:t>
            </w:r>
          </w:p>
        </w:tc>
        <w:tc>
          <w:tcPr>
            <w:tcW w:w="14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2,424,516.48</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8" w:firstLine="0"/>
            </w:pPr>
            <w:r>
              <w:rPr>
                <w:rFonts w:ascii="Times New Roman" w:eastAsia="Times New Roman" w:hAnsi="Times New Roman" w:cs="Times New Roman"/>
              </w:rPr>
              <w:t>2021</w:t>
            </w:r>
            <w:r>
              <w:t>-</w:t>
            </w:r>
            <w:r>
              <w:rPr>
                <w:rFonts w:ascii="Times New Roman" w:eastAsia="Times New Roman" w:hAnsi="Times New Roman" w:cs="Times New Roman"/>
              </w:rPr>
              <w:t>3</w:t>
            </w:r>
            <w:r>
              <w:t>-</w:t>
            </w:r>
            <w:r>
              <w:rPr>
                <w:rFonts w:ascii="Times New Roman" w:eastAsia="Times New Roman" w:hAnsi="Times New Roman" w:cs="Times New Roman"/>
              </w:rPr>
              <w:t>1</w:t>
            </w:r>
            <w:r>
              <w:t xml:space="preserve"> </w:t>
            </w:r>
          </w:p>
        </w:tc>
        <w:tc>
          <w:tcPr>
            <w:tcW w:w="12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pPr>
            <w:r>
              <w:rPr>
                <w:rFonts w:ascii="Times New Roman" w:eastAsia="Times New Roman" w:hAnsi="Times New Roman" w:cs="Times New Roman"/>
              </w:rPr>
              <w:t>2023</w:t>
            </w:r>
            <w:r>
              <w:t>-</w:t>
            </w:r>
            <w:r>
              <w:rPr>
                <w:rFonts w:ascii="Times New Roman" w:eastAsia="Times New Roman" w:hAnsi="Times New Roman" w:cs="Times New Roman"/>
              </w:rPr>
              <w:t>2</w:t>
            </w:r>
            <w:r>
              <w:t>-</w:t>
            </w:r>
            <w:r>
              <w:rPr>
                <w:rFonts w:ascii="Times New Roman" w:eastAsia="Times New Roman" w:hAnsi="Times New Roman" w:cs="Times New Roman"/>
              </w:rPr>
              <w:t>28</w:t>
            </w:r>
            <w:r>
              <w:t xml:space="preserve"> </w:t>
            </w:r>
          </w:p>
        </w:tc>
        <w:tc>
          <w:tcPr>
            <w:tcW w:w="4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c>
          <w:tcPr>
            <w:tcW w:w="5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t>是</w:t>
            </w: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8" w:lineRule="auto"/>
              <w:ind w:left="0" w:firstLine="0"/>
            </w:pPr>
            <w:r>
              <w:t>实际控制</w:t>
            </w:r>
          </w:p>
          <w:p w:rsidR="00A26F5D" w:rsidRDefault="003918B2">
            <w:pPr>
              <w:spacing w:after="0" w:line="259" w:lineRule="auto"/>
              <w:ind w:left="0" w:firstLine="0"/>
              <w:jc w:val="both"/>
            </w:pPr>
            <w:r>
              <w:t>人</w:t>
            </w:r>
            <w:r>
              <w:t xml:space="preserve"> </w:t>
            </w:r>
          </w:p>
        </w:tc>
      </w:tr>
      <w:tr w:rsidR="00A26F5D">
        <w:trPr>
          <w:trHeight w:val="828"/>
        </w:trPr>
        <w:tc>
          <w:tcPr>
            <w:tcW w:w="7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南</w:t>
            </w:r>
            <w:r>
              <w:t xml:space="preserve"> </w:t>
            </w:r>
            <w:r>
              <w:t>京生</w:t>
            </w:r>
            <w:r>
              <w:t xml:space="preserve"> </w:t>
            </w:r>
            <w:r>
              <w:t>物医</w:t>
            </w:r>
            <w:r>
              <w:t xml:space="preserve"> </w:t>
            </w:r>
            <w:r>
              <w:t>药</w:t>
            </w:r>
          </w:p>
        </w:tc>
        <w:tc>
          <w:tcPr>
            <w:tcW w:w="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南京艾迪医药</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t>南</w:t>
            </w:r>
            <w:r>
              <w:t xml:space="preserve"> </w:t>
            </w:r>
            <w:r>
              <w:t>京</w:t>
            </w:r>
            <w:r>
              <w:t xml:space="preserve"> </w:t>
            </w:r>
            <w:r>
              <w:t>江北</w:t>
            </w:r>
            <w:r>
              <w:t xml:space="preserve"> </w:t>
            </w:r>
            <w:r>
              <w:t>新</w:t>
            </w:r>
            <w:r>
              <w:t xml:space="preserve"> </w:t>
            </w:r>
            <w:r>
              <w:t>区药</w:t>
            </w:r>
            <w:r>
              <w:t xml:space="preserve"> </w:t>
            </w:r>
            <w:r>
              <w:t>谷</w:t>
            </w:r>
            <w:r>
              <w:t xml:space="preserve"> </w:t>
            </w:r>
            <w:r>
              <w:t>大</w:t>
            </w:r>
          </w:p>
        </w:tc>
        <w:tc>
          <w:tcPr>
            <w:tcW w:w="14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2,145,096.00</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1" w:firstLine="0"/>
              <w:jc w:val="center"/>
            </w:pPr>
            <w:r>
              <w:rPr>
                <w:rFonts w:ascii="Times New Roman" w:eastAsia="Times New Roman" w:hAnsi="Times New Roman" w:cs="Times New Roman"/>
              </w:rPr>
              <w:t>2021</w:t>
            </w:r>
            <w:r>
              <w:t>-</w:t>
            </w:r>
            <w:r>
              <w:rPr>
                <w:rFonts w:ascii="Times New Roman" w:eastAsia="Times New Roman" w:hAnsi="Times New Roman" w:cs="Times New Roman"/>
              </w:rPr>
              <w:t>9</w:t>
            </w:r>
            <w:r>
              <w:t>-</w:t>
            </w:r>
          </w:p>
          <w:p w:rsidR="00A26F5D" w:rsidRDefault="003918B2">
            <w:pPr>
              <w:spacing w:after="0" w:line="259" w:lineRule="auto"/>
              <w:ind w:left="0" w:right="106" w:firstLine="0"/>
              <w:jc w:val="right"/>
            </w:pPr>
            <w:r>
              <w:rPr>
                <w:rFonts w:ascii="Times New Roman" w:eastAsia="Times New Roman" w:hAnsi="Times New Roman" w:cs="Times New Roman"/>
              </w:rPr>
              <w:t>15</w:t>
            </w:r>
            <w:r>
              <w:t xml:space="preserve"> </w:t>
            </w:r>
          </w:p>
        </w:tc>
        <w:tc>
          <w:tcPr>
            <w:tcW w:w="12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jc w:val="center"/>
            </w:pPr>
            <w:r>
              <w:rPr>
                <w:rFonts w:ascii="Times New Roman" w:eastAsia="Times New Roman" w:hAnsi="Times New Roman" w:cs="Times New Roman"/>
              </w:rPr>
              <w:t>2023</w:t>
            </w:r>
            <w:r>
              <w:t>-</w:t>
            </w:r>
            <w:r>
              <w:rPr>
                <w:rFonts w:ascii="Times New Roman" w:eastAsia="Times New Roman" w:hAnsi="Times New Roman" w:cs="Times New Roman"/>
              </w:rPr>
              <w:t>11</w:t>
            </w:r>
            <w:r>
              <w:t>-</w:t>
            </w:r>
          </w:p>
          <w:p w:rsidR="00A26F5D" w:rsidRDefault="003918B2">
            <w:pPr>
              <w:spacing w:after="0" w:line="259" w:lineRule="auto"/>
              <w:ind w:left="0" w:right="106" w:firstLine="0"/>
              <w:jc w:val="right"/>
            </w:pPr>
            <w:r>
              <w:rPr>
                <w:rFonts w:ascii="Times New Roman" w:eastAsia="Times New Roman" w:hAnsi="Times New Roman" w:cs="Times New Roman"/>
              </w:rPr>
              <w:t>14</w:t>
            </w:r>
            <w:r>
              <w:t xml:space="preserve"> </w:t>
            </w:r>
          </w:p>
        </w:tc>
        <w:tc>
          <w:tcPr>
            <w:tcW w:w="4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c>
          <w:tcPr>
            <w:tcW w:w="5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t>否</w:t>
            </w: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r>
      <w:tr w:rsidR="00A26F5D">
        <w:trPr>
          <w:trHeight w:val="1373"/>
        </w:trPr>
        <w:tc>
          <w:tcPr>
            <w:tcW w:w="7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谷</w:t>
            </w:r>
            <w:r>
              <w:t xml:space="preserve"> </w:t>
            </w:r>
            <w:r>
              <w:t>建设</w:t>
            </w:r>
            <w:r>
              <w:t xml:space="preserve"> </w:t>
            </w:r>
            <w:r>
              <w:t>发展</w:t>
            </w:r>
            <w:r>
              <w:t xml:space="preserve"> </w:t>
            </w:r>
            <w:r>
              <w:t>有限</w:t>
            </w:r>
            <w:r>
              <w:t xml:space="preserve"> </w:t>
            </w:r>
            <w:r>
              <w:t>公司</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科技有限公司</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48" w:lineRule="auto"/>
              <w:ind w:left="0" w:right="106" w:firstLine="0"/>
              <w:jc w:val="both"/>
            </w:pPr>
            <w:r>
              <w:t>道</w:t>
            </w:r>
            <w:r>
              <w:t xml:space="preserve"> 9 </w:t>
            </w:r>
            <w:r>
              <w:t>号龙</w:t>
            </w:r>
            <w:r>
              <w:t xml:space="preserve"> </w:t>
            </w:r>
            <w:r>
              <w:t>山</w:t>
            </w:r>
            <w:r>
              <w:t xml:space="preserve"> </w:t>
            </w:r>
            <w:r>
              <w:t>湖会</w:t>
            </w:r>
            <w:r>
              <w:t xml:space="preserve"> </w:t>
            </w:r>
            <w:r>
              <w:t>展</w:t>
            </w:r>
            <w:r>
              <w:t xml:space="preserve"> </w:t>
            </w:r>
            <w:r>
              <w:t>中</w:t>
            </w:r>
          </w:p>
          <w:p w:rsidR="00A26F5D" w:rsidRDefault="003918B2">
            <w:pPr>
              <w:spacing w:after="0" w:line="259" w:lineRule="auto"/>
              <w:ind w:left="0" w:firstLine="0"/>
              <w:jc w:val="both"/>
            </w:pPr>
            <w:r>
              <w:t>心</w:t>
            </w:r>
            <w:r>
              <w:t xml:space="preserve">19 </w:t>
            </w:r>
            <w:r>
              <w:t>层</w:t>
            </w:r>
            <w:r>
              <w:t xml:space="preserve"> </w:t>
            </w:r>
          </w:p>
        </w:tc>
        <w:tc>
          <w:tcPr>
            <w:tcW w:w="1404"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5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1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44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3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3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3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3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918"/>
        </w:trPr>
        <w:tc>
          <w:tcPr>
            <w:tcW w:w="7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上</w:t>
            </w:r>
            <w:r>
              <w:t xml:space="preserve"> </w:t>
            </w:r>
            <w:r>
              <w:t>海恒</w:t>
            </w:r>
            <w:r>
              <w:t xml:space="preserve"> </w:t>
            </w:r>
            <w:r>
              <w:t>邦房</w:t>
            </w:r>
            <w:r>
              <w:t xml:space="preserve"> </w:t>
            </w:r>
            <w:r>
              <w:t>地产</w:t>
            </w:r>
            <w:r>
              <w:t xml:space="preserve"> </w:t>
            </w:r>
            <w:r>
              <w:t>开发</w:t>
            </w:r>
            <w:r>
              <w:t xml:space="preserve"> </w:t>
            </w:r>
            <w:r>
              <w:t>有限</w:t>
            </w:r>
            <w:r>
              <w:t xml:space="preserve"> </w:t>
            </w:r>
            <w:r>
              <w:t>公司</w:t>
            </w:r>
            <w:r>
              <w:t xml:space="preserve"> </w:t>
            </w:r>
          </w:p>
        </w:tc>
        <w:tc>
          <w:tcPr>
            <w:tcW w:w="6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江苏艾迪药业股份有限公司</w:t>
            </w:r>
            <w: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both"/>
            </w:pPr>
            <w:r>
              <w:t>上</w:t>
            </w:r>
            <w:r>
              <w:t xml:space="preserve"> </w:t>
            </w:r>
            <w:r>
              <w:t>海</w:t>
            </w:r>
            <w:r>
              <w:t xml:space="preserve"> </w:t>
            </w:r>
            <w:r>
              <w:t>恒隆</w:t>
            </w:r>
            <w:r>
              <w:t xml:space="preserve"> </w:t>
            </w:r>
            <w:r>
              <w:t>广</w:t>
            </w:r>
            <w:r>
              <w:t xml:space="preserve"> </w:t>
            </w:r>
            <w:r>
              <w:t>场办公室</w:t>
            </w:r>
            <w:r>
              <w:t xml:space="preserve"> </w:t>
            </w:r>
            <w:r>
              <w:rPr>
                <w:rFonts w:ascii="Times New Roman" w:eastAsia="Times New Roman" w:hAnsi="Times New Roman" w:cs="Times New Roman"/>
              </w:rPr>
              <w:t xml:space="preserve">2 </w:t>
            </w:r>
            <w:r>
              <w:t>幢</w:t>
            </w:r>
            <w:r>
              <w:t xml:space="preserve"> </w:t>
            </w:r>
            <w:r>
              <w:rPr>
                <w:rFonts w:ascii="Times New Roman" w:eastAsia="Times New Roman" w:hAnsi="Times New Roman" w:cs="Times New Roman"/>
              </w:rPr>
              <w:t xml:space="preserve">3902 </w:t>
            </w:r>
            <w:r>
              <w:t>室</w:t>
            </w:r>
            <w: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3,416,496.12</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2" w:firstLine="0"/>
            </w:pPr>
            <w:r>
              <w:rPr>
                <w:rFonts w:ascii="Times New Roman" w:eastAsia="Times New Roman" w:hAnsi="Times New Roman" w:cs="Times New Roman"/>
              </w:rPr>
              <w:t>2022-2-15</w:t>
            </w:r>
            <w:r>
              <w:t xml:space="preserve"> </w:t>
            </w:r>
          </w:p>
        </w:tc>
        <w:tc>
          <w:tcPr>
            <w:tcW w:w="12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2025-3-31</w:t>
            </w:r>
            <w:r>
              <w:t xml:space="preserve"> </w:t>
            </w:r>
          </w:p>
        </w:tc>
        <w:tc>
          <w:tcPr>
            <w:tcW w:w="4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c>
          <w:tcPr>
            <w:tcW w:w="5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3" w:firstLine="0"/>
            </w:pPr>
            <w:r>
              <w:t>否</w:t>
            </w:r>
            <w: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 xml:space="preserve"> </w:t>
            </w:r>
          </w:p>
        </w:tc>
      </w:tr>
    </w:tbl>
    <w:p w:rsidR="00A26F5D" w:rsidRDefault="003918B2">
      <w:pPr>
        <w:ind w:left="-7" w:right="7302"/>
      </w:pPr>
      <w:r>
        <w:t>租赁情况说明无</w:t>
      </w:r>
      <w:r>
        <w:t xml:space="preserve"> </w:t>
      </w:r>
    </w:p>
    <w:p w:rsidR="00A26F5D" w:rsidRDefault="003918B2">
      <w:pPr>
        <w:spacing w:after="44" w:line="259" w:lineRule="auto"/>
        <w:ind w:left="0" w:firstLine="0"/>
      </w:pPr>
      <w:r>
        <w:t xml:space="preserve"> </w:t>
      </w:r>
    </w:p>
    <w:p w:rsidR="00A26F5D" w:rsidRDefault="003918B2">
      <w:pPr>
        <w:numPr>
          <w:ilvl w:val="0"/>
          <w:numId w:val="75"/>
        </w:numPr>
        <w:spacing w:after="71"/>
        <w:ind w:right="12" w:hanging="480"/>
      </w:pPr>
      <w:r>
        <w:t>担保情况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75"/>
        </w:numPr>
        <w:spacing w:after="82"/>
        <w:ind w:right="12" w:hanging="480"/>
      </w:pPr>
      <w:r>
        <w:t>委托他人进行现金资产管理的情况</w:t>
      </w:r>
      <w:r>
        <w:rPr>
          <w:rFonts w:ascii="Calibri" w:eastAsia="Calibri" w:hAnsi="Calibri" w:cs="Calibri"/>
          <w:b/>
        </w:rPr>
        <w:t xml:space="preserve"> </w:t>
      </w:r>
    </w:p>
    <w:p w:rsidR="00A26F5D" w:rsidRDefault="003918B2">
      <w:pPr>
        <w:spacing w:after="68"/>
        <w:ind w:left="-7" w:right="12"/>
      </w:pPr>
      <w:r>
        <w:t>1.</w:t>
      </w:r>
      <w:r>
        <w:rPr>
          <w:rFonts w:ascii="Arial" w:eastAsia="Arial" w:hAnsi="Arial" w:cs="Arial"/>
          <w:b/>
        </w:rPr>
        <w:t xml:space="preserve"> </w:t>
      </w:r>
      <w:r>
        <w:t>委托理财情况</w:t>
      </w:r>
      <w:r>
        <w:t xml:space="preserve"> </w:t>
      </w:r>
    </w:p>
    <w:p w:rsidR="00A26F5D" w:rsidRDefault="003918B2">
      <w:pPr>
        <w:numPr>
          <w:ilvl w:val="0"/>
          <w:numId w:val="76"/>
        </w:numPr>
        <w:spacing w:after="72"/>
        <w:ind w:right="12" w:hanging="425"/>
      </w:pPr>
      <w:r>
        <w:t>委托理财总体情况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7" w:type="dxa"/>
          <w:left w:w="108" w:type="dxa"/>
          <w:bottom w:w="0" w:type="dxa"/>
          <w:right w:w="55" w:type="dxa"/>
        </w:tblCellMar>
        <w:tblLook w:val="04A0" w:firstRow="1" w:lastRow="0" w:firstColumn="1" w:lastColumn="0" w:noHBand="0" w:noVBand="1"/>
      </w:tblPr>
      <w:tblGrid>
        <w:gridCol w:w="1620"/>
        <w:gridCol w:w="1652"/>
        <w:gridCol w:w="1688"/>
        <w:gridCol w:w="1651"/>
        <w:gridCol w:w="2213"/>
      </w:tblGrid>
      <w:tr w:rsidR="00A26F5D">
        <w:trPr>
          <w:trHeight w:val="283"/>
        </w:trPr>
        <w:tc>
          <w:tcPr>
            <w:tcW w:w="1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3" w:firstLine="0"/>
              <w:jc w:val="center"/>
            </w:pPr>
            <w:r>
              <w:t>类型</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资金来源</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发生额</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2" w:firstLine="0"/>
            </w:pPr>
            <w:r>
              <w:t>未到期余额</w:t>
            </w:r>
            <w:r>
              <w:t xml:space="preserve"> </w:t>
            </w:r>
          </w:p>
        </w:tc>
        <w:tc>
          <w:tcPr>
            <w:tcW w:w="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2" w:firstLine="0"/>
            </w:pPr>
            <w:r>
              <w:t>逾期未收回金额</w:t>
            </w:r>
            <w:r>
              <w:t xml:space="preserve"> </w:t>
            </w:r>
          </w:p>
        </w:tc>
      </w:tr>
      <w:tr w:rsidR="00A26F5D">
        <w:trPr>
          <w:trHeight w:val="281"/>
        </w:trPr>
        <w:tc>
          <w:tcPr>
            <w:tcW w:w="1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银行理财</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闲置募集资金</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1,063,000,000.00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350,000,000.00 </w:t>
            </w:r>
          </w:p>
        </w:tc>
        <w:tc>
          <w:tcPr>
            <w:tcW w:w="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r>
      <w:tr w:rsidR="00A26F5D">
        <w:trPr>
          <w:trHeight w:val="284"/>
        </w:trPr>
        <w:tc>
          <w:tcPr>
            <w:tcW w:w="1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银行理财</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闲置自有资金</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60,000,000.00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22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其他情况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76"/>
        </w:numPr>
        <w:spacing w:after="70"/>
        <w:ind w:right="12" w:hanging="425"/>
      </w:pPr>
      <w:r>
        <w:t>单项委托理财情况</w:t>
      </w:r>
      <w:r>
        <w:rPr>
          <w:rFonts w:ascii="Calibri" w:eastAsia="Calibri" w:hAnsi="Calibri" w:cs="Calibri"/>
          <w:b/>
        </w:rPr>
        <w:t xml:space="preserve"> </w:t>
      </w:r>
    </w:p>
    <w:p w:rsidR="00A26F5D" w:rsidRDefault="003918B2">
      <w:pPr>
        <w:ind w:left="-7" w:right="6143"/>
      </w:pPr>
      <w:r>
        <w:t>□</w:t>
      </w:r>
      <w:r>
        <w:t>适用</w:t>
      </w:r>
      <w:r>
        <w:t xml:space="preserve">  √</w:t>
      </w:r>
      <w:r>
        <w:t>不适用</w:t>
      </w:r>
      <w:r>
        <w:t xml:space="preserve">  </w:t>
      </w:r>
      <w:r>
        <w:t>其他情况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76"/>
        </w:numPr>
        <w:spacing w:after="72"/>
        <w:ind w:right="12" w:hanging="425"/>
      </w:pPr>
      <w:r>
        <w:t>委托理财减值准备</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68"/>
        <w:ind w:left="-7" w:right="12"/>
      </w:pPr>
      <w:r>
        <w:t>2.</w:t>
      </w:r>
      <w:r>
        <w:rPr>
          <w:rFonts w:ascii="Arial" w:eastAsia="Arial" w:hAnsi="Arial" w:cs="Arial"/>
          <w:b/>
        </w:rPr>
        <w:t xml:space="preserve"> </w:t>
      </w:r>
      <w:r>
        <w:t>委托贷款情况</w:t>
      </w:r>
      <w:r>
        <w:t xml:space="preserve"> </w:t>
      </w:r>
    </w:p>
    <w:p w:rsidR="00A26F5D" w:rsidRDefault="003918B2">
      <w:pPr>
        <w:numPr>
          <w:ilvl w:val="0"/>
          <w:numId w:val="77"/>
        </w:numPr>
        <w:spacing w:after="72"/>
        <w:ind w:right="12" w:hanging="425"/>
      </w:pPr>
      <w:r>
        <w:t>委托贷款总体情况</w:t>
      </w:r>
      <w:r>
        <w:rPr>
          <w:rFonts w:ascii="Calibri" w:eastAsia="Calibri" w:hAnsi="Calibri" w:cs="Calibri"/>
          <w:b/>
        </w:rPr>
        <w:t xml:space="preserve"> </w:t>
      </w:r>
    </w:p>
    <w:p w:rsidR="00A26F5D" w:rsidRDefault="003918B2">
      <w:pPr>
        <w:ind w:left="-7" w:right="6143"/>
      </w:pPr>
      <w:r>
        <w:t>□</w:t>
      </w:r>
      <w:r>
        <w:t>适用</w:t>
      </w:r>
      <w:r>
        <w:t xml:space="preserve">  √</w:t>
      </w:r>
      <w:r>
        <w:t>不适用</w:t>
      </w:r>
      <w:r>
        <w:t xml:space="preserve">  </w:t>
      </w:r>
      <w:r>
        <w:t>其他情况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77"/>
        </w:numPr>
        <w:spacing w:after="69"/>
        <w:ind w:right="12" w:hanging="425"/>
      </w:pPr>
      <w:r>
        <w:t>单项委托贷款情况</w:t>
      </w:r>
      <w:r>
        <w:rPr>
          <w:rFonts w:ascii="Calibri" w:eastAsia="Calibri" w:hAnsi="Calibri" w:cs="Calibri"/>
          <w:b/>
        </w:rPr>
        <w:t xml:space="preserve"> </w:t>
      </w:r>
    </w:p>
    <w:p w:rsidR="00A26F5D" w:rsidRDefault="003918B2">
      <w:pPr>
        <w:ind w:left="-7" w:right="6143"/>
      </w:pPr>
      <w:r>
        <w:t>□</w:t>
      </w:r>
      <w:r>
        <w:t>适用</w:t>
      </w:r>
      <w:r>
        <w:t xml:space="preserve">  √</w:t>
      </w:r>
      <w:r>
        <w:t>不适用</w:t>
      </w:r>
      <w:r>
        <w:t xml:space="preserve">  </w:t>
      </w:r>
      <w:r>
        <w:t>其他情况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77"/>
        </w:numPr>
        <w:spacing w:after="72"/>
        <w:ind w:right="12" w:hanging="425"/>
      </w:pPr>
      <w:r>
        <w:t>委托贷款减值准备</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其他情况</w:t>
      </w:r>
      <w:r>
        <w:t xml:space="preserve"> </w:t>
      </w:r>
    </w:p>
    <w:p w:rsidR="00A26F5D" w:rsidRDefault="003918B2">
      <w:pPr>
        <w:spacing w:after="59"/>
        <w:ind w:left="-7" w:right="6988"/>
      </w:pPr>
      <w:r>
        <w:t>□</w:t>
      </w:r>
      <w:r>
        <w:t>适用</w:t>
      </w:r>
      <w:r>
        <w:t xml:space="preserve">  √</w:t>
      </w:r>
      <w:r>
        <w:t>不适用</w:t>
      </w:r>
      <w:r>
        <w:t xml:space="preserve">   </w:t>
      </w:r>
    </w:p>
    <w:p w:rsidR="00A26F5D" w:rsidRDefault="003918B2">
      <w:pPr>
        <w:spacing w:after="72"/>
        <w:ind w:left="-7" w:right="12"/>
      </w:pPr>
      <w:r>
        <w:t>(</w:t>
      </w:r>
      <w:r>
        <w:t>四</w:t>
      </w:r>
      <w:r>
        <w:t>)</w:t>
      </w:r>
      <w:r>
        <w:rPr>
          <w:rFonts w:ascii="Arial" w:eastAsia="Arial" w:hAnsi="Arial" w:cs="Arial"/>
          <w:b/>
        </w:rPr>
        <w:t xml:space="preserve"> </w:t>
      </w:r>
      <w:r>
        <w:t>其他重大合同</w:t>
      </w:r>
      <w:r>
        <w:rPr>
          <w:rFonts w:ascii="Calibri" w:eastAsia="Calibri" w:hAnsi="Calibri" w:cs="Calibri"/>
          <w:b/>
        </w:rPr>
        <w:t xml:space="preserve"> </w:t>
      </w:r>
    </w:p>
    <w:p w:rsidR="00A26F5D" w:rsidRDefault="003918B2">
      <w:pPr>
        <w:ind w:left="-7" w:right="6988"/>
      </w:pPr>
      <w:r>
        <w:t>□</w:t>
      </w:r>
      <w:r>
        <w:t>适用</w:t>
      </w:r>
      <w:r>
        <w:t xml:space="preserve">  √</w:t>
      </w:r>
      <w:r>
        <w:t>不适用</w:t>
      </w:r>
      <w:r>
        <w:t xml:space="preserve">   </w:t>
      </w:r>
    </w:p>
    <w:p w:rsidR="00A26F5D" w:rsidRDefault="00A26F5D">
      <w:pPr>
        <w:sectPr w:rsidR="00A26F5D">
          <w:headerReference w:type="even" r:id="rId69"/>
          <w:headerReference w:type="default" r:id="rId70"/>
          <w:footerReference w:type="even" r:id="rId71"/>
          <w:footerReference w:type="default" r:id="rId72"/>
          <w:headerReference w:type="first" r:id="rId73"/>
          <w:footerReference w:type="first" r:id="rId74"/>
          <w:pgSz w:w="11906" w:h="16838"/>
          <w:pgMar w:top="1529" w:right="1229" w:bottom="1572" w:left="1798" w:header="880" w:footer="991" w:gutter="0"/>
          <w:cols w:space="720"/>
        </w:sectPr>
      </w:pPr>
    </w:p>
    <w:p w:rsidR="00A26F5D" w:rsidRDefault="003918B2">
      <w:pPr>
        <w:spacing w:after="44"/>
        <w:ind w:left="-7" w:right="12"/>
      </w:pPr>
      <w:r>
        <w:t>十四、募集资金使用进展说明</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78"/>
        </w:numPr>
        <w:spacing w:after="58"/>
        <w:ind w:right="12" w:hanging="452"/>
      </w:pPr>
      <w:r>
        <w:t>募集资金整体使用情况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3" w:hanging="10"/>
        <w:jc w:val="right"/>
      </w:pPr>
      <w:r>
        <w:t>单位：元</w:t>
      </w:r>
      <w:r>
        <w:t xml:space="preserve"> </w:t>
      </w:r>
    </w:p>
    <w:tbl>
      <w:tblPr>
        <w:tblStyle w:val="TableGrid"/>
        <w:tblW w:w="14232" w:type="dxa"/>
        <w:tblInd w:w="-178" w:type="dxa"/>
        <w:tblCellMar>
          <w:top w:w="23" w:type="dxa"/>
          <w:left w:w="110" w:type="dxa"/>
          <w:bottom w:w="0" w:type="dxa"/>
          <w:right w:w="10" w:type="dxa"/>
        </w:tblCellMar>
        <w:tblLook w:val="04A0" w:firstRow="1" w:lastRow="0" w:firstColumn="1" w:lastColumn="0" w:noHBand="0" w:noVBand="1"/>
      </w:tblPr>
      <w:tblGrid>
        <w:gridCol w:w="1592"/>
        <w:gridCol w:w="1594"/>
        <w:gridCol w:w="1594"/>
        <w:gridCol w:w="1591"/>
        <w:gridCol w:w="1594"/>
        <w:gridCol w:w="1591"/>
        <w:gridCol w:w="1594"/>
        <w:gridCol w:w="1592"/>
        <w:gridCol w:w="1490"/>
      </w:tblGrid>
      <w:tr w:rsidR="00A26F5D">
        <w:trPr>
          <w:trHeight w:val="1100"/>
        </w:trPr>
        <w:tc>
          <w:tcPr>
            <w:tcW w:w="15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t>募集资金来源</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t>募集资金总额</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扣除发行费用后募集资金净额</w:t>
            </w: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募集资金承诺投资总额</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调整后募集资金承诺投资总额</w:t>
            </w:r>
            <w:r>
              <w:t xml:space="preserve"> (1) </w:t>
            </w:r>
          </w:p>
        </w:tc>
        <w:tc>
          <w:tcPr>
            <w:tcW w:w="15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截至报告期末累计投入募集资金总额（</w:t>
            </w:r>
            <w:r>
              <w:t>2</w:t>
            </w:r>
            <w:r>
              <w:t>）</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9" w:lineRule="auto"/>
              <w:ind w:left="0" w:firstLine="0"/>
              <w:jc w:val="center"/>
            </w:pPr>
            <w:r>
              <w:t>截至报告期末累计投入进度</w:t>
            </w:r>
          </w:p>
          <w:p w:rsidR="00A26F5D" w:rsidRDefault="003918B2">
            <w:pPr>
              <w:spacing w:after="0" w:line="259" w:lineRule="auto"/>
              <w:ind w:left="158" w:firstLine="0"/>
            </w:pPr>
            <w:r>
              <w:t>（</w:t>
            </w:r>
            <w:r>
              <w:t>%</w:t>
            </w:r>
            <w:r>
              <w:t>）</w:t>
            </w:r>
            <w:r>
              <w:t>(3)</w:t>
            </w:r>
            <w:r>
              <w:t>＝</w:t>
            </w:r>
          </w:p>
          <w:p w:rsidR="00A26F5D" w:rsidRDefault="003918B2">
            <w:pPr>
              <w:spacing w:after="0" w:line="259" w:lineRule="auto"/>
              <w:ind w:left="0" w:right="103" w:firstLine="0"/>
              <w:jc w:val="center"/>
            </w:pPr>
            <w:r>
              <w:t xml:space="preserve">(2)/(1) </w:t>
            </w:r>
          </w:p>
        </w:tc>
        <w:tc>
          <w:tcPr>
            <w:tcW w:w="15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本年度投入金额（</w:t>
            </w:r>
            <w:r>
              <w:t>4</w:t>
            </w:r>
            <w:r>
              <w:t>）</w:t>
            </w: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9" w:lineRule="auto"/>
              <w:ind w:left="0" w:firstLine="0"/>
              <w:jc w:val="center"/>
            </w:pPr>
            <w:r>
              <w:t>本年度投入金额占比（</w:t>
            </w:r>
            <w:r>
              <w:t>%</w:t>
            </w:r>
            <w:r>
              <w:t>）</w:t>
            </w:r>
          </w:p>
          <w:p w:rsidR="00A26F5D" w:rsidRDefault="003918B2">
            <w:pPr>
              <w:spacing w:after="0" w:line="259" w:lineRule="auto"/>
              <w:ind w:left="0" w:right="98" w:firstLine="0"/>
              <w:jc w:val="center"/>
            </w:pPr>
            <w:r>
              <w:t>（</w:t>
            </w:r>
            <w:r>
              <w:t>5</w:t>
            </w:r>
            <w:r>
              <w:t>）</w:t>
            </w:r>
          </w:p>
          <w:p w:rsidR="00A26F5D" w:rsidRDefault="003918B2">
            <w:pPr>
              <w:spacing w:after="0" w:line="259" w:lineRule="auto"/>
              <w:ind w:left="0" w:right="101" w:firstLine="0"/>
              <w:jc w:val="center"/>
            </w:pPr>
            <w:r>
              <w:t xml:space="preserve">=(4)/(1) </w:t>
            </w:r>
          </w:p>
        </w:tc>
      </w:tr>
      <w:tr w:rsidR="00A26F5D">
        <w:trPr>
          <w:trHeight w:val="283"/>
        </w:trPr>
        <w:tc>
          <w:tcPr>
            <w:tcW w:w="15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center"/>
            </w:pPr>
            <w:r>
              <w:t>首发</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0" w:firstLine="0"/>
            </w:pPr>
            <w:r>
              <w:rPr>
                <w:rFonts w:ascii="Times New Roman" w:eastAsia="Times New Roman" w:hAnsi="Times New Roman" w:cs="Times New Roman"/>
              </w:rPr>
              <w:t xml:space="preserve">777,642,000.00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0" w:firstLine="0"/>
            </w:pPr>
            <w:r>
              <w:rPr>
                <w:rFonts w:ascii="Times New Roman" w:eastAsia="Times New Roman" w:hAnsi="Times New Roman" w:cs="Times New Roman"/>
              </w:rPr>
              <w:t xml:space="preserve">764,073,045.39 </w:t>
            </w:r>
          </w:p>
        </w:tc>
        <w:tc>
          <w:tcPr>
            <w:tcW w:w="15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pPr>
            <w:r>
              <w:rPr>
                <w:rFonts w:ascii="Times New Roman" w:eastAsia="Times New Roman" w:hAnsi="Times New Roman" w:cs="Times New Roman"/>
              </w:rPr>
              <w:t xml:space="preserve">777,642,000.00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0" w:firstLine="0"/>
            </w:pPr>
            <w:r>
              <w:rPr>
                <w:rFonts w:ascii="Times New Roman" w:eastAsia="Times New Roman" w:hAnsi="Times New Roman" w:cs="Times New Roman"/>
              </w:rPr>
              <w:t xml:space="preserve">777,642,000.00 </w:t>
            </w:r>
          </w:p>
        </w:tc>
        <w:tc>
          <w:tcPr>
            <w:tcW w:w="15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pPr>
            <w:r>
              <w:rPr>
                <w:rFonts w:ascii="Times New Roman" w:eastAsia="Times New Roman" w:hAnsi="Times New Roman" w:cs="Times New Roman"/>
              </w:rPr>
              <w:t xml:space="preserve">402,642,702.57 </w:t>
            </w:r>
          </w:p>
        </w:tc>
        <w:tc>
          <w:tcPr>
            <w:tcW w:w="15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right"/>
            </w:pPr>
            <w:r>
              <w:rPr>
                <w:rFonts w:ascii="Times New Roman" w:eastAsia="Times New Roman" w:hAnsi="Times New Roman" w:cs="Times New Roman"/>
              </w:rPr>
              <w:t xml:space="preserve">51.78 </w:t>
            </w:r>
          </w:p>
        </w:tc>
        <w:tc>
          <w:tcPr>
            <w:tcW w:w="15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right"/>
            </w:pPr>
            <w:r>
              <w:rPr>
                <w:rFonts w:ascii="Times New Roman" w:eastAsia="Times New Roman" w:hAnsi="Times New Roman" w:cs="Times New Roman"/>
              </w:rPr>
              <w:t xml:space="preserve">71,078,399.36 </w:t>
            </w:r>
          </w:p>
        </w:tc>
        <w:tc>
          <w:tcPr>
            <w:tcW w:w="14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6" w:firstLine="0"/>
              <w:jc w:val="right"/>
            </w:pPr>
            <w:r>
              <w:rPr>
                <w:rFonts w:ascii="Times New Roman" w:eastAsia="Times New Roman" w:hAnsi="Times New Roman" w:cs="Times New Roman"/>
              </w:rPr>
              <w:t xml:space="preserve">9.14 </w:t>
            </w:r>
          </w:p>
        </w:tc>
      </w:tr>
    </w:tbl>
    <w:p w:rsidR="00A26F5D" w:rsidRDefault="003918B2">
      <w:pPr>
        <w:spacing w:after="44" w:line="259" w:lineRule="auto"/>
        <w:ind w:left="0" w:firstLine="0"/>
      </w:pPr>
      <w:r>
        <w:t xml:space="preserve"> </w:t>
      </w:r>
    </w:p>
    <w:p w:rsidR="00A26F5D" w:rsidRDefault="003918B2">
      <w:pPr>
        <w:numPr>
          <w:ilvl w:val="0"/>
          <w:numId w:val="78"/>
        </w:numPr>
        <w:spacing w:after="60"/>
        <w:ind w:right="12" w:hanging="452"/>
      </w:pPr>
      <w:r>
        <w:t>募投项目明细</w:t>
      </w:r>
      <w:r>
        <w:t xml:space="preserve"> </w:t>
      </w:r>
    </w:p>
    <w:p w:rsidR="00A26F5D" w:rsidRDefault="003918B2">
      <w:pPr>
        <w:spacing w:after="10" w:line="248" w:lineRule="auto"/>
        <w:ind w:left="10" w:right="103" w:hanging="10"/>
        <w:jc w:val="right"/>
      </w:pPr>
      <w:r>
        <w:t>√</w:t>
      </w:r>
      <w:r>
        <w:t>适用</w:t>
      </w:r>
      <w:r>
        <w:t xml:space="preserve"> □</w:t>
      </w:r>
      <w:r>
        <w:t>不适用</w:t>
      </w:r>
      <w:r>
        <w:t xml:space="preserve">  </w:t>
      </w:r>
      <w:r>
        <w:t>单位：元</w:t>
      </w:r>
      <w:r>
        <w:t xml:space="preserve"> </w:t>
      </w:r>
    </w:p>
    <w:tbl>
      <w:tblPr>
        <w:tblStyle w:val="TableGrid"/>
        <w:tblW w:w="14210" w:type="dxa"/>
        <w:tblInd w:w="-168" w:type="dxa"/>
        <w:tblCellMar>
          <w:top w:w="35" w:type="dxa"/>
          <w:left w:w="110" w:type="dxa"/>
          <w:bottom w:w="0" w:type="dxa"/>
          <w:right w:w="38" w:type="dxa"/>
        </w:tblCellMar>
        <w:tblLook w:val="04A0" w:firstRow="1" w:lastRow="0" w:firstColumn="1" w:lastColumn="0" w:noHBand="0" w:noVBand="1"/>
      </w:tblPr>
      <w:tblGrid>
        <w:gridCol w:w="1445"/>
        <w:gridCol w:w="850"/>
        <w:gridCol w:w="708"/>
        <w:gridCol w:w="1561"/>
        <w:gridCol w:w="1560"/>
        <w:gridCol w:w="1560"/>
        <w:gridCol w:w="850"/>
        <w:gridCol w:w="991"/>
        <w:gridCol w:w="569"/>
        <w:gridCol w:w="708"/>
        <w:gridCol w:w="992"/>
        <w:gridCol w:w="1246"/>
        <w:gridCol w:w="598"/>
        <w:gridCol w:w="574"/>
      </w:tblGrid>
      <w:tr w:rsidR="00A26F5D">
        <w:trPr>
          <w:trHeight w:val="4369"/>
        </w:trPr>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2" w:firstLine="0"/>
            </w:pPr>
            <w:r>
              <w:t>项目名称</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是否涉及变更投向</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7" w:lineRule="auto"/>
              <w:ind w:left="0" w:firstLine="0"/>
              <w:jc w:val="center"/>
            </w:pPr>
            <w:r>
              <w:t>募集资金</w:t>
            </w:r>
          </w:p>
          <w:p w:rsidR="00A26F5D" w:rsidRDefault="003918B2">
            <w:pPr>
              <w:spacing w:after="0" w:line="259" w:lineRule="auto"/>
              <w:ind w:left="34" w:firstLine="0"/>
              <w:jc w:val="both"/>
            </w:pPr>
            <w:r>
              <w:t>来源</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项目募集资金承诺投资总额</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7" w:lineRule="auto"/>
              <w:ind w:left="0" w:firstLine="0"/>
              <w:jc w:val="center"/>
            </w:pPr>
            <w:r>
              <w:t>调整后募集资金投资总额</w:t>
            </w:r>
            <w:r>
              <w:t xml:space="preserve"> </w:t>
            </w:r>
          </w:p>
          <w:p w:rsidR="00A26F5D" w:rsidRDefault="003918B2">
            <w:pPr>
              <w:spacing w:after="0" w:line="259" w:lineRule="auto"/>
              <w:ind w:left="0" w:right="72" w:firstLine="0"/>
              <w:jc w:val="center"/>
            </w:pPr>
            <w:r>
              <w:t xml:space="preserve">(1)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7" w:lineRule="auto"/>
              <w:ind w:left="0" w:firstLine="0"/>
              <w:jc w:val="center"/>
            </w:pPr>
            <w:r>
              <w:t>截至报告期末累计投入募集</w:t>
            </w:r>
          </w:p>
          <w:p w:rsidR="00A26F5D" w:rsidRDefault="003918B2">
            <w:pPr>
              <w:spacing w:after="0" w:line="259" w:lineRule="auto"/>
              <w:ind w:left="250" w:firstLine="0"/>
            </w:pPr>
            <w:r>
              <w:t>资金总额</w:t>
            </w:r>
          </w:p>
          <w:p w:rsidR="00A26F5D" w:rsidRDefault="003918B2">
            <w:pPr>
              <w:spacing w:after="0" w:line="259" w:lineRule="auto"/>
              <w:ind w:left="0" w:right="72" w:firstLine="0"/>
              <w:jc w:val="center"/>
            </w:pPr>
            <w:r>
              <w:t>（</w:t>
            </w:r>
            <w:r>
              <w:t>2</w:t>
            </w:r>
            <w:r>
              <w:t>）</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2" w:line="238" w:lineRule="auto"/>
              <w:ind w:left="0" w:firstLine="0"/>
              <w:jc w:val="center"/>
            </w:pPr>
            <w:r>
              <w:t>截至报告期末累计投入进度</w:t>
            </w:r>
          </w:p>
          <w:p w:rsidR="00A26F5D" w:rsidRDefault="003918B2">
            <w:pPr>
              <w:spacing w:after="0" w:line="259" w:lineRule="auto"/>
              <w:ind w:left="53" w:firstLine="0"/>
            </w:pPr>
            <w:r>
              <w:t>（</w:t>
            </w:r>
            <w:r>
              <w:t>%</w:t>
            </w:r>
            <w:r>
              <w:t>）</w:t>
            </w:r>
            <w:r>
              <w:t xml:space="preserve"> </w:t>
            </w:r>
          </w:p>
          <w:p w:rsidR="00A26F5D" w:rsidRDefault="003918B2">
            <w:pPr>
              <w:spacing w:after="0" w:line="259" w:lineRule="auto"/>
              <w:ind w:left="53" w:firstLine="0"/>
            </w:pPr>
            <w:r>
              <w:t>(3)</w:t>
            </w:r>
            <w:r>
              <w:t>＝</w:t>
            </w:r>
          </w:p>
          <w:p w:rsidR="00A26F5D" w:rsidRDefault="003918B2">
            <w:pPr>
              <w:spacing w:after="0" w:line="259" w:lineRule="auto"/>
              <w:ind w:left="0" w:firstLine="0"/>
            </w:pPr>
            <w:r>
              <w:t>(2)/(1</w:t>
            </w:r>
          </w:p>
          <w:p w:rsidR="00A26F5D" w:rsidRDefault="003918B2">
            <w:pPr>
              <w:spacing w:after="0" w:line="259" w:lineRule="auto"/>
              <w:ind w:left="0" w:right="72" w:firstLine="0"/>
              <w:jc w:val="center"/>
            </w:pP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4" w:firstLine="0"/>
              <w:jc w:val="center"/>
            </w:pPr>
            <w:r>
              <w:t>项目达到预定可使用状态日期</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0" w:right="34" w:firstLine="0"/>
              <w:jc w:val="center"/>
            </w:pPr>
            <w:r>
              <w:t>是否已结</w:t>
            </w:r>
          </w:p>
          <w:p w:rsidR="00A26F5D" w:rsidRDefault="003918B2">
            <w:pPr>
              <w:spacing w:after="0" w:line="259" w:lineRule="auto"/>
              <w:ind w:left="70" w:firstLine="0"/>
            </w:pPr>
            <w:r>
              <w:t>项</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投入进度是否符合计划的进度</w:t>
            </w: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4" w:firstLine="0"/>
              <w:jc w:val="center"/>
            </w:pPr>
            <w:r>
              <w:t>投入进度未达计划的具体原因</w:t>
            </w:r>
            <w: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本项目已实现的效益或者研发成果</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t>项目可行性是否发生重大变化，如是</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 w:line="238" w:lineRule="auto"/>
              <w:ind w:left="0" w:right="38" w:firstLine="0"/>
              <w:jc w:val="center"/>
            </w:pPr>
            <w:r>
              <w:t>节余的金额及形成原</w:t>
            </w:r>
          </w:p>
          <w:p w:rsidR="00A26F5D" w:rsidRDefault="003918B2">
            <w:pPr>
              <w:spacing w:after="0" w:line="259" w:lineRule="auto"/>
              <w:ind w:left="70" w:firstLine="0"/>
            </w:pPr>
            <w:r>
              <w:t>因</w:t>
            </w:r>
            <w:r>
              <w:t xml:space="preserve"> </w:t>
            </w:r>
          </w:p>
        </w:tc>
      </w:tr>
    </w:tbl>
    <w:p w:rsidR="00A26F5D" w:rsidRDefault="00A26F5D">
      <w:pPr>
        <w:spacing w:after="0" w:line="259" w:lineRule="auto"/>
        <w:ind w:left="-1440" w:right="15420" w:firstLine="0"/>
      </w:pPr>
    </w:p>
    <w:tbl>
      <w:tblPr>
        <w:tblStyle w:val="TableGrid"/>
        <w:tblW w:w="14210" w:type="dxa"/>
        <w:tblInd w:w="-168" w:type="dxa"/>
        <w:tblCellMar>
          <w:top w:w="21" w:type="dxa"/>
          <w:left w:w="108" w:type="dxa"/>
          <w:bottom w:w="0" w:type="dxa"/>
          <w:right w:w="53" w:type="dxa"/>
        </w:tblCellMar>
        <w:tblLook w:val="04A0" w:firstRow="1" w:lastRow="0" w:firstColumn="1" w:lastColumn="0" w:noHBand="0" w:noVBand="1"/>
      </w:tblPr>
      <w:tblGrid>
        <w:gridCol w:w="1445"/>
        <w:gridCol w:w="850"/>
        <w:gridCol w:w="708"/>
        <w:gridCol w:w="1561"/>
        <w:gridCol w:w="1560"/>
        <w:gridCol w:w="1560"/>
        <w:gridCol w:w="850"/>
        <w:gridCol w:w="991"/>
        <w:gridCol w:w="569"/>
        <w:gridCol w:w="708"/>
        <w:gridCol w:w="992"/>
        <w:gridCol w:w="1246"/>
        <w:gridCol w:w="598"/>
        <w:gridCol w:w="574"/>
      </w:tblGrid>
      <w:tr w:rsidR="00A26F5D">
        <w:trPr>
          <w:trHeight w:val="2189"/>
        </w:trPr>
        <w:tc>
          <w:tcPr>
            <w:tcW w:w="144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6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4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right="34" w:firstLine="0"/>
              <w:jc w:val="center"/>
            </w:pPr>
            <w:r>
              <w:t>，请说明具体情</w:t>
            </w:r>
          </w:p>
          <w:p w:rsidR="00A26F5D" w:rsidRDefault="003918B2">
            <w:pPr>
              <w:spacing w:after="0" w:line="259" w:lineRule="auto"/>
              <w:ind w:left="86" w:firstLine="0"/>
            </w:pPr>
            <w:r>
              <w:t>况</w:t>
            </w:r>
            <w:r>
              <w:t xml:space="preserve"> </w:t>
            </w:r>
          </w:p>
        </w:tc>
        <w:tc>
          <w:tcPr>
            <w:tcW w:w="574"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826"/>
        </w:trPr>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line="259" w:lineRule="auto"/>
              <w:ind w:left="0" w:firstLine="0"/>
            </w:pPr>
            <w:r>
              <w:rPr>
                <w:rFonts w:ascii="Times New Roman" w:eastAsia="Times New Roman" w:hAnsi="Times New Roman" w:cs="Times New Roman"/>
              </w:rPr>
              <w:t>ACC007III/I</w:t>
            </w:r>
          </w:p>
          <w:p w:rsidR="00A26F5D" w:rsidRDefault="003918B2">
            <w:pPr>
              <w:spacing w:after="0" w:line="259" w:lineRule="auto"/>
              <w:ind w:left="0" w:firstLine="0"/>
              <w:jc w:val="both"/>
            </w:pPr>
            <w:r>
              <w:rPr>
                <w:rFonts w:ascii="Times New Roman" w:eastAsia="Times New Roman" w:hAnsi="Times New Roman" w:cs="Times New Roman"/>
              </w:rPr>
              <w:t>V</w:t>
            </w:r>
            <w:r>
              <w:t>期临床项目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变更前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56,100,000.00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月获批上市</w:t>
            </w: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828"/>
        </w:trPr>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ACC006BCC II</w:t>
            </w:r>
            <w:r>
              <w:t>期临床项目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变更前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33,400,000.00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已变更募投项目</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828"/>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both"/>
            </w:pPr>
            <w:r>
              <w:rPr>
                <w:rFonts w:ascii="Times New Roman" w:eastAsia="Times New Roman" w:hAnsi="Times New Roman" w:cs="Times New Roman"/>
              </w:rPr>
              <w:t xml:space="preserve">ACC006 </w:t>
            </w:r>
            <w:r>
              <w:t>肺鳞癌化疗联用</w:t>
            </w:r>
            <w:r>
              <w:t xml:space="preserve"> </w:t>
            </w:r>
            <w:r>
              <w:rPr>
                <w:rFonts w:ascii="Times New Roman" w:eastAsia="Times New Roman" w:hAnsi="Times New Roman" w:cs="Times New Roman"/>
              </w:rPr>
              <w:t xml:space="preserve">II </w:t>
            </w:r>
            <w:r>
              <w:t>期临床项目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变更前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70,100,000.00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已变更募投项目</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是，</w:t>
            </w:r>
          </w:p>
          <w:p w:rsidR="00A26F5D" w:rsidRDefault="003918B2">
            <w:pPr>
              <w:spacing w:after="0" w:line="259" w:lineRule="auto"/>
              <w:ind w:left="0" w:firstLine="0"/>
            </w:pPr>
            <w:r>
              <w:t>见</w:t>
            </w:r>
          </w:p>
          <w:p w:rsidR="00A26F5D" w:rsidRDefault="003918B2">
            <w:pPr>
              <w:spacing w:after="0" w:line="259" w:lineRule="auto"/>
              <w:ind w:left="0" w:firstLine="0"/>
              <w:jc w:val="both"/>
            </w:pPr>
            <w:r>
              <w:t>注</w:t>
            </w:r>
            <w:r>
              <w:t xml:space="preserve"> </w:t>
            </w:r>
            <w:r>
              <w:rPr>
                <w:rFonts w:ascii="Times New Roman" w:eastAsia="Times New Roman" w:hAnsi="Times New Roman" w:cs="Times New Roman"/>
              </w:rPr>
              <w:t xml:space="preserve">1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826"/>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ACC006PD-1 </w:t>
            </w:r>
            <w:r>
              <w:t>联用</w:t>
            </w:r>
            <w:r>
              <w:t xml:space="preserve"> </w:t>
            </w:r>
            <w:r>
              <w:rPr>
                <w:rFonts w:ascii="Times New Roman" w:eastAsia="Times New Roman" w:hAnsi="Times New Roman" w:cs="Times New Roman"/>
              </w:rPr>
              <w:t xml:space="preserve">II </w:t>
            </w:r>
            <w:r>
              <w:t>期临床项目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变更前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52,600,000.00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已变更募投项目</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828"/>
        </w:trPr>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6" w:line="259" w:lineRule="auto"/>
              <w:ind w:left="0" w:firstLine="0"/>
            </w:pPr>
            <w:r>
              <w:rPr>
                <w:rFonts w:ascii="Times New Roman" w:eastAsia="Times New Roman" w:hAnsi="Times New Roman" w:cs="Times New Roman"/>
              </w:rPr>
              <w:t>ACC010I/II</w:t>
            </w:r>
          </w:p>
          <w:p w:rsidR="00A26F5D" w:rsidRDefault="003918B2">
            <w:pPr>
              <w:spacing w:after="0" w:line="259" w:lineRule="auto"/>
              <w:ind w:left="0" w:firstLine="0"/>
            </w:pPr>
            <w:r>
              <w:t>期临床项目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变更前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53,400,000.00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已变更募投项目</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2189"/>
        </w:trPr>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3" w:line="259" w:lineRule="auto"/>
              <w:ind w:left="0" w:firstLine="0"/>
            </w:pPr>
            <w:r>
              <w:rPr>
                <w:rFonts w:ascii="Times New Roman" w:eastAsia="Times New Roman" w:hAnsi="Times New Roman" w:cs="Times New Roman"/>
              </w:rPr>
              <w:t>ACC008III/I</w:t>
            </w:r>
          </w:p>
          <w:p w:rsidR="00A26F5D" w:rsidRDefault="003918B2">
            <w:pPr>
              <w:spacing w:after="0" w:line="259" w:lineRule="auto"/>
              <w:ind w:left="0" w:firstLine="0"/>
              <w:jc w:val="both"/>
            </w:pPr>
            <w:r>
              <w:rPr>
                <w:rFonts w:ascii="Times New Roman" w:eastAsia="Times New Roman" w:hAnsi="Times New Roman" w:cs="Times New Roman"/>
              </w:rPr>
              <w:t>V</w:t>
            </w:r>
            <w:r>
              <w:t>期临床项目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不适用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90,200,000.00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90,200,000.00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38,979,835.87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43.21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53" w:firstLine="0"/>
              <w:jc w:val="both"/>
            </w:pPr>
            <w:r>
              <w:t>针对初治</w:t>
            </w:r>
            <w:r>
              <w:t xml:space="preserve"> </w:t>
            </w:r>
            <w:r>
              <w:rPr>
                <w:rFonts w:ascii="Times New Roman" w:eastAsia="Times New Roman" w:hAnsi="Times New Roman" w:cs="Times New Roman"/>
              </w:rPr>
              <w:t xml:space="preserve">HIV-1 </w:t>
            </w:r>
            <w:r>
              <w:t>感染者的适应症</w:t>
            </w:r>
            <w:r>
              <w:t xml:space="preserve"> </w:t>
            </w:r>
            <w:r>
              <w:t>已</w:t>
            </w:r>
            <w:r>
              <w:t xml:space="preserve"> </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月获批上市并在开展</w:t>
            </w:r>
            <w:r>
              <w:t xml:space="preserve"> </w:t>
            </w:r>
            <w:r>
              <w:rPr>
                <w:rFonts w:ascii="Times New Roman" w:eastAsia="Times New Roman" w:hAnsi="Times New Roman" w:cs="Times New Roman"/>
              </w:rPr>
              <w:t xml:space="preserve">IV </w:t>
            </w:r>
            <w:r>
              <w:t>期临</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bl>
    <w:p w:rsidR="00A26F5D" w:rsidRDefault="00A26F5D">
      <w:pPr>
        <w:spacing w:after="0" w:line="259" w:lineRule="auto"/>
        <w:ind w:left="-1440" w:right="15420" w:firstLine="0"/>
      </w:pPr>
    </w:p>
    <w:tbl>
      <w:tblPr>
        <w:tblStyle w:val="TableGrid"/>
        <w:tblW w:w="14210" w:type="dxa"/>
        <w:tblInd w:w="-168" w:type="dxa"/>
        <w:tblCellMar>
          <w:top w:w="6" w:type="dxa"/>
          <w:left w:w="0" w:type="dxa"/>
          <w:bottom w:w="0" w:type="dxa"/>
          <w:right w:w="53" w:type="dxa"/>
        </w:tblCellMar>
        <w:tblLook w:val="04A0" w:firstRow="1" w:lastRow="0" w:firstColumn="1" w:lastColumn="0" w:noHBand="0" w:noVBand="1"/>
      </w:tblPr>
      <w:tblGrid>
        <w:gridCol w:w="1445"/>
        <w:gridCol w:w="850"/>
        <w:gridCol w:w="708"/>
        <w:gridCol w:w="1561"/>
        <w:gridCol w:w="1560"/>
        <w:gridCol w:w="1560"/>
        <w:gridCol w:w="850"/>
        <w:gridCol w:w="991"/>
        <w:gridCol w:w="569"/>
        <w:gridCol w:w="708"/>
        <w:gridCol w:w="992"/>
        <w:gridCol w:w="1246"/>
        <w:gridCol w:w="598"/>
        <w:gridCol w:w="574"/>
      </w:tblGrid>
      <w:tr w:rsidR="00A26F5D">
        <w:trPr>
          <w:trHeight w:val="1644"/>
        </w:trPr>
        <w:tc>
          <w:tcPr>
            <w:tcW w:w="144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6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0" w:right="53" w:firstLine="0"/>
              <w:jc w:val="both"/>
            </w:pPr>
            <w:r>
              <w:t>床研究，治疗</w:t>
            </w:r>
            <w:r>
              <w:t xml:space="preserve"> </w:t>
            </w:r>
            <w:r>
              <w:t>经</w:t>
            </w:r>
            <w:r>
              <w:t xml:space="preserve"> </w:t>
            </w:r>
            <w:r>
              <w:t>治</w:t>
            </w:r>
            <w:r>
              <w:t xml:space="preserve"> </w:t>
            </w:r>
            <w:r>
              <w:rPr>
                <w:rFonts w:ascii="Times New Roman" w:eastAsia="Times New Roman" w:hAnsi="Times New Roman" w:cs="Times New Roman"/>
              </w:rPr>
              <w:t xml:space="preserve">HIV-1 </w:t>
            </w:r>
            <w:r>
              <w:t>感染者的</w:t>
            </w:r>
            <w:r>
              <w:t xml:space="preserve"> </w:t>
            </w:r>
            <w:r>
              <w:rPr>
                <w:rFonts w:ascii="Times New Roman" w:eastAsia="Times New Roman" w:hAnsi="Times New Roman" w:cs="Times New Roman"/>
              </w:rPr>
              <w:t xml:space="preserve">Ⅲ </w:t>
            </w:r>
            <w:r>
              <w:t>期临床试验进行中</w:t>
            </w: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4"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826"/>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乌司他丁新适应症研究项目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变更后</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95,000,000.00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5,757,094.90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center" w:pos="562"/>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6.06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否</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见注</w:t>
            </w:r>
            <w:r>
              <w:t xml:space="preserve"> </w:t>
            </w:r>
            <w:r>
              <w:rPr>
                <w:rFonts w:ascii="Times New Roman" w:eastAsia="Times New Roman" w:hAnsi="Times New Roman" w:cs="Times New Roman"/>
              </w:rPr>
              <w:t xml:space="preserve">2 </w:t>
            </w: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0" w:firstLine="0"/>
            </w:pPr>
            <w:r>
              <w:t>已完成</w:t>
            </w:r>
            <w:r>
              <w:t xml:space="preserve">Ⅰ </w:t>
            </w:r>
            <w:r>
              <w:t>期临床试验</w:t>
            </w: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无</w:t>
            </w:r>
            <w:r>
              <w:rPr>
                <w:rFonts w:ascii="Times New Roman" w:eastAsia="Times New Roman" w:hAnsi="Times New Roman" w:cs="Times New Roman"/>
              </w:rPr>
              <w:t xml:space="preserve"> </w:t>
            </w:r>
          </w:p>
        </w:tc>
      </w:tr>
      <w:tr w:rsidR="00A26F5D">
        <w:trPr>
          <w:trHeight w:val="1373"/>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艾邦德</w:t>
            </w:r>
            <w:r>
              <w:rPr>
                <w:rFonts w:ascii="Times New Roman" w:eastAsia="Times New Roman" w:hAnsi="Times New Roman" w:cs="Times New Roman"/>
              </w:rPr>
              <w:t xml:space="preserve">® </w:t>
            </w:r>
            <w:r>
              <w:t>（艾诺韦林片）</w:t>
            </w:r>
            <w:r>
              <w:rPr>
                <w:rFonts w:ascii="Times New Roman" w:eastAsia="Times New Roman" w:hAnsi="Times New Roman" w:cs="Times New Roman"/>
              </w:rPr>
              <w:t xml:space="preserve">III </w:t>
            </w:r>
            <w:r>
              <w:t>期临床及上市后研究项目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变更后</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9" w:firstLine="0"/>
            </w:pPr>
            <w:r>
              <w:rPr>
                <w:rFonts w:ascii="Times New Roman" w:eastAsia="Times New Roman" w:hAnsi="Times New Roman" w:cs="Times New Roman"/>
              </w:rPr>
              <w:t xml:space="preserve">100,500,000.00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51,759,358.49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51.50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2024 </w:t>
            </w:r>
            <w:r>
              <w:t>年</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不适用</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0" w:right="53" w:firstLine="0"/>
              <w:jc w:val="both"/>
            </w:pPr>
            <w:r>
              <w:t>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月获批上市并正在开展上市后研究</w:t>
            </w: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无</w:t>
            </w:r>
            <w:r>
              <w:rPr>
                <w:rFonts w:ascii="Times New Roman" w:eastAsia="Times New Roman" w:hAnsi="Times New Roman" w:cs="Times New Roman"/>
              </w:rPr>
              <w:t xml:space="preserve"> </w:t>
            </w:r>
          </w:p>
        </w:tc>
      </w:tr>
      <w:tr w:rsidR="00A26F5D">
        <w:trPr>
          <w:trHeight w:val="4095"/>
        </w:trPr>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整合酶抑制剂药物研发及其临床研究项目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变更后</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70,100,000.00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16,527,243.78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23.58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2027 </w:t>
            </w:r>
            <w:r>
              <w:t>年</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不适用</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0" w:firstLine="0"/>
            </w:pPr>
            <w:r>
              <w:t>完成包括原料药工艺开发与优化、化合物晶型</w:t>
            </w:r>
            <w:r>
              <w:rPr>
                <w:rFonts w:ascii="Times New Roman" w:eastAsia="Times New Roman" w:hAnsi="Times New Roman" w:cs="Times New Roman"/>
              </w:rPr>
              <w:t>/</w:t>
            </w:r>
            <w:r>
              <w:t>盐型研究等相关药学研究工作，并完成药代、啮齿类动物预毒理非临床研究工作，已启动药效学研究</w:t>
            </w: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无</w:t>
            </w:r>
            <w:r>
              <w:rPr>
                <w:rFonts w:ascii="Times New Roman" w:eastAsia="Times New Roman" w:hAnsi="Times New Roman" w:cs="Times New Roman"/>
              </w:rPr>
              <w:t xml:space="preserve"> </w:t>
            </w:r>
          </w:p>
        </w:tc>
      </w:tr>
      <w:tr w:rsidR="00A26F5D">
        <w:trPr>
          <w:trHeight w:val="826"/>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研发技术中心大楼购置项目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不适用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37,000,000.00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37,000,000.00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见注</w:t>
            </w:r>
            <w:r>
              <w:t xml:space="preserve"> </w:t>
            </w:r>
            <w:r>
              <w:rPr>
                <w:rFonts w:ascii="Times New Roman" w:eastAsia="Times New Roman" w:hAnsi="Times New Roman" w:cs="Times New Roman"/>
              </w:rPr>
              <w:t xml:space="preserve">3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是，</w:t>
            </w:r>
          </w:p>
          <w:p w:rsidR="00A26F5D" w:rsidRDefault="003918B2">
            <w:pPr>
              <w:spacing w:after="0" w:line="259" w:lineRule="auto"/>
              <w:ind w:left="0" w:firstLine="0"/>
            </w:pPr>
            <w:r>
              <w:t>见</w:t>
            </w:r>
          </w:p>
          <w:p w:rsidR="00A26F5D" w:rsidRDefault="003918B2">
            <w:pPr>
              <w:spacing w:after="0" w:line="259" w:lineRule="auto"/>
              <w:ind w:left="0" w:firstLine="0"/>
              <w:jc w:val="both"/>
            </w:pPr>
            <w:r>
              <w:t>注</w:t>
            </w:r>
            <w:r>
              <w:t xml:space="preserve"> </w:t>
            </w:r>
            <w:r>
              <w:rPr>
                <w:rFonts w:ascii="Times New Roman" w:eastAsia="Times New Roman" w:hAnsi="Times New Roman" w:cs="Times New Roman"/>
              </w:rPr>
              <w:t xml:space="preserve">3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828"/>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原料药生产研发及配套设施项目</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不适用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203,300,000.00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203,300,000.00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109,359,242.80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53.79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见注</w:t>
            </w:r>
            <w:r>
              <w:t xml:space="preserve"> </w:t>
            </w:r>
            <w:r>
              <w:rPr>
                <w:rFonts w:ascii="Times New Roman" w:eastAsia="Times New Roman" w:hAnsi="Times New Roman" w:cs="Times New Roman"/>
              </w:rPr>
              <w:t xml:space="preserve">4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829"/>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偿还银行贷款及补充流动资金</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不适用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150,000,000.00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150,000,000.00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148,717,926.73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99.15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否</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554"/>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承诺投资项目小计</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746,100,000.00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746,100,000.00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371,100,702.57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 xml:space="preserve"> </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1099"/>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支付发行费用及超募资金补充流动资金</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不适用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首发</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31,542,000.00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31,542,000.00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31,542,000.00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pPr>
            <w:r>
              <w:rPr>
                <w:rFonts w:ascii="Times New Roman" w:eastAsia="Times New Roman" w:hAnsi="Times New Roman" w:cs="Times New Roman"/>
              </w:rPr>
              <w:t xml:space="preserve">100.00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是</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4" w:firstLine="0"/>
            </w:pPr>
            <w:r>
              <w:t>不适用</w:t>
            </w: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283"/>
        </w:trPr>
        <w:tc>
          <w:tcPr>
            <w:tcW w:w="14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合计</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 w:firstLine="0"/>
            </w:pPr>
            <w:r>
              <w:rPr>
                <w:rFonts w:ascii="Times New Roman" w:eastAsia="Times New Roman" w:hAnsi="Times New Roman" w:cs="Times New Roman"/>
              </w:rPr>
              <w:t xml:space="preserve">777,642,000.00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 w:firstLine="0"/>
            </w:pPr>
            <w:r>
              <w:rPr>
                <w:rFonts w:ascii="Times New Roman" w:eastAsia="Times New Roman" w:hAnsi="Times New Roman" w:cs="Times New Roman"/>
              </w:rPr>
              <w:t xml:space="preserve">777,642,000.00 </w:t>
            </w:r>
          </w:p>
        </w:tc>
        <w:tc>
          <w:tcPr>
            <w:tcW w:w="1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 w:firstLine="0"/>
            </w:pPr>
            <w:r>
              <w:rPr>
                <w:rFonts w:ascii="Times New Roman" w:eastAsia="Times New Roman" w:hAnsi="Times New Roman" w:cs="Times New Roman"/>
              </w:rPr>
              <w:t xml:space="preserve">402,642,702.57 </w:t>
            </w:r>
          </w:p>
        </w:tc>
        <w:tc>
          <w:tcPr>
            <w:tcW w:w="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5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5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bl>
    <w:p w:rsidR="00A26F5D" w:rsidRDefault="003918B2">
      <w:pPr>
        <w:ind w:left="-15" w:right="101" w:firstLine="0"/>
        <w:jc w:val="both"/>
      </w:pP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日，经公司第一届董事会第二十次会议、第一届监事会第十六次会议审议，通过了《关于变更部分募集资金投资项目及新增其实施主体的议案》，同意募投项目</w:t>
      </w:r>
      <w:r>
        <w:t xml:space="preserve"> </w:t>
      </w:r>
      <w:r>
        <w:rPr>
          <w:rFonts w:ascii="Times New Roman" w:eastAsia="Times New Roman" w:hAnsi="Times New Roman" w:cs="Times New Roman"/>
        </w:rPr>
        <w:t xml:space="preserve">ACC006 </w:t>
      </w:r>
      <w:r>
        <w:t>肺鳞癌化疗联用</w:t>
      </w:r>
      <w:r>
        <w:rPr>
          <w:rFonts w:ascii="Times New Roman" w:eastAsia="Times New Roman" w:hAnsi="Times New Roman" w:cs="Times New Roman"/>
        </w:rPr>
        <w:t>Ⅱ</w:t>
      </w:r>
      <w:r>
        <w:t>期临床项目实施变更；主要是由于目前抗肿瘤创新药物研发领域同质化较为严重，医疗资源较为紧缺，竞争成本明显提高，公司基于战略发展规划布局调整，将研发重点聚焦于抗</w:t>
      </w:r>
      <w:r>
        <w:t xml:space="preserve"> </w:t>
      </w:r>
      <w:r>
        <w:rPr>
          <w:rFonts w:ascii="Times New Roman" w:eastAsia="Times New Roman" w:hAnsi="Times New Roman" w:cs="Times New Roman"/>
        </w:rPr>
        <w:t xml:space="preserve">HIV </w:t>
      </w:r>
      <w:r>
        <w:t>病毒、抗炎及脑卒中领域，并放缓抗肿瘤领域项目的研究进度，以锁定优势赛道，充分发挥公司核心竞争优势。</w:t>
      </w:r>
      <w:r>
        <w:rPr>
          <w:rFonts w:ascii="Times New Roman" w:eastAsia="Times New Roman" w:hAnsi="Times New Roman" w:cs="Times New Roman"/>
        </w:rPr>
        <w:t xml:space="preserve"> </w:t>
      </w:r>
    </w:p>
    <w:p w:rsidR="00A26F5D" w:rsidRDefault="003918B2">
      <w:pPr>
        <w:ind w:left="-7" w:right="12"/>
      </w:pPr>
      <w:r>
        <w:t>注</w:t>
      </w:r>
      <w:r>
        <w:t xml:space="preserve"> </w:t>
      </w:r>
      <w:r>
        <w:rPr>
          <w:rFonts w:ascii="Times New Roman" w:eastAsia="Times New Roman" w:hAnsi="Times New Roman" w:cs="Times New Roman"/>
        </w:rPr>
        <w:t>2</w:t>
      </w:r>
      <w:r>
        <w:t>：乌司他丁新适应症研究项目已于</w:t>
      </w:r>
      <w:r>
        <w:t xml:space="preserve"> </w:t>
      </w:r>
      <w:r>
        <w:rPr>
          <w:rFonts w:ascii="Times New Roman" w:eastAsia="Times New Roman" w:hAnsi="Times New Roman" w:cs="Times New Roman"/>
        </w:rPr>
        <w:t xml:space="preserve">2021 </w:t>
      </w:r>
      <w:r>
        <w:t>年末完成</w:t>
      </w:r>
      <w:r>
        <w:t xml:space="preserve"> </w:t>
      </w:r>
      <w:r>
        <w:rPr>
          <w:rFonts w:ascii="Times New Roman" w:eastAsia="Times New Roman" w:hAnsi="Times New Roman" w:cs="Times New Roman"/>
        </w:rPr>
        <w:t xml:space="preserve">I </w:t>
      </w:r>
      <w:r>
        <w:t>期临床试验，评估注射用乌司他丁在中国健康成人中的单中心、随机、双盲、安慰剂对照、单次及多次剂量递增的安全性及耐受性；</w:t>
      </w:r>
      <w:r>
        <w:rPr>
          <w:rFonts w:ascii="Times New Roman" w:eastAsia="Times New Roman" w:hAnsi="Times New Roman" w:cs="Times New Roman"/>
        </w:rPr>
        <w:t xml:space="preserve">I </w:t>
      </w:r>
      <w:r>
        <w:t>期临床试验显示注射用乌司他丁具有</w:t>
      </w:r>
      <w:r>
        <w:t>良好的安全性和耐受性。</w:t>
      </w:r>
      <w:r>
        <w:rPr>
          <w:rFonts w:ascii="Times New Roman" w:eastAsia="Times New Roman" w:hAnsi="Times New Roman" w:cs="Times New Roman"/>
        </w:rPr>
        <w:t xml:space="preserve">2022 </w:t>
      </w:r>
      <w:r>
        <w:t>年以来，公司在</w:t>
      </w:r>
      <w:r>
        <w:t xml:space="preserve"> </w:t>
      </w:r>
      <w:r>
        <w:rPr>
          <w:rFonts w:ascii="Times New Roman" w:eastAsia="Times New Roman" w:hAnsi="Times New Roman" w:cs="Times New Roman"/>
        </w:rPr>
        <w:t xml:space="preserve">I </w:t>
      </w:r>
      <w:r>
        <w:t>期临床试验基础上积极开展后续临床试验方案设计验证、外部专家论证以及</w:t>
      </w:r>
      <w:r>
        <w:t xml:space="preserve"> </w:t>
      </w:r>
      <w:r>
        <w:rPr>
          <w:rFonts w:ascii="Times New Roman" w:eastAsia="Times New Roman" w:hAnsi="Times New Roman" w:cs="Times New Roman"/>
        </w:rPr>
        <w:t xml:space="preserve">CDE </w:t>
      </w:r>
      <w:r>
        <w:t>沟通工作，讨论拟选择的适应症及其对应的给药剂量、给药时机、疗效评价指标等；根据</w:t>
      </w:r>
      <w:r>
        <w:t xml:space="preserve"> </w:t>
      </w:r>
      <w:r>
        <w:rPr>
          <w:rFonts w:ascii="Times New Roman" w:eastAsia="Times New Roman" w:hAnsi="Times New Roman" w:cs="Times New Roman"/>
        </w:rPr>
        <w:t xml:space="preserve">2022 </w:t>
      </w:r>
      <w:r>
        <w:t>年至今与</w:t>
      </w:r>
      <w:r>
        <w:t xml:space="preserve"> </w:t>
      </w:r>
      <w:r>
        <w:rPr>
          <w:rFonts w:ascii="Times New Roman" w:eastAsia="Times New Roman" w:hAnsi="Times New Roman" w:cs="Times New Roman"/>
        </w:rPr>
        <w:t xml:space="preserve">CDE </w:t>
      </w:r>
      <w:r>
        <w:t>持续的沟通的结果，公司开展了乌司他丁物质基础相关的系统科学研究工作，完善产品质量控制策略以期为本项目后续的临床试验研究方案补充提供资料。因此本项目进度晚于预期。公司将继续跟踪本项目进展情况，动态评估项目所需时间，后续如果确需延期或有其他变化，公司将及时履行信息披露义务。</w:t>
      </w:r>
      <w:r>
        <w:rPr>
          <w:rFonts w:ascii="Times New Roman" w:eastAsia="Times New Roman" w:hAnsi="Times New Roman" w:cs="Times New Roman"/>
        </w:rPr>
        <w:t xml:space="preserve"> </w:t>
      </w:r>
    </w:p>
    <w:p w:rsidR="00A26F5D" w:rsidRDefault="003918B2">
      <w:pPr>
        <w:ind w:left="-7" w:right="12"/>
      </w:pPr>
      <w:r>
        <w:t>注</w:t>
      </w:r>
      <w:r>
        <w:t xml:space="preserve"> </w:t>
      </w:r>
      <w:r>
        <w:rPr>
          <w:rFonts w:ascii="Times New Roman" w:eastAsia="Times New Roman" w:hAnsi="Times New Roman" w:cs="Times New Roman"/>
        </w:rPr>
        <w:t>3</w:t>
      </w:r>
      <w:r>
        <w:t>：公司全资子公司南京安赛莱医药科技有限公司（以下简称</w:t>
      </w:r>
      <w:r>
        <w:rPr>
          <w:rFonts w:ascii="Times New Roman" w:eastAsia="Times New Roman" w:hAnsi="Times New Roman" w:cs="Times New Roman"/>
        </w:rPr>
        <w:t>“</w:t>
      </w:r>
      <w:r>
        <w:t>安赛莱</w:t>
      </w:r>
      <w:r>
        <w:rPr>
          <w:rFonts w:ascii="Times New Roman" w:eastAsia="Times New Roman" w:hAnsi="Times New Roman" w:cs="Times New Roman"/>
        </w:rPr>
        <w:t>”</w:t>
      </w:r>
      <w:r>
        <w:t>）为募投项目</w:t>
      </w:r>
      <w:r>
        <w:t>“</w:t>
      </w:r>
      <w:r>
        <w:t>研发技术中心大楼购置项目</w:t>
      </w:r>
      <w:r>
        <w:t>”</w:t>
      </w:r>
      <w:r>
        <w:t>实施主体，因安赛莱未能与产权方就前置税收缴纳目标以及与此挂钩的大楼交易价格达成最终一致，标的大楼购置处于搁置状态；同时随着公司其他厂区基建完善、可以满足安赛莱原有研发场所布局需求，结合公司现阶段项目研发资金需求，公司拟将本项目变更为</w:t>
      </w:r>
      <w:r>
        <w:t>“</w:t>
      </w:r>
      <w:r>
        <w:rPr>
          <w:rFonts w:ascii="Times New Roman" w:eastAsia="Times New Roman" w:hAnsi="Times New Roman" w:cs="Times New Roman"/>
        </w:rPr>
        <w:t xml:space="preserve">HIV </w:t>
      </w:r>
      <w:r>
        <w:t>高端仿制药研发项目</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A26F5D" w:rsidRDefault="003918B2">
      <w:pPr>
        <w:ind w:left="-7" w:right="12"/>
      </w:pPr>
      <w:r>
        <w:t>注</w:t>
      </w:r>
      <w:r>
        <w:t xml:space="preserve"> </w:t>
      </w:r>
      <w:r>
        <w:rPr>
          <w:rFonts w:ascii="Times New Roman" w:eastAsia="Times New Roman" w:hAnsi="Times New Roman" w:cs="Times New Roman"/>
        </w:rPr>
        <w:t>4</w:t>
      </w:r>
      <w:r>
        <w:t>：原料药生产研发及配套设施项目已于</w:t>
      </w:r>
      <w:r>
        <w:t xml:space="preserve"> </w:t>
      </w:r>
      <w:r>
        <w:rPr>
          <w:rFonts w:ascii="Times New Roman" w:eastAsia="Times New Roman" w:hAnsi="Times New Roman" w:cs="Times New Roman"/>
        </w:rPr>
        <w:t xml:space="preserve">2022 </w:t>
      </w:r>
      <w:r>
        <w:t>年底完成工程建设并处于工程决算过程中，本项目于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月结项。</w:t>
      </w:r>
      <w:r>
        <w:rPr>
          <w:rFonts w:ascii="Times New Roman" w:eastAsia="Times New Roman" w:hAnsi="Times New Roman" w:cs="Times New Roman"/>
        </w:rPr>
        <w:t xml:space="preserve"> </w:t>
      </w:r>
    </w:p>
    <w:p w:rsidR="00A26F5D" w:rsidRDefault="003918B2">
      <w:pPr>
        <w:numPr>
          <w:ilvl w:val="0"/>
          <w:numId w:val="79"/>
        </w:numPr>
        <w:spacing w:after="58"/>
        <w:ind w:right="12" w:hanging="452"/>
      </w:pPr>
      <w:r>
        <w:t>报告期内</w:t>
      </w:r>
      <w:r>
        <w:t>募投变更情况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jc w:val="right"/>
      </w:pPr>
      <w:r>
        <w:t xml:space="preserve"> </w:t>
      </w:r>
    </w:p>
    <w:tbl>
      <w:tblPr>
        <w:tblStyle w:val="TableGrid"/>
        <w:tblW w:w="14131" w:type="dxa"/>
        <w:tblInd w:w="-127" w:type="dxa"/>
        <w:tblCellMar>
          <w:top w:w="34" w:type="dxa"/>
          <w:left w:w="108" w:type="dxa"/>
          <w:bottom w:w="0" w:type="dxa"/>
          <w:right w:w="113" w:type="dxa"/>
        </w:tblCellMar>
        <w:tblLook w:val="04A0" w:firstRow="1" w:lastRow="0" w:firstColumn="1" w:lastColumn="0" w:noHBand="0" w:noVBand="1"/>
      </w:tblPr>
      <w:tblGrid>
        <w:gridCol w:w="2823"/>
        <w:gridCol w:w="2835"/>
        <w:gridCol w:w="4236"/>
        <w:gridCol w:w="4237"/>
      </w:tblGrid>
      <w:tr w:rsidR="00A26F5D">
        <w:trPr>
          <w:trHeight w:val="283"/>
        </w:trPr>
        <w:tc>
          <w:tcPr>
            <w:tcW w:w="28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 w:firstLine="0"/>
              <w:jc w:val="center"/>
            </w:pPr>
            <w:r>
              <w:t>变更前项目名称</w:t>
            </w:r>
            <w:r>
              <w:t xml:space="preserve"> </w:t>
            </w:r>
          </w:p>
        </w:tc>
        <w:tc>
          <w:tcPr>
            <w:tcW w:w="28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t>变更后项目名称</w:t>
            </w:r>
            <w:r>
              <w:t xml:space="preserve"> </w:t>
            </w:r>
          </w:p>
        </w:tc>
        <w:tc>
          <w:tcPr>
            <w:tcW w:w="42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变更原因</w:t>
            </w:r>
            <w:r>
              <w:t xml:space="preserve"> </w:t>
            </w:r>
          </w:p>
        </w:tc>
        <w:tc>
          <w:tcPr>
            <w:tcW w:w="42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决策程序及信息披露情况说明</w:t>
            </w:r>
            <w:r>
              <w:t xml:space="preserve"> </w:t>
            </w:r>
          </w:p>
        </w:tc>
      </w:tr>
      <w:tr w:rsidR="00A26F5D">
        <w:trPr>
          <w:trHeight w:val="3551"/>
        </w:trPr>
        <w:tc>
          <w:tcPr>
            <w:tcW w:w="28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w:t>
            </w:r>
            <w:r>
              <w:t>创新药研发及研发技术中</w:t>
            </w:r>
          </w:p>
          <w:p w:rsidR="00A26F5D" w:rsidRDefault="003918B2">
            <w:pPr>
              <w:spacing w:after="6" w:line="259" w:lineRule="auto"/>
              <w:ind w:left="0" w:firstLine="0"/>
            </w:pPr>
            <w:r>
              <w:t>心大楼购买项目</w:t>
            </w:r>
            <w:r>
              <w:rPr>
                <w:rFonts w:ascii="Times New Roman" w:eastAsia="Times New Roman" w:hAnsi="Times New Roman" w:cs="Times New Roman"/>
              </w:rPr>
              <w:t>”</w:t>
            </w:r>
            <w:r>
              <w:t>之</w:t>
            </w:r>
          </w:p>
          <w:p w:rsidR="00A26F5D" w:rsidRDefault="003918B2">
            <w:pPr>
              <w:spacing w:after="0" w:line="259" w:lineRule="auto"/>
              <w:ind w:left="0" w:firstLine="0"/>
            </w:pPr>
            <w:r>
              <w:rPr>
                <w:rFonts w:ascii="Times New Roman" w:eastAsia="Times New Roman" w:hAnsi="Times New Roman" w:cs="Times New Roman"/>
              </w:rPr>
              <w:t xml:space="preserve">“ACC006 </w:t>
            </w:r>
            <w:r>
              <w:t>肺鳞癌化疗联用</w:t>
            </w:r>
            <w:r>
              <w:rPr>
                <w:rFonts w:ascii="Times New Roman" w:eastAsia="Times New Roman" w:hAnsi="Times New Roman" w:cs="Times New Roman"/>
              </w:rPr>
              <w:t xml:space="preserve">Ⅱ </w:t>
            </w:r>
            <w:r>
              <w:t>期临床项目</w:t>
            </w:r>
            <w:r>
              <w:rPr>
                <w:rFonts w:ascii="Times New Roman" w:eastAsia="Times New Roman" w:hAnsi="Times New Roman" w:cs="Times New Roman"/>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w:t>
            </w:r>
            <w:r>
              <w:t>创新药研发及研发技术中心大楼购买项目</w:t>
            </w:r>
            <w:r>
              <w:rPr>
                <w:rFonts w:ascii="Times New Roman" w:eastAsia="Times New Roman" w:hAnsi="Times New Roman" w:cs="Times New Roman"/>
              </w:rPr>
              <w:t>”</w:t>
            </w:r>
            <w:r>
              <w:t>之</w:t>
            </w:r>
            <w:r>
              <w:rPr>
                <w:rFonts w:ascii="Times New Roman" w:eastAsia="Times New Roman" w:hAnsi="Times New Roman" w:cs="Times New Roman"/>
              </w:rPr>
              <w:t>“</w:t>
            </w:r>
            <w:r>
              <w:t>整合酶抑制剂药物研发及其临床研究项目</w:t>
            </w:r>
            <w:r>
              <w:rPr>
                <w:rFonts w:ascii="Times New Roman" w:eastAsia="Times New Roman" w:hAnsi="Times New Roman" w:cs="Times New Roman"/>
              </w:rPr>
              <w:t xml:space="preserve">” </w:t>
            </w:r>
          </w:p>
        </w:tc>
        <w:tc>
          <w:tcPr>
            <w:tcW w:w="4236"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0" w:firstLine="0"/>
            </w:pPr>
            <w:r>
              <w:t>基于目前抗肿瘤创新药物研发领域的现状，公司战略已放缓抗肿瘤领域项目的研究进</w:t>
            </w:r>
          </w:p>
          <w:p w:rsidR="00A26F5D" w:rsidRDefault="003918B2">
            <w:pPr>
              <w:spacing w:after="0" w:line="259" w:lineRule="auto"/>
              <w:ind w:left="0" w:firstLine="0"/>
            </w:pPr>
            <w:r>
              <w:t>度。整合酶抑制剂药物项目将是公司继首个抗</w:t>
            </w:r>
            <w:r>
              <w:rPr>
                <w:rFonts w:ascii="Times New Roman" w:eastAsia="Times New Roman" w:hAnsi="Times New Roman" w:cs="Times New Roman"/>
              </w:rPr>
              <w:t xml:space="preserve"> HIV </w:t>
            </w:r>
            <w:r>
              <w:t>口服</w:t>
            </w:r>
            <w:r>
              <w:rPr>
                <w:rFonts w:ascii="Times New Roman" w:eastAsia="Times New Roman" w:hAnsi="Times New Roman" w:cs="Times New Roman"/>
              </w:rPr>
              <w:t xml:space="preserve"> 1 </w:t>
            </w:r>
            <w:r>
              <w:t>类国产创新药成功研制上市后，在抗</w:t>
            </w:r>
            <w:r>
              <w:rPr>
                <w:rFonts w:ascii="Times New Roman" w:eastAsia="Times New Roman" w:hAnsi="Times New Roman" w:cs="Times New Roman"/>
              </w:rPr>
              <w:t xml:space="preserve"> HIV </w:t>
            </w:r>
            <w:r>
              <w:t>病毒领域自主研发的又一核心产品。新项目的实施契合国家政策要求，有利于提升抗</w:t>
            </w:r>
            <w:r>
              <w:rPr>
                <w:rFonts w:ascii="Times New Roman" w:eastAsia="Times New Roman" w:hAnsi="Times New Roman" w:cs="Times New Roman"/>
              </w:rPr>
              <w:t xml:space="preserve"> HIV </w:t>
            </w:r>
            <w:r>
              <w:t>病毒药品有效性、安全性及先进药品可及性，为</w:t>
            </w:r>
            <w:r>
              <w:rPr>
                <w:rFonts w:ascii="Times New Roman" w:eastAsia="Times New Roman" w:hAnsi="Times New Roman" w:cs="Times New Roman"/>
              </w:rPr>
              <w:t xml:space="preserve"> HIV </w:t>
            </w:r>
            <w:r>
              <w:t>患者提供新的治疗选择；有助于公司实现药物创新和研发成果产业化，丰富产品种类，提升公司核心竞争力。广阔的市场空间、国家政策的鼓励支持、坚实的研发基础及过硬的技术团队可保障项目顺利实施。</w:t>
            </w:r>
            <w:r>
              <w:rPr>
                <w:rFonts w:ascii="Times New Roman" w:eastAsia="Times New Roman" w:hAnsi="Times New Roman" w:cs="Times New Roman"/>
              </w:rPr>
              <w:t xml:space="preserve"> </w:t>
            </w:r>
          </w:p>
        </w:tc>
        <w:tc>
          <w:tcPr>
            <w:tcW w:w="4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2" w:line="246" w:lineRule="auto"/>
              <w:ind w:left="0" w:right="19" w:firstLine="0"/>
            </w:pPr>
            <w:r>
              <w:t>决策程序：</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日，经公司第一届董事会第二十次会议、第一届监事会第十六次会议审议，通过了《关于变更部分募集资金投资项目及新增其实施主体的议案》，公司独立董事、监事会以</w:t>
            </w:r>
            <w:r>
              <w:t>及保荐机构对上述事项发表了同意的意见；</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11 </w:t>
            </w:r>
            <w:r>
              <w:t>日，上述议案经公司</w:t>
            </w:r>
            <w:r>
              <w:t xml:space="preserve"> </w:t>
            </w:r>
            <w:r>
              <w:rPr>
                <w:rFonts w:ascii="Times New Roman" w:eastAsia="Times New Roman" w:hAnsi="Times New Roman" w:cs="Times New Roman"/>
              </w:rPr>
              <w:t xml:space="preserve">2022 </w:t>
            </w:r>
            <w:r>
              <w:t>年第一次临时股东大会审议通过。信息披露情况：上述事项的信息披露详见</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日及</w:t>
            </w:r>
          </w:p>
          <w:p w:rsidR="00A26F5D" w:rsidRDefault="003918B2">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12 </w:t>
            </w:r>
            <w:r>
              <w:t>日公告。</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A26F5D">
      <w:pPr>
        <w:sectPr w:rsidR="00A26F5D">
          <w:headerReference w:type="even" r:id="rId75"/>
          <w:headerReference w:type="default" r:id="rId76"/>
          <w:footerReference w:type="even" r:id="rId77"/>
          <w:footerReference w:type="default" r:id="rId78"/>
          <w:headerReference w:type="first" r:id="rId79"/>
          <w:footerReference w:type="first" r:id="rId80"/>
          <w:pgSz w:w="16838" w:h="11906" w:orient="landscape"/>
          <w:pgMar w:top="1803" w:right="1419" w:bottom="1532" w:left="1440" w:header="880" w:footer="991" w:gutter="0"/>
          <w:cols w:space="720"/>
        </w:sectPr>
      </w:pPr>
    </w:p>
    <w:p w:rsidR="00A26F5D" w:rsidRDefault="003918B2">
      <w:pPr>
        <w:numPr>
          <w:ilvl w:val="0"/>
          <w:numId w:val="79"/>
        </w:numPr>
        <w:spacing w:after="70"/>
        <w:ind w:right="12" w:hanging="452"/>
      </w:pPr>
      <w:r>
        <w:t>报告期内募集资金使用的其他情况</w:t>
      </w:r>
      <w:r>
        <w:t xml:space="preserve"> </w:t>
      </w:r>
    </w:p>
    <w:p w:rsidR="00A26F5D" w:rsidRDefault="003918B2">
      <w:pPr>
        <w:numPr>
          <w:ilvl w:val="0"/>
          <w:numId w:val="80"/>
        </w:numPr>
        <w:spacing w:after="64"/>
        <w:ind w:right="12" w:hanging="420"/>
      </w:pPr>
      <w:r>
        <w:t>募集资金投资项目先期投入及置换情况</w:t>
      </w:r>
      <w:r>
        <w:t xml:space="preserve"> </w:t>
      </w:r>
    </w:p>
    <w:p w:rsidR="00A26F5D" w:rsidRDefault="003918B2">
      <w:pPr>
        <w:ind w:left="-7" w:right="12"/>
      </w:pPr>
      <w:r>
        <w:t>□</w:t>
      </w:r>
      <w:r>
        <w:t>适用</w:t>
      </w:r>
      <w:r>
        <w:t xml:space="preserve"> √</w:t>
      </w:r>
      <w:r>
        <w:t>不适用</w:t>
      </w:r>
      <w:r>
        <w:t xml:space="preserve"> </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80"/>
        </w:numPr>
        <w:spacing w:after="60"/>
        <w:ind w:right="12" w:hanging="420"/>
      </w:pPr>
      <w:r>
        <w:t>用闲置募集资金暂时补充流动资金情况</w:t>
      </w:r>
      <w:r>
        <w:t xml:space="preserve"> </w:t>
      </w:r>
    </w:p>
    <w:p w:rsidR="00A26F5D" w:rsidRDefault="003918B2">
      <w:pPr>
        <w:ind w:left="-7" w:right="12"/>
      </w:pPr>
      <w:r>
        <w:t>□</w:t>
      </w:r>
      <w:r>
        <w:t>适用</w:t>
      </w:r>
      <w:r>
        <w:t xml:space="preserve"> √</w:t>
      </w:r>
      <w:r>
        <w:t>不适用</w:t>
      </w:r>
      <w:r>
        <w:t xml:space="preserve"> </w:t>
      </w:r>
      <w:r>
        <w:rPr>
          <w:color w:val="333399"/>
        </w:rPr>
        <w:t xml:space="preserve"> </w:t>
      </w:r>
    </w:p>
    <w:p w:rsidR="00A26F5D" w:rsidRDefault="003918B2">
      <w:pPr>
        <w:spacing w:after="46" w:line="259" w:lineRule="auto"/>
        <w:ind w:left="0" w:firstLine="0"/>
      </w:pPr>
      <w:r>
        <w:t xml:space="preserve"> </w:t>
      </w:r>
    </w:p>
    <w:p w:rsidR="00A26F5D" w:rsidRDefault="003918B2">
      <w:pPr>
        <w:numPr>
          <w:ilvl w:val="0"/>
          <w:numId w:val="80"/>
        </w:numPr>
        <w:spacing w:after="58"/>
        <w:ind w:right="12" w:hanging="420"/>
      </w:pPr>
      <w:r>
        <w:t>对闲置募集资金进行现金管理，投资相关产品情况</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13 </w:t>
      </w:r>
      <w:r>
        <w:t>日召开第二届董事会第八次会议、第二届监事会第七次议，分别审议通过了《关于使用暂时闲置募集资金进行现管理的议案》，同意公司使用最高不超过人民币</w:t>
      </w:r>
      <w:r>
        <w:t xml:space="preserve"> </w:t>
      </w:r>
      <w:r>
        <w:rPr>
          <w:rFonts w:ascii="Times New Roman" w:eastAsia="Times New Roman" w:hAnsi="Times New Roman" w:cs="Times New Roman"/>
        </w:rPr>
        <w:t xml:space="preserve">3.8 </w:t>
      </w:r>
      <w:r>
        <w:t>亿元的暂时闲置募集资金进行现管理，使用期限不超过</w:t>
      </w:r>
      <w:r>
        <w:t xml:space="preserve"> </w:t>
      </w:r>
      <w:r>
        <w:rPr>
          <w:rFonts w:ascii="Times New Roman" w:eastAsia="Times New Roman" w:hAnsi="Times New Roman" w:cs="Times New Roman"/>
        </w:rPr>
        <w:t xml:space="preserve">12 </w:t>
      </w:r>
      <w:r>
        <w:t>个月。在前述额度及期限范围内，公司可以循环滚动使用该部分闲置募集资金。截至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日止，公司使用闲置募集资金</w:t>
      </w:r>
    </w:p>
    <w:p w:rsidR="00A26F5D" w:rsidRDefault="003918B2">
      <w:pPr>
        <w:ind w:left="-7" w:right="12"/>
      </w:pPr>
      <w:r>
        <w:t>进行现金管理余额为</w:t>
      </w:r>
      <w:r>
        <w:t xml:space="preserve"> </w:t>
      </w:r>
      <w:r>
        <w:rPr>
          <w:rFonts w:ascii="Times New Roman" w:eastAsia="Times New Roman" w:hAnsi="Times New Roman" w:cs="Times New Roman"/>
        </w:rPr>
        <w:t xml:space="preserve">35,000 </w:t>
      </w:r>
      <w:r>
        <w:t>万元，累计取得理财收益</w:t>
      </w:r>
      <w:r>
        <w:t xml:space="preserve"> </w:t>
      </w:r>
      <w:r>
        <w:rPr>
          <w:rFonts w:ascii="Times New Roman" w:eastAsia="Times New Roman" w:hAnsi="Times New Roman" w:cs="Times New Roman"/>
        </w:rPr>
        <w:t>2,43</w:t>
      </w:r>
      <w:r>
        <w:rPr>
          <w:rFonts w:ascii="Times New Roman" w:eastAsia="Times New Roman" w:hAnsi="Times New Roman" w:cs="Times New Roman"/>
        </w:rPr>
        <w:t xml:space="preserve">6.09 </w:t>
      </w:r>
      <w:r>
        <w:t>万元和相关利息收入</w:t>
      </w:r>
      <w:r>
        <w:t xml:space="preserve"> </w:t>
      </w:r>
      <w:r>
        <w:rPr>
          <w:rFonts w:ascii="Times New Roman" w:eastAsia="Times New Roman" w:hAnsi="Times New Roman" w:cs="Times New Roman"/>
        </w:rPr>
        <w:t xml:space="preserve">71.37 </w:t>
      </w:r>
      <w:r>
        <w:t>万元。</w:t>
      </w:r>
      <w:r>
        <w:rPr>
          <w:rFonts w:ascii="Times New Roman" w:eastAsia="Times New Roman" w:hAnsi="Times New Roman" w:cs="Times New Roman"/>
        </w:rPr>
        <w:t xml:space="preserve"> </w:t>
      </w:r>
    </w:p>
    <w:p w:rsidR="00A26F5D" w:rsidRDefault="003918B2">
      <w:pPr>
        <w:spacing w:after="46" w:line="259" w:lineRule="auto"/>
        <w:ind w:left="0" w:firstLine="0"/>
      </w:pPr>
      <w:r>
        <w:t xml:space="preserve"> </w:t>
      </w:r>
    </w:p>
    <w:p w:rsidR="00A26F5D" w:rsidRDefault="003918B2">
      <w:pPr>
        <w:numPr>
          <w:ilvl w:val="0"/>
          <w:numId w:val="80"/>
        </w:numPr>
        <w:spacing w:after="58"/>
        <w:ind w:right="12" w:hanging="420"/>
      </w:pPr>
      <w:r>
        <w:t>用超募资金永久补充流动资金或归还银行贷款情况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18" w:hanging="10"/>
        <w:jc w:val="right"/>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日，公司已累计使用超募资金永久补充流动资金</w:t>
      </w:r>
      <w:r>
        <w:t xml:space="preserve"> </w:t>
      </w:r>
      <w:r>
        <w:rPr>
          <w:rFonts w:ascii="Times New Roman" w:eastAsia="Times New Roman" w:hAnsi="Times New Roman" w:cs="Times New Roman"/>
        </w:rPr>
        <w:t xml:space="preserve">1,365.73 </w:t>
      </w:r>
      <w:r>
        <w:t>万元，其中</w:t>
      </w:r>
    </w:p>
    <w:p w:rsidR="00A26F5D" w:rsidRDefault="003918B2">
      <w:pPr>
        <w:ind w:left="-7" w:right="12"/>
      </w:pPr>
      <w:r>
        <w:rPr>
          <w:rFonts w:ascii="Times New Roman" w:eastAsia="Times New Roman" w:hAnsi="Times New Roman" w:cs="Times New Roman"/>
        </w:rPr>
        <w:t xml:space="preserve">2022 </w:t>
      </w:r>
      <w:r>
        <w:t>年使用超募资金永久补充流动资金</w:t>
      </w:r>
      <w:r>
        <w:t xml:space="preserve"> </w:t>
      </w:r>
      <w:r>
        <w:rPr>
          <w:rFonts w:ascii="Times New Roman" w:eastAsia="Times New Roman" w:hAnsi="Times New Roman" w:cs="Times New Roman"/>
        </w:rPr>
        <w:t xml:space="preserve">305.73 </w:t>
      </w:r>
      <w:r>
        <w:t>万元。</w:t>
      </w:r>
      <w:r>
        <w:rPr>
          <w:rFonts w:ascii="Times New Roman" w:eastAsia="Times New Roman" w:hAnsi="Times New Roman" w:cs="Times New Roman"/>
        </w:rPr>
        <w:t xml:space="preserve"> </w:t>
      </w:r>
    </w:p>
    <w:p w:rsidR="00A26F5D" w:rsidRDefault="003918B2">
      <w:pPr>
        <w:spacing w:after="46" w:line="259" w:lineRule="auto"/>
        <w:ind w:left="0" w:firstLine="0"/>
      </w:pPr>
      <w:r>
        <w:t xml:space="preserve"> </w:t>
      </w:r>
    </w:p>
    <w:p w:rsidR="00A26F5D" w:rsidRDefault="003918B2">
      <w:pPr>
        <w:spacing w:after="57"/>
        <w:ind w:left="-7" w:right="12"/>
      </w:pPr>
      <w:r>
        <w:t>5</w:t>
      </w:r>
      <w:r>
        <w:t>、</w:t>
      </w:r>
      <w:r>
        <w:rPr>
          <w:rFonts w:ascii="Arial" w:eastAsia="Arial" w:hAnsi="Arial" w:cs="Arial"/>
        </w:rPr>
        <w:t xml:space="preserve"> </w:t>
      </w:r>
      <w:r>
        <w:t>其他</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1"/>
        <w:ind w:left="-7" w:right="12"/>
      </w:pPr>
      <w:r>
        <w:t>十五、其他对投资者作出价值判断和投资决策有重大影响的重大事项的说明</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pStyle w:val="1"/>
        <w:ind w:right="6"/>
      </w:pPr>
      <w:bookmarkStart w:id="7" w:name="_Toc979587"/>
      <w:r>
        <w:t>第七节</w:t>
      </w:r>
      <w:r>
        <w:rPr>
          <w:rFonts w:ascii="宋体" w:eastAsia="宋体" w:hAnsi="宋体" w:cs="宋体"/>
        </w:rPr>
        <w:t xml:space="preserve"> </w:t>
      </w:r>
      <w:r>
        <w:t>股份变动及股东情况</w:t>
      </w:r>
      <w:r>
        <w:rPr>
          <w:rFonts w:ascii="Calibri" w:eastAsia="Calibri" w:hAnsi="Calibri" w:cs="Calibri"/>
          <w:b/>
        </w:rPr>
        <w:t xml:space="preserve"> </w:t>
      </w:r>
      <w:bookmarkEnd w:id="7"/>
    </w:p>
    <w:p w:rsidR="00A26F5D" w:rsidRDefault="003918B2">
      <w:pPr>
        <w:spacing w:after="72"/>
        <w:ind w:left="-7" w:right="12"/>
      </w:pPr>
      <w:r>
        <w:t>一、</w:t>
      </w:r>
      <w:r>
        <w:t xml:space="preserve"> </w:t>
      </w:r>
      <w:r>
        <w:t>股本变动情况</w:t>
      </w:r>
      <w:r>
        <w:rPr>
          <w:rFonts w:ascii="Arial" w:eastAsia="Arial" w:hAnsi="Arial" w:cs="Arial"/>
          <w:b/>
        </w:rPr>
        <w:t xml:space="preserve"> </w:t>
      </w:r>
    </w:p>
    <w:p w:rsidR="00A26F5D" w:rsidRDefault="003918B2">
      <w:pPr>
        <w:spacing w:after="77"/>
        <w:ind w:left="-7"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p>
    <w:p w:rsidR="00A26F5D" w:rsidRDefault="003918B2">
      <w:pPr>
        <w:numPr>
          <w:ilvl w:val="0"/>
          <w:numId w:val="81"/>
        </w:numPr>
        <w:spacing w:after="60"/>
        <w:ind w:right="12" w:hanging="420"/>
      </w:pPr>
      <w:r>
        <w:t>股份变动情况表</w:t>
      </w:r>
      <w:r>
        <w:t xml:space="preserve"> </w:t>
      </w:r>
    </w:p>
    <w:p w:rsidR="00A26F5D" w:rsidRDefault="003918B2">
      <w:pPr>
        <w:spacing w:after="10" w:line="248" w:lineRule="auto"/>
        <w:ind w:left="10" w:right="-10" w:hanging="10"/>
        <w:jc w:val="right"/>
      </w:pPr>
      <w:r>
        <w:t>单位：股</w:t>
      </w:r>
      <w:r>
        <w:t xml:space="preserve"> </w:t>
      </w:r>
    </w:p>
    <w:tbl>
      <w:tblPr>
        <w:tblStyle w:val="TableGrid"/>
        <w:tblW w:w="8824" w:type="dxa"/>
        <w:tblInd w:w="5" w:type="dxa"/>
        <w:tblCellMar>
          <w:top w:w="6" w:type="dxa"/>
          <w:left w:w="106" w:type="dxa"/>
          <w:bottom w:w="0" w:type="dxa"/>
          <w:right w:w="2" w:type="dxa"/>
        </w:tblCellMar>
        <w:tblLook w:val="04A0" w:firstRow="1" w:lastRow="0" w:firstColumn="1" w:lastColumn="0" w:noHBand="0" w:noVBand="1"/>
      </w:tblPr>
      <w:tblGrid>
        <w:gridCol w:w="1838"/>
        <w:gridCol w:w="1265"/>
        <w:gridCol w:w="689"/>
        <w:gridCol w:w="427"/>
        <w:gridCol w:w="425"/>
        <w:gridCol w:w="427"/>
        <w:gridCol w:w="898"/>
        <w:gridCol w:w="900"/>
        <w:gridCol w:w="1265"/>
        <w:gridCol w:w="689"/>
      </w:tblGrid>
      <w:tr w:rsidR="00A26F5D">
        <w:trPr>
          <w:trHeight w:val="283"/>
        </w:trPr>
        <w:tc>
          <w:tcPr>
            <w:tcW w:w="1838"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center"/>
            </w:pPr>
            <w:r>
              <w:t xml:space="preserve"> </w:t>
            </w:r>
          </w:p>
        </w:tc>
        <w:tc>
          <w:tcPr>
            <w:tcW w:w="1954"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center"/>
            </w:pPr>
            <w:r>
              <w:t>本次变动前</w:t>
            </w:r>
            <w:r>
              <w:t xml:space="preserve"> </w:t>
            </w:r>
          </w:p>
        </w:tc>
        <w:tc>
          <w:tcPr>
            <w:tcW w:w="3077" w:type="dxa"/>
            <w:gridSpan w:val="5"/>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6" w:firstLine="0"/>
            </w:pPr>
            <w:r>
              <w:t>本次变动增减（＋，－）</w:t>
            </w:r>
            <w:r>
              <w:t xml:space="preserve"> </w:t>
            </w:r>
          </w:p>
        </w:tc>
        <w:tc>
          <w:tcPr>
            <w:tcW w:w="1954"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center"/>
            </w:pPr>
            <w:r>
              <w:t>本次变动后</w:t>
            </w:r>
            <w:r>
              <w:t xml:space="preserve"> </w:t>
            </w:r>
          </w:p>
        </w:tc>
      </w:tr>
      <w:tr w:rsidR="00A26F5D">
        <w:trPr>
          <w:trHeight w:val="137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数量</w:t>
            </w:r>
            <w: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jc w:val="both"/>
            </w:pPr>
            <w:r>
              <w:t>比例</w:t>
            </w:r>
          </w:p>
          <w:p w:rsidR="00A26F5D" w:rsidRDefault="003918B2">
            <w:pPr>
              <w:spacing w:after="0" w:line="259" w:lineRule="auto"/>
              <w:ind w:left="82" w:firstLine="0"/>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0" w:firstLine="0"/>
              <w:jc w:val="center"/>
            </w:pPr>
            <w:r>
              <w:t>发行新</w:t>
            </w:r>
          </w:p>
          <w:p w:rsidR="00A26F5D" w:rsidRDefault="003918B2">
            <w:pPr>
              <w:spacing w:after="0" w:line="259" w:lineRule="auto"/>
              <w:ind w:left="2" w:firstLine="0"/>
              <w:jc w:val="both"/>
            </w:pPr>
            <w:r>
              <w:t>股</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送</w:t>
            </w:r>
          </w:p>
          <w:p w:rsidR="00A26F5D" w:rsidRDefault="003918B2">
            <w:pPr>
              <w:spacing w:after="0" w:line="259" w:lineRule="auto"/>
              <w:ind w:left="0" w:firstLine="0"/>
              <w:jc w:val="both"/>
            </w:pPr>
            <w:r>
              <w:t>股</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jc w:val="center"/>
            </w:pPr>
            <w:r>
              <w:t>公积金转</w:t>
            </w:r>
          </w:p>
          <w:p w:rsidR="00A26F5D" w:rsidRDefault="003918B2">
            <w:pPr>
              <w:spacing w:after="0" w:line="259" w:lineRule="auto"/>
              <w:ind w:left="2" w:firstLine="0"/>
              <w:jc w:val="both"/>
            </w:pPr>
            <w:r>
              <w:t>股</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2" w:firstLine="0"/>
            </w:pPr>
            <w:r>
              <w:t>其他</w:t>
            </w: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4" w:firstLine="0"/>
            </w:pPr>
            <w:r>
              <w:t>小计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数量</w:t>
            </w:r>
            <w: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jc w:val="both"/>
            </w:pPr>
            <w:r>
              <w:t>比例</w:t>
            </w:r>
          </w:p>
          <w:p w:rsidR="00A26F5D" w:rsidRDefault="003918B2">
            <w:pPr>
              <w:spacing w:after="0" w:line="259" w:lineRule="auto"/>
              <w:ind w:left="82" w:firstLine="0"/>
            </w:pPr>
            <w:r>
              <w:t xml:space="preserve">(%) </w:t>
            </w:r>
          </w:p>
        </w:tc>
      </w:tr>
      <w:tr w:rsidR="00A26F5D">
        <w:trPr>
          <w:trHeight w:val="557"/>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一、有限售条件股份</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204,600,865</w:t>
            </w:r>
            <w:r>
              <w:rPr>
                <w:rFonts w:ascii="Times New Roman" w:eastAsia="Times New Roman" w:hAnsi="Times New Roman" w:cs="Times New Roman"/>
                <w:sz w:val="24"/>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48.72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w:t>
            </w:r>
          </w:p>
          <w:p w:rsidR="00A26F5D" w:rsidRDefault="003918B2">
            <w:pPr>
              <w:spacing w:after="0" w:line="259" w:lineRule="auto"/>
              <w:ind w:left="2" w:firstLine="0"/>
            </w:pPr>
            <w:r>
              <w:rPr>
                <w:rFonts w:ascii="Times New Roman" w:eastAsia="Times New Roman" w:hAnsi="Times New Roman" w:cs="Times New Roman"/>
              </w:rPr>
              <w:t xml:space="preserve">341,185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w:t>
            </w:r>
          </w:p>
          <w:p w:rsidR="00A26F5D" w:rsidRDefault="003918B2">
            <w:pPr>
              <w:spacing w:after="0" w:line="259" w:lineRule="auto"/>
              <w:ind w:left="5" w:firstLine="0"/>
            </w:pPr>
            <w:r>
              <w:rPr>
                <w:rFonts w:ascii="Times New Roman" w:eastAsia="Times New Roman" w:hAnsi="Times New Roman" w:cs="Times New Roman"/>
              </w:rPr>
              <w:t xml:space="preserve">341,185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204,259,680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48.63 </w:t>
            </w:r>
          </w:p>
        </w:tc>
      </w:tr>
      <w:tr w:rsidR="00A26F5D">
        <w:trPr>
          <w:trHeight w:val="281"/>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1</w:t>
            </w:r>
            <w:r>
              <w:t>、国家持股</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494"/>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2</w:t>
            </w:r>
            <w:r>
              <w:t>、国有法人持股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341,185</w:t>
            </w:r>
            <w:r>
              <w:rPr>
                <w:rFonts w:ascii="Times New Roman" w:eastAsia="Times New Roman" w:hAnsi="Times New Roman" w:cs="Times New Roman"/>
                <w:sz w:val="24"/>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0.08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w:t>
            </w:r>
          </w:p>
          <w:p w:rsidR="00A26F5D" w:rsidRDefault="003918B2">
            <w:pPr>
              <w:spacing w:after="0" w:line="259" w:lineRule="auto"/>
              <w:ind w:left="2" w:firstLine="0"/>
            </w:pPr>
            <w:r>
              <w:rPr>
                <w:rFonts w:ascii="Times New Roman" w:eastAsia="Times New Roman" w:hAnsi="Times New Roman" w:cs="Times New Roman"/>
              </w:rPr>
              <w:t xml:space="preserve">341,185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w:t>
            </w:r>
          </w:p>
          <w:p w:rsidR="00A26F5D" w:rsidRDefault="003918B2">
            <w:pPr>
              <w:spacing w:after="0" w:line="259" w:lineRule="auto"/>
              <w:ind w:left="5" w:firstLine="0"/>
            </w:pPr>
            <w:r>
              <w:rPr>
                <w:rFonts w:ascii="Times New Roman" w:eastAsia="Times New Roman" w:hAnsi="Times New Roman" w:cs="Times New Roman"/>
              </w:rPr>
              <w:t xml:space="preserve">341,185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0 </w:t>
            </w:r>
          </w:p>
        </w:tc>
      </w:tr>
      <w:tr w:rsidR="00A26F5D">
        <w:trPr>
          <w:trHeight w:val="281"/>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3</w:t>
            </w:r>
            <w:r>
              <w:t>、其他内资持股</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110,366,280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26.28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110,366,280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26.28 </w:t>
            </w:r>
          </w:p>
        </w:tc>
      </w:tr>
      <w:tr w:rsidR="00A26F5D">
        <w:trPr>
          <w:trHeight w:val="554"/>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其中：境内非国有法人持股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94,500,000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22.50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94,500,000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22.50 </w:t>
            </w:r>
          </w:p>
        </w:tc>
      </w:tr>
      <w:tr w:rsidR="00A26F5D">
        <w:trPr>
          <w:trHeight w:val="557"/>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pPr>
            <w:r>
              <w:t>境内自然人持股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15,866,280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3.78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15,866,280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3.78 </w:t>
            </w:r>
          </w:p>
        </w:tc>
      </w:tr>
      <w:tr w:rsidR="00A26F5D">
        <w:trPr>
          <w:trHeight w:val="281"/>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4</w:t>
            </w:r>
            <w:r>
              <w:t>、外资持股</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93,893,400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22.36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93,893,400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22.35 </w:t>
            </w:r>
          </w:p>
        </w:tc>
      </w:tr>
      <w:tr w:rsidR="00A26F5D">
        <w:trPr>
          <w:trHeight w:val="554"/>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其中：境外法人持股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93,893,400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22.36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93,893,400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22.35 </w:t>
            </w:r>
          </w:p>
        </w:tc>
      </w:tr>
      <w:tr w:rsidR="00A26F5D">
        <w:trPr>
          <w:trHeight w:val="555"/>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pPr>
            <w:r>
              <w:t>境外自然人持股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557"/>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二、无限售条件流通股份</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215,399,135</w:t>
            </w:r>
            <w:r>
              <w:rPr>
                <w:rFonts w:ascii="Times New Roman" w:eastAsia="Times New Roman" w:hAnsi="Times New Roman" w:cs="Times New Roman"/>
                <w:sz w:val="24"/>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51.29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341,185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pPr>
            <w:r>
              <w:rPr>
                <w:rFonts w:ascii="Times New Roman" w:eastAsia="Times New Roman" w:hAnsi="Times New Roman" w:cs="Times New Roman"/>
              </w:rPr>
              <w:t xml:space="preserve">341,185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215,740,320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51.37 </w:t>
            </w:r>
          </w:p>
        </w:tc>
      </w:tr>
      <w:tr w:rsidR="00A26F5D">
        <w:trPr>
          <w:trHeight w:val="281"/>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1</w:t>
            </w:r>
            <w:r>
              <w:t>、人民币普通股</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215,399,135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51.29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341,185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pPr>
            <w:r>
              <w:rPr>
                <w:rFonts w:ascii="Times New Roman" w:eastAsia="Times New Roman" w:hAnsi="Times New Roman" w:cs="Times New Roman"/>
              </w:rPr>
              <w:t xml:space="preserve">341,185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215,740,320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51.37 </w:t>
            </w:r>
          </w:p>
        </w:tc>
      </w:tr>
      <w:tr w:rsidR="00A26F5D">
        <w:trPr>
          <w:trHeight w:val="554"/>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2</w:t>
            </w:r>
            <w:r>
              <w:t>、境内上市的外资股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554"/>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3</w:t>
            </w:r>
            <w:r>
              <w:t>、境外上市的外资股</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20"/>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353"/>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4</w:t>
            </w:r>
            <w:r>
              <w:t>、其他</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20"/>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3"/>
        </w:trPr>
        <w:tc>
          <w:tcPr>
            <w:tcW w:w="1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三、股份总数</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420,000,000</w:t>
            </w:r>
            <w:r>
              <w:rPr>
                <w:rFonts w:ascii="Times New Roman" w:eastAsia="Times New Roman" w:hAnsi="Times New Roman" w:cs="Times New Roman"/>
                <w:sz w:val="24"/>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100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420,000,000</w:t>
            </w:r>
            <w:r>
              <w:rPr>
                <w:rFonts w:ascii="Times New Roman" w:eastAsia="Times New Roman" w:hAnsi="Times New Roman" w:cs="Times New Roman"/>
                <w:sz w:val="24"/>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100 </w:t>
            </w:r>
          </w:p>
        </w:tc>
      </w:tr>
    </w:tbl>
    <w:p w:rsidR="00A26F5D" w:rsidRDefault="003918B2">
      <w:pPr>
        <w:spacing w:after="53"/>
        <w:ind w:left="-7" w:right="12"/>
      </w:pPr>
      <w:r>
        <w:t>说明：部分合计数与各明细数直接相加之和在尾数上如有差异，是由于四舍五入所造成。</w:t>
      </w:r>
      <w:r>
        <w:t xml:space="preserve"> </w:t>
      </w:r>
    </w:p>
    <w:p w:rsidR="00A26F5D" w:rsidRDefault="003918B2">
      <w:pPr>
        <w:numPr>
          <w:ilvl w:val="0"/>
          <w:numId w:val="81"/>
        </w:numPr>
        <w:spacing w:after="61"/>
        <w:ind w:right="12" w:hanging="420"/>
      </w:pPr>
      <w:r>
        <w:t>股份变动情况说明</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华泰创新投资有限公司参与公司首次公开发行战略配售获得的限售股份</w:t>
      </w:r>
      <w:r>
        <w:t xml:space="preserve"> </w:t>
      </w:r>
      <w:r>
        <w:rPr>
          <w:rFonts w:ascii="Times New Roman" w:eastAsia="Times New Roman" w:hAnsi="Times New Roman" w:cs="Times New Roman"/>
        </w:rPr>
        <w:t xml:space="preserve">2,859,185 </w:t>
      </w:r>
      <w:r>
        <w:t>股，于本报告期初已通过转融通方式借出</w:t>
      </w:r>
      <w:r>
        <w:t xml:space="preserve"> </w:t>
      </w:r>
      <w:r>
        <w:rPr>
          <w:rFonts w:ascii="Times New Roman" w:eastAsia="Times New Roman" w:hAnsi="Times New Roman" w:cs="Times New Roman"/>
        </w:rPr>
        <w:t xml:space="preserve">2,518,000 </w:t>
      </w:r>
      <w:r>
        <w:t>股</w:t>
      </w:r>
      <w:r>
        <w:rPr>
          <w:rFonts w:ascii="Times New Roman" w:eastAsia="Times New Roman" w:hAnsi="Times New Roman" w:cs="Times New Roman"/>
        </w:rPr>
        <w:t>,</w:t>
      </w:r>
      <w:r>
        <w:t>报告期内已全部收回，对应</w:t>
      </w:r>
      <w:r>
        <w:rPr>
          <w:rFonts w:ascii="Times New Roman" w:eastAsia="Times New Roman" w:hAnsi="Times New Roman" w:cs="Times New Roman"/>
        </w:rPr>
        <w:t>“</w:t>
      </w:r>
      <w:r>
        <w:t>一、有限售条件股份</w:t>
      </w:r>
      <w:r>
        <w:rPr>
          <w:rFonts w:ascii="Times New Roman" w:eastAsia="Times New Roman" w:hAnsi="Times New Roman" w:cs="Times New Roman"/>
        </w:rPr>
        <w:t xml:space="preserve">” </w:t>
      </w:r>
      <w:r>
        <w:t>及</w:t>
      </w:r>
      <w:r>
        <w:rPr>
          <w:rFonts w:ascii="Times New Roman" w:eastAsia="Times New Roman" w:hAnsi="Times New Roman" w:cs="Times New Roman"/>
        </w:rPr>
        <w:t>“</w:t>
      </w:r>
      <w:r>
        <w:t>二、无限售条件流通股份</w:t>
      </w:r>
      <w:r>
        <w:rPr>
          <w:rFonts w:ascii="Times New Roman" w:eastAsia="Times New Roman" w:hAnsi="Times New Roman" w:cs="Times New Roman"/>
        </w:rPr>
        <w:t>”</w:t>
      </w:r>
      <w:r>
        <w:t>分别增加</w:t>
      </w:r>
      <w:r>
        <w:t xml:space="preserve"> </w:t>
      </w:r>
      <w:r>
        <w:rPr>
          <w:rFonts w:ascii="Times New Roman" w:eastAsia="Times New Roman" w:hAnsi="Times New Roman" w:cs="Times New Roman"/>
        </w:rPr>
        <w:t xml:space="preserve">2,518,000 </w:t>
      </w:r>
      <w:r>
        <w:t>股和减少</w:t>
      </w:r>
      <w:r>
        <w:t xml:space="preserve"> </w:t>
      </w:r>
      <w:r>
        <w:rPr>
          <w:rFonts w:ascii="Times New Roman" w:eastAsia="Times New Roman" w:hAnsi="Times New Roman" w:cs="Times New Roman"/>
        </w:rPr>
        <w:t xml:space="preserve">2,518,000 </w:t>
      </w:r>
      <w:r>
        <w:t>股；</w:t>
      </w:r>
      <w:r>
        <w:rPr>
          <w:rFonts w:ascii="Times New Roman" w:eastAsia="Times New Roman" w:hAnsi="Times New Roman" w:cs="Times New Roman"/>
        </w:rPr>
        <w:t xml:space="preserve"> </w:t>
      </w:r>
    </w:p>
    <w:p w:rsidR="00A26F5D" w:rsidRDefault="003918B2">
      <w:pPr>
        <w:ind w:left="-15" w:right="12" w:firstLine="420"/>
      </w:pPr>
      <w:r>
        <w:t>同时在报告期内，公司首次公开发行战略配售限售股</w:t>
      </w:r>
      <w:r>
        <w:t xml:space="preserve"> </w:t>
      </w:r>
      <w:r>
        <w:rPr>
          <w:rFonts w:ascii="Times New Roman" w:eastAsia="Times New Roman" w:hAnsi="Times New Roman" w:cs="Times New Roman"/>
        </w:rPr>
        <w:t xml:space="preserve">2,859,185 </w:t>
      </w:r>
      <w:r>
        <w:t>股于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20 </w:t>
      </w:r>
      <w:r>
        <w:t>日上市流通，全部为华泰创新投资有限公司获配股票，详见公司于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13 </w:t>
      </w:r>
      <w:r>
        <w:t>日于上海证券交易所网站（</w:t>
      </w:r>
      <w:r>
        <w:rPr>
          <w:rFonts w:ascii="Times New Roman" w:eastAsia="Times New Roman" w:hAnsi="Times New Roman" w:cs="Times New Roman"/>
        </w:rPr>
        <w:t>www.sse.com.cn</w:t>
      </w:r>
      <w:r>
        <w:t>）披露的《江苏艾迪药业股份有限公司首次公开发行战略配售限售股上市流通公告》（公告编号：</w:t>
      </w:r>
      <w:r>
        <w:rPr>
          <w:rFonts w:ascii="Times New Roman" w:eastAsia="Times New Roman" w:hAnsi="Times New Roman" w:cs="Times New Roman"/>
        </w:rPr>
        <w:t>2022-052</w:t>
      </w:r>
      <w:r>
        <w:t>），对应</w:t>
      </w:r>
      <w:r>
        <w:rPr>
          <w:rFonts w:ascii="Times New Roman" w:eastAsia="Times New Roman" w:hAnsi="Times New Roman" w:cs="Times New Roman"/>
        </w:rPr>
        <w:t>“</w:t>
      </w:r>
      <w:r>
        <w:t>一、有限售条件股份</w:t>
      </w:r>
      <w:r>
        <w:rPr>
          <w:rFonts w:ascii="Times New Roman" w:eastAsia="Times New Roman" w:hAnsi="Times New Roman" w:cs="Times New Roman"/>
        </w:rPr>
        <w:t>”</w:t>
      </w:r>
      <w:r>
        <w:t>及</w:t>
      </w:r>
      <w:r>
        <w:rPr>
          <w:rFonts w:ascii="Times New Roman" w:eastAsia="Times New Roman" w:hAnsi="Times New Roman" w:cs="Times New Roman"/>
        </w:rPr>
        <w:t>“</w:t>
      </w:r>
      <w:r>
        <w:t>二、无限售条件流通股份</w:t>
      </w:r>
      <w:r>
        <w:rPr>
          <w:rFonts w:ascii="Times New Roman" w:eastAsia="Times New Roman" w:hAnsi="Times New Roman" w:cs="Times New Roman"/>
        </w:rPr>
        <w:t xml:space="preserve">” </w:t>
      </w:r>
      <w:r>
        <w:t>分别减少</w:t>
      </w:r>
      <w:r>
        <w:t xml:space="preserve"> </w:t>
      </w:r>
      <w:r>
        <w:rPr>
          <w:rFonts w:ascii="Times New Roman" w:eastAsia="Times New Roman" w:hAnsi="Times New Roman" w:cs="Times New Roman"/>
        </w:rPr>
        <w:t xml:space="preserve">2,859,185 </w:t>
      </w:r>
      <w:r>
        <w:t>股和增加</w:t>
      </w:r>
      <w:r>
        <w:t xml:space="preserve"> </w:t>
      </w:r>
      <w:r>
        <w:rPr>
          <w:rFonts w:ascii="Times New Roman" w:eastAsia="Times New Roman" w:hAnsi="Times New Roman" w:cs="Times New Roman"/>
        </w:rPr>
        <w:t xml:space="preserve">2,859,185 </w:t>
      </w:r>
      <w:r>
        <w:t>股。综上，</w:t>
      </w:r>
      <w:r>
        <w:rPr>
          <w:rFonts w:ascii="Times New Roman" w:eastAsia="Times New Roman" w:hAnsi="Times New Roman" w:cs="Times New Roman"/>
        </w:rPr>
        <w:t>“</w:t>
      </w:r>
      <w:r>
        <w:t>一、有限售条件股份</w:t>
      </w:r>
      <w:r>
        <w:rPr>
          <w:rFonts w:ascii="Times New Roman" w:eastAsia="Times New Roman" w:hAnsi="Times New Roman" w:cs="Times New Roman"/>
        </w:rPr>
        <w:t>”</w:t>
      </w:r>
      <w:r>
        <w:t>及</w:t>
      </w:r>
      <w:r>
        <w:rPr>
          <w:rFonts w:ascii="Times New Roman" w:eastAsia="Times New Roman" w:hAnsi="Times New Roman" w:cs="Times New Roman"/>
        </w:rPr>
        <w:t>“</w:t>
      </w:r>
      <w:r>
        <w:t>二、无限售条件流通股份</w:t>
      </w:r>
      <w:r>
        <w:rPr>
          <w:rFonts w:ascii="Times New Roman" w:eastAsia="Times New Roman" w:hAnsi="Times New Roman" w:cs="Times New Roman"/>
        </w:rPr>
        <w:t>”</w:t>
      </w:r>
      <w:r>
        <w:t>分别减少</w:t>
      </w:r>
      <w:r>
        <w:t xml:space="preserve"> </w:t>
      </w:r>
      <w:r>
        <w:rPr>
          <w:rFonts w:ascii="Times New Roman" w:eastAsia="Times New Roman" w:hAnsi="Times New Roman" w:cs="Times New Roman"/>
        </w:rPr>
        <w:t xml:space="preserve">341,185 </w:t>
      </w:r>
      <w:r>
        <w:t>股和增加</w:t>
      </w:r>
    </w:p>
    <w:p w:rsidR="00A26F5D" w:rsidRDefault="003918B2">
      <w:pPr>
        <w:spacing w:after="60" w:line="256" w:lineRule="auto"/>
        <w:ind w:left="-5" w:hanging="10"/>
      </w:pPr>
      <w:r>
        <w:rPr>
          <w:rFonts w:ascii="Times New Roman" w:eastAsia="Times New Roman" w:hAnsi="Times New Roman" w:cs="Times New Roman"/>
        </w:rPr>
        <w:t xml:space="preserve">341,185 </w:t>
      </w:r>
      <w:r>
        <w:t>股。</w:t>
      </w:r>
      <w:r>
        <w:t xml:space="preserve"> </w:t>
      </w:r>
    </w:p>
    <w:p w:rsidR="00A26F5D" w:rsidRDefault="003918B2">
      <w:pPr>
        <w:numPr>
          <w:ilvl w:val="0"/>
          <w:numId w:val="82"/>
        </w:numPr>
        <w:spacing w:after="61"/>
        <w:ind w:right="12" w:hanging="420"/>
      </w:pPr>
      <w:r>
        <w:t>股份变动对最近一年和最近一期每股收益、每股净资产等财务指标的影响（如有）</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82"/>
        </w:numPr>
        <w:spacing w:after="60"/>
        <w:ind w:right="12" w:hanging="420"/>
      </w:pPr>
      <w:r>
        <w:t>公司认为必要或证券监管机构要求披露的其他内容</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70"/>
        <w:ind w:left="-7" w:right="12"/>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w:t>
      </w:r>
      <w:r>
        <w:t xml:space="preserve">: </w:t>
      </w:r>
      <w:r>
        <w:t>股</w:t>
      </w:r>
      <w:r>
        <w:t xml:space="preserve"> </w:t>
      </w:r>
    </w:p>
    <w:tbl>
      <w:tblPr>
        <w:tblStyle w:val="TableGrid"/>
        <w:tblW w:w="8824" w:type="dxa"/>
        <w:tblInd w:w="5" w:type="dxa"/>
        <w:tblCellMar>
          <w:top w:w="19" w:type="dxa"/>
          <w:left w:w="106" w:type="dxa"/>
          <w:bottom w:w="0" w:type="dxa"/>
          <w:right w:w="50" w:type="dxa"/>
        </w:tblCellMar>
        <w:tblLook w:val="04A0" w:firstRow="1" w:lastRow="0" w:firstColumn="1" w:lastColumn="0" w:noHBand="0" w:noVBand="1"/>
      </w:tblPr>
      <w:tblGrid>
        <w:gridCol w:w="1250"/>
        <w:gridCol w:w="1280"/>
        <w:gridCol w:w="1279"/>
        <w:gridCol w:w="1251"/>
        <w:gridCol w:w="1253"/>
        <w:gridCol w:w="1251"/>
        <w:gridCol w:w="1260"/>
      </w:tblGrid>
      <w:tr w:rsidR="00A26F5D">
        <w:trPr>
          <w:trHeight w:val="554"/>
        </w:trPr>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8" w:firstLine="0"/>
            </w:pPr>
            <w:r>
              <w:t>股东名称</w:t>
            </w:r>
            <w:r>
              <w:t xml:space="preserve"> </w:t>
            </w:r>
          </w:p>
        </w:tc>
        <w:tc>
          <w:tcPr>
            <w:tcW w:w="12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年初限售股数</w:t>
            </w: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本年解除限售股数</w:t>
            </w:r>
            <w:r>
              <w:t xml:space="preserve"> </w:t>
            </w:r>
          </w:p>
        </w:tc>
        <w:tc>
          <w:tcPr>
            <w:tcW w:w="12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本年增加限售股数</w:t>
            </w: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年末限售股数</w:t>
            </w:r>
            <w: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6" w:firstLine="0"/>
            </w:pPr>
            <w:r>
              <w:t>限售原因</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解除限售日期</w:t>
            </w:r>
            <w:r>
              <w:t xml:space="preserve"> </w:t>
            </w:r>
          </w:p>
        </w:tc>
      </w:tr>
      <w:tr w:rsidR="00A26F5D">
        <w:trPr>
          <w:trHeight w:val="1100"/>
        </w:trPr>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华泰创新投资有限公司</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2,859,185 </w:t>
            </w:r>
          </w:p>
        </w:tc>
        <w:tc>
          <w:tcPr>
            <w:tcW w:w="127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2,859,185 </w:t>
            </w:r>
          </w:p>
        </w:tc>
        <w:tc>
          <w:tcPr>
            <w:tcW w:w="12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0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2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首次公开发行战略配售限售股份</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rFonts w:ascii="Times New Roman" w:eastAsia="Times New Roman" w:hAnsi="Times New Roman" w:cs="Times New Roman"/>
              </w:rPr>
              <w:t>2022</w:t>
            </w:r>
            <w:r>
              <w:t>年</w:t>
            </w:r>
            <w:r>
              <w:rPr>
                <w:rFonts w:ascii="Times New Roman" w:eastAsia="Times New Roman" w:hAnsi="Times New Roman" w:cs="Times New Roman"/>
              </w:rPr>
              <w:t>7</w:t>
            </w:r>
            <w:r>
              <w:t>月</w:t>
            </w:r>
          </w:p>
          <w:p w:rsidR="00A26F5D" w:rsidRDefault="003918B2">
            <w:pPr>
              <w:spacing w:after="0" w:line="259" w:lineRule="auto"/>
              <w:ind w:left="2" w:firstLine="0"/>
            </w:pP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r>
      <w:tr w:rsidR="00A26F5D">
        <w:trPr>
          <w:trHeight w:val="283"/>
        </w:trPr>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合计</w:t>
            </w:r>
            <w:r>
              <w:t xml:space="preserve"> </w:t>
            </w:r>
          </w:p>
        </w:tc>
        <w:tc>
          <w:tcPr>
            <w:tcW w:w="12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2,859,185</w:t>
            </w:r>
            <w:r>
              <w:rPr>
                <w:rFonts w:ascii="Times New Roman" w:eastAsia="Times New Roman" w:hAnsi="Times New Roman" w:cs="Times New Roman"/>
                <w:sz w:val="24"/>
              </w:rPr>
              <w:t xml:space="preserve"> </w:t>
            </w:r>
          </w:p>
        </w:tc>
        <w:tc>
          <w:tcPr>
            <w:tcW w:w="12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2,859,185 </w:t>
            </w:r>
          </w:p>
        </w:tc>
        <w:tc>
          <w:tcPr>
            <w:tcW w:w="12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0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right"/>
            </w:pPr>
            <w:r>
              <w:rPr>
                <w:rFonts w:ascii="Times New Roman" w:eastAsia="Times New Roman" w:hAnsi="Times New Roman" w:cs="Times New Roman"/>
              </w:rPr>
              <w:t xml:space="preserve">0 </w:t>
            </w:r>
          </w:p>
        </w:tc>
        <w:tc>
          <w:tcPr>
            <w:tcW w:w="12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center"/>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 xml:space="preserve">/ </w:t>
            </w:r>
          </w:p>
        </w:tc>
      </w:tr>
    </w:tbl>
    <w:p w:rsidR="00A26F5D" w:rsidRDefault="003918B2">
      <w:pPr>
        <w:spacing w:after="44" w:line="259" w:lineRule="auto"/>
        <w:ind w:left="0" w:firstLine="0"/>
      </w:pPr>
      <w:r>
        <w:t xml:space="preserve"> </w:t>
      </w:r>
    </w:p>
    <w:p w:rsidR="00A26F5D" w:rsidRDefault="003918B2">
      <w:pPr>
        <w:spacing w:after="70"/>
        <w:ind w:left="-7" w:right="12"/>
      </w:pPr>
      <w:r>
        <w:t>二、</w:t>
      </w:r>
      <w:r>
        <w:t xml:space="preserve"> </w:t>
      </w:r>
      <w:r>
        <w:t>证券发行与上市情况</w:t>
      </w:r>
      <w:r>
        <w:rPr>
          <w:rFonts w:ascii="Arial" w:eastAsia="Arial" w:hAnsi="Arial" w:cs="Arial"/>
          <w:b/>
        </w:rPr>
        <w:t xml:space="preserve"> </w:t>
      </w:r>
    </w:p>
    <w:p w:rsidR="00A26F5D" w:rsidRDefault="003918B2">
      <w:pPr>
        <w:numPr>
          <w:ilvl w:val="0"/>
          <w:numId w:val="83"/>
        </w:numPr>
        <w:spacing w:after="70"/>
        <w:ind w:right="12" w:hanging="425"/>
      </w:pPr>
      <w:r>
        <w:t>截至报告期内证券发行情况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截至报告期内证券发行情况的说明（存续期内利率不同的债券，请分别说明）：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83"/>
        </w:numPr>
        <w:spacing w:after="73"/>
        <w:ind w:right="12" w:hanging="425"/>
      </w:pPr>
      <w:r>
        <w:t>公司股份总数及股东结构变动及公司资产和负债结构的变动情况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73"/>
        <w:ind w:left="-7" w:right="12"/>
      </w:pPr>
      <w:r>
        <w:t>三、</w:t>
      </w:r>
      <w:r>
        <w:t xml:space="preserve"> </w:t>
      </w:r>
      <w:r>
        <w:t>股东和实际控制人情况</w:t>
      </w:r>
      <w:r>
        <w:rPr>
          <w:rFonts w:ascii="Arial" w:eastAsia="Arial" w:hAnsi="Arial" w:cs="Arial"/>
          <w:b/>
        </w:rPr>
        <w:t xml:space="preserve"> </w:t>
      </w:r>
    </w:p>
    <w:p w:rsidR="00A26F5D" w:rsidRDefault="003918B2">
      <w:pPr>
        <w:numPr>
          <w:ilvl w:val="0"/>
          <w:numId w:val="84"/>
        </w:numPr>
        <w:ind w:right="12" w:hanging="566"/>
      </w:pPr>
      <w:r>
        <w:t>股东总数</w:t>
      </w:r>
      <w:r>
        <w:rPr>
          <w:rFonts w:ascii="Calibri" w:eastAsia="Calibri" w:hAnsi="Calibri" w:cs="Calibri"/>
          <w:b/>
        </w:rP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6375"/>
        <w:gridCol w:w="2449"/>
      </w:tblGrid>
      <w:tr w:rsidR="00A26F5D">
        <w:trPr>
          <w:trHeight w:val="283"/>
        </w:trPr>
        <w:tc>
          <w:tcPr>
            <w:tcW w:w="6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截至报告期末普通股股东总数</w:t>
            </w:r>
            <w:r>
              <w:t>(</w:t>
            </w:r>
            <w:r>
              <w:t>户</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10,973 </w:t>
            </w:r>
          </w:p>
        </w:tc>
      </w:tr>
      <w:tr w:rsidR="00A26F5D">
        <w:trPr>
          <w:trHeight w:val="283"/>
        </w:trPr>
        <w:tc>
          <w:tcPr>
            <w:tcW w:w="6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年度报告披露日前上一月末的普通股股东总数</w:t>
            </w:r>
            <w:r>
              <w:t>(</w:t>
            </w:r>
            <w:r>
              <w:t>户</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11,098 </w:t>
            </w:r>
          </w:p>
        </w:tc>
      </w:tr>
      <w:tr w:rsidR="00A26F5D">
        <w:trPr>
          <w:trHeight w:val="281"/>
        </w:trPr>
        <w:tc>
          <w:tcPr>
            <w:tcW w:w="6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截至报告期末表决权恢复的优先股股东总数（户）</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 </w:t>
            </w:r>
          </w:p>
        </w:tc>
      </w:tr>
      <w:tr w:rsidR="00A26F5D">
        <w:trPr>
          <w:trHeight w:val="283"/>
        </w:trPr>
        <w:tc>
          <w:tcPr>
            <w:tcW w:w="6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年度报告披露日前上一月末表决权恢复的优先股股东总数（户）</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 </w:t>
            </w:r>
          </w:p>
        </w:tc>
      </w:tr>
      <w:tr w:rsidR="00A26F5D">
        <w:trPr>
          <w:trHeight w:val="283"/>
        </w:trPr>
        <w:tc>
          <w:tcPr>
            <w:tcW w:w="6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截至报告期末持有特别表决权股份的股东总数（户）</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 </w:t>
            </w:r>
          </w:p>
        </w:tc>
      </w:tr>
      <w:tr w:rsidR="00A26F5D">
        <w:trPr>
          <w:trHeight w:val="281"/>
        </w:trPr>
        <w:tc>
          <w:tcPr>
            <w:tcW w:w="63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年度报告披露日前上一月末持有特别表决权股份的股东总数（户）</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 </w:t>
            </w:r>
          </w:p>
        </w:tc>
      </w:tr>
    </w:tbl>
    <w:p w:rsidR="00A26F5D" w:rsidRDefault="003918B2">
      <w:pPr>
        <w:spacing w:after="0" w:line="259" w:lineRule="auto"/>
        <w:ind w:left="0" w:firstLine="0"/>
      </w:pPr>
      <w:r>
        <w:t xml:space="preserve"> </w:t>
      </w:r>
    </w:p>
    <w:p w:rsidR="00A26F5D" w:rsidRDefault="003918B2">
      <w:pPr>
        <w:ind w:left="-7" w:right="12"/>
      </w:pPr>
      <w:r>
        <w:t>存托凭证持有人数量</w:t>
      </w:r>
      <w:r>
        <w:t xml:space="preserve"> </w:t>
      </w:r>
    </w:p>
    <w:p w:rsidR="00A26F5D" w:rsidRDefault="003918B2">
      <w:pPr>
        <w:spacing w:after="56"/>
        <w:ind w:left="-7" w:right="12"/>
      </w:pPr>
      <w:r>
        <w:t>□</w:t>
      </w:r>
      <w:r>
        <w:t>适用</w:t>
      </w:r>
      <w:r>
        <w:t xml:space="preserve"> √</w:t>
      </w:r>
      <w:r>
        <w:t>不适用</w:t>
      </w:r>
      <w:r>
        <w:t xml:space="preserve">  </w:t>
      </w:r>
    </w:p>
    <w:p w:rsidR="00A26F5D" w:rsidRDefault="003918B2">
      <w:pPr>
        <w:numPr>
          <w:ilvl w:val="0"/>
          <w:numId w:val="84"/>
        </w:numPr>
        <w:spacing w:after="70"/>
        <w:ind w:right="12" w:hanging="566"/>
      </w:pPr>
      <w:r>
        <w:t>截至报告期末前十名股东、前十名流通股东（或无限售条件股东）持股情况表</w:t>
      </w:r>
      <w:r>
        <w:rPr>
          <w:rFonts w:ascii="Calibri" w:eastAsia="Calibri" w:hAnsi="Calibri" w:cs="Calibri"/>
          <w:b/>
        </w:rPr>
        <w:t xml:space="preserve"> </w:t>
      </w:r>
    </w:p>
    <w:p w:rsidR="00A26F5D" w:rsidRDefault="003918B2">
      <w:pPr>
        <w:spacing w:after="10" w:line="248" w:lineRule="auto"/>
        <w:ind w:left="10" w:right="-10" w:hanging="10"/>
        <w:jc w:val="right"/>
      </w:pPr>
      <w:r>
        <w:t>单位</w:t>
      </w:r>
      <w:r>
        <w:t>:</w:t>
      </w:r>
      <w:r>
        <w:t>股</w:t>
      </w:r>
      <w:r>
        <w:t xml:space="preserve"> </w:t>
      </w:r>
    </w:p>
    <w:tbl>
      <w:tblPr>
        <w:tblStyle w:val="TableGrid"/>
        <w:tblW w:w="8824" w:type="dxa"/>
        <w:tblInd w:w="5" w:type="dxa"/>
        <w:tblCellMar>
          <w:top w:w="34" w:type="dxa"/>
          <w:left w:w="120" w:type="dxa"/>
          <w:bottom w:w="0" w:type="dxa"/>
          <w:right w:w="97" w:type="dxa"/>
        </w:tblCellMar>
        <w:tblLook w:val="04A0" w:firstRow="1" w:lastRow="0" w:firstColumn="1" w:lastColumn="0" w:noHBand="0" w:noVBand="1"/>
      </w:tblPr>
      <w:tblGrid>
        <w:gridCol w:w="1627"/>
        <w:gridCol w:w="1237"/>
        <w:gridCol w:w="1133"/>
        <w:gridCol w:w="848"/>
        <w:gridCol w:w="1133"/>
        <w:gridCol w:w="1133"/>
        <w:gridCol w:w="874"/>
        <w:gridCol w:w="840"/>
      </w:tblGrid>
      <w:tr w:rsidR="00A26F5D">
        <w:trPr>
          <w:trHeight w:val="281"/>
        </w:trPr>
        <w:tc>
          <w:tcPr>
            <w:tcW w:w="1627"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37"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113" w:type="dxa"/>
            <w:gridSpan w:val="3"/>
            <w:tcBorders>
              <w:top w:val="single" w:sz="4" w:space="0" w:color="000000"/>
              <w:left w:val="nil"/>
              <w:bottom w:val="single" w:sz="4" w:space="0" w:color="000000"/>
              <w:right w:val="nil"/>
            </w:tcBorders>
          </w:tcPr>
          <w:p w:rsidR="00A26F5D" w:rsidRDefault="003918B2">
            <w:pPr>
              <w:spacing w:after="0" w:line="259" w:lineRule="auto"/>
              <w:ind w:left="0" w:right="38" w:firstLine="0"/>
              <w:jc w:val="center"/>
            </w:pPr>
            <w:r>
              <w:t>前十名股东持股情况</w:t>
            </w:r>
            <w:r>
              <w:t xml:space="preserve"> </w:t>
            </w:r>
          </w:p>
        </w:tc>
        <w:tc>
          <w:tcPr>
            <w:tcW w:w="200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840"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102"/>
        </w:trPr>
        <w:tc>
          <w:tcPr>
            <w:tcW w:w="16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股东名称（全称）</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报告期内增减</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期末持股数量</w:t>
            </w:r>
            <w:r>
              <w:rPr>
                <w:rFonts w:ascii="Times New Roman" w:eastAsia="Times New Roman" w:hAnsi="Times New Roman" w:cs="Times New Roman"/>
              </w:rPr>
              <w:t xml:space="preserve"> </w:t>
            </w:r>
          </w:p>
        </w:tc>
        <w:tc>
          <w:tcPr>
            <w:tcW w:w="8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4" w:firstLine="0"/>
            </w:pPr>
            <w:r>
              <w:t>比例</w:t>
            </w:r>
          </w:p>
          <w:p w:rsidR="00A26F5D" w:rsidRDefault="003918B2">
            <w:pPr>
              <w:spacing w:after="0" w:line="259" w:lineRule="auto"/>
              <w:ind w:left="0" w:right="23" w:firstLine="0"/>
              <w:jc w:val="center"/>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持有有限售条件股份数量</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包含转融通借出股份的限售股份数量</w:t>
            </w:r>
            <w:r>
              <w:rPr>
                <w:rFonts w:ascii="Times New Roman" w:eastAsia="Times New Roman" w:hAnsi="Times New Roman" w:cs="Times New Roman"/>
              </w:rPr>
              <w:t xml:space="preserve"> </w:t>
            </w:r>
          </w:p>
        </w:tc>
        <w:tc>
          <w:tcPr>
            <w:tcW w:w="8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质押、标记或冻结情况</w:t>
            </w:r>
            <w:r>
              <w:rPr>
                <w:rFonts w:ascii="Times New Roman" w:eastAsia="Times New Roman" w:hAnsi="Times New Roman" w:cs="Times New Roman"/>
              </w:rP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股东性质</w:t>
            </w:r>
            <w:r>
              <w:rPr>
                <w:rFonts w:ascii="Times New Roman" w:eastAsia="Times New Roman" w:hAnsi="Times New Roman" w:cs="Times New Roman"/>
              </w:rPr>
              <w:t xml:space="preserve"> </w:t>
            </w:r>
          </w:p>
        </w:tc>
      </w:tr>
    </w:tbl>
    <w:p w:rsidR="00A26F5D" w:rsidRDefault="00A26F5D">
      <w:pPr>
        <w:spacing w:after="0" w:line="259" w:lineRule="auto"/>
        <w:ind w:left="-1798" w:right="7" w:firstLine="0"/>
      </w:pPr>
    </w:p>
    <w:tbl>
      <w:tblPr>
        <w:tblStyle w:val="TableGrid"/>
        <w:tblW w:w="8824" w:type="dxa"/>
        <w:tblInd w:w="5" w:type="dxa"/>
        <w:tblCellMar>
          <w:top w:w="6" w:type="dxa"/>
          <w:left w:w="0" w:type="dxa"/>
          <w:bottom w:w="0" w:type="dxa"/>
          <w:right w:w="38" w:type="dxa"/>
        </w:tblCellMar>
        <w:tblLook w:val="04A0" w:firstRow="1" w:lastRow="0" w:firstColumn="1" w:lastColumn="0" w:noHBand="0" w:noVBand="1"/>
      </w:tblPr>
      <w:tblGrid>
        <w:gridCol w:w="1627"/>
        <w:gridCol w:w="1237"/>
        <w:gridCol w:w="1133"/>
        <w:gridCol w:w="391"/>
        <w:gridCol w:w="456"/>
        <w:gridCol w:w="1133"/>
        <w:gridCol w:w="72"/>
        <w:gridCol w:w="1061"/>
        <w:gridCol w:w="463"/>
        <w:gridCol w:w="1"/>
        <w:gridCol w:w="409"/>
        <w:gridCol w:w="840"/>
        <w:gridCol w:w="1"/>
      </w:tblGrid>
      <w:tr w:rsidR="00A26F5D">
        <w:trPr>
          <w:gridAfter w:val="1"/>
          <w:trHeight w:val="1426"/>
        </w:trPr>
        <w:tc>
          <w:tcPr>
            <w:tcW w:w="162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3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48" w:type="dxa"/>
            <w:gridSpan w:val="2"/>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33" w:type="dxa"/>
            <w:gridSpan w:val="2"/>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pPr>
            <w:r>
              <w:t>股份状态</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center"/>
            </w:pPr>
            <w:r>
              <w:t>数量</w:t>
            </w:r>
            <w:r>
              <w:rPr>
                <w:rFonts w:ascii="Times New Roman" w:eastAsia="Times New Roman" w:hAnsi="Times New Roman" w:cs="Times New Roman"/>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gridAfter w:val="1"/>
          <w:trHeight w:val="1099"/>
        </w:trPr>
        <w:tc>
          <w:tcPr>
            <w:tcW w:w="16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广州维美投资有限公司</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right="67" w:firstLine="0"/>
              <w:jc w:val="right"/>
            </w:pPr>
            <w:r>
              <w:rPr>
                <w:rFonts w:ascii="Times New Roman" w:eastAsia="Times New Roman" w:hAnsi="Times New Roman" w:cs="Times New Roman"/>
              </w:rPr>
              <w:t>94,500,00 0</w:t>
            </w:r>
            <w:r>
              <w:rPr>
                <w:rFonts w:ascii="Times New Roman" w:eastAsia="Times New Roman" w:hAnsi="Times New Roman" w:cs="Times New Roman"/>
                <w:sz w:val="24"/>
              </w:rPr>
              <w:t xml:space="preserve">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0" w:right="68" w:firstLine="0"/>
              <w:jc w:val="right"/>
            </w:pPr>
            <w:r>
              <w:rPr>
                <w:rFonts w:ascii="Times New Roman" w:eastAsia="Times New Roman" w:hAnsi="Times New Roman" w:cs="Times New Roman"/>
              </w:rPr>
              <w:t>22.50 %</w:t>
            </w:r>
            <w:r>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94,500,00 0</w:t>
            </w:r>
            <w:r>
              <w:rPr>
                <w:rFonts w:ascii="Times New Roman" w:eastAsia="Times New Roman" w:hAnsi="Times New Roman" w:cs="Times New Roman"/>
                <w:sz w:val="2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94,500,00 0</w:t>
            </w:r>
            <w:r>
              <w:rPr>
                <w:rFonts w:ascii="Times New Roman" w:eastAsia="Times New Roman" w:hAnsi="Times New Roman" w:cs="Times New Roman"/>
                <w:sz w:val="24"/>
              </w:rPr>
              <w:t xml:space="preserve">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60" w:firstLine="0"/>
            </w:pPr>
            <w:r>
              <w:t>境内非国有法人</w:t>
            </w:r>
            <w:r>
              <w:rPr>
                <w:rFonts w:ascii="Times New Roman" w:eastAsia="Times New Roman" w:hAnsi="Times New Roman" w:cs="Times New Roman"/>
              </w:rPr>
              <w:t xml:space="preserve"> </w:t>
            </w:r>
          </w:p>
        </w:tc>
      </w:tr>
      <w:tr w:rsidR="00A26F5D">
        <w:trPr>
          <w:gridAfter w:val="1"/>
          <w:trHeight w:val="554"/>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維美投資（香港）有限公司</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9" w:right="67" w:firstLine="0"/>
              <w:jc w:val="right"/>
            </w:pPr>
            <w:r>
              <w:rPr>
                <w:rFonts w:ascii="Times New Roman" w:eastAsia="Times New Roman" w:hAnsi="Times New Roman" w:cs="Times New Roman"/>
              </w:rPr>
              <w:t xml:space="preserve">77,693,40 0 </w:t>
            </w:r>
          </w:p>
        </w:tc>
        <w:tc>
          <w:tcPr>
            <w:tcW w:w="84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0" w:right="68" w:firstLine="0"/>
              <w:jc w:val="right"/>
            </w:pPr>
            <w:r>
              <w:rPr>
                <w:rFonts w:ascii="Times New Roman" w:eastAsia="Times New Roman" w:hAnsi="Times New Roman" w:cs="Times New Roman"/>
              </w:rPr>
              <w:t xml:space="preserve">18.50 %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right="70" w:firstLine="0"/>
              <w:jc w:val="right"/>
            </w:pPr>
            <w:r>
              <w:rPr>
                <w:rFonts w:ascii="Times New Roman" w:eastAsia="Times New Roman" w:hAnsi="Times New Roman" w:cs="Times New Roman"/>
              </w:rPr>
              <w:t xml:space="preserve">77,693,40 0 </w:t>
            </w:r>
          </w:p>
        </w:tc>
        <w:tc>
          <w:tcPr>
            <w:tcW w:w="1133"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right="70" w:firstLine="0"/>
              <w:jc w:val="right"/>
            </w:pPr>
            <w:r>
              <w:rPr>
                <w:rFonts w:ascii="Times New Roman" w:eastAsia="Times New Roman" w:hAnsi="Times New Roman" w:cs="Times New Roman"/>
              </w:rPr>
              <w:t xml:space="preserve">77,693,40 0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境外法人</w:t>
            </w:r>
            <w:r>
              <w:rPr>
                <w:rFonts w:ascii="Times New Roman" w:eastAsia="Times New Roman" w:hAnsi="Times New Roman" w:cs="Times New Roman"/>
              </w:rPr>
              <w:t xml:space="preserve"> </w:t>
            </w:r>
          </w:p>
        </w:tc>
      </w:tr>
      <w:tr w:rsidR="00A26F5D">
        <w:trPr>
          <w:gridAfter w:val="1"/>
          <w:trHeight w:val="554"/>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AEGLE TECH  LIMITED </w:t>
            </w:r>
          </w:p>
        </w:tc>
        <w:tc>
          <w:tcPr>
            <w:tcW w:w="12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 w:firstLine="0"/>
            </w:pPr>
            <w:r>
              <w:rPr>
                <w:rFonts w:ascii="Times New Roman" w:eastAsia="Times New Roman" w:hAnsi="Times New Roman" w:cs="Times New Roman"/>
              </w:rPr>
              <w:t xml:space="preserve"> </w:t>
            </w:r>
          </w:p>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9" w:right="67" w:firstLine="0"/>
              <w:jc w:val="right"/>
            </w:pPr>
            <w:r>
              <w:rPr>
                <w:rFonts w:ascii="Times New Roman" w:eastAsia="Times New Roman" w:hAnsi="Times New Roman" w:cs="Times New Roman"/>
              </w:rPr>
              <w:t xml:space="preserve">16,200,00 0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3.86% </w:t>
            </w:r>
          </w:p>
        </w:tc>
        <w:tc>
          <w:tcPr>
            <w:tcW w:w="1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right="70" w:firstLine="0"/>
              <w:jc w:val="right"/>
            </w:pPr>
            <w:r>
              <w:rPr>
                <w:rFonts w:ascii="Times New Roman" w:eastAsia="Times New Roman" w:hAnsi="Times New Roman" w:cs="Times New Roman"/>
              </w:rPr>
              <w:t xml:space="preserve">16,200,00 0 </w:t>
            </w:r>
          </w:p>
        </w:tc>
        <w:tc>
          <w:tcPr>
            <w:tcW w:w="1133"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right="70" w:firstLine="0"/>
              <w:jc w:val="right"/>
            </w:pPr>
            <w:r>
              <w:rPr>
                <w:rFonts w:ascii="Times New Roman" w:eastAsia="Times New Roman" w:hAnsi="Times New Roman" w:cs="Times New Roman"/>
              </w:rPr>
              <w:t xml:space="preserve">16,200,00 0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境外法人</w:t>
            </w:r>
            <w:r>
              <w:rPr>
                <w:rFonts w:ascii="Times New Roman" w:eastAsia="Times New Roman" w:hAnsi="Times New Roman" w:cs="Times New Roman"/>
              </w:rPr>
              <w:t xml:space="preserve"> </w:t>
            </w:r>
          </w:p>
        </w:tc>
      </w:tr>
      <w:tr w:rsidR="00A26F5D">
        <w:trPr>
          <w:gridAfter w:val="1"/>
          <w:trHeight w:val="735"/>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AVIDIAN </w:t>
            </w:r>
          </w:p>
          <w:p w:rsidR="00A26F5D" w:rsidRDefault="003918B2">
            <w:pPr>
              <w:spacing w:after="0" w:line="259" w:lineRule="auto"/>
              <w:ind w:left="108" w:firstLine="0"/>
            </w:pPr>
            <w:r>
              <w:rPr>
                <w:rFonts w:ascii="Times New Roman" w:eastAsia="Times New Roman" w:hAnsi="Times New Roman" w:cs="Times New Roman"/>
              </w:rPr>
              <w:t xml:space="preserve">TECH   </w:t>
            </w:r>
          </w:p>
          <w:p w:rsidR="00A26F5D" w:rsidRDefault="003918B2">
            <w:pPr>
              <w:spacing w:after="0" w:line="259" w:lineRule="auto"/>
              <w:ind w:left="108" w:firstLine="0"/>
            </w:pPr>
            <w:r>
              <w:rPr>
                <w:rFonts w:ascii="Times New Roman" w:eastAsia="Times New Roman" w:hAnsi="Times New Roman" w:cs="Times New Roman"/>
              </w:rPr>
              <w:t xml:space="preserve">LIMITED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-1,000,000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right="67" w:firstLine="0"/>
              <w:jc w:val="right"/>
            </w:pPr>
            <w:r>
              <w:rPr>
                <w:rFonts w:ascii="Times New Roman" w:eastAsia="Times New Roman" w:hAnsi="Times New Roman" w:cs="Times New Roman"/>
              </w:rPr>
              <w:t xml:space="preserve">15,200,00 0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3.62%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 xml:space="preserve">15,200,00 0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境外法人</w:t>
            </w:r>
            <w:r>
              <w:rPr>
                <w:rFonts w:ascii="Times New Roman" w:eastAsia="Times New Roman" w:hAnsi="Times New Roman" w:cs="Times New Roman"/>
              </w:rPr>
              <w:t xml:space="preserve"> </w:t>
            </w:r>
          </w:p>
        </w:tc>
      </w:tr>
      <w:tr w:rsidR="00A26F5D">
        <w:trPr>
          <w:gridAfter w:val="1"/>
          <w:trHeight w:val="1102"/>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华泰紫金（江苏）股权投资基金（有限合伙）</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right="67" w:firstLine="0"/>
              <w:jc w:val="right"/>
            </w:pPr>
            <w:r>
              <w:rPr>
                <w:rFonts w:ascii="Times New Roman" w:eastAsia="Times New Roman" w:hAnsi="Times New Roman" w:cs="Times New Roman"/>
              </w:rPr>
              <w:t xml:space="preserve">15,018,48 0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3.58%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 xml:space="preserve">15,018,48 0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其他</w:t>
            </w:r>
            <w:r>
              <w:rPr>
                <w:rFonts w:ascii="Times New Roman" w:eastAsia="Times New Roman" w:hAnsi="Times New Roman" w:cs="Times New Roman"/>
              </w:rPr>
              <w:t xml:space="preserve"> </w:t>
            </w:r>
          </w:p>
        </w:tc>
      </w:tr>
      <w:tr w:rsidR="00A26F5D">
        <w:trPr>
          <w:gridAfter w:val="1"/>
          <w:trHeight w:val="826"/>
        </w:trPr>
        <w:tc>
          <w:tcPr>
            <w:tcW w:w="16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傅和祥</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right="67" w:firstLine="0"/>
              <w:jc w:val="right"/>
            </w:pPr>
            <w:r>
              <w:rPr>
                <w:rFonts w:ascii="Times New Roman" w:eastAsia="Times New Roman" w:hAnsi="Times New Roman" w:cs="Times New Roman"/>
              </w:rPr>
              <w:t xml:space="preserve">13,166,28 0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3.13%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 xml:space="preserve">13,166,28 0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 xml:space="preserve">13,166,28 0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60" w:firstLine="0"/>
            </w:pPr>
            <w:r>
              <w:t>境内自然人</w:t>
            </w:r>
            <w:r>
              <w:rPr>
                <w:rFonts w:ascii="Times New Roman" w:eastAsia="Times New Roman" w:hAnsi="Times New Roman" w:cs="Times New Roman"/>
              </w:rPr>
              <w:t xml:space="preserve"> </w:t>
            </w:r>
          </w:p>
        </w:tc>
      </w:tr>
      <w:tr w:rsidR="00A26F5D">
        <w:trPr>
          <w:gridAfter w:val="1"/>
          <w:trHeight w:val="828"/>
        </w:trPr>
        <w:tc>
          <w:tcPr>
            <w:tcW w:w="16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张跃军</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rPr>
              <w:t xml:space="preserve">10,900,000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right="67" w:firstLine="0"/>
              <w:jc w:val="right"/>
            </w:pPr>
            <w:r>
              <w:rPr>
                <w:rFonts w:ascii="Times New Roman" w:eastAsia="Times New Roman" w:hAnsi="Times New Roman" w:cs="Times New Roman"/>
              </w:rPr>
              <w:t xml:space="preserve">10,900,00 0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2.60%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0" w:firstLine="0"/>
              <w:jc w:val="right"/>
            </w:pPr>
            <w:r>
              <w:rPr>
                <w:rFonts w:ascii="Times New Roman" w:eastAsia="Times New Roman" w:hAnsi="Times New Roman" w:cs="Times New Roman"/>
              </w:rPr>
              <w:t xml:space="preserve">10,900,00 0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60" w:firstLine="0"/>
            </w:pPr>
            <w:r>
              <w:t>境内自然人</w:t>
            </w:r>
            <w:r>
              <w:rPr>
                <w:rFonts w:ascii="Times New Roman" w:eastAsia="Times New Roman" w:hAnsi="Times New Roman" w:cs="Times New Roman"/>
              </w:rPr>
              <w:t xml:space="preserve"> </w:t>
            </w:r>
          </w:p>
        </w:tc>
      </w:tr>
      <w:tr w:rsidR="00A26F5D">
        <w:trPr>
          <w:gridAfter w:val="1"/>
          <w:trHeight w:val="1644"/>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上海潼骁投资发展中心（有限合伙）－潼骁致远长菁</w:t>
            </w:r>
            <w:r>
              <w:t xml:space="preserve"> </w:t>
            </w:r>
            <w:r>
              <w:rPr>
                <w:rFonts w:ascii="Times New Roman" w:eastAsia="Times New Roman" w:hAnsi="Times New Roman" w:cs="Times New Roman"/>
              </w:rPr>
              <w:t xml:space="preserve">1 </w:t>
            </w:r>
            <w:r>
              <w:t>号私募证券投资基金</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8,363,669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8,363,669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1.99%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8,363,669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其他</w:t>
            </w:r>
            <w:r>
              <w:rPr>
                <w:rFonts w:ascii="Times New Roman" w:eastAsia="Times New Roman" w:hAnsi="Times New Roman" w:cs="Times New Roman"/>
              </w:rPr>
              <w:t xml:space="preserve"> </w:t>
            </w:r>
          </w:p>
        </w:tc>
      </w:tr>
      <w:tr w:rsidR="00A26F5D">
        <w:trPr>
          <w:gridAfter w:val="1"/>
          <w:trHeight w:val="974"/>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Starr   </w:t>
            </w:r>
          </w:p>
          <w:p w:rsidR="00A26F5D" w:rsidRDefault="003918B2">
            <w:pPr>
              <w:spacing w:after="0" w:line="259" w:lineRule="auto"/>
              <w:ind w:left="108" w:firstLine="0"/>
            </w:pPr>
            <w:r>
              <w:rPr>
                <w:rFonts w:ascii="Times New Roman" w:eastAsia="Times New Roman" w:hAnsi="Times New Roman" w:cs="Times New Roman"/>
              </w:rPr>
              <w:t xml:space="preserve">International </w:t>
            </w:r>
          </w:p>
          <w:p w:rsidR="00A26F5D" w:rsidRDefault="003918B2">
            <w:pPr>
              <w:spacing w:after="0" w:line="259" w:lineRule="auto"/>
              <w:ind w:left="108" w:firstLine="0"/>
            </w:pPr>
            <w:r>
              <w:rPr>
                <w:rFonts w:ascii="Times New Roman" w:eastAsia="Times New Roman" w:hAnsi="Times New Roman" w:cs="Times New Roman"/>
              </w:rPr>
              <w:t xml:space="preserve">Investments HK </w:t>
            </w:r>
          </w:p>
          <w:p w:rsidR="00A26F5D" w:rsidRDefault="003918B2">
            <w:pPr>
              <w:spacing w:after="0" w:line="259" w:lineRule="auto"/>
              <w:ind w:left="108" w:firstLine="0"/>
            </w:pPr>
            <w:r>
              <w:rPr>
                <w:rFonts w:ascii="Times New Roman" w:eastAsia="Times New Roman" w:hAnsi="Times New Roman" w:cs="Times New Roman"/>
              </w:rPr>
              <w:t xml:space="preserve">V, Limited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-8,725,150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8,310,890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1.98%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8,310,890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境外法人</w:t>
            </w:r>
            <w:r>
              <w:rPr>
                <w:rFonts w:ascii="Times New Roman" w:eastAsia="Times New Roman" w:hAnsi="Times New Roman" w:cs="Times New Roman"/>
              </w:rPr>
              <w:t xml:space="preserve"> </w:t>
            </w:r>
          </w:p>
        </w:tc>
      </w:tr>
      <w:tr w:rsidR="00A26F5D">
        <w:trPr>
          <w:gridAfter w:val="1"/>
          <w:trHeight w:val="1099"/>
        </w:trPr>
        <w:tc>
          <w:tcPr>
            <w:tcW w:w="16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扬州乐扬凯睿企业管理合伙企业（有限合伙）</w:t>
            </w: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-16,464,277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6,536,381 </w:t>
            </w:r>
          </w:p>
        </w:tc>
        <w:tc>
          <w:tcPr>
            <w:tcW w:w="848"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rPr>
                <w:rFonts w:ascii="Times New Roman" w:eastAsia="Times New Roman" w:hAnsi="Times New Roman" w:cs="Times New Roman"/>
              </w:rPr>
              <w:t xml:space="preserve">1.56% </w:t>
            </w:r>
          </w:p>
        </w:tc>
        <w:tc>
          <w:tcPr>
            <w:tcW w:w="11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0 </w:t>
            </w:r>
          </w:p>
        </w:tc>
        <w:tc>
          <w:tcPr>
            <w:tcW w:w="113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6,536,381 </w:t>
            </w:r>
          </w:p>
        </w:tc>
        <w:tc>
          <w:tcPr>
            <w:tcW w:w="4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2" w:firstLine="0"/>
              <w:jc w:val="both"/>
            </w:pPr>
            <w:r>
              <w:t>无</w:t>
            </w:r>
            <w:r>
              <w:rPr>
                <w:rFonts w:ascii="Times New Roman" w:eastAsia="Times New Roman" w:hAnsi="Times New Roman" w:cs="Times New Roman"/>
              </w:rPr>
              <w:t xml:space="preserve"> </w:t>
            </w:r>
          </w:p>
        </w:tc>
        <w:tc>
          <w:tcPr>
            <w:tcW w:w="41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0 </w:t>
            </w:r>
          </w:p>
        </w:tc>
        <w:tc>
          <w:tcPr>
            <w:tcW w:w="8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其他</w:t>
            </w:r>
            <w:r>
              <w:rPr>
                <w:rFonts w:ascii="Times New Roman" w:eastAsia="Times New Roman" w:hAnsi="Times New Roman" w:cs="Times New Roman"/>
              </w:rPr>
              <w:t xml:space="preserve"> </w:t>
            </w:r>
          </w:p>
        </w:tc>
      </w:tr>
      <w:tr w:rsidR="00A26F5D">
        <w:trPr>
          <w:gridAfter w:val="1"/>
          <w:trHeight w:val="284"/>
        </w:trPr>
        <w:tc>
          <w:tcPr>
            <w:tcW w:w="8824" w:type="dxa"/>
            <w:gridSpan w:val="1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0"/>
              <w:jc w:val="center"/>
            </w:pPr>
            <w:r>
              <w:t>前十名无限售条件股东持股情况</w:t>
            </w:r>
            <w:r>
              <w:rPr>
                <w:rFonts w:ascii="Times New Roman" w:eastAsia="Times New Roman" w:hAnsi="Times New Roman" w:cs="Times New Roman"/>
              </w:rPr>
              <w:t xml:space="preserve"> </w:t>
            </w:r>
          </w:p>
        </w:tc>
      </w:tr>
      <w:tr w:rsidR="00A26F5D">
        <w:trPr>
          <w:gridAfter w:val="1"/>
          <w:trHeight w:val="283"/>
        </w:trPr>
        <w:tc>
          <w:tcPr>
            <w:tcW w:w="4388" w:type="dxa"/>
            <w:gridSpan w:val="4"/>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0" w:firstLine="0"/>
              <w:jc w:val="center"/>
            </w:pPr>
            <w:r>
              <w:t>股东名称</w:t>
            </w:r>
            <w:r>
              <w:rPr>
                <w:rFonts w:ascii="Times New Roman" w:eastAsia="Times New Roman" w:hAnsi="Times New Roman" w:cs="Times New Roman"/>
              </w:rPr>
              <w:t xml:space="preserve"> </w:t>
            </w:r>
          </w:p>
        </w:tc>
        <w:tc>
          <w:tcPr>
            <w:tcW w:w="1661" w:type="dxa"/>
            <w:gridSpan w:val="3"/>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4" w:right="55" w:firstLine="0"/>
              <w:jc w:val="center"/>
            </w:pPr>
            <w:r>
              <w:t>持有无限售条件流通股的数量</w:t>
            </w:r>
            <w:r>
              <w:rPr>
                <w:rFonts w:ascii="Times New Roman" w:eastAsia="Times New Roman" w:hAnsi="Times New Roman" w:cs="Times New Roman"/>
              </w:rPr>
              <w:t xml:space="preserve"> </w:t>
            </w:r>
          </w:p>
        </w:tc>
        <w:tc>
          <w:tcPr>
            <w:tcW w:w="2775" w:type="dxa"/>
            <w:gridSpan w:val="5"/>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jc w:val="center"/>
            </w:pPr>
            <w:r>
              <w:t>股份种类及数量</w:t>
            </w:r>
            <w:r>
              <w:rPr>
                <w:rFonts w:ascii="Times New Roman" w:eastAsia="Times New Roman" w:hAnsi="Times New Roman" w:cs="Times New Roman"/>
              </w:rPr>
              <w:t xml:space="preserve"> </w:t>
            </w:r>
          </w:p>
        </w:tc>
      </w:tr>
      <w:tr w:rsidR="00A26F5D">
        <w:trPr>
          <w:gridAfter w:val="1"/>
          <w:trHeight w:val="545"/>
        </w:trPr>
        <w:tc>
          <w:tcPr>
            <w:tcW w:w="0" w:type="auto"/>
            <w:gridSpan w:val="4"/>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5" w:firstLine="0"/>
              <w:jc w:val="center"/>
            </w:pPr>
            <w:r>
              <w:t>种类</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1" w:firstLine="0"/>
              <w:jc w:val="center"/>
            </w:pPr>
            <w:r>
              <w:t>数量</w:t>
            </w:r>
            <w:r>
              <w:rPr>
                <w:rFonts w:ascii="Times New Roman" w:eastAsia="Times New Roman" w:hAnsi="Times New Roman" w:cs="Times New Roman"/>
              </w:rPr>
              <w:t xml:space="preserve"> </w:t>
            </w:r>
          </w:p>
        </w:tc>
      </w:tr>
      <w:tr w:rsidR="00A26F5D">
        <w:trPr>
          <w:gridAfter w:val="1"/>
          <w:trHeight w:val="281"/>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AVIDIAN TECH LIMITED </w:t>
            </w:r>
          </w:p>
        </w:tc>
        <w:tc>
          <w:tcPr>
            <w:tcW w:w="166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right"/>
            </w:pPr>
            <w:r>
              <w:rPr>
                <w:rFonts w:ascii="Times New Roman" w:eastAsia="Times New Roman" w:hAnsi="Times New Roman" w:cs="Times New Roman"/>
              </w:rPr>
              <w:t>15,200,000</w:t>
            </w:r>
            <w:r>
              <w:rPr>
                <w:rFonts w:ascii="Times New Roman" w:eastAsia="Times New Roman" w:hAnsi="Times New Roman" w:cs="Times New Roman"/>
                <w:sz w:val="24"/>
              </w:rPr>
              <w:t xml:space="preserve"> </w:t>
            </w:r>
          </w:p>
        </w:tc>
        <w:tc>
          <w:tcPr>
            <w:tcW w:w="152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15,200,000 </w:t>
            </w:r>
          </w:p>
        </w:tc>
      </w:tr>
      <w:tr w:rsidR="00A26F5D">
        <w:trPr>
          <w:gridAfter w:val="1"/>
          <w:trHeight w:val="554"/>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34" w:firstLine="0"/>
            </w:pPr>
            <w:r>
              <w:t>华泰紫金（江苏）股权投资基金（有限合伙）</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15,018,480 </w:t>
            </w:r>
          </w:p>
        </w:tc>
        <w:tc>
          <w:tcPr>
            <w:tcW w:w="152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0"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15,018,480 </w:t>
            </w:r>
          </w:p>
        </w:tc>
      </w:tr>
      <w:tr w:rsidR="00A26F5D">
        <w:trPr>
          <w:gridAfter w:val="1"/>
          <w:trHeight w:val="283"/>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张跃军</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right"/>
            </w:pPr>
            <w:r>
              <w:rPr>
                <w:rFonts w:ascii="Times New Roman" w:eastAsia="Times New Roman" w:hAnsi="Times New Roman" w:cs="Times New Roman"/>
              </w:rPr>
              <w:t xml:space="preserve">10,900,000 </w:t>
            </w:r>
          </w:p>
        </w:tc>
        <w:tc>
          <w:tcPr>
            <w:tcW w:w="152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10,900,000 </w:t>
            </w:r>
          </w:p>
        </w:tc>
      </w:tr>
      <w:tr w:rsidR="00A26F5D">
        <w:trPr>
          <w:gridAfter w:val="1"/>
          <w:trHeight w:val="554"/>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上海潼骁投资发展中心（有限合伙）－潼骁致远长菁</w:t>
            </w:r>
            <w:r>
              <w:t xml:space="preserve"> </w:t>
            </w:r>
            <w:r>
              <w:rPr>
                <w:rFonts w:ascii="Times New Roman" w:eastAsia="Times New Roman" w:hAnsi="Times New Roman" w:cs="Times New Roman"/>
              </w:rPr>
              <w:t xml:space="preserve">1 </w:t>
            </w:r>
            <w:r>
              <w:t>号私募证券投资基金</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8,363,669 </w:t>
            </w:r>
          </w:p>
        </w:tc>
        <w:tc>
          <w:tcPr>
            <w:tcW w:w="152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0"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8,363,669 </w:t>
            </w:r>
          </w:p>
        </w:tc>
      </w:tr>
      <w:tr w:rsidR="00A26F5D">
        <w:trPr>
          <w:trHeight w:val="284"/>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Starr International Investments HK V, Limited </w:t>
            </w:r>
          </w:p>
        </w:tc>
        <w:tc>
          <w:tcPr>
            <w:tcW w:w="166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8,310,890 </w:t>
            </w:r>
          </w:p>
        </w:tc>
        <w:tc>
          <w:tcPr>
            <w:tcW w:w="1525"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8,310,890 </w:t>
            </w:r>
          </w:p>
        </w:tc>
      </w:tr>
      <w:tr w:rsidR="00A26F5D">
        <w:trPr>
          <w:trHeight w:val="554"/>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pPr>
            <w:r>
              <w:t>扬州乐扬凯睿企业管理合伙企业（有限合伙）</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6,536,381 </w:t>
            </w:r>
          </w:p>
        </w:tc>
        <w:tc>
          <w:tcPr>
            <w:tcW w:w="1525"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2"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6,536,381 </w:t>
            </w:r>
          </w:p>
        </w:tc>
      </w:tr>
      <w:tr w:rsidR="00A26F5D">
        <w:trPr>
          <w:trHeight w:val="283"/>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吴蓉蓉</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5,400,000 </w:t>
            </w:r>
          </w:p>
        </w:tc>
        <w:tc>
          <w:tcPr>
            <w:tcW w:w="1525"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5,400,000 </w:t>
            </w:r>
          </w:p>
        </w:tc>
      </w:tr>
      <w:tr w:rsidR="00A26F5D">
        <w:trPr>
          <w:trHeight w:val="281"/>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江苏高投鑫海创业投资有限公司</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5,345,810 </w:t>
            </w:r>
          </w:p>
        </w:tc>
        <w:tc>
          <w:tcPr>
            <w:tcW w:w="1525"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5,345,810 </w:t>
            </w:r>
          </w:p>
        </w:tc>
      </w:tr>
      <w:tr w:rsidR="00A26F5D">
        <w:trPr>
          <w:trHeight w:val="557"/>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中国银行股份有限公司－华夏行业景气混合型证券投资基金</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5,263,021 </w:t>
            </w:r>
          </w:p>
        </w:tc>
        <w:tc>
          <w:tcPr>
            <w:tcW w:w="1525"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2"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5,263,021 </w:t>
            </w:r>
          </w:p>
        </w:tc>
      </w:tr>
      <w:tr w:rsidR="00A26F5D">
        <w:trPr>
          <w:trHeight w:val="281"/>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俞恒</w:t>
            </w:r>
            <w:r>
              <w:rPr>
                <w:rFonts w:ascii="Times New Roman" w:eastAsia="Times New Roman" w:hAnsi="Times New Roman" w:cs="Times New Roman"/>
              </w:rPr>
              <w:t xml:space="preserve"> </w:t>
            </w:r>
          </w:p>
        </w:tc>
        <w:tc>
          <w:tcPr>
            <w:tcW w:w="166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5,066,280 </w:t>
            </w:r>
          </w:p>
        </w:tc>
        <w:tc>
          <w:tcPr>
            <w:tcW w:w="1525"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jc w:val="both"/>
            </w:pPr>
            <w:r>
              <w:t>人民币普通股</w:t>
            </w:r>
            <w:r>
              <w:rPr>
                <w:rFonts w:ascii="Times New Roman" w:eastAsia="Times New Roman" w:hAnsi="Times New Roman" w:cs="Times New Roman"/>
              </w:rPr>
              <w:t xml:space="preserve"> </w:t>
            </w:r>
          </w:p>
        </w:tc>
        <w:tc>
          <w:tcPr>
            <w:tcW w:w="125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5,066,280 </w:t>
            </w:r>
          </w:p>
        </w:tc>
      </w:tr>
      <w:tr w:rsidR="00A26F5D">
        <w:trPr>
          <w:trHeight w:val="283"/>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前十名股东中回购专户情况说明</w:t>
            </w:r>
            <w:r>
              <w:rPr>
                <w:rFonts w:ascii="Times New Roman" w:eastAsia="Times New Roman" w:hAnsi="Times New Roman" w:cs="Times New Roman"/>
              </w:rPr>
              <w:t xml:space="preserve"> </w:t>
            </w:r>
          </w:p>
        </w:tc>
        <w:tc>
          <w:tcPr>
            <w:tcW w:w="4436" w:type="dxa"/>
            <w:gridSpan w:val="9"/>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r>
      <w:tr w:rsidR="00A26F5D">
        <w:trPr>
          <w:trHeight w:val="554"/>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上述股东委托表决权、受托表决权、放弃表决权的说明</w:t>
            </w:r>
            <w:r>
              <w:rPr>
                <w:rFonts w:ascii="Times New Roman" w:eastAsia="Times New Roman" w:hAnsi="Times New Roman" w:cs="Times New Roman"/>
              </w:rPr>
              <w:t xml:space="preserve"> </w:t>
            </w:r>
          </w:p>
        </w:tc>
        <w:tc>
          <w:tcPr>
            <w:tcW w:w="4436" w:type="dxa"/>
            <w:gridSpan w:val="9"/>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r>
      <w:tr w:rsidR="00A26F5D">
        <w:trPr>
          <w:trHeight w:val="2189"/>
        </w:trPr>
        <w:tc>
          <w:tcPr>
            <w:tcW w:w="4388" w:type="dxa"/>
            <w:gridSpan w:val="4"/>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上述股东关联关系或一致行动的说明</w:t>
            </w:r>
            <w:r>
              <w:rPr>
                <w:rFonts w:ascii="Times New Roman" w:eastAsia="Times New Roman" w:hAnsi="Times New Roman" w:cs="Times New Roman"/>
              </w:rPr>
              <w:t xml:space="preserve"> </w:t>
            </w:r>
          </w:p>
        </w:tc>
        <w:tc>
          <w:tcPr>
            <w:tcW w:w="4436" w:type="dxa"/>
            <w:gridSpan w:val="9"/>
            <w:tcBorders>
              <w:top w:val="single" w:sz="4" w:space="0" w:color="000000"/>
              <w:left w:val="single" w:sz="4" w:space="0" w:color="000000"/>
              <w:bottom w:val="single" w:sz="4" w:space="0" w:color="000000"/>
              <w:right w:val="single" w:sz="4" w:space="0" w:color="000000"/>
            </w:tcBorders>
          </w:tcPr>
          <w:p w:rsidR="00A26F5D" w:rsidRDefault="003918B2">
            <w:pPr>
              <w:numPr>
                <w:ilvl w:val="0"/>
                <w:numId w:val="153"/>
              </w:numPr>
              <w:spacing w:after="0" w:line="258" w:lineRule="auto"/>
              <w:ind w:firstLine="0"/>
            </w:pPr>
            <w:r>
              <w:t>广州维美投资有限公司为公司控股股东，系实际控制人傅和亮之控股企业；</w:t>
            </w:r>
            <w:r>
              <w:rPr>
                <w:rFonts w:ascii="Times New Roman" w:eastAsia="Times New Roman" w:hAnsi="Times New Roman" w:cs="Times New Roman"/>
              </w:rPr>
              <w:t xml:space="preserve"> </w:t>
            </w:r>
          </w:p>
          <w:p w:rsidR="00A26F5D" w:rsidRDefault="003918B2">
            <w:pPr>
              <w:numPr>
                <w:ilvl w:val="0"/>
                <w:numId w:val="153"/>
              </w:numPr>
              <w:spacing w:after="0" w:line="259" w:lineRule="auto"/>
              <w:ind w:firstLine="0"/>
            </w:pPr>
            <w:r>
              <w:t>維美投資（香港）有限公司、</w:t>
            </w:r>
            <w:r>
              <w:rPr>
                <w:rFonts w:ascii="Times New Roman" w:eastAsia="Times New Roman" w:hAnsi="Times New Roman" w:cs="Times New Roman"/>
              </w:rPr>
              <w:t xml:space="preserve">AEGLE </w:t>
            </w:r>
          </w:p>
          <w:p w:rsidR="00A26F5D" w:rsidRDefault="003918B2">
            <w:pPr>
              <w:spacing w:after="0" w:line="259" w:lineRule="auto"/>
              <w:ind w:left="0" w:firstLine="0"/>
            </w:pPr>
            <w:r>
              <w:rPr>
                <w:rFonts w:ascii="Times New Roman" w:eastAsia="Times New Roman" w:hAnsi="Times New Roman" w:cs="Times New Roman"/>
              </w:rPr>
              <w:t xml:space="preserve">TECH LIMITED </w:t>
            </w:r>
            <w:r>
              <w:t>为傅和亮之妻、实际控制人</w:t>
            </w:r>
          </w:p>
          <w:p w:rsidR="00A26F5D" w:rsidRDefault="003918B2">
            <w:pPr>
              <w:spacing w:after="0" w:line="259" w:lineRule="auto"/>
              <w:ind w:left="0" w:firstLine="0"/>
            </w:pPr>
            <w:r>
              <w:rPr>
                <w:rFonts w:ascii="Times New Roman" w:eastAsia="Times New Roman" w:hAnsi="Times New Roman" w:cs="Times New Roman"/>
              </w:rPr>
              <w:t xml:space="preserve">Jindi Wu </w:t>
            </w:r>
            <w:r>
              <w:t>控制的企业；</w:t>
            </w:r>
            <w:r>
              <w:rPr>
                <w:rFonts w:ascii="Times New Roman" w:eastAsia="Times New Roman" w:hAnsi="Times New Roman" w:cs="Times New Roman"/>
              </w:rPr>
              <w:t xml:space="preserve"> </w:t>
            </w:r>
          </w:p>
          <w:p w:rsidR="00A26F5D" w:rsidRDefault="003918B2">
            <w:pPr>
              <w:numPr>
                <w:ilvl w:val="0"/>
                <w:numId w:val="153"/>
              </w:numPr>
              <w:spacing w:after="0" w:line="259" w:lineRule="auto"/>
              <w:ind w:firstLine="0"/>
            </w:pPr>
            <w:r>
              <w:t>傅和祥为实际控制人之一致行动人；</w:t>
            </w:r>
            <w:r>
              <w:rPr>
                <w:rFonts w:ascii="Times New Roman" w:eastAsia="Times New Roman" w:hAnsi="Times New Roman" w:cs="Times New Roman"/>
              </w:rPr>
              <w:t xml:space="preserve"> </w:t>
            </w:r>
          </w:p>
          <w:p w:rsidR="00A26F5D" w:rsidRDefault="003918B2">
            <w:pPr>
              <w:numPr>
                <w:ilvl w:val="0"/>
                <w:numId w:val="153"/>
              </w:numPr>
              <w:spacing w:after="0" w:line="259" w:lineRule="auto"/>
              <w:ind w:firstLine="0"/>
            </w:pPr>
            <w:r>
              <w:t>除上述情况之外，公司未知前述股东之间是否存在关联关系或一致行动关系。</w:t>
            </w:r>
            <w:r>
              <w:rPr>
                <w:rFonts w:ascii="Times New Roman" w:eastAsia="Times New Roman" w:hAnsi="Times New Roman" w:cs="Times New Roman"/>
              </w:rPr>
              <w:t xml:space="preserve"> </w:t>
            </w:r>
          </w:p>
        </w:tc>
      </w:tr>
      <w:tr w:rsidR="00A26F5D">
        <w:trPr>
          <w:trHeight w:val="283"/>
        </w:trPr>
        <w:tc>
          <w:tcPr>
            <w:tcW w:w="4388"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表决权恢复的优先股股东及持股数量的说明</w:t>
            </w:r>
            <w:r>
              <w:rPr>
                <w:rFonts w:ascii="Times New Roman" w:eastAsia="Times New Roman" w:hAnsi="Times New Roman" w:cs="Times New Roman"/>
              </w:rPr>
              <w:t xml:space="preserve"> </w:t>
            </w:r>
          </w:p>
        </w:tc>
        <w:tc>
          <w:tcPr>
            <w:tcW w:w="4436" w:type="dxa"/>
            <w:gridSpan w:val="9"/>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前十名有限售条件股东持股数量及限售条件</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单位：股</w:t>
      </w:r>
      <w: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386"/>
        <w:gridCol w:w="2902"/>
        <w:gridCol w:w="1380"/>
        <w:gridCol w:w="1243"/>
        <w:gridCol w:w="1107"/>
        <w:gridCol w:w="1805"/>
      </w:tblGrid>
      <w:tr w:rsidR="00A26F5D">
        <w:trPr>
          <w:trHeight w:val="554"/>
        </w:trPr>
        <w:tc>
          <w:tcPr>
            <w:tcW w:w="38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t>序</w:t>
            </w:r>
          </w:p>
          <w:p w:rsidR="00A26F5D" w:rsidRDefault="003918B2">
            <w:pPr>
              <w:spacing w:after="0" w:line="259" w:lineRule="auto"/>
              <w:ind w:left="2" w:firstLine="0"/>
              <w:jc w:val="both"/>
            </w:pPr>
            <w:r>
              <w:t>号</w:t>
            </w:r>
            <w:r>
              <w:t xml:space="preserve"> </w:t>
            </w:r>
          </w:p>
        </w:tc>
        <w:tc>
          <w:tcPr>
            <w:tcW w:w="290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有限售条件股东名称</w:t>
            </w:r>
            <w:r>
              <w:t xml:space="preserve"> </w:t>
            </w:r>
          </w:p>
        </w:tc>
        <w:tc>
          <w:tcPr>
            <w:tcW w:w="138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持有的有限售条件股份数量</w:t>
            </w:r>
            <w:r>
              <w:t xml:space="preserve"> </w:t>
            </w:r>
          </w:p>
        </w:tc>
        <w:tc>
          <w:tcPr>
            <w:tcW w:w="23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有限售条件股份可上市交易情况</w:t>
            </w:r>
            <w:r>
              <w:t xml:space="preserve"> </w:t>
            </w:r>
          </w:p>
        </w:tc>
        <w:tc>
          <w:tcPr>
            <w:tcW w:w="180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限售条件</w:t>
            </w:r>
            <w:r>
              <w:t xml:space="preserve"> </w:t>
            </w:r>
          </w:p>
        </w:tc>
      </w:tr>
      <w:tr w:rsidR="00A26F5D">
        <w:trPr>
          <w:trHeight w:val="826"/>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可上市交易时间</w:t>
            </w:r>
            <w: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新增可上市交易股份数量</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355"/>
        </w:trPr>
        <w:tc>
          <w:tcPr>
            <w:tcW w:w="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 </w:t>
            </w:r>
          </w:p>
        </w:tc>
        <w:tc>
          <w:tcPr>
            <w:tcW w:w="29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广州维美投资有限公司</w:t>
            </w:r>
            <w:r>
              <w:rPr>
                <w:rFonts w:ascii="Times New Roman" w:eastAsia="Times New Roman" w:hAnsi="Times New Roman" w:cs="Times New Roman"/>
              </w:rPr>
              <w:t xml:space="preserve"> </w:t>
            </w:r>
          </w:p>
        </w:tc>
        <w:tc>
          <w:tcPr>
            <w:tcW w:w="13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94,500,000 </w:t>
            </w: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2023-07-20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0 </w:t>
            </w:r>
          </w:p>
        </w:tc>
        <w:tc>
          <w:tcPr>
            <w:tcW w:w="18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上市日起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A26F5D">
        <w:trPr>
          <w:trHeight w:val="355"/>
        </w:trPr>
        <w:tc>
          <w:tcPr>
            <w:tcW w:w="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 </w:t>
            </w:r>
          </w:p>
        </w:tc>
        <w:tc>
          <w:tcPr>
            <w:tcW w:w="29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維美投資（香港）有限公司</w:t>
            </w:r>
            <w:r>
              <w:rPr>
                <w:rFonts w:ascii="Times New Roman" w:eastAsia="Times New Roman" w:hAnsi="Times New Roman" w:cs="Times New Roman"/>
              </w:rPr>
              <w:t xml:space="preserve"> </w:t>
            </w:r>
          </w:p>
        </w:tc>
        <w:tc>
          <w:tcPr>
            <w:tcW w:w="13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77,693,400 </w:t>
            </w: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2023-07-20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0 </w:t>
            </w:r>
          </w:p>
        </w:tc>
        <w:tc>
          <w:tcPr>
            <w:tcW w:w="18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上市日起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A26F5D">
        <w:trPr>
          <w:trHeight w:val="355"/>
        </w:trPr>
        <w:tc>
          <w:tcPr>
            <w:tcW w:w="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 </w:t>
            </w:r>
          </w:p>
        </w:tc>
        <w:tc>
          <w:tcPr>
            <w:tcW w:w="29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AEGLE TECH LIMITED </w:t>
            </w:r>
          </w:p>
        </w:tc>
        <w:tc>
          <w:tcPr>
            <w:tcW w:w="13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16,200,000 </w:t>
            </w: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2023-07-20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0 </w:t>
            </w:r>
          </w:p>
        </w:tc>
        <w:tc>
          <w:tcPr>
            <w:tcW w:w="18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上市日起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A26F5D">
        <w:trPr>
          <w:trHeight w:val="355"/>
        </w:trPr>
        <w:tc>
          <w:tcPr>
            <w:tcW w:w="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4 </w:t>
            </w:r>
          </w:p>
        </w:tc>
        <w:tc>
          <w:tcPr>
            <w:tcW w:w="29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傅和祥</w:t>
            </w:r>
            <w:r>
              <w:rPr>
                <w:rFonts w:ascii="Times New Roman" w:eastAsia="Times New Roman" w:hAnsi="Times New Roman" w:cs="Times New Roman"/>
              </w:rPr>
              <w:t xml:space="preserve"> </w:t>
            </w:r>
          </w:p>
        </w:tc>
        <w:tc>
          <w:tcPr>
            <w:tcW w:w="13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13,166,280 </w:t>
            </w: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2023-07-20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0 </w:t>
            </w:r>
          </w:p>
        </w:tc>
        <w:tc>
          <w:tcPr>
            <w:tcW w:w="18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上市日起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A26F5D">
        <w:trPr>
          <w:trHeight w:val="355"/>
        </w:trPr>
        <w:tc>
          <w:tcPr>
            <w:tcW w:w="3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5 </w:t>
            </w:r>
          </w:p>
        </w:tc>
        <w:tc>
          <w:tcPr>
            <w:tcW w:w="29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巫东昇</w:t>
            </w:r>
            <w:r>
              <w:rPr>
                <w:rFonts w:ascii="Times New Roman" w:eastAsia="Times New Roman" w:hAnsi="Times New Roman" w:cs="Times New Roman"/>
              </w:rPr>
              <w:t xml:space="preserve"> </w:t>
            </w:r>
          </w:p>
        </w:tc>
        <w:tc>
          <w:tcPr>
            <w:tcW w:w="13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2,700,000 </w:t>
            </w: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2023-07-20 </w:t>
            </w:r>
          </w:p>
        </w:tc>
        <w:tc>
          <w:tcPr>
            <w:tcW w:w="11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0 </w:t>
            </w:r>
          </w:p>
        </w:tc>
        <w:tc>
          <w:tcPr>
            <w:tcW w:w="18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上市日起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A26F5D">
        <w:trPr>
          <w:trHeight w:val="1645"/>
        </w:trPr>
        <w:tc>
          <w:tcPr>
            <w:tcW w:w="3289"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上述股东关联关系或一致行动的说明</w:t>
            </w:r>
            <w:r>
              <w:t xml:space="preserve"> </w:t>
            </w:r>
          </w:p>
        </w:tc>
        <w:tc>
          <w:tcPr>
            <w:tcW w:w="5535" w:type="dxa"/>
            <w:gridSpan w:val="4"/>
            <w:tcBorders>
              <w:top w:val="single" w:sz="4" w:space="0" w:color="000000"/>
              <w:left w:val="single" w:sz="4" w:space="0" w:color="000000"/>
              <w:bottom w:val="single" w:sz="4" w:space="0" w:color="000000"/>
              <w:right w:val="single" w:sz="4" w:space="0" w:color="000000"/>
            </w:tcBorders>
          </w:tcPr>
          <w:p w:rsidR="00A26F5D" w:rsidRDefault="003918B2">
            <w:pPr>
              <w:numPr>
                <w:ilvl w:val="0"/>
                <w:numId w:val="154"/>
              </w:numPr>
              <w:spacing w:after="0" w:line="253" w:lineRule="auto"/>
              <w:ind w:firstLine="0"/>
            </w:pPr>
            <w:r>
              <w:t>广州维美投资有限公司为公司控股股东，系实际控制人傅和亮之控股企业；</w:t>
            </w:r>
            <w:r>
              <w:t xml:space="preserve"> </w:t>
            </w:r>
          </w:p>
          <w:p w:rsidR="00A26F5D" w:rsidRDefault="003918B2">
            <w:pPr>
              <w:numPr>
                <w:ilvl w:val="0"/>
                <w:numId w:val="154"/>
              </w:numPr>
              <w:spacing w:after="0" w:line="259" w:lineRule="auto"/>
              <w:ind w:firstLine="0"/>
            </w:pPr>
            <w:r>
              <w:t>維美投資（香港）有限公司、</w:t>
            </w:r>
            <w:r>
              <w:rPr>
                <w:rFonts w:ascii="Times New Roman" w:eastAsia="Times New Roman" w:hAnsi="Times New Roman" w:cs="Times New Roman"/>
              </w:rPr>
              <w:t>AEGLE</w:t>
            </w:r>
            <w:r>
              <w:t xml:space="preserve"> </w:t>
            </w:r>
            <w:r>
              <w:rPr>
                <w:rFonts w:ascii="Times New Roman" w:eastAsia="Times New Roman" w:hAnsi="Times New Roman" w:cs="Times New Roman"/>
              </w:rPr>
              <w:t>TECH</w:t>
            </w:r>
            <w:r>
              <w:t xml:space="preserve"> </w:t>
            </w:r>
          </w:p>
          <w:p w:rsidR="00A26F5D" w:rsidRDefault="003918B2">
            <w:pPr>
              <w:spacing w:after="0" w:line="252" w:lineRule="auto"/>
              <w:ind w:left="2" w:firstLine="0"/>
              <w:jc w:val="both"/>
            </w:pPr>
            <w:r>
              <w:rPr>
                <w:rFonts w:ascii="Times New Roman" w:eastAsia="Times New Roman" w:hAnsi="Times New Roman" w:cs="Times New Roman"/>
              </w:rPr>
              <w:t xml:space="preserve">LIMITED </w:t>
            </w:r>
            <w:r>
              <w:t>为傅和亮之妻、实际控制人</w:t>
            </w:r>
            <w:r>
              <w:t xml:space="preserve"> </w:t>
            </w:r>
            <w:r>
              <w:rPr>
                <w:rFonts w:ascii="Times New Roman" w:eastAsia="Times New Roman" w:hAnsi="Times New Roman" w:cs="Times New Roman"/>
              </w:rPr>
              <w:t>Jindi</w:t>
            </w:r>
            <w:r>
              <w:t xml:space="preserve"> </w:t>
            </w:r>
            <w:r>
              <w:rPr>
                <w:rFonts w:ascii="Times New Roman" w:eastAsia="Times New Roman" w:hAnsi="Times New Roman" w:cs="Times New Roman"/>
              </w:rPr>
              <w:t xml:space="preserve">Wu </w:t>
            </w:r>
            <w:r>
              <w:t>控制的企业；</w:t>
            </w:r>
            <w:r>
              <w:t xml:space="preserve"> </w:t>
            </w:r>
          </w:p>
          <w:p w:rsidR="00A26F5D" w:rsidRDefault="003918B2">
            <w:pPr>
              <w:numPr>
                <w:ilvl w:val="0"/>
                <w:numId w:val="154"/>
              </w:numPr>
              <w:spacing w:after="0" w:line="259" w:lineRule="auto"/>
              <w:ind w:firstLine="0"/>
            </w:pPr>
            <w:r>
              <w:t>傅和祥、巫东昇为实际控制人之一致行动人。</w:t>
            </w:r>
            <w:r>
              <w:t xml:space="preserve"> </w:t>
            </w:r>
          </w:p>
        </w:tc>
      </w:tr>
    </w:tbl>
    <w:p w:rsidR="00A26F5D" w:rsidRDefault="003918B2">
      <w:pPr>
        <w:spacing w:after="0" w:line="259" w:lineRule="auto"/>
        <w:ind w:left="0" w:firstLine="0"/>
      </w:pPr>
      <w:r>
        <w:t xml:space="preserve"> </w:t>
      </w:r>
    </w:p>
    <w:p w:rsidR="00A26F5D" w:rsidRDefault="003918B2">
      <w:pPr>
        <w:ind w:left="-7" w:right="12"/>
      </w:pPr>
      <w:r>
        <w:t>截至报告期末公司前十名境内存托凭证持有人情况表</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前十名有限售条件存托凭证持有人持有数量及限售条件</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84"/>
        </w:numPr>
        <w:spacing w:after="58"/>
        <w:ind w:right="12" w:hanging="566"/>
      </w:pPr>
      <w:r>
        <w:t>截至报告期末表决权数量前十名股东情况表</w:t>
      </w:r>
      <w: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84"/>
        </w:numPr>
        <w:spacing w:after="72"/>
        <w:ind w:right="12" w:hanging="566"/>
      </w:pPr>
      <w:r>
        <w:t>战略投资者或一般法人因配售新股</w:t>
      </w:r>
      <w:r>
        <w:rPr>
          <w:rFonts w:ascii="Calibri" w:eastAsia="Calibri" w:hAnsi="Calibri" w:cs="Calibri"/>
          <w:b/>
        </w:rPr>
        <w:t>/</w:t>
      </w:r>
      <w:r>
        <w:t>存托凭证成为前十名股东</w:t>
      </w:r>
      <w:r>
        <w:rPr>
          <w:rFonts w:ascii="Calibri" w:eastAsia="Calibri" w:hAnsi="Calibri" w:cs="Calibri"/>
          <w:b/>
        </w:rPr>
        <w:t xml:space="preserve"> </w:t>
      </w:r>
    </w:p>
    <w:p w:rsidR="00A26F5D" w:rsidRDefault="003918B2">
      <w:pPr>
        <w:spacing w:after="54"/>
        <w:ind w:left="-7" w:right="12"/>
      </w:pPr>
      <w:r>
        <w:t>□</w:t>
      </w:r>
      <w:r>
        <w:t>适用</w:t>
      </w:r>
      <w:r>
        <w:t xml:space="preserve"> √</w:t>
      </w:r>
      <w:r>
        <w:t>不适用</w:t>
      </w:r>
      <w:r>
        <w:t xml:space="preserve">  </w:t>
      </w:r>
    </w:p>
    <w:p w:rsidR="00A26F5D" w:rsidRDefault="003918B2">
      <w:pPr>
        <w:numPr>
          <w:ilvl w:val="0"/>
          <w:numId w:val="84"/>
        </w:numPr>
        <w:spacing w:after="81"/>
        <w:ind w:right="12" w:hanging="566"/>
      </w:pPr>
      <w:r>
        <w:t>首次公开发行战略配售情况</w:t>
      </w:r>
      <w:r>
        <w:rPr>
          <w:rFonts w:ascii="Calibri" w:eastAsia="Calibri" w:hAnsi="Calibri" w:cs="Calibri"/>
          <w:b/>
        </w:rPr>
        <w:t xml:space="preserve"> </w:t>
      </w:r>
    </w:p>
    <w:p w:rsidR="00A26F5D" w:rsidRDefault="003918B2">
      <w:pPr>
        <w:numPr>
          <w:ilvl w:val="0"/>
          <w:numId w:val="85"/>
        </w:numPr>
        <w:spacing w:after="58"/>
        <w:ind w:right="12" w:hanging="420"/>
      </w:pPr>
      <w:r>
        <w:t>高级管理人员与核心员工设立专项资产管理计划参与首次公开发行战略配售持有情况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209" w:hanging="10"/>
        <w:jc w:val="right"/>
      </w:pPr>
      <w:r>
        <w:t>单位</w:t>
      </w:r>
      <w:r>
        <w:t>:</w:t>
      </w:r>
      <w:r>
        <w:t>股</w:t>
      </w:r>
      <w:r>
        <w:t xml:space="preserve"> </w:t>
      </w:r>
    </w:p>
    <w:tbl>
      <w:tblPr>
        <w:tblStyle w:val="TableGrid"/>
        <w:tblW w:w="8824" w:type="dxa"/>
        <w:tblInd w:w="5" w:type="dxa"/>
        <w:tblCellMar>
          <w:top w:w="34" w:type="dxa"/>
          <w:left w:w="108" w:type="dxa"/>
          <w:bottom w:w="0" w:type="dxa"/>
          <w:right w:w="55" w:type="dxa"/>
        </w:tblCellMar>
        <w:tblLook w:val="04A0" w:firstRow="1" w:lastRow="0" w:firstColumn="1" w:lastColumn="0" w:noHBand="0" w:noVBand="1"/>
      </w:tblPr>
      <w:tblGrid>
        <w:gridCol w:w="3116"/>
        <w:gridCol w:w="1416"/>
        <w:gridCol w:w="1248"/>
        <w:gridCol w:w="1383"/>
        <w:gridCol w:w="1661"/>
      </w:tblGrid>
      <w:tr w:rsidR="00A26F5D">
        <w:trPr>
          <w:trHeight w:val="1099"/>
        </w:trPr>
        <w:tc>
          <w:tcPr>
            <w:tcW w:w="31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股东</w:t>
            </w:r>
            <w:r>
              <w:rPr>
                <w:rFonts w:ascii="Times New Roman" w:eastAsia="Times New Roman" w:hAnsi="Times New Roman" w:cs="Times New Roman"/>
              </w:rPr>
              <w:t>/</w:t>
            </w:r>
            <w:r>
              <w:t>持有人名称</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center"/>
            </w:pPr>
            <w:r>
              <w:t>获配的股票</w:t>
            </w:r>
            <w:r>
              <w:rPr>
                <w:rFonts w:ascii="Times New Roman" w:eastAsia="Times New Roman" w:hAnsi="Times New Roman" w:cs="Times New Roman"/>
              </w:rPr>
              <w:t xml:space="preserve">/ </w:t>
            </w:r>
            <w:r>
              <w:t>存托凭证数量</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可上市交易时间</w:t>
            </w:r>
            <w:r>
              <w:rPr>
                <w:rFonts w:ascii="Times New Roman" w:eastAsia="Times New Roman" w:hAnsi="Times New Roman" w:cs="Times New Roman"/>
              </w:rPr>
              <w:t xml:space="preserve"> </w:t>
            </w:r>
          </w:p>
        </w:tc>
        <w:tc>
          <w:tcPr>
            <w:tcW w:w="13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报告期内增减变动数量</w:t>
            </w:r>
            <w:r>
              <w:rPr>
                <w:rFonts w:ascii="Times New Roman" w:eastAsia="Times New Roman" w:hAnsi="Times New Roman" w:cs="Times New Roman"/>
              </w:rP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包含转融通借出股份</w:t>
            </w:r>
            <w:r>
              <w:rPr>
                <w:rFonts w:ascii="Times New Roman" w:eastAsia="Times New Roman" w:hAnsi="Times New Roman" w:cs="Times New Roman"/>
              </w:rPr>
              <w:t>/</w:t>
            </w:r>
            <w:r>
              <w:t>存托凭证的期末持有数量</w:t>
            </w:r>
            <w:r>
              <w:rPr>
                <w:rFonts w:ascii="Times New Roman" w:eastAsia="Times New Roman" w:hAnsi="Times New Roman" w:cs="Times New Roman"/>
              </w:rPr>
              <w:t xml:space="preserve"> </w:t>
            </w:r>
          </w:p>
        </w:tc>
      </w:tr>
      <w:tr w:rsidR="00A26F5D">
        <w:trPr>
          <w:trHeight w:val="828"/>
        </w:trPr>
        <w:tc>
          <w:tcPr>
            <w:tcW w:w="31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华泰证券资管－广发银行－华泰艾迪药业家园</w:t>
            </w:r>
            <w:r>
              <w:t xml:space="preserve"> </w:t>
            </w:r>
            <w:r>
              <w:rPr>
                <w:rFonts w:ascii="Times New Roman" w:eastAsia="Times New Roman" w:hAnsi="Times New Roman" w:cs="Times New Roman"/>
              </w:rPr>
              <w:t xml:space="preserve">1 </w:t>
            </w:r>
            <w:r>
              <w:t>号科创板员工持股集合资产管理计划</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3,000,000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2021-07-20 </w:t>
            </w:r>
          </w:p>
        </w:tc>
        <w:tc>
          <w:tcPr>
            <w:tcW w:w="13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-998,966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552,122 </w:t>
            </w:r>
          </w:p>
        </w:tc>
      </w:tr>
    </w:tbl>
    <w:p w:rsidR="00A26F5D" w:rsidRDefault="003918B2">
      <w:pPr>
        <w:spacing w:after="46" w:line="259" w:lineRule="auto"/>
        <w:ind w:left="0" w:firstLine="0"/>
      </w:pPr>
      <w:r>
        <w:t xml:space="preserve"> </w:t>
      </w:r>
    </w:p>
    <w:p w:rsidR="00A26F5D" w:rsidRDefault="003918B2">
      <w:pPr>
        <w:numPr>
          <w:ilvl w:val="0"/>
          <w:numId w:val="85"/>
        </w:numPr>
        <w:spacing w:after="58"/>
        <w:ind w:right="12" w:hanging="420"/>
      </w:pPr>
      <w:r>
        <w:t>保荐机构相关子公司参与首次公开发行战略配售持股情况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209" w:hanging="10"/>
        <w:jc w:val="right"/>
      </w:pPr>
      <w:r>
        <w:t>单位</w:t>
      </w:r>
      <w:r>
        <w:t>:</w:t>
      </w:r>
      <w:r>
        <w:t>股</w:t>
      </w:r>
      <w:r>
        <w:t xml:space="preserve"> </w:t>
      </w:r>
    </w:p>
    <w:tbl>
      <w:tblPr>
        <w:tblStyle w:val="TableGrid"/>
        <w:tblW w:w="8824" w:type="dxa"/>
        <w:tblInd w:w="5" w:type="dxa"/>
        <w:tblCellMar>
          <w:top w:w="34" w:type="dxa"/>
          <w:left w:w="108" w:type="dxa"/>
          <w:bottom w:w="0" w:type="dxa"/>
          <w:right w:w="55" w:type="dxa"/>
        </w:tblCellMar>
        <w:tblLook w:val="04A0" w:firstRow="1" w:lastRow="0" w:firstColumn="1" w:lastColumn="0" w:noHBand="0" w:noVBand="1"/>
      </w:tblPr>
      <w:tblGrid>
        <w:gridCol w:w="1214"/>
        <w:gridCol w:w="2014"/>
        <w:gridCol w:w="1416"/>
        <w:gridCol w:w="1277"/>
        <w:gridCol w:w="1381"/>
        <w:gridCol w:w="1522"/>
      </w:tblGrid>
      <w:tr w:rsidR="00A26F5D">
        <w:trPr>
          <w:trHeight w:val="1099"/>
        </w:trPr>
        <w:tc>
          <w:tcPr>
            <w:tcW w:w="12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jc w:val="both"/>
            </w:pPr>
            <w:r>
              <w:t>股东名称</w:t>
            </w:r>
            <w:r>
              <w:t xml:space="preserve"> </w:t>
            </w:r>
          </w:p>
        </w:tc>
        <w:tc>
          <w:tcPr>
            <w:tcW w:w="201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与保荐机构的关系</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center"/>
            </w:pPr>
            <w:r>
              <w:t>获配的股票</w:t>
            </w:r>
            <w:r>
              <w:t xml:space="preserve">/ </w:t>
            </w:r>
            <w:r>
              <w:t>存托凭证数量</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可上市交易时间</w:t>
            </w:r>
            <w: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报告期内增减变动数量</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9" w:lineRule="auto"/>
              <w:ind w:left="0" w:firstLine="0"/>
              <w:jc w:val="center"/>
            </w:pPr>
            <w:r>
              <w:t>包含转融通借出股份</w:t>
            </w:r>
            <w:r>
              <w:t>/</w:t>
            </w:r>
            <w:r>
              <w:t>存托</w:t>
            </w:r>
          </w:p>
          <w:p w:rsidR="00A26F5D" w:rsidRDefault="003918B2">
            <w:pPr>
              <w:spacing w:after="0" w:line="259" w:lineRule="auto"/>
              <w:ind w:left="0" w:firstLine="0"/>
              <w:jc w:val="center"/>
            </w:pPr>
            <w:r>
              <w:t>凭证的期末持有数量</w:t>
            </w:r>
            <w:r>
              <w:t xml:space="preserve"> </w:t>
            </w:r>
          </w:p>
        </w:tc>
      </w:tr>
      <w:tr w:rsidR="00A26F5D">
        <w:trPr>
          <w:trHeight w:val="828"/>
        </w:trPr>
        <w:tc>
          <w:tcPr>
            <w:tcW w:w="12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华泰创新投资有限公司</w:t>
            </w:r>
            <w:r>
              <w:rPr>
                <w:rFonts w:ascii="Times New Roman" w:eastAsia="Times New Roman" w:hAnsi="Times New Roman" w:cs="Times New Roman"/>
              </w:rPr>
              <w:t xml:space="preserve"> </w:t>
            </w:r>
          </w:p>
        </w:tc>
        <w:tc>
          <w:tcPr>
            <w:tcW w:w="20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实际控制保荐机构的证券公司依法设立的相关子公司</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2,859,185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2022-07-20 </w:t>
            </w:r>
          </w:p>
        </w:tc>
        <w:tc>
          <w:tcPr>
            <w:tcW w:w="13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-2,859,185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 </w:t>
            </w:r>
          </w:p>
        </w:tc>
      </w:tr>
    </w:tbl>
    <w:p w:rsidR="00A26F5D" w:rsidRDefault="003918B2">
      <w:pPr>
        <w:spacing w:after="44" w:line="259" w:lineRule="auto"/>
        <w:ind w:left="0" w:firstLine="0"/>
      </w:pPr>
      <w:r>
        <w:t xml:space="preserve"> </w:t>
      </w:r>
    </w:p>
    <w:p w:rsidR="00A26F5D" w:rsidRDefault="003918B2">
      <w:pPr>
        <w:spacing w:after="72"/>
        <w:ind w:left="-7" w:right="12"/>
      </w:pPr>
      <w:r>
        <w:t>四、</w:t>
      </w:r>
      <w:r>
        <w:t xml:space="preserve"> </w:t>
      </w:r>
      <w:r>
        <w:t>控股股东及实际控制人情况</w:t>
      </w:r>
      <w:r>
        <w:rPr>
          <w:rFonts w:ascii="Arial" w:eastAsia="Arial" w:hAnsi="Arial" w:cs="Arial"/>
          <w:b/>
        </w:rPr>
        <w:t xml:space="preserve"> </w:t>
      </w:r>
    </w:p>
    <w:p w:rsidR="00A26F5D" w:rsidRDefault="003918B2">
      <w:pPr>
        <w:spacing w:after="76"/>
        <w:ind w:left="-7"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控股股东情况</w:t>
      </w:r>
      <w:r>
        <w:rPr>
          <w:rFonts w:ascii="Calibri" w:eastAsia="Calibri" w:hAnsi="Calibri" w:cs="Calibri"/>
          <w:b/>
        </w:rPr>
        <w:t xml:space="preserve"> </w:t>
      </w:r>
    </w:p>
    <w:p w:rsidR="00A26F5D" w:rsidRDefault="003918B2">
      <w:pPr>
        <w:numPr>
          <w:ilvl w:val="0"/>
          <w:numId w:val="86"/>
        </w:numPr>
        <w:spacing w:after="59"/>
        <w:ind w:right="12" w:hanging="420"/>
      </w:pPr>
      <w:r>
        <w:t>法人</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1" w:type="dxa"/>
          <w:left w:w="108" w:type="dxa"/>
          <w:bottom w:w="0" w:type="dxa"/>
          <w:right w:w="103" w:type="dxa"/>
        </w:tblCellMar>
        <w:tblLook w:val="04A0" w:firstRow="1" w:lastRow="0" w:firstColumn="1" w:lastColumn="0" w:noHBand="0" w:noVBand="1"/>
      </w:tblPr>
      <w:tblGrid>
        <w:gridCol w:w="3284"/>
        <w:gridCol w:w="5540"/>
      </w:tblGrid>
      <w:tr w:rsidR="00A26F5D">
        <w:trPr>
          <w:trHeight w:val="283"/>
        </w:trPr>
        <w:tc>
          <w:tcPr>
            <w:tcW w:w="3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名称</w:t>
            </w:r>
            <w:r>
              <w:rPr>
                <w:rFonts w:ascii="Times New Roman" w:eastAsia="Times New Roman" w:hAnsi="Times New Roman" w:cs="Times New Roman"/>
              </w:rPr>
              <w:t xml:space="preserve"> </w:t>
            </w:r>
          </w:p>
        </w:tc>
        <w:tc>
          <w:tcPr>
            <w:tcW w:w="5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广州维美投资有限公司</w:t>
            </w:r>
            <w:r>
              <w:rPr>
                <w:rFonts w:ascii="Times New Roman" w:eastAsia="Times New Roman" w:hAnsi="Times New Roman" w:cs="Times New Roman"/>
              </w:rPr>
              <w:t xml:space="preserve"> </w:t>
            </w:r>
          </w:p>
        </w:tc>
      </w:tr>
      <w:tr w:rsidR="00A26F5D">
        <w:trPr>
          <w:trHeight w:val="283"/>
        </w:trPr>
        <w:tc>
          <w:tcPr>
            <w:tcW w:w="3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单位负责人或法定代表人</w:t>
            </w:r>
            <w:r>
              <w:rPr>
                <w:rFonts w:ascii="Times New Roman" w:eastAsia="Times New Roman" w:hAnsi="Times New Roman" w:cs="Times New Roman"/>
              </w:rPr>
              <w:t xml:space="preserve"> </w:t>
            </w:r>
          </w:p>
        </w:tc>
        <w:tc>
          <w:tcPr>
            <w:tcW w:w="5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rPr>
                <w:rFonts w:ascii="Times New Roman" w:eastAsia="Times New Roman" w:hAnsi="Times New Roman" w:cs="Times New Roman"/>
              </w:rPr>
              <w:t xml:space="preserve"> </w:t>
            </w:r>
          </w:p>
        </w:tc>
      </w:tr>
      <w:tr w:rsidR="00A26F5D">
        <w:trPr>
          <w:trHeight w:val="281"/>
        </w:trPr>
        <w:tc>
          <w:tcPr>
            <w:tcW w:w="3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成立日期</w:t>
            </w:r>
            <w:r>
              <w:rPr>
                <w:rFonts w:ascii="Times New Roman" w:eastAsia="Times New Roman" w:hAnsi="Times New Roman" w:cs="Times New Roman"/>
              </w:rPr>
              <w:t xml:space="preserve"> </w:t>
            </w:r>
          </w:p>
        </w:tc>
        <w:tc>
          <w:tcPr>
            <w:tcW w:w="5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tc>
      </w:tr>
      <w:tr w:rsidR="00A26F5D">
        <w:trPr>
          <w:trHeight w:val="554"/>
        </w:trPr>
        <w:tc>
          <w:tcPr>
            <w:tcW w:w="3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主要经营业务</w:t>
            </w:r>
            <w:r>
              <w:rPr>
                <w:rFonts w:ascii="Times New Roman" w:eastAsia="Times New Roman" w:hAnsi="Times New Roman" w:cs="Times New Roman"/>
              </w:rPr>
              <w:t xml:space="preserve"> </w:t>
            </w:r>
          </w:p>
        </w:tc>
        <w:tc>
          <w:tcPr>
            <w:tcW w:w="5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企业自有资金投资；投资咨询服务；技术进出口；货物进出口（专营专控商品除外）；商品信息咨询服务</w:t>
            </w:r>
            <w:r>
              <w:rPr>
                <w:rFonts w:ascii="Times New Roman" w:eastAsia="Times New Roman" w:hAnsi="Times New Roman" w:cs="Times New Roman"/>
              </w:rPr>
              <w:t xml:space="preserve"> </w:t>
            </w:r>
          </w:p>
        </w:tc>
      </w:tr>
      <w:tr w:rsidR="00A26F5D">
        <w:trPr>
          <w:trHeight w:val="554"/>
        </w:trPr>
        <w:tc>
          <w:tcPr>
            <w:tcW w:w="3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报告期内控股和参股的其他境内外上市公司的股权情况</w:t>
            </w:r>
            <w:r>
              <w:rPr>
                <w:rFonts w:ascii="Times New Roman" w:eastAsia="Times New Roman" w:hAnsi="Times New Roman" w:cs="Times New Roman"/>
              </w:rPr>
              <w:t xml:space="preserve"> </w:t>
            </w:r>
          </w:p>
        </w:tc>
        <w:tc>
          <w:tcPr>
            <w:tcW w:w="55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r w:rsidR="00A26F5D">
        <w:trPr>
          <w:trHeight w:val="283"/>
        </w:trPr>
        <w:tc>
          <w:tcPr>
            <w:tcW w:w="3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其他情况说明</w:t>
            </w:r>
            <w:r>
              <w:rPr>
                <w:rFonts w:ascii="Times New Roman" w:eastAsia="Times New Roman" w:hAnsi="Times New Roman" w:cs="Times New Roman"/>
              </w:rPr>
              <w:t xml:space="preserve"> </w:t>
            </w:r>
          </w:p>
        </w:tc>
        <w:tc>
          <w:tcPr>
            <w:tcW w:w="5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无</w:t>
            </w:r>
            <w:r>
              <w:rPr>
                <w:rFonts w:ascii="Times New Roman" w:eastAsia="Times New Roman" w:hAnsi="Times New Roman" w:cs="Times New Roman"/>
              </w:rPr>
              <w:t xml:space="preserve"> </w:t>
            </w:r>
          </w:p>
        </w:tc>
      </w:tr>
    </w:tbl>
    <w:p w:rsidR="00A26F5D" w:rsidRDefault="003918B2">
      <w:pPr>
        <w:spacing w:after="46" w:line="259" w:lineRule="auto"/>
        <w:ind w:left="0" w:firstLine="0"/>
      </w:pPr>
      <w:r>
        <w:t xml:space="preserve"> </w:t>
      </w:r>
    </w:p>
    <w:p w:rsidR="00A26F5D" w:rsidRDefault="003918B2">
      <w:pPr>
        <w:numPr>
          <w:ilvl w:val="0"/>
          <w:numId w:val="86"/>
        </w:numPr>
        <w:spacing w:after="57"/>
        <w:ind w:right="12" w:hanging="420"/>
      </w:pPr>
      <w:r>
        <w:t>自然人</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86"/>
        </w:numPr>
        <w:spacing w:after="58"/>
        <w:ind w:right="12" w:hanging="420"/>
      </w:pPr>
      <w:r>
        <w:t>公司不存在控股股东情况的特别说明</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86"/>
        </w:numPr>
        <w:spacing w:after="58"/>
        <w:ind w:right="12" w:hanging="420"/>
      </w:pPr>
      <w:r>
        <w:t>报告期内控股股东变更情况的说明</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86"/>
        </w:numPr>
        <w:spacing w:after="58"/>
        <w:ind w:right="12" w:hanging="420"/>
      </w:pPr>
      <w:r>
        <w:t>公司与控股股东之间的产权及控制关系的方框图</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right="2269" w:firstLine="0"/>
        <w:jc w:val="right"/>
      </w:pPr>
      <w:r>
        <w:rPr>
          <w:noProof/>
        </w:rPr>
        <w:drawing>
          <wp:inline distT="0" distB="0" distL="0" distR="0">
            <wp:extent cx="2596896" cy="2124456"/>
            <wp:effectExtent l="0" t="0" r="0" b="0"/>
            <wp:docPr id="47706" name="Picture 47706"/>
            <wp:cNvGraphicFramePr/>
            <a:graphic xmlns:a="http://schemas.openxmlformats.org/drawingml/2006/main">
              <a:graphicData uri="http://schemas.openxmlformats.org/drawingml/2006/picture">
                <pic:pic xmlns:pic="http://schemas.openxmlformats.org/drawingml/2006/picture">
                  <pic:nvPicPr>
                    <pic:cNvPr id="47706" name="Picture 47706"/>
                    <pic:cNvPicPr/>
                  </pic:nvPicPr>
                  <pic:blipFill>
                    <a:blip r:embed="rId81"/>
                    <a:stretch>
                      <a:fillRect/>
                    </a:stretch>
                  </pic:blipFill>
                  <pic:spPr>
                    <a:xfrm>
                      <a:off x="0" y="0"/>
                      <a:ext cx="2596896" cy="2124456"/>
                    </a:xfrm>
                    <a:prstGeom prst="rect">
                      <a:avLst/>
                    </a:prstGeom>
                  </pic:spPr>
                </pic:pic>
              </a:graphicData>
            </a:graphic>
          </wp:inline>
        </w:drawing>
      </w:r>
      <w:r>
        <w:t xml:space="preserve"> </w:t>
      </w:r>
    </w:p>
    <w:p w:rsidR="00A26F5D" w:rsidRDefault="003918B2">
      <w:pPr>
        <w:spacing w:after="49" w:line="259" w:lineRule="auto"/>
        <w:ind w:left="0" w:firstLine="0"/>
      </w:pPr>
      <w:r>
        <w:t xml:space="preserve"> </w:t>
      </w:r>
    </w:p>
    <w:p w:rsidR="00A26F5D" w:rsidRDefault="003918B2">
      <w:pPr>
        <w:spacing w:after="76"/>
        <w:ind w:left="-7" w:right="12"/>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实际控制人情况</w:t>
      </w:r>
      <w:r>
        <w:rPr>
          <w:rFonts w:ascii="Calibri" w:eastAsia="Calibri" w:hAnsi="Calibri" w:cs="Calibri"/>
          <w:b/>
        </w:rPr>
        <w:t xml:space="preserve"> </w:t>
      </w:r>
    </w:p>
    <w:p w:rsidR="00A26F5D" w:rsidRDefault="003918B2">
      <w:pPr>
        <w:numPr>
          <w:ilvl w:val="0"/>
          <w:numId w:val="87"/>
        </w:numPr>
        <w:spacing w:after="59"/>
        <w:ind w:right="12" w:hanging="425"/>
      </w:pPr>
      <w:r>
        <w:t>法人</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numPr>
          <w:ilvl w:val="0"/>
          <w:numId w:val="87"/>
        </w:numPr>
        <w:spacing w:after="60"/>
        <w:ind w:right="12" w:hanging="425"/>
      </w:pPr>
      <w:r>
        <w:t>自然人</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6" w:type="dxa"/>
          <w:left w:w="108" w:type="dxa"/>
          <w:bottom w:w="0" w:type="dxa"/>
          <w:right w:w="115" w:type="dxa"/>
        </w:tblCellMar>
        <w:tblLook w:val="04A0" w:firstRow="1" w:lastRow="0" w:firstColumn="1" w:lastColumn="0" w:noHBand="0" w:noVBand="1"/>
      </w:tblPr>
      <w:tblGrid>
        <w:gridCol w:w="4112"/>
        <w:gridCol w:w="4712"/>
      </w:tblGrid>
      <w:tr w:rsidR="00A26F5D">
        <w:trPr>
          <w:trHeight w:val="283"/>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姓名</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傅和亮</w:t>
            </w:r>
            <w:r>
              <w:rPr>
                <w:rFonts w:ascii="Times New Roman" w:eastAsia="Times New Roman" w:hAnsi="Times New Roman" w:cs="Times New Roman"/>
              </w:rPr>
              <w:t xml:space="preserve"> </w:t>
            </w:r>
          </w:p>
        </w:tc>
      </w:tr>
      <w:tr w:rsidR="00A26F5D">
        <w:trPr>
          <w:trHeight w:val="281"/>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国籍</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中国</w:t>
            </w:r>
            <w:r>
              <w:rPr>
                <w:rFonts w:ascii="Times New Roman" w:eastAsia="Times New Roman" w:hAnsi="Times New Roman" w:cs="Times New Roman"/>
              </w:rPr>
              <w:t xml:space="preserve"> </w:t>
            </w:r>
          </w:p>
        </w:tc>
      </w:tr>
      <w:tr w:rsidR="00A26F5D">
        <w:trPr>
          <w:trHeight w:val="283"/>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是否取得其他国家或地区居留权</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是</w:t>
            </w:r>
            <w:r>
              <w:rPr>
                <w:rFonts w:ascii="Times New Roman" w:eastAsia="Times New Roman" w:hAnsi="Times New Roman" w:cs="Times New Roman"/>
              </w:rPr>
              <w:t xml:space="preserve"> </w:t>
            </w:r>
          </w:p>
        </w:tc>
      </w:tr>
      <w:tr w:rsidR="00A26F5D">
        <w:trPr>
          <w:trHeight w:val="310"/>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主要职业及职务</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董事长、总经理</w:t>
            </w:r>
            <w:r>
              <w:rPr>
                <w:rFonts w:ascii="Times New Roman" w:eastAsia="Times New Roman" w:hAnsi="Times New Roman" w:cs="Times New Roman"/>
              </w:rPr>
              <w:t xml:space="preserve"> </w:t>
            </w:r>
          </w:p>
        </w:tc>
      </w:tr>
      <w:tr w:rsidR="00A26F5D">
        <w:trPr>
          <w:trHeight w:val="319"/>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过去</w:t>
            </w:r>
            <w:r>
              <w:t>10</w:t>
            </w:r>
            <w:r>
              <w:t>年曾控股的境内外上市公司情况</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无</w:t>
            </w:r>
            <w:r>
              <w:rPr>
                <w:rFonts w:ascii="Times New Roman" w:eastAsia="Times New Roman" w:hAnsi="Times New Roman" w:cs="Times New Roman"/>
              </w:rPr>
              <w:t xml:space="preserve"> </w:t>
            </w:r>
          </w:p>
        </w:tc>
      </w:tr>
      <w:tr w:rsidR="00A26F5D">
        <w:trPr>
          <w:trHeight w:val="283"/>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姓名</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 w:firstLine="0"/>
              <w:jc w:val="center"/>
            </w:pPr>
            <w:r>
              <w:rPr>
                <w:rFonts w:ascii="Times New Roman" w:eastAsia="Times New Roman" w:hAnsi="Times New Roman" w:cs="Times New Roman"/>
              </w:rPr>
              <w:t xml:space="preserve">JINDI WU </w:t>
            </w:r>
          </w:p>
        </w:tc>
      </w:tr>
      <w:tr w:rsidR="00A26F5D">
        <w:trPr>
          <w:trHeight w:val="281"/>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国籍</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加拿大</w:t>
            </w:r>
            <w:r>
              <w:rPr>
                <w:rFonts w:ascii="Times New Roman" w:eastAsia="Times New Roman" w:hAnsi="Times New Roman" w:cs="Times New Roman"/>
              </w:rPr>
              <w:t xml:space="preserve"> </w:t>
            </w:r>
          </w:p>
        </w:tc>
      </w:tr>
      <w:tr w:rsidR="00A26F5D">
        <w:trPr>
          <w:trHeight w:val="284"/>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是否取得其他国家或地区居留权</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是</w:t>
            </w:r>
            <w:r>
              <w:rPr>
                <w:rFonts w:ascii="Times New Roman" w:eastAsia="Times New Roman" w:hAnsi="Times New Roman" w:cs="Times New Roman"/>
              </w:rPr>
              <w:t xml:space="preserve"> </w:t>
            </w:r>
          </w:p>
        </w:tc>
      </w:tr>
      <w:tr w:rsidR="00A26F5D">
        <w:trPr>
          <w:trHeight w:val="310"/>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主要职业及职务</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董事</w:t>
            </w:r>
            <w:r>
              <w:rPr>
                <w:rFonts w:ascii="Times New Roman" w:eastAsia="Times New Roman" w:hAnsi="Times New Roman" w:cs="Times New Roman"/>
              </w:rPr>
              <w:t xml:space="preserve"> </w:t>
            </w:r>
          </w:p>
        </w:tc>
      </w:tr>
      <w:tr w:rsidR="00A26F5D">
        <w:trPr>
          <w:trHeight w:val="319"/>
        </w:trPr>
        <w:tc>
          <w:tcPr>
            <w:tcW w:w="41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过去</w:t>
            </w:r>
            <w:r>
              <w:t>10</w:t>
            </w:r>
            <w:r>
              <w:t>年曾控股的境内外上市公司情况</w:t>
            </w:r>
            <w:r>
              <w:t xml:space="preserve"> </w:t>
            </w:r>
          </w:p>
        </w:tc>
        <w:tc>
          <w:tcPr>
            <w:tcW w:w="471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无</w:t>
            </w:r>
            <w:r>
              <w:rPr>
                <w:rFonts w:ascii="Times New Roman" w:eastAsia="Times New Roman" w:hAnsi="Times New Roman" w:cs="Times New Roman"/>
              </w:rPr>
              <w:t xml:space="preserve"> </w:t>
            </w:r>
          </w:p>
        </w:tc>
      </w:tr>
    </w:tbl>
    <w:p w:rsidR="00A26F5D" w:rsidRDefault="003918B2">
      <w:pPr>
        <w:spacing w:after="46" w:line="259" w:lineRule="auto"/>
        <w:ind w:left="0" w:firstLine="0"/>
      </w:pPr>
      <w:r>
        <w:t xml:space="preserve"> </w:t>
      </w:r>
    </w:p>
    <w:p w:rsidR="00A26F5D" w:rsidRDefault="003918B2">
      <w:pPr>
        <w:numPr>
          <w:ilvl w:val="0"/>
          <w:numId w:val="87"/>
        </w:numPr>
        <w:spacing w:after="58"/>
        <w:ind w:right="12" w:hanging="425"/>
      </w:pPr>
      <w:r>
        <w:t>公司不存在实际控制人情况的特别说明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87"/>
        </w:numPr>
        <w:spacing w:after="60"/>
        <w:ind w:right="12" w:hanging="425"/>
      </w:pPr>
      <w:r>
        <w:t>报告期内公司控制权发生变更的情况说明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87"/>
        </w:numPr>
        <w:spacing w:after="59"/>
        <w:ind w:right="12" w:hanging="425"/>
      </w:pPr>
      <w:r>
        <w:t>公司与实际控制人之间的产权及控制关系的方框图</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right="624" w:firstLine="0"/>
        <w:jc w:val="right"/>
      </w:pPr>
      <w:r>
        <w:rPr>
          <w:noProof/>
        </w:rPr>
        <w:drawing>
          <wp:inline distT="0" distB="0" distL="0" distR="0">
            <wp:extent cx="4678680" cy="2068068"/>
            <wp:effectExtent l="0" t="0" r="0" b="0"/>
            <wp:docPr id="47859" name="Picture 47859"/>
            <wp:cNvGraphicFramePr/>
            <a:graphic xmlns:a="http://schemas.openxmlformats.org/drawingml/2006/main">
              <a:graphicData uri="http://schemas.openxmlformats.org/drawingml/2006/picture">
                <pic:pic xmlns:pic="http://schemas.openxmlformats.org/drawingml/2006/picture">
                  <pic:nvPicPr>
                    <pic:cNvPr id="47859" name="Picture 47859"/>
                    <pic:cNvPicPr/>
                  </pic:nvPicPr>
                  <pic:blipFill>
                    <a:blip r:embed="rId82"/>
                    <a:stretch>
                      <a:fillRect/>
                    </a:stretch>
                  </pic:blipFill>
                  <pic:spPr>
                    <a:xfrm>
                      <a:off x="0" y="0"/>
                      <a:ext cx="4678680" cy="2068068"/>
                    </a:xfrm>
                    <a:prstGeom prst="rect">
                      <a:avLst/>
                    </a:prstGeom>
                  </pic:spPr>
                </pic:pic>
              </a:graphicData>
            </a:graphic>
          </wp:inline>
        </w:drawing>
      </w:r>
      <w:r>
        <w:t xml:space="preserve"> </w:t>
      </w:r>
    </w:p>
    <w:p w:rsidR="00A26F5D" w:rsidRDefault="003918B2">
      <w:pPr>
        <w:spacing w:after="44" w:line="259" w:lineRule="auto"/>
        <w:ind w:left="0" w:firstLine="0"/>
      </w:pPr>
      <w:r>
        <w:t xml:space="preserve"> </w:t>
      </w:r>
    </w:p>
    <w:p w:rsidR="00A26F5D" w:rsidRDefault="003918B2">
      <w:pPr>
        <w:numPr>
          <w:ilvl w:val="0"/>
          <w:numId w:val="87"/>
        </w:numPr>
        <w:spacing w:after="61"/>
        <w:ind w:right="12" w:hanging="425"/>
      </w:pPr>
      <w:r>
        <w:t>实际控制人通过信托或其他资产管理方式控制公司</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spacing w:after="69"/>
        <w:ind w:left="-7" w:right="12"/>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控股股东及实际控制人其他情况介绍</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公司的控股股东广州维美投资有限公司为傅和亮先生实际控制的企业；公司的实际控制人为傅和亮、</w:t>
      </w:r>
      <w:r>
        <w:rPr>
          <w:rFonts w:ascii="Times New Roman" w:eastAsia="Times New Roman" w:hAnsi="Times New Roman" w:cs="Times New Roman"/>
        </w:rPr>
        <w:t xml:space="preserve">Jindi Wu </w:t>
      </w:r>
      <w:r>
        <w:t>夫妇，傅和亮、</w:t>
      </w:r>
      <w:r>
        <w:rPr>
          <w:rFonts w:ascii="Times New Roman" w:eastAsia="Times New Roman" w:hAnsi="Times New Roman" w:cs="Times New Roman"/>
        </w:rPr>
        <w:t xml:space="preserve">Jindi Wu </w:t>
      </w:r>
      <w:r>
        <w:t>夫妇二人通过广州维美、香港维美、</w:t>
      </w:r>
      <w:r>
        <w:rPr>
          <w:rFonts w:ascii="Times New Roman" w:eastAsia="Times New Roman" w:hAnsi="Times New Roman" w:cs="Times New Roman"/>
        </w:rPr>
        <w:t xml:space="preserve">AEGLE TECH </w:t>
      </w:r>
      <w:r>
        <w:t>合计持有公司表决权比例为</w:t>
      </w:r>
      <w:r>
        <w:t xml:space="preserve"> </w:t>
      </w:r>
      <w:r>
        <w:rPr>
          <w:rFonts w:ascii="Times New Roman" w:eastAsia="Times New Roman" w:hAnsi="Times New Roman" w:cs="Times New Roman"/>
        </w:rPr>
        <w:t>44.8555%</w:t>
      </w:r>
      <w:r>
        <w:t>，傅和亮、</w:t>
      </w:r>
      <w:r>
        <w:rPr>
          <w:rFonts w:ascii="Times New Roman" w:eastAsia="Times New Roman" w:hAnsi="Times New Roman" w:cs="Times New Roman"/>
        </w:rPr>
        <w:t xml:space="preserve">Jindi Wu </w:t>
      </w:r>
      <w:r>
        <w:t>夫妇及其一致行动人傅和祥、巫东昇合并拥有公司表决权比例为</w:t>
      </w:r>
      <w:r>
        <w:t xml:space="preserve"> </w:t>
      </w:r>
      <w:r>
        <w:rPr>
          <w:rFonts w:ascii="Times New Roman" w:eastAsia="Times New Roman" w:hAnsi="Times New Roman" w:cs="Times New Roman"/>
        </w:rPr>
        <w:t>48.6332%</w:t>
      </w:r>
      <w:r>
        <w:t>；此外，傅和亮先生直接持有公司股份</w:t>
      </w:r>
      <w:r>
        <w:t xml:space="preserve"> </w:t>
      </w:r>
      <w:r>
        <w:rPr>
          <w:rFonts w:ascii="Times New Roman" w:eastAsia="Times New Roman" w:hAnsi="Times New Roman" w:cs="Times New Roman"/>
        </w:rPr>
        <w:t xml:space="preserve">1,374,783 </w:t>
      </w:r>
      <w:r>
        <w:t>股，占公司总股本的</w:t>
      </w:r>
      <w:r>
        <w:t xml:space="preserve"> </w:t>
      </w:r>
      <w:r>
        <w:rPr>
          <w:rFonts w:ascii="Times New Roman" w:eastAsia="Times New Roman" w:hAnsi="Times New Roman" w:cs="Times New Roman"/>
        </w:rPr>
        <w:t>0.3273%</w:t>
      </w:r>
      <w:r>
        <w:t>。</w:t>
      </w:r>
      <w:r>
        <w:rPr>
          <w:rFonts w:ascii="Times New Roman" w:eastAsia="Times New Roman" w:hAnsi="Times New Roman" w:cs="Times New Roman"/>
        </w:rPr>
        <w:t xml:space="preserve"> </w:t>
      </w:r>
    </w:p>
    <w:p w:rsidR="00A26F5D" w:rsidRDefault="003918B2">
      <w:pPr>
        <w:spacing w:after="34" w:line="259" w:lineRule="auto"/>
        <w:ind w:left="0" w:firstLine="0"/>
      </w:pPr>
      <w:r>
        <w:t xml:space="preserve"> </w:t>
      </w:r>
    </w:p>
    <w:p w:rsidR="00A26F5D" w:rsidRDefault="003918B2">
      <w:pPr>
        <w:numPr>
          <w:ilvl w:val="0"/>
          <w:numId w:val="88"/>
        </w:numPr>
        <w:spacing w:after="54"/>
        <w:ind w:right="12" w:hanging="451"/>
      </w:pPr>
      <w:r>
        <w:t>公司控股股东或第一大股东及其一致行动人累计质押股份数量占其所持公司股份数量比例达到</w:t>
      </w:r>
      <w:r>
        <w:rPr>
          <w:rFonts w:ascii="Arial" w:eastAsia="Arial" w:hAnsi="Arial" w:cs="Arial"/>
          <w:b/>
        </w:rPr>
        <w:t xml:space="preserve"> 80%</w:t>
      </w:r>
      <w:r>
        <w:t>以上</w:t>
      </w:r>
      <w:r>
        <w:rPr>
          <w:rFonts w:ascii="Arial" w:eastAsia="Arial" w:hAnsi="Arial" w:cs="Arial"/>
          <w:b/>
        </w:rP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88"/>
        </w:numPr>
        <w:spacing w:after="58"/>
        <w:ind w:right="12" w:hanging="451"/>
      </w:pPr>
      <w:r>
        <w:t>其他持股在百分之十以上的法人股东</w:t>
      </w:r>
      <w:r>
        <w:rPr>
          <w:rFonts w:ascii="Arial" w:eastAsia="Arial" w:hAnsi="Arial" w:cs="Arial"/>
          <w:b/>
        </w:rPr>
        <w:t xml:space="preserve"> </w:t>
      </w:r>
    </w:p>
    <w:p w:rsidR="00A26F5D" w:rsidRDefault="003918B2">
      <w:pPr>
        <w:spacing w:after="56"/>
        <w:ind w:left="-7" w:right="12"/>
      </w:pPr>
      <w:r>
        <w:t>□</w:t>
      </w:r>
      <w:r>
        <w:t>适用</w:t>
      </w:r>
      <w:r>
        <w:t xml:space="preserve"> √</w:t>
      </w:r>
      <w:r>
        <w:t>不适用</w:t>
      </w:r>
      <w:r>
        <w:t xml:space="preserve">  </w:t>
      </w:r>
    </w:p>
    <w:p w:rsidR="00A26F5D" w:rsidRDefault="003918B2">
      <w:pPr>
        <w:numPr>
          <w:ilvl w:val="0"/>
          <w:numId w:val="88"/>
        </w:numPr>
        <w:spacing w:after="58"/>
        <w:ind w:right="12" w:hanging="451"/>
      </w:pPr>
      <w:r>
        <w:t>股份</w:t>
      </w:r>
      <w:r>
        <w:rPr>
          <w:rFonts w:ascii="Arial" w:eastAsia="Arial" w:hAnsi="Arial" w:cs="Arial"/>
          <w:b/>
        </w:rPr>
        <w:t>/</w:t>
      </w:r>
      <w:r>
        <w:t>存托凭证限制减持情况说明</w:t>
      </w:r>
      <w:r>
        <w:rPr>
          <w:rFonts w:ascii="Arial" w:eastAsia="Arial" w:hAnsi="Arial" w:cs="Arial"/>
          <w:b/>
        </w:rP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88"/>
        </w:numPr>
        <w:spacing w:after="58"/>
        <w:ind w:right="12" w:hanging="451"/>
      </w:pPr>
      <w:r>
        <w:t>股份回购在报告期的具体实施情况</w:t>
      </w:r>
      <w:r>
        <w:rPr>
          <w:rFonts w:ascii="Arial" w:eastAsia="Arial" w:hAnsi="Arial" w:cs="Arial"/>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4" w:line="259" w:lineRule="auto"/>
        <w:ind w:left="0" w:firstLine="0"/>
      </w:pPr>
      <w:r>
        <w:t xml:space="preserve"> </w:t>
      </w:r>
    </w:p>
    <w:p w:rsidR="00A26F5D" w:rsidRDefault="003918B2">
      <w:pPr>
        <w:pStyle w:val="1"/>
        <w:ind w:right="6"/>
      </w:pPr>
      <w:bookmarkStart w:id="8" w:name="_Toc979588"/>
      <w:r>
        <w:t>第八节</w:t>
      </w:r>
      <w:r>
        <w:rPr>
          <w:rFonts w:ascii="宋体" w:eastAsia="宋体" w:hAnsi="宋体" w:cs="宋体"/>
        </w:rPr>
        <w:t xml:space="preserve"> </w:t>
      </w:r>
      <w:r>
        <w:t>优先股相关情况</w:t>
      </w:r>
      <w:r>
        <w:rPr>
          <w:rFonts w:ascii="Calibri" w:eastAsia="Calibri" w:hAnsi="Calibri" w:cs="Calibri"/>
          <w:b/>
        </w:rPr>
        <w:t xml:space="preserve"> </w:t>
      </w:r>
      <w:bookmarkEnd w:id="8"/>
    </w:p>
    <w:p w:rsidR="00A26F5D" w:rsidRDefault="003918B2">
      <w:pPr>
        <w:ind w:left="-7" w:right="12"/>
      </w:pPr>
      <w:r>
        <w:t>□</w:t>
      </w:r>
      <w:r>
        <w:t>适用</w:t>
      </w:r>
      <w:r>
        <w:t xml:space="preserve"> √</w:t>
      </w:r>
      <w:r>
        <w:t>不适用</w:t>
      </w:r>
      <w:r>
        <w:t xml:space="preserve">  </w:t>
      </w:r>
    </w:p>
    <w:p w:rsidR="00A26F5D" w:rsidRDefault="003918B2">
      <w:pPr>
        <w:spacing w:after="104" w:line="259" w:lineRule="auto"/>
        <w:ind w:left="0" w:firstLine="0"/>
      </w:pPr>
      <w:r>
        <w:t xml:space="preserve"> </w:t>
      </w:r>
    </w:p>
    <w:p w:rsidR="00A26F5D" w:rsidRDefault="003918B2">
      <w:pPr>
        <w:pStyle w:val="1"/>
        <w:ind w:right="3"/>
      </w:pPr>
      <w:bookmarkStart w:id="9" w:name="_Toc979589"/>
      <w:r>
        <w:t>第九节</w:t>
      </w:r>
      <w:r>
        <w:rPr>
          <w:rFonts w:ascii="宋体" w:eastAsia="宋体" w:hAnsi="宋体" w:cs="宋体"/>
        </w:rPr>
        <w:t xml:space="preserve"> </w:t>
      </w:r>
      <w:r>
        <w:t>债券相关情况</w:t>
      </w:r>
      <w:r>
        <w:rPr>
          <w:rFonts w:ascii="Calibri" w:eastAsia="Calibri" w:hAnsi="Calibri" w:cs="Calibri"/>
          <w:b/>
        </w:rPr>
        <w:t xml:space="preserve"> </w:t>
      </w:r>
      <w:bookmarkEnd w:id="9"/>
    </w:p>
    <w:p w:rsidR="00A26F5D" w:rsidRDefault="003918B2">
      <w:pPr>
        <w:numPr>
          <w:ilvl w:val="0"/>
          <w:numId w:val="89"/>
        </w:numPr>
        <w:spacing w:after="44"/>
        <w:ind w:right="12" w:hanging="422"/>
      </w:pPr>
      <w:r>
        <w:t>企业债券、公司债券和非金融企业债务融资工具</w:t>
      </w:r>
      <w: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numPr>
          <w:ilvl w:val="0"/>
          <w:numId w:val="89"/>
        </w:numPr>
        <w:spacing w:after="46"/>
        <w:ind w:right="12" w:hanging="422"/>
      </w:pPr>
      <w:r>
        <w:t>可转换公司债券情况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pStyle w:val="1"/>
        <w:spacing w:after="143"/>
        <w:ind w:left="0" w:right="3" w:firstLine="0"/>
      </w:pPr>
      <w:bookmarkStart w:id="10" w:name="_Toc979590"/>
      <w:r>
        <w:rPr>
          <w:rFonts w:ascii="宋体" w:eastAsia="宋体" w:hAnsi="宋体" w:cs="宋体"/>
        </w:rPr>
        <w:t>第十节</w:t>
      </w:r>
      <w:r>
        <w:rPr>
          <w:rFonts w:ascii="宋体" w:eastAsia="宋体" w:hAnsi="宋体" w:cs="宋体"/>
        </w:rPr>
        <w:t xml:space="preserve"> </w:t>
      </w:r>
      <w:r>
        <w:rPr>
          <w:rFonts w:ascii="宋体" w:eastAsia="宋体" w:hAnsi="宋体" w:cs="宋体"/>
        </w:rPr>
        <w:t>财务报告</w:t>
      </w:r>
      <w:r>
        <w:rPr>
          <w:rFonts w:ascii="宋体" w:eastAsia="宋体" w:hAnsi="宋体" w:cs="宋体"/>
        </w:rPr>
        <w:t xml:space="preserve"> </w:t>
      </w:r>
      <w:bookmarkEnd w:id="10"/>
    </w:p>
    <w:p w:rsidR="00A26F5D" w:rsidRDefault="003918B2">
      <w:pPr>
        <w:spacing w:after="46"/>
        <w:ind w:left="-7" w:right="12"/>
      </w:pPr>
      <w:r>
        <w:t>一、</w:t>
      </w:r>
      <w:r>
        <w:t xml:space="preserve"> </w:t>
      </w:r>
      <w:r>
        <w:t>审计报告</w:t>
      </w:r>
      <w:r>
        <w:t xml:space="preserve"> </w:t>
      </w:r>
    </w:p>
    <w:p w:rsidR="00A26F5D" w:rsidRDefault="003918B2">
      <w:pPr>
        <w:spacing w:after="130"/>
        <w:ind w:left="-7" w:right="3891"/>
      </w:pPr>
      <w:r>
        <w:t>√</w:t>
      </w:r>
      <w:r>
        <w:t>适用</w:t>
      </w:r>
      <w:r>
        <w:t xml:space="preserve"> □</w:t>
      </w:r>
      <w:r>
        <w:t>不适用</w:t>
      </w:r>
      <w:r>
        <w:t xml:space="preserve">  </w:t>
      </w:r>
      <w:r>
        <w:t>江苏艾迪药业股份有限公司全体股东：一、审计意见</w:t>
      </w:r>
      <w:r>
        <w:rPr>
          <w:rFonts w:ascii="Times New Roman" w:eastAsia="Times New Roman" w:hAnsi="Times New Roman" w:cs="Times New Roman"/>
          <w:b/>
        </w:rPr>
        <w:t xml:space="preserve"> </w:t>
      </w:r>
    </w:p>
    <w:p w:rsidR="00A26F5D" w:rsidRDefault="003918B2">
      <w:pPr>
        <w:ind w:left="428" w:right="12"/>
      </w:pPr>
      <w:r>
        <w:t>我们审计了江苏艾迪药业股份有限公司（以下简称艾迪药业公司）财务报表，包括</w:t>
      </w:r>
      <w:r>
        <w:t xml:space="preserve"> </w:t>
      </w:r>
      <w:r>
        <w:rPr>
          <w:rFonts w:ascii="Times New Roman" w:eastAsia="Times New Roman" w:hAnsi="Times New Roman" w:cs="Times New Roman"/>
        </w:rPr>
        <w:t xml:space="preserve">2022 </w:t>
      </w:r>
      <w:r>
        <w:t>年</w:t>
      </w:r>
    </w:p>
    <w:p w:rsidR="00A26F5D" w:rsidRDefault="003918B2">
      <w:pPr>
        <w:spacing w:after="122"/>
        <w:ind w:left="-7" w:right="12"/>
      </w:pP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日的合并及母公司资产负债表，</w:t>
      </w:r>
      <w:r>
        <w:rPr>
          <w:rFonts w:ascii="Times New Roman" w:eastAsia="Times New Roman" w:hAnsi="Times New Roman" w:cs="Times New Roman"/>
        </w:rPr>
        <w:t xml:space="preserve">2022 </w:t>
      </w:r>
      <w:r>
        <w:t>年度的合并及母公司利润表、合并及母公司现金流量表、合并及母公司所有者权益变动表以及相关财务报表附注。</w:t>
      </w:r>
      <w:r>
        <w:rPr>
          <w:rFonts w:ascii="Times New Roman" w:eastAsia="Times New Roman" w:hAnsi="Times New Roman" w:cs="Times New Roman"/>
        </w:rPr>
        <w:t xml:space="preserve"> </w:t>
      </w:r>
    </w:p>
    <w:p w:rsidR="00A26F5D" w:rsidRDefault="003918B2">
      <w:pPr>
        <w:spacing w:after="127"/>
        <w:ind w:left="-15" w:right="8" w:firstLine="412"/>
        <w:jc w:val="both"/>
      </w:pPr>
      <w:r>
        <w:t>我们认为，后附的财务报表在所有重大方面按照企业会计准则的规定编制，公允反映了艾迪药业公司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年度的合并及母公司经营成果和现金流量。</w:t>
      </w:r>
      <w:r>
        <w:rPr>
          <w:rFonts w:ascii="Times New Roman" w:eastAsia="Times New Roman" w:hAnsi="Times New Roman" w:cs="Times New Roman"/>
        </w:rPr>
        <w:t xml:space="preserve"> </w:t>
      </w:r>
    </w:p>
    <w:p w:rsidR="00A26F5D" w:rsidRDefault="003918B2">
      <w:pPr>
        <w:numPr>
          <w:ilvl w:val="0"/>
          <w:numId w:val="90"/>
        </w:numPr>
        <w:spacing w:after="122"/>
        <w:ind w:left="844" w:right="12" w:hanging="422"/>
      </w:pPr>
      <w:r>
        <w:t>形成审计意见的基础</w:t>
      </w:r>
      <w:r>
        <w:rPr>
          <w:rFonts w:ascii="Times New Roman" w:eastAsia="Times New Roman" w:hAnsi="Times New Roman" w:cs="Times New Roman"/>
          <w:b/>
        </w:rPr>
        <w:t xml:space="preserve"> </w:t>
      </w:r>
    </w:p>
    <w:p w:rsidR="00A26F5D" w:rsidRDefault="003918B2">
      <w:pPr>
        <w:spacing w:after="131"/>
        <w:ind w:left="-15" w:right="12" w:firstLine="420"/>
      </w:pPr>
      <w:r>
        <w:t>我们按照中国注册会计师审计准则的规定执行了审计工作。审计报告的</w:t>
      </w:r>
      <w:r>
        <w:rPr>
          <w:rFonts w:ascii="Times New Roman" w:eastAsia="Times New Roman" w:hAnsi="Times New Roman" w:cs="Times New Roman"/>
        </w:rPr>
        <w:t>“</w:t>
      </w:r>
      <w:r>
        <w:t>注册会计师对财务报表审计的责任</w:t>
      </w:r>
      <w:r>
        <w:rPr>
          <w:rFonts w:ascii="Times New Roman" w:eastAsia="Times New Roman" w:hAnsi="Times New Roman" w:cs="Times New Roman"/>
        </w:rPr>
        <w:t>”</w:t>
      </w:r>
      <w:r>
        <w:t>部分进一步阐述了我们在这些准则下的责任。按照中国注册会计师职业道德守则，我们独立于艾迪药业公司，并履行了职业道德方面的其他责任。我们相信，我们获取的审计证据是充分、适当的，为发表审计意见提供了</w:t>
      </w:r>
      <w:r>
        <w:t>基础。</w:t>
      </w:r>
      <w:r>
        <w:rPr>
          <w:rFonts w:ascii="Times New Roman" w:eastAsia="Times New Roman" w:hAnsi="Times New Roman" w:cs="Times New Roman"/>
        </w:rPr>
        <w:t xml:space="preserve"> </w:t>
      </w:r>
    </w:p>
    <w:p w:rsidR="00A26F5D" w:rsidRDefault="003918B2">
      <w:pPr>
        <w:numPr>
          <w:ilvl w:val="0"/>
          <w:numId w:val="90"/>
        </w:numPr>
        <w:spacing w:after="119"/>
        <w:ind w:left="844" w:right="12" w:hanging="422"/>
      </w:pPr>
      <w:r>
        <w:t>关键审计事项</w:t>
      </w:r>
      <w:r>
        <w:rPr>
          <w:rFonts w:ascii="Times New Roman" w:eastAsia="Times New Roman" w:hAnsi="Times New Roman" w:cs="Times New Roman"/>
          <w:b/>
        </w:rPr>
        <w:t xml:space="preserve"> </w:t>
      </w:r>
    </w:p>
    <w:p w:rsidR="00A26F5D" w:rsidRDefault="003918B2">
      <w:pPr>
        <w:spacing w:after="133"/>
        <w:ind w:left="-15" w:right="12" w:firstLine="420"/>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rPr>
        <w:t xml:space="preserve"> </w:t>
      </w:r>
    </w:p>
    <w:p w:rsidR="00A26F5D" w:rsidRDefault="003918B2">
      <w:pPr>
        <w:spacing w:after="125"/>
        <w:ind w:left="428" w:right="12"/>
      </w:pPr>
      <w:r>
        <w:t>（一）收入确认</w:t>
      </w:r>
      <w:r>
        <w:rPr>
          <w:rFonts w:ascii="Times New Roman" w:eastAsia="Times New Roman" w:hAnsi="Times New Roman" w:cs="Times New Roman"/>
        </w:rPr>
        <w:t xml:space="preserve"> </w:t>
      </w:r>
    </w:p>
    <w:p w:rsidR="00A26F5D" w:rsidRDefault="003918B2">
      <w:pPr>
        <w:numPr>
          <w:ilvl w:val="0"/>
          <w:numId w:val="93"/>
        </w:numPr>
        <w:spacing w:after="126"/>
        <w:ind w:right="12" w:hanging="317"/>
      </w:pPr>
      <w:r>
        <w:t>事项描述</w:t>
      </w:r>
      <w:r>
        <w:rPr>
          <w:rFonts w:ascii="Times New Roman" w:eastAsia="Times New Roman" w:hAnsi="Times New Roman" w:cs="Times New Roman"/>
        </w:rPr>
        <w:t xml:space="preserve"> </w:t>
      </w:r>
    </w:p>
    <w:p w:rsidR="00A26F5D" w:rsidRDefault="003918B2">
      <w:pPr>
        <w:spacing w:after="128"/>
        <w:ind w:left="428" w:right="12"/>
      </w:pPr>
      <w:r>
        <w:t>参见财务报表附注五、</w:t>
      </w:r>
      <w:r>
        <w:rPr>
          <w:rFonts w:ascii="Times New Roman" w:eastAsia="Times New Roman" w:hAnsi="Times New Roman" w:cs="Times New Roman"/>
        </w:rPr>
        <w:t xml:space="preserve">38 </w:t>
      </w:r>
      <w:r>
        <w:t>及附注七、</w:t>
      </w:r>
      <w:r>
        <w:rPr>
          <w:rFonts w:ascii="Times New Roman" w:eastAsia="Times New Roman" w:hAnsi="Times New Roman" w:cs="Times New Roman"/>
        </w:rPr>
        <w:t xml:space="preserve">61 </w:t>
      </w:r>
    </w:p>
    <w:p w:rsidR="00A26F5D" w:rsidRDefault="003918B2">
      <w:pPr>
        <w:spacing w:after="129"/>
        <w:ind w:left="-15" w:right="12" w:firstLine="437"/>
      </w:pPr>
      <w:r>
        <w:t>艾迪药业公司</w:t>
      </w:r>
      <w:r>
        <w:t xml:space="preserve"> </w:t>
      </w:r>
      <w:r>
        <w:rPr>
          <w:rFonts w:ascii="Times New Roman" w:eastAsia="Times New Roman" w:hAnsi="Times New Roman" w:cs="Times New Roman"/>
        </w:rPr>
        <w:t xml:space="preserve">2022 </w:t>
      </w:r>
      <w:r>
        <w:t>年度营业收入</w:t>
      </w:r>
      <w:r>
        <w:t xml:space="preserve"> </w:t>
      </w:r>
      <w:r>
        <w:rPr>
          <w:rFonts w:ascii="Times New Roman" w:eastAsia="Times New Roman" w:hAnsi="Times New Roman" w:cs="Times New Roman"/>
        </w:rPr>
        <w:t xml:space="preserve">244,219,269.82 </w:t>
      </w:r>
      <w:r>
        <w:t>元，由于营业收入对财务报表影响较为重大，同时收入为艾迪药业公司的关键业绩指标之一，从而存在艾迪药业公司管理层（以下简称管理层）为了达到特定目标或期望而操纵收入确认时点的固有风险，因</w:t>
      </w:r>
      <w:r>
        <w:t>此我们将收入确认确定为关键审计事项。</w:t>
      </w:r>
      <w:r>
        <w:rPr>
          <w:rFonts w:ascii="Times New Roman" w:eastAsia="Times New Roman" w:hAnsi="Times New Roman" w:cs="Times New Roman"/>
        </w:rPr>
        <w:t xml:space="preserve"> </w:t>
      </w:r>
    </w:p>
    <w:p w:rsidR="00A26F5D" w:rsidRDefault="003918B2">
      <w:pPr>
        <w:numPr>
          <w:ilvl w:val="0"/>
          <w:numId w:val="93"/>
        </w:numPr>
        <w:spacing w:after="126"/>
        <w:ind w:right="12" w:hanging="317"/>
      </w:pPr>
      <w:r>
        <w:t>审计应对</w:t>
      </w:r>
      <w:r>
        <w:rPr>
          <w:rFonts w:ascii="Times New Roman" w:eastAsia="Times New Roman" w:hAnsi="Times New Roman" w:cs="Times New Roman"/>
        </w:rPr>
        <w:t xml:space="preserve"> </w:t>
      </w:r>
    </w:p>
    <w:p w:rsidR="00A26F5D" w:rsidRDefault="003918B2">
      <w:pPr>
        <w:spacing w:after="126"/>
        <w:ind w:left="428" w:right="12"/>
      </w:pPr>
      <w:r>
        <w:t>我们对收入确认实施的相关程序主要包括：</w:t>
      </w:r>
      <w:r>
        <w:rPr>
          <w:rFonts w:ascii="Times New Roman" w:eastAsia="Times New Roman" w:hAnsi="Times New Roman" w:cs="Times New Roman"/>
        </w:rPr>
        <w:t xml:space="preserve"> </w:t>
      </w:r>
    </w:p>
    <w:p w:rsidR="00A26F5D" w:rsidRDefault="003918B2">
      <w:pPr>
        <w:numPr>
          <w:ilvl w:val="0"/>
          <w:numId w:val="91"/>
        </w:numPr>
        <w:spacing w:after="128"/>
        <w:ind w:right="12" w:firstLine="437"/>
      </w:pPr>
      <w:r>
        <w:t>评价与收入确认相关的内部控制的设计和运行有效性；</w:t>
      </w:r>
      <w:r>
        <w:rPr>
          <w:rFonts w:ascii="Times New Roman" w:eastAsia="Times New Roman" w:hAnsi="Times New Roman" w:cs="Times New Roman"/>
        </w:rPr>
        <w:t xml:space="preserve"> </w:t>
      </w:r>
    </w:p>
    <w:p w:rsidR="00A26F5D" w:rsidRDefault="003918B2">
      <w:pPr>
        <w:numPr>
          <w:ilvl w:val="0"/>
          <w:numId w:val="91"/>
        </w:numPr>
        <w:spacing w:after="129"/>
        <w:ind w:right="12" w:firstLine="437"/>
      </w:pPr>
      <w:r>
        <w:t>根据不同的销售模式和产品内容，分别选取样本检查销售框架协议、销售合同、订单，并查看主要交易条款，评价收入确认政策是否符合企业会计准则的要求；</w:t>
      </w:r>
      <w:r>
        <w:rPr>
          <w:rFonts w:ascii="Times New Roman" w:eastAsia="Times New Roman" w:hAnsi="Times New Roman" w:cs="Times New Roman"/>
        </w:rPr>
        <w:t xml:space="preserve"> </w:t>
      </w:r>
    </w:p>
    <w:p w:rsidR="00A26F5D" w:rsidRDefault="003918B2">
      <w:pPr>
        <w:numPr>
          <w:ilvl w:val="0"/>
          <w:numId w:val="91"/>
        </w:numPr>
        <w:spacing w:after="126"/>
        <w:ind w:right="12" w:firstLine="437"/>
      </w:pPr>
      <w:r>
        <w:t>对营业收入和毛利率的波动进行分析；</w:t>
      </w:r>
      <w:r>
        <w:rPr>
          <w:rFonts w:ascii="Times New Roman" w:eastAsia="Times New Roman" w:hAnsi="Times New Roman" w:cs="Times New Roman"/>
        </w:rPr>
        <w:t xml:space="preserve"> </w:t>
      </w:r>
    </w:p>
    <w:p w:rsidR="00A26F5D" w:rsidRDefault="003918B2">
      <w:pPr>
        <w:numPr>
          <w:ilvl w:val="0"/>
          <w:numId w:val="91"/>
        </w:numPr>
        <w:spacing w:after="126"/>
        <w:ind w:right="12" w:firstLine="437"/>
      </w:pPr>
      <w:r>
        <w:t>选取样本检查与收入确认相关的销售合同、销售订单、销售发票、运输单、客户签收记录、效价检测报告、银行回单等支持性文件，评估收入确认的真实性；</w:t>
      </w:r>
      <w:r>
        <w:rPr>
          <w:rFonts w:ascii="Times New Roman" w:eastAsia="Times New Roman" w:hAnsi="Times New Roman" w:cs="Times New Roman"/>
        </w:rPr>
        <w:t xml:space="preserve"> </w:t>
      </w:r>
    </w:p>
    <w:p w:rsidR="00A26F5D" w:rsidRDefault="003918B2">
      <w:pPr>
        <w:numPr>
          <w:ilvl w:val="0"/>
          <w:numId w:val="91"/>
        </w:numPr>
        <w:spacing w:after="126"/>
        <w:ind w:right="12" w:firstLine="437"/>
      </w:pPr>
      <w:r>
        <w:t>查询主要客户的工商资料和公开财务数据，确认主要客户与艾迪药业公司是否存在关联关系，核查主要客户的背景信息及双方的交易信息，关注是否存在异常情况；</w:t>
      </w:r>
      <w:r>
        <w:rPr>
          <w:rFonts w:ascii="Times New Roman" w:eastAsia="Times New Roman" w:hAnsi="Times New Roman" w:cs="Times New Roman"/>
        </w:rPr>
        <w:t xml:space="preserve"> </w:t>
      </w:r>
    </w:p>
    <w:p w:rsidR="00A26F5D" w:rsidRDefault="003918B2">
      <w:pPr>
        <w:numPr>
          <w:ilvl w:val="0"/>
          <w:numId w:val="91"/>
        </w:numPr>
        <w:spacing w:after="56"/>
        <w:ind w:right="12" w:firstLine="437"/>
      </w:pPr>
      <w:r>
        <w:t>对主要客户的销售发生额进行函证，评估收入确认的真实性、完整性等；</w:t>
      </w:r>
      <w:r>
        <w:rPr>
          <w:rFonts w:ascii="Times New Roman" w:eastAsia="Times New Roman" w:hAnsi="Times New Roman" w:cs="Times New Roman"/>
        </w:rPr>
        <w:t xml:space="preserve"> </w:t>
      </w:r>
    </w:p>
    <w:p w:rsidR="00A26F5D" w:rsidRDefault="003918B2">
      <w:pPr>
        <w:numPr>
          <w:ilvl w:val="0"/>
          <w:numId w:val="91"/>
        </w:numPr>
        <w:spacing w:after="126"/>
        <w:ind w:right="12" w:firstLine="437"/>
      </w:pPr>
      <w:r>
        <w:t>对资产负债表日前后确认的产品销售收入，核对销售合同、运输单、客户签收单等资料，评估收入确认是否存在跨期。</w:t>
      </w:r>
      <w:r>
        <w:rPr>
          <w:rFonts w:ascii="Times New Roman" w:eastAsia="Times New Roman" w:hAnsi="Times New Roman" w:cs="Times New Roman"/>
        </w:rPr>
        <w:t xml:space="preserve"> </w:t>
      </w:r>
    </w:p>
    <w:p w:rsidR="00A26F5D" w:rsidRDefault="003918B2">
      <w:pPr>
        <w:ind w:left="428" w:right="12"/>
      </w:pPr>
      <w:r>
        <w:t>通过实施以上程序，我们没有发现收入确认存在异常。</w:t>
      </w:r>
      <w:r>
        <w:rPr>
          <w:rFonts w:ascii="Times New Roman" w:eastAsia="Times New Roman" w:hAnsi="Times New Roman" w:cs="Times New Roman"/>
        </w:rPr>
        <w:t xml:space="preserve">  </w:t>
      </w:r>
    </w:p>
    <w:p w:rsidR="00A26F5D" w:rsidRDefault="003918B2">
      <w:pPr>
        <w:spacing w:after="128"/>
        <w:ind w:left="428" w:right="12"/>
      </w:pPr>
      <w:r>
        <w:t>（二）开发支出的资本化</w:t>
      </w:r>
      <w:r>
        <w:rPr>
          <w:rFonts w:ascii="Times New Roman" w:eastAsia="Times New Roman" w:hAnsi="Times New Roman" w:cs="Times New Roman"/>
        </w:rPr>
        <w:t xml:space="preserve"> </w:t>
      </w:r>
    </w:p>
    <w:p w:rsidR="00A26F5D" w:rsidRDefault="003918B2">
      <w:pPr>
        <w:numPr>
          <w:ilvl w:val="0"/>
          <w:numId w:val="94"/>
        </w:numPr>
        <w:spacing w:after="123"/>
        <w:ind w:right="12" w:hanging="317"/>
      </w:pPr>
      <w:r>
        <w:t>事项描述</w:t>
      </w:r>
      <w:r>
        <w:rPr>
          <w:rFonts w:ascii="Times New Roman" w:eastAsia="Times New Roman" w:hAnsi="Times New Roman" w:cs="Times New Roman"/>
        </w:rPr>
        <w:t xml:space="preserve"> </w:t>
      </w:r>
    </w:p>
    <w:p w:rsidR="00A26F5D" w:rsidRDefault="003918B2">
      <w:pPr>
        <w:spacing w:after="131"/>
        <w:ind w:left="428" w:right="12"/>
      </w:pPr>
      <w:r>
        <w:t>参见财务报表附注五、</w:t>
      </w:r>
      <w:r>
        <w:rPr>
          <w:rFonts w:ascii="Times New Roman" w:eastAsia="Times New Roman" w:hAnsi="Times New Roman" w:cs="Times New Roman"/>
        </w:rPr>
        <w:t xml:space="preserve">29 </w:t>
      </w:r>
      <w:r>
        <w:t>及附注七、</w:t>
      </w:r>
      <w:r>
        <w:rPr>
          <w:rFonts w:ascii="Times New Roman" w:eastAsia="Times New Roman" w:hAnsi="Times New Roman" w:cs="Times New Roman"/>
        </w:rPr>
        <w:t xml:space="preserve">27 </w:t>
      </w:r>
    </w:p>
    <w:p w:rsidR="00A26F5D" w:rsidRDefault="003918B2">
      <w:pPr>
        <w:spacing w:after="128"/>
        <w:ind w:left="-15" w:right="12" w:firstLine="437"/>
      </w:pPr>
      <w:r>
        <w:t>艾迪药业公司</w:t>
      </w:r>
      <w:r>
        <w:t xml:space="preserve"> </w:t>
      </w:r>
      <w:r>
        <w:rPr>
          <w:rFonts w:ascii="Times New Roman" w:eastAsia="Times New Roman" w:hAnsi="Times New Roman" w:cs="Times New Roman"/>
        </w:rPr>
        <w:t xml:space="preserve">2022 </w:t>
      </w:r>
      <w:r>
        <w:t>年度研究开发药品过程中予以资本化的开发支出金额为</w:t>
      </w:r>
      <w:r>
        <w:t xml:space="preserve"> </w:t>
      </w:r>
      <w:r>
        <w:rPr>
          <w:rFonts w:ascii="Times New Roman" w:eastAsia="Times New Roman" w:hAnsi="Times New Roman" w:cs="Times New Roman"/>
        </w:rPr>
        <w:t xml:space="preserve">26,796,022.78 </w:t>
      </w:r>
      <w:r>
        <w:t>元。由于资本化的研发支出金额较大，且评估其是否满足资本化条件涉及重大的管理层判断，我们将开发支出的资本化确定为关键审计事项。</w:t>
      </w:r>
      <w:r>
        <w:rPr>
          <w:rFonts w:ascii="Times New Roman" w:eastAsia="Times New Roman" w:hAnsi="Times New Roman" w:cs="Times New Roman"/>
        </w:rPr>
        <w:t xml:space="preserve"> </w:t>
      </w:r>
    </w:p>
    <w:p w:rsidR="00A26F5D" w:rsidRDefault="003918B2">
      <w:pPr>
        <w:numPr>
          <w:ilvl w:val="0"/>
          <w:numId w:val="94"/>
        </w:numPr>
        <w:spacing w:after="126"/>
        <w:ind w:right="12" w:hanging="317"/>
      </w:pPr>
      <w:r>
        <w:t>审计应对</w:t>
      </w:r>
      <w:r>
        <w:rPr>
          <w:rFonts w:ascii="Times New Roman" w:eastAsia="Times New Roman" w:hAnsi="Times New Roman" w:cs="Times New Roman"/>
        </w:rPr>
        <w:t xml:space="preserve"> </w:t>
      </w:r>
    </w:p>
    <w:p w:rsidR="00A26F5D" w:rsidRDefault="003918B2">
      <w:pPr>
        <w:spacing w:after="126"/>
        <w:ind w:left="428" w:right="12"/>
      </w:pPr>
      <w:r>
        <w:t>我们对开发支出的资本化实施的相关程序主要包括：</w:t>
      </w:r>
      <w:r>
        <w:rPr>
          <w:rFonts w:ascii="Times New Roman" w:eastAsia="Times New Roman" w:hAnsi="Times New Roman" w:cs="Times New Roman"/>
        </w:rPr>
        <w:t xml:space="preserve"> </w:t>
      </w:r>
    </w:p>
    <w:p w:rsidR="00A26F5D" w:rsidRDefault="003918B2">
      <w:pPr>
        <w:numPr>
          <w:ilvl w:val="0"/>
          <w:numId w:val="92"/>
        </w:numPr>
        <w:spacing w:after="128"/>
        <w:ind w:right="12" w:firstLine="420"/>
      </w:pPr>
      <w:r>
        <w:t>评价与开发支出资本化相关的内部控制的设计和运行有效性；</w:t>
      </w:r>
      <w:r>
        <w:rPr>
          <w:rFonts w:ascii="Times New Roman" w:eastAsia="Times New Roman" w:hAnsi="Times New Roman" w:cs="Times New Roman"/>
        </w:rPr>
        <w:t xml:space="preserve"> </w:t>
      </w:r>
    </w:p>
    <w:p w:rsidR="00A26F5D" w:rsidRDefault="003918B2">
      <w:pPr>
        <w:numPr>
          <w:ilvl w:val="0"/>
          <w:numId w:val="92"/>
        </w:numPr>
        <w:spacing w:after="130"/>
        <w:ind w:right="12" w:firstLine="420"/>
      </w:pPr>
      <w:r>
        <w:t>获取与研发项目相关的批文或证书以及管理层准备的可行性报告，评价相关项目商业应用及技术可行性分析的合理性；</w:t>
      </w:r>
      <w:r>
        <w:rPr>
          <w:rFonts w:ascii="Times New Roman" w:eastAsia="Times New Roman" w:hAnsi="Times New Roman" w:cs="Times New Roman"/>
        </w:rPr>
        <w:t xml:space="preserve"> </w:t>
      </w:r>
    </w:p>
    <w:p w:rsidR="00A26F5D" w:rsidRDefault="003918B2">
      <w:pPr>
        <w:numPr>
          <w:ilvl w:val="0"/>
          <w:numId w:val="92"/>
        </w:numPr>
        <w:spacing w:after="129"/>
        <w:ind w:right="12" w:firstLine="420"/>
      </w:pPr>
      <w:r>
        <w:t>询问相关研发人员，跟踪各种药物最新研发状态，了解完成研究开发药物过程是否能够使其使用或出售在技术上具有可行性；</w:t>
      </w:r>
      <w:r>
        <w:rPr>
          <w:rFonts w:ascii="Times New Roman" w:eastAsia="Times New Roman" w:hAnsi="Times New Roman" w:cs="Times New Roman"/>
        </w:rPr>
        <w:t xml:space="preserve"> </w:t>
      </w:r>
    </w:p>
    <w:p w:rsidR="00A26F5D" w:rsidRDefault="003918B2">
      <w:pPr>
        <w:numPr>
          <w:ilvl w:val="0"/>
          <w:numId w:val="92"/>
        </w:numPr>
        <w:spacing w:after="126"/>
        <w:ind w:right="12" w:firstLine="420"/>
      </w:pPr>
      <w:r>
        <w:t>询问管理层，了解其持有拟开发药物的目的，及完成研究开发药物资源的支持度；</w:t>
      </w:r>
      <w:r>
        <w:rPr>
          <w:rFonts w:ascii="Times New Roman" w:eastAsia="Times New Roman" w:hAnsi="Times New Roman" w:cs="Times New Roman"/>
        </w:rPr>
        <w:t xml:space="preserve"> </w:t>
      </w:r>
    </w:p>
    <w:p w:rsidR="00A26F5D" w:rsidRDefault="003918B2">
      <w:pPr>
        <w:numPr>
          <w:ilvl w:val="0"/>
          <w:numId w:val="92"/>
        </w:numPr>
        <w:spacing w:after="125"/>
        <w:ind w:right="12" w:firstLine="420"/>
      </w:pPr>
      <w:r>
        <w:t>评价管理层所采用的开发支出资本化政策是否符合企业会计准则的要求，是否符合行业特点；</w:t>
      </w:r>
      <w:r>
        <w:rPr>
          <w:rFonts w:ascii="Times New Roman" w:eastAsia="Times New Roman" w:hAnsi="Times New Roman" w:cs="Times New Roman"/>
        </w:rPr>
        <w:t xml:space="preserve"> </w:t>
      </w:r>
    </w:p>
    <w:p w:rsidR="00A26F5D" w:rsidRDefault="003918B2">
      <w:pPr>
        <w:numPr>
          <w:ilvl w:val="0"/>
          <w:numId w:val="92"/>
        </w:numPr>
        <w:spacing w:after="126"/>
        <w:ind w:right="12" w:firstLine="420"/>
      </w:pPr>
      <w:r>
        <w:t>选取样本检查研发相关的合同、研发领料单、人工分配表、发票及付款单据等支持性文件，评价研发费用归集的准确性；</w:t>
      </w:r>
      <w:r>
        <w:rPr>
          <w:rFonts w:ascii="Times New Roman" w:eastAsia="Times New Roman" w:hAnsi="Times New Roman" w:cs="Times New Roman"/>
        </w:rPr>
        <w:t xml:space="preserve"> </w:t>
      </w:r>
    </w:p>
    <w:p w:rsidR="00A26F5D" w:rsidRDefault="003918B2">
      <w:pPr>
        <w:numPr>
          <w:ilvl w:val="0"/>
          <w:numId w:val="92"/>
        </w:numPr>
        <w:spacing w:after="126"/>
        <w:ind w:right="12" w:firstLine="420"/>
      </w:pPr>
      <w:r>
        <w:t>复核开发支出资本化相关披露的充分性。</w:t>
      </w:r>
      <w:r>
        <w:rPr>
          <w:rFonts w:ascii="Times New Roman" w:eastAsia="Times New Roman" w:hAnsi="Times New Roman" w:cs="Times New Roman"/>
        </w:rPr>
        <w:t xml:space="preserve"> </w:t>
      </w:r>
    </w:p>
    <w:p w:rsidR="00A26F5D" w:rsidRDefault="003918B2">
      <w:pPr>
        <w:spacing w:after="128"/>
        <w:ind w:left="428" w:right="12"/>
      </w:pPr>
      <w:r>
        <w:t>通过实施以上程序，我们没有发现开发支出的资本化存在异常。</w:t>
      </w:r>
      <w:r>
        <w:rPr>
          <w:rFonts w:ascii="Times New Roman" w:eastAsia="Times New Roman" w:hAnsi="Times New Roman" w:cs="Times New Roman"/>
        </w:rPr>
        <w:t xml:space="preserve"> </w:t>
      </w:r>
    </w:p>
    <w:p w:rsidR="00A26F5D" w:rsidRDefault="003918B2">
      <w:pPr>
        <w:numPr>
          <w:ilvl w:val="0"/>
          <w:numId w:val="90"/>
        </w:numPr>
        <w:spacing w:after="126"/>
        <w:ind w:left="844" w:right="12" w:hanging="422"/>
      </w:pPr>
      <w:r>
        <w:t>其他信息</w:t>
      </w:r>
      <w:r>
        <w:rPr>
          <w:rFonts w:ascii="Times New Roman" w:eastAsia="Times New Roman" w:hAnsi="Times New Roman" w:cs="Times New Roman"/>
          <w:b/>
        </w:rPr>
        <w:t xml:space="preserve"> </w:t>
      </w:r>
    </w:p>
    <w:p w:rsidR="00A26F5D" w:rsidRDefault="003918B2">
      <w:pPr>
        <w:spacing w:after="118"/>
        <w:ind w:left="-15" w:right="12" w:firstLine="420"/>
      </w:pPr>
      <w:r>
        <w:t>艾迪药业公司管</w:t>
      </w:r>
      <w:r>
        <w:t>理层对其他信息负责。其他信息包括艾迪药业公司</w:t>
      </w:r>
      <w:r>
        <w:t xml:space="preserve"> </w:t>
      </w:r>
      <w:r>
        <w:rPr>
          <w:rFonts w:ascii="Times New Roman" w:eastAsia="Times New Roman" w:hAnsi="Times New Roman" w:cs="Times New Roman"/>
        </w:rPr>
        <w:t xml:space="preserve">2022 </w:t>
      </w:r>
      <w:r>
        <w:t>年度报告中涵盖的信息，但不包括财务报表和我们的审计报告。</w:t>
      </w:r>
      <w:r>
        <w:rPr>
          <w:rFonts w:ascii="Times New Roman" w:eastAsia="Times New Roman" w:hAnsi="Times New Roman" w:cs="Times New Roman"/>
        </w:rPr>
        <w:t xml:space="preserve"> </w:t>
      </w:r>
    </w:p>
    <w:p w:rsidR="00A26F5D" w:rsidRDefault="003918B2">
      <w:pPr>
        <w:spacing w:after="122"/>
        <w:ind w:left="-15" w:right="12" w:firstLine="420"/>
      </w:pPr>
      <w:r>
        <w:t>我们对财务报表发表的审计意见不涵盖其他信息，我们也不对其他信息发表任何形式的鉴证结论。</w:t>
      </w:r>
      <w:r>
        <w:rPr>
          <w:rFonts w:ascii="Times New Roman" w:eastAsia="Times New Roman" w:hAnsi="Times New Roman" w:cs="Times New Roman"/>
        </w:rPr>
        <w:t xml:space="preserve"> </w:t>
      </w:r>
    </w:p>
    <w:p w:rsidR="00A26F5D" w:rsidRDefault="003918B2">
      <w:pPr>
        <w:spacing w:after="123"/>
        <w:ind w:left="-15" w:right="12" w:firstLine="420"/>
      </w:pPr>
      <w:r>
        <w:t>结合我们对财务报表的审计，我们的责任是阅读其他信息，在此过程中，考虑其他信息是否与财务报表或我们在审计过程中了解到的情况存在重大不一致或者似乎存在重大错报。</w:t>
      </w:r>
      <w:r>
        <w:rPr>
          <w:rFonts w:ascii="Times New Roman" w:eastAsia="Times New Roman" w:hAnsi="Times New Roman" w:cs="Times New Roman"/>
        </w:rPr>
        <w:t xml:space="preserve"> </w:t>
      </w:r>
    </w:p>
    <w:p w:rsidR="00A26F5D" w:rsidRDefault="003918B2">
      <w:pPr>
        <w:spacing w:after="130"/>
        <w:ind w:left="-15" w:right="12" w:firstLine="420"/>
      </w:pPr>
      <w:r>
        <w:t>基于我们已执行的工作，如果我们确定其他信息存在重大错报，我们应当报告该事实。在这方面，我们无任何事项需要报告。</w:t>
      </w:r>
      <w:r>
        <w:rPr>
          <w:rFonts w:ascii="Times New Roman" w:eastAsia="Times New Roman" w:hAnsi="Times New Roman" w:cs="Times New Roman"/>
        </w:rPr>
        <w:t xml:space="preserve"> </w:t>
      </w:r>
    </w:p>
    <w:p w:rsidR="00A26F5D" w:rsidRDefault="003918B2">
      <w:pPr>
        <w:numPr>
          <w:ilvl w:val="0"/>
          <w:numId w:val="90"/>
        </w:numPr>
        <w:spacing w:after="122"/>
        <w:ind w:left="844" w:right="12" w:hanging="422"/>
      </w:pPr>
      <w:r>
        <w:t>管理层和治理层对财务报表的责任</w:t>
      </w:r>
      <w:r>
        <w:rPr>
          <w:rFonts w:ascii="Times New Roman" w:eastAsia="Times New Roman" w:hAnsi="Times New Roman" w:cs="Times New Roman"/>
          <w:b/>
        </w:rPr>
        <w:t xml:space="preserve"> </w:t>
      </w:r>
    </w:p>
    <w:p w:rsidR="00A26F5D" w:rsidRDefault="003918B2">
      <w:pPr>
        <w:spacing w:after="126"/>
        <w:ind w:left="-15" w:right="12" w:firstLine="420"/>
      </w:pPr>
      <w:r>
        <w:t>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rPr>
        <w:t xml:space="preserve"> </w:t>
      </w:r>
    </w:p>
    <w:p w:rsidR="00A26F5D" w:rsidRDefault="003918B2">
      <w:pPr>
        <w:spacing w:after="130"/>
        <w:ind w:left="-15" w:right="7" w:firstLine="412"/>
        <w:jc w:val="both"/>
      </w:pPr>
      <w:r>
        <w:t>在编制财务报表时，管理层负责评估艾迪药业公司的持续经营能力，披露与持续经营相关的事项（如适用），并运用持续经营假设，除非管理层计划清算艾迪药业公司、终止运营或别无其他现实的选择。</w:t>
      </w:r>
      <w:r>
        <w:rPr>
          <w:rFonts w:ascii="Times New Roman" w:eastAsia="Times New Roman" w:hAnsi="Times New Roman" w:cs="Times New Roman"/>
        </w:rPr>
        <w:t xml:space="preserve"> </w:t>
      </w:r>
    </w:p>
    <w:p w:rsidR="00A26F5D" w:rsidRDefault="003918B2">
      <w:pPr>
        <w:spacing w:after="128"/>
        <w:ind w:left="428" w:right="12"/>
      </w:pPr>
      <w:r>
        <w:t>治理层负责监督艾迪药业公司的财务报告过程。</w:t>
      </w:r>
      <w:r>
        <w:rPr>
          <w:rFonts w:ascii="Times New Roman" w:eastAsia="Times New Roman" w:hAnsi="Times New Roman" w:cs="Times New Roman"/>
        </w:rPr>
        <w:t xml:space="preserve"> </w:t>
      </w:r>
    </w:p>
    <w:p w:rsidR="00A26F5D" w:rsidRDefault="003918B2">
      <w:pPr>
        <w:numPr>
          <w:ilvl w:val="0"/>
          <w:numId w:val="90"/>
        </w:numPr>
        <w:spacing w:after="119"/>
        <w:ind w:left="844" w:right="12" w:hanging="422"/>
      </w:pPr>
      <w:r>
        <w:t>注册会计师对财务报表审计的责任</w:t>
      </w:r>
      <w:r>
        <w:rPr>
          <w:rFonts w:ascii="Times New Roman" w:eastAsia="Times New Roman" w:hAnsi="Times New Roman" w:cs="Times New Roman"/>
          <w:b/>
        </w:rPr>
        <w:t xml:space="preserve"> </w:t>
      </w:r>
    </w:p>
    <w:p w:rsidR="00A26F5D" w:rsidRDefault="003918B2">
      <w:pPr>
        <w:spacing w:after="81"/>
        <w:ind w:left="-15" w:firstLine="412"/>
        <w:jc w:val="both"/>
      </w:pPr>
      <w:r>
        <w:t>我们的目标是对财务报表整体是否不存在由于舞弊或错误导致的重大错报获取合理保证，并出具包含审计意见的</w:t>
      </w:r>
      <w:r>
        <w:t>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在按照审计准则执行审计工作的过程中，我们运用职业判断，并保持职业怀疑。同时，我们也执行以下工作：</w:t>
      </w:r>
      <w:r>
        <w:rPr>
          <w:rFonts w:ascii="Times New Roman" w:eastAsia="Times New Roman" w:hAnsi="Times New Roman" w:cs="Times New Roman"/>
        </w:rPr>
        <w:t xml:space="preserve"> </w:t>
      </w:r>
    </w:p>
    <w:p w:rsidR="00A26F5D" w:rsidRDefault="003918B2">
      <w:pPr>
        <w:numPr>
          <w:ilvl w:val="0"/>
          <w:numId w:val="95"/>
        </w:numPr>
        <w:spacing w:after="130"/>
        <w:ind w:right="12" w:firstLine="420"/>
      </w:pPr>
      <w:r>
        <w:t>识别和评估由于舞弊或错误导致的财务报表重大错报风险，设计和实施审计程序以应对这些风险，并获取充分、适当的审计证据，作为发表审计意见的基础。由于舞弊可能涉及串通、伪造、故意遗漏、虚假陈</w:t>
      </w:r>
      <w:r>
        <w:t>述或凌驾于内部控制之上，未能发现由于舞弊导致的重大错报的风险高于未能发现由于错误导致的重大错报的风险。</w:t>
      </w:r>
      <w:r>
        <w:rPr>
          <w:rFonts w:ascii="Times New Roman" w:eastAsia="Times New Roman" w:hAnsi="Times New Roman" w:cs="Times New Roman"/>
        </w:rPr>
        <w:t xml:space="preserve"> </w:t>
      </w:r>
    </w:p>
    <w:p w:rsidR="00A26F5D" w:rsidRDefault="003918B2">
      <w:pPr>
        <w:numPr>
          <w:ilvl w:val="0"/>
          <w:numId w:val="95"/>
        </w:numPr>
        <w:spacing w:after="128"/>
        <w:ind w:right="12" w:firstLine="420"/>
      </w:pPr>
      <w:r>
        <w:t>了解与审计相关的内部控制，以设计恰当的审计程序。</w:t>
      </w:r>
      <w:r>
        <w:rPr>
          <w:rFonts w:ascii="Times New Roman" w:eastAsia="Times New Roman" w:hAnsi="Times New Roman" w:cs="Times New Roman"/>
          <w:i/>
          <w:color w:val="0000FF"/>
        </w:rPr>
        <w:t xml:space="preserve"> </w:t>
      </w:r>
    </w:p>
    <w:p w:rsidR="00A26F5D" w:rsidRDefault="003918B2">
      <w:pPr>
        <w:numPr>
          <w:ilvl w:val="0"/>
          <w:numId w:val="95"/>
        </w:numPr>
        <w:spacing w:after="126"/>
        <w:ind w:right="12" w:firstLine="420"/>
      </w:pPr>
      <w:r>
        <w:t>评价管理层选用会计政策的恰当性和作出会计估计及相关披露的合理性。</w:t>
      </w:r>
      <w:r>
        <w:rPr>
          <w:rFonts w:ascii="Times New Roman" w:eastAsia="Times New Roman" w:hAnsi="Times New Roman" w:cs="Times New Roman"/>
        </w:rPr>
        <w:t xml:space="preserve"> </w:t>
      </w:r>
    </w:p>
    <w:p w:rsidR="00A26F5D" w:rsidRDefault="003918B2">
      <w:pPr>
        <w:numPr>
          <w:ilvl w:val="0"/>
          <w:numId w:val="95"/>
        </w:numPr>
        <w:spacing w:after="133"/>
        <w:ind w:right="12" w:firstLine="420"/>
      </w:pPr>
      <w:r>
        <w:t>对管理层使用持续经营假设的恰当性得出结论。同时，根据获取的审计证据，就可能导致对艾迪药业公司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艾迪药业公司不能持续经营。</w:t>
      </w:r>
      <w:r>
        <w:rPr>
          <w:rFonts w:ascii="Times New Roman" w:eastAsia="Times New Roman" w:hAnsi="Times New Roman" w:cs="Times New Roman"/>
        </w:rPr>
        <w:t xml:space="preserve"> </w:t>
      </w:r>
    </w:p>
    <w:p w:rsidR="00A26F5D" w:rsidRDefault="003918B2">
      <w:pPr>
        <w:numPr>
          <w:ilvl w:val="0"/>
          <w:numId w:val="95"/>
        </w:numPr>
        <w:spacing w:after="128"/>
        <w:ind w:right="12" w:firstLine="420"/>
      </w:pPr>
      <w:r>
        <w:t>评价财务报表的总体列报、结构和内容，并评价财务报表是否公允反映相关交易和事项。</w:t>
      </w:r>
      <w:r>
        <w:rPr>
          <w:rFonts w:ascii="Times New Roman" w:eastAsia="Times New Roman" w:hAnsi="Times New Roman" w:cs="Times New Roman"/>
        </w:rPr>
        <w:t xml:space="preserve"> </w:t>
      </w:r>
    </w:p>
    <w:p w:rsidR="00A26F5D" w:rsidRDefault="003918B2">
      <w:pPr>
        <w:numPr>
          <w:ilvl w:val="0"/>
          <w:numId w:val="95"/>
        </w:numPr>
        <w:spacing w:after="120"/>
        <w:ind w:right="12" w:firstLine="420"/>
      </w:pPr>
      <w:r>
        <w:t>就艾迪药业公司中实体或</w:t>
      </w:r>
      <w:r>
        <w:t>业务活动的财务信息获取充分、适当的审计证据，以对财务报表发表审计意见。我们负责指导、监督和执行集团审计，并对审计意见承担全部责任。</w:t>
      </w:r>
      <w:r>
        <w:rPr>
          <w:rFonts w:ascii="Times New Roman" w:eastAsia="Times New Roman" w:hAnsi="Times New Roman" w:cs="Times New Roman"/>
        </w:rPr>
        <w:t xml:space="preserve"> </w:t>
      </w:r>
    </w:p>
    <w:p w:rsidR="00A26F5D" w:rsidRDefault="003918B2">
      <w:pPr>
        <w:spacing w:after="123"/>
        <w:ind w:left="-15" w:right="12" w:firstLine="420"/>
      </w:pPr>
      <w:r>
        <w:t>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rPr>
        <w:t xml:space="preserve"> </w:t>
      </w:r>
    </w:p>
    <w:p w:rsidR="00A26F5D" w:rsidRDefault="003918B2">
      <w:pPr>
        <w:spacing w:after="124"/>
        <w:ind w:left="-15" w:right="12" w:firstLine="420"/>
      </w:pPr>
      <w:r>
        <w:t>我们还就已遵守与独立性相关的职业道德要求向治理层提供声明，并与治理层沟通可能被合理认为影响我们独立性的所有关系和其他事项，以及相关的防范措施（如适用）。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rPr>
        <w:t xml:space="preserve"> </w:t>
      </w:r>
    </w:p>
    <w:p w:rsidR="00A26F5D" w:rsidRDefault="003918B2">
      <w:pPr>
        <w:spacing w:after="153"/>
        <w:ind w:left="-15" w:right="12" w:firstLine="420"/>
      </w:pPr>
      <w:r>
        <w:t>从与治理层沟通过的事项中，我们确定哪些事项对本期财务报表审计最为重要，因而构成关键审计事项。我们在</w:t>
      </w:r>
      <w:r>
        <w:t>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Times New Roman" w:eastAsia="Times New Roman" w:hAnsi="Times New Roman" w:cs="Times New Roman"/>
        </w:rPr>
        <w:t xml:space="preserve"> </w:t>
      </w:r>
    </w:p>
    <w:p w:rsidR="00A26F5D" w:rsidRDefault="003918B2">
      <w:pPr>
        <w:spacing w:after="310" w:line="259" w:lineRule="auto"/>
        <w:ind w:left="480" w:firstLine="0"/>
      </w:pPr>
      <w:r>
        <w:rPr>
          <w:sz w:val="24"/>
        </w:rPr>
        <w:t xml:space="preserve"> </w:t>
      </w:r>
    </w:p>
    <w:p w:rsidR="00A26F5D" w:rsidRDefault="003918B2">
      <w:pPr>
        <w:tabs>
          <w:tab w:val="center" w:pos="3089"/>
          <w:tab w:val="center" w:pos="4775"/>
        </w:tabs>
        <w:spacing w:after="73"/>
        <w:ind w:left="0" w:firstLine="0"/>
      </w:pPr>
      <w:r>
        <w:t>容诚会计师事务所</w:t>
      </w:r>
      <w:r>
        <w:t xml:space="preserve"> </w:t>
      </w:r>
      <w:r>
        <w:tab/>
        <w:t xml:space="preserve"> </w:t>
      </w:r>
      <w:r>
        <w:tab/>
      </w:r>
      <w:r>
        <w:t>中国注册会计师：</w:t>
      </w:r>
      <w:r>
        <w:rPr>
          <w:u w:val="single" w:color="000000"/>
        </w:rPr>
        <w:t xml:space="preserve">                 </w:t>
      </w:r>
      <w:r>
        <w:t xml:space="preserve">   </w:t>
      </w:r>
    </w:p>
    <w:p w:rsidR="00A26F5D" w:rsidRDefault="003918B2">
      <w:pPr>
        <w:tabs>
          <w:tab w:val="center" w:pos="5827"/>
        </w:tabs>
        <w:spacing w:after="68"/>
        <w:ind w:left="0" w:firstLine="0"/>
      </w:pPr>
      <w:r>
        <w:t>（特殊普通合伙）</w:t>
      </w:r>
      <w:r>
        <w:t xml:space="preserve"> </w:t>
      </w:r>
      <w:r>
        <w:tab/>
        <w:t xml:space="preserve">                </w:t>
      </w:r>
      <w:r>
        <w:t>支彩琴（项目合伙人）</w:t>
      </w:r>
      <w:r>
        <w:t xml:space="preserve"> </w:t>
      </w:r>
    </w:p>
    <w:p w:rsidR="00A26F5D" w:rsidRDefault="003918B2">
      <w:pPr>
        <w:spacing w:after="56" w:line="259" w:lineRule="auto"/>
        <w:ind w:left="1178" w:firstLine="0"/>
      </w:pPr>
      <w:r>
        <w:t xml:space="preserve"> </w:t>
      </w:r>
      <w:r>
        <w:tab/>
        <w:t xml:space="preserve"> </w:t>
      </w:r>
    </w:p>
    <w:p w:rsidR="00A26F5D" w:rsidRDefault="003918B2">
      <w:pPr>
        <w:spacing w:after="37"/>
        <w:ind w:left="3942" w:right="806"/>
      </w:pPr>
      <w:r>
        <w:t>中国注册会计师：</w:t>
      </w:r>
      <w:r>
        <w:rPr>
          <w:u w:val="single" w:color="000000"/>
        </w:rPr>
        <w:t xml:space="preserve">                 </w:t>
      </w:r>
      <w:r>
        <w:t xml:space="preserve">                     </w:t>
      </w:r>
      <w:r>
        <w:t>奚澍</w:t>
      </w:r>
      <w:r>
        <w:t xml:space="preserve"> </w:t>
      </w:r>
    </w:p>
    <w:p w:rsidR="00A26F5D" w:rsidRDefault="003918B2">
      <w:pPr>
        <w:spacing w:after="20" w:line="259" w:lineRule="auto"/>
        <w:ind w:left="0" w:right="862" w:firstLine="0"/>
        <w:jc w:val="center"/>
      </w:pPr>
      <w:r>
        <w:t xml:space="preserve"> </w:t>
      </w:r>
    </w:p>
    <w:p w:rsidR="00A26F5D" w:rsidRDefault="003918B2">
      <w:pPr>
        <w:tabs>
          <w:tab w:val="center" w:pos="4775"/>
        </w:tabs>
        <w:ind w:left="0" w:firstLine="0"/>
      </w:pPr>
      <w:r>
        <w:t xml:space="preserve"> </w:t>
      </w:r>
      <w:r>
        <w:tab/>
      </w:r>
      <w:r>
        <w:t>中国注册会计师：</w:t>
      </w:r>
      <w:r>
        <w:rPr>
          <w:u w:val="single" w:color="000000"/>
        </w:rPr>
        <w:t xml:space="preserve">                 </w:t>
      </w:r>
      <w:r>
        <w:t xml:space="preserve">  </w:t>
      </w:r>
    </w:p>
    <w:p w:rsidR="00A26F5D" w:rsidRDefault="003918B2">
      <w:pPr>
        <w:spacing w:after="0" w:line="259" w:lineRule="auto"/>
        <w:ind w:left="3089" w:firstLine="0"/>
      </w:pPr>
      <w:r>
        <w:t xml:space="preserve"> </w:t>
      </w:r>
    </w:p>
    <w:p w:rsidR="00A26F5D" w:rsidRDefault="003918B2">
      <w:pPr>
        <w:tabs>
          <w:tab w:val="center" w:pos="1178"/>
          <w:tab w:val="center" w:pos="5247"/>
        </w:tabs>
        <w:spacing w:after="104"/>
        <w:ind w:left="0" w:firstLine="0"/>
      </w:pPr>
      <w:r>
        <w:rPr>
          <w:rFonts w:ascii="Calibri" w:eastAsia="Calibri" w:hAnsi="Calibri" w:cs="Calibri"/>
          <w:sz w:val="22"/>
        </w:rPr>
        <w:tab/>
      </w:r>
      <w:r>
        <w:t xml:space="preserve"> </w:t>
      </w:r>
      <w:r>
        <w:tab/>
        <w:t xml:space="preserve">                   </w:t>
      </w:r>
      <w:r>
        <w:t>张卉欣</w:t>
      </w:r>
      <w:r>
        <w:t xml:space="preserve"> </w:t>
      </w:r>
    </w:p>
    <w:p w:rsidR="00A26F5D" w:rsidRDefault="003918B2">
      <w:pPr>
        <w:spacing w:after="138" w:line="259" w:lineRule="auto"/>
        <w:ind w:left="1178" w:firstLine="0"/>
      </w:pPr>
      <w:r>
        <w:t xml:space="preserve"> </w:t>
      </w:r>
      <w:r>
        <w:tab/>
        <w:t xml:space="preserve"> </w:t>
      </w:r>
      <w:r>
        <w:tab/>
        <w:t xml:space="preserve"> </w:t>
      </w:r>
    </w:p>
    <w:p w:rsidR="00A26F5D" w:rsidRDefault="003918B2">
      <w:pPr>
        <w:tabs>
          <w:tab w:val="center" w:pos="1180"/>
          <w:tab w:val="center" w:pos="3089"/>
          <w:tab w:val="center" w:pos="4749"/>
        </w:tabs>
        <w:spacing w:after="51"/>
        <w:ind w:left="0" w:firstLine="0"/>
      </w:pPr>
      <w:r>
        <w:rPr>
          <w:rFonts w:ascii="Calibri" w:eastAsia="Calibri" w:hAnsi="Calibri" w:cs="Calibri"/>
          <w:sz w:val="22"/>
        </w:rPr>
        <w:tab/>
      </w:r>
      <w:r>
        <w:t>中国</w:t>
      </w:r>
      <w:r>
        <w:t>·</w:t>
      </w:r>
      <w:r>
        <w:t>北京</w:t>
      </w:r>
      <w:r>
        <w:t xml:space="preserve"> </w:t>
      </w: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numPr>
          <w:ilvl w:val="0"/>
          <w:numId w:val="96"/>
        </w:numPr>
        <w:spacing w:after="47"/>
        <w:ind w:right="12" w:hanging="425"/>
      </w:pPr>
      <w:r>
        <w:t>财务报表</w:t>
      </w:r>
      <w:r>
        <w:t xml:space="preserve"> </w:t>
      </w:r>
    </w:p>
    <w:p w:rsidR="00A26F5D" w:rsidRDefault="003918B2">
      <w:pPr>
        <w:spacing w:after="63" w:line="259" w:lineRule="auto"/>
        <w:ind w:left="10" w:right="3" w:hanging="10"/>
        <w:jc w:val="center"/>
      </w:pPr>
      <w:r>
        <w:t>合并资产负债表</w:t>
      </w:r>
      <w:r>
        <w:rPr>
          <w:rFonts w:ascii="Calibri" w:eastAsia="Calibri" w:hAnsi="Calibri" w:cs="Calibri"/>
          <w:b/>
        </w:rPr>
        <w:t xml:space="preserve"> </w:t>
      </w:r>
    </w:p>
    <w:p w:rsidR="00A26F5D" w:rsidRDefault="003918B2">
      <w:pPr>
        <w:ind w:left="-15" w:right="12" w:firstLine="355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日编制单位</w:t>
      </w:r>
      <w:r>
        <w:t xml:space="preserve">: </w:t>
      </w:r>
      <w:r>
        <w:t>江苏艾迪药业股份有限公司单位</w:t>
      </w:r>
      <w:r>
        <w:t>:</w:t>
      </w:r>
      <w:r>
        <w:t>元</w:t>
      </w:r>
      <w:r>
        <w:t xml:space="preserve">  </w:t>
      </w:r>
      <w:r>
        <w:t>币种</w:t>
      </w:r>
      <w:r>
        <w:t>:</w:t>
      </w:r>
      <w:r>
        <w:t>人民币</w:t>
      </w:r>
      <w:r>
        <w:t xml:space="preserve"> </w:t>
      </w:r>
    </w:p>
    <w:tbl>
      <w:tblPr>
        <w:tblStyle w:val="TableGrid"/>
        <w:tblW w:w="8810" w:type="dxa"/>
        <w:tblInd w:w="7" w:type="dxa"/>
        <w:tblCellMar>
          <w:top w:w="9" w:type="dxa"/>
          <w:left w:w="108" w:type="dxa"/>
          <w:bottom w:w="0" w:type="dxa"/>
          <w:right w:w="55" w:type="dxa"/>
        </w:tblCellMar>
        <w:tblLook w:val="04A0" w:firstRow="1" w:lastRow="0" w:firstColumn="1" w:lastColumn="0" w:noHBand="0" w:noVBand="1"/>
      </w:tblPr>
      <w:tblGrid>
        <w:gridCol w:w="2871"/>
        <w:gridCol w:w="1104"/>
        <w:gridCol w:w="2484"/>
        <w:gridCol w:w="2350"/>
      </w:tblGrid>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8" w:firstLine="0"/>
              <w:jc w:val="center"/>
            </w:pPr>
            <w:r>
              <w:t>项目</w:t>
            </w:r>
            <w:r>
              <w:rPr>
                <w:rFonts w:ascii="Times New Roman" w:eastAsia="Times New Roman" w:hAnsi="Times New Roman" w:cs="Times New Roman"/>
                <w:b/>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center"/>
            </w:pPr>
            <w:r>
              <w:t>附注</w:t>
            </w:r>
            <w:r>
              <w:rPr>
                <w:rFonts w:ascii="Times New Roman" w:eastAsia="Times New Roman" w:hAnsi="Times New Roman" w:cs="Times New Roman"/>
                <w:b/>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A26F5D">
        <w:trPr>
          <w:trHeight w:val="286"/>
        </w:trPr>
        <w:tc>
          <w:tcPr>
            <w:tcW w:w="6459" w:type="dxa"/>
            <w:gridSpan w:val="3"/>
            <w:tcBorders>
              <w:top w:val="single" w:sz="6" w:space="0" w:color="000000"/>
              <w:left w:val="single" w:sz="6" w:space="0" w:color="000000"/>
              <w:bottom w:val="single" w:sz="6" w:space="0" w:color="000000"/>
              <w:right w:val="nil"/>
            </w:tcBorders>
          </w:tcPr>
          <w:p w:rsidR="00A26F5D" w:rsidRDefault="003918B2">
            <w:pPr>
              <w:spacing w:after="0" w:line="259" w:lineRule="auto"/>
              <w:ind w:left="0" w:firstLine="0"/>
            </w:pPr>
            <w:r>
              <w:t>流动资产：</w:t>
            </w:r>
            <w:r>
              <w:rPr>
                <w:rFonts w:ascii="Times New Roman" w:eastAsia="Times New Roman" w:hAnsi="Times New Roman" w:cs="Times New Roman"/>
                <w:b/>
                <w:color w:val="FF00FF"/>
              </w:rPr>
              <w:t xml:space="preserve"> </w:t>
            </w:r>
          </w:p>
        </w:tc>
        <w:tc>
          <w:tcPr>
            <w:tcW w:w="2350" w:type="dxa"/>
            <w:tcBorders>
              <w:top w:val="single" w:sz="6" w:space="0" w:color="000000"/>
              <w:left w:val="nil"/>
              <w:bottom w:val="single" w:sz="6" w:space="0" w:color="000000"/>
              <w:right w:val="single" w:sz="6" w:space="0" w:color="000000"/>
            </w:tcBorders>
          </w:tcPr>
          <w:p w:rsidR="00A26F5D" w:rsidRDefault="00A26F5D">
            <w:pPr>
              <w:spacing w:after="160" w:line="259" w:lineRule="auto"/>
              <w:ind w:left="0" w:firstLine="0"/>
            </w:pP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货币资金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134,907,608.65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442,706,130.76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结算备付金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拆出资金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交易性金融资产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351,637,105.85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163,311,851.17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衍生金融资产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4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5,586,490.56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11,861,387.98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113,829,280.96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58,259,192.51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应收款项融资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15,326,527.10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19,557,873.61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预付款项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13,295,227.04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8,364,894.37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应收保费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应收分保账款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应收分保合同准备金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8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5,083,053.53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3,338,923.46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其中：应收利息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85" w:firstLine="0"/>
              <w:jc w:val="center"/>
            </w:pPr>
            <w:r>
              <w:t>应收股利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买入返售金融资产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存货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9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156,150,604.14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114,268,882.09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合同资产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持有待售资产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一年内到期的非流动资产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13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6,639,650.57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5,261,624.35</w:t>
            </w: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802,455,548.40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826,930,760.30 </w:t>
            </w:r>
          </w:p>
        </w:tc>
      </w:tr>
      <w:tr w:rsidR="00A26F5D">
        <w:trPr>
          <w:trHeight w:val="288"/>
        </w:trPr>
        <w:tc>
          <w:tcPr>
            <w:tcW w:w="6459" w:type="dxa"/>
            <w:gridSpan w:val="3"/>
            <w:tcBorders>
              <w:top w:val="single" w:sz="6" w:space="0" w:color="000000"/>
              <w:left w:val="single" w:sz="6" w:space="0" w:color="000000"/>
              <w:bottom w:val="single" w:sz="6" w:space="0" w:color="000000"/>
              <w:right w:val="nil"/>
            </w:tcBorders>
          </w:tcPr>
          <w:p w:rsidR="00A26F5D" w:rsidRDefault="003918B2">
            <w:pPr>
              <w:spacing w:after="0" w:line="259" w:lineRule="auto"/>
              <w:ind w:left="0" w:firstLine="0"/>
            </w:pPr>
            <w:r>
              <w:t>非流动资产：</w:t>
            </w:r>
            <w:r>
              <w:rPr>
                <w:rFonts w:ascii="Times New Roman" w:eastAsia="Times New Roman" w:hAnsi="Times New Roman" w:cs="Times New Roman"/>
                <w:color w:val="008000"/>
              </w:rPr>
              <w:t xml:space="preserve"> </w:t>
            </w:r>
          </w:p>
        </w:tc>
        <w:tc>
          <w:tcPr>
            <w:tcW w:w="2350" w:type="dxa"/>
            <w:tcBorders>
              <w:top w:val="single" w:sz="6" w:space="0" w:color="000000"/>
              <w:left w:val="nil"/>
              <w:bottom w:val="single" w:sz="6" w:space="0" w:color="000000"/>
              <w:right w:val="single" w:sz="6" w:space="0" w:color="000000"/>
            </w:tcBorders>
          </w:tcPr>
          <w:p w:rsidR="00A26F5D" w:rsidRDefault="00A26F5D">
            <w:pPr>
              <w:spacing w:after="160" w:line="259" w:lineRule="auto"/>
              <w:ind w:left="0" w:firstLine="0"/>
            </w:pP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发放贷款和垫款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长期股权投资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17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90,583,663.20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8,199,177.47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其他权益工具投资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其他非流动金融资产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19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58,224,334.00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50,000,000.00 </w:t>
            </w:r>
          </w:p>
        </w:tc>
      </w:tr>
      <w:tr w:rsidR="00A26F5D">
        <w:trPr>
          <w:trHeight w:val="28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投资性房地产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固定资产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407,057,640.30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227,060,274.63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在建工程</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22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36,815,456.87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95,229,143.64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生产性生物资产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油气资产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使用权资产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25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3,311,894.61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5,013,528.29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无形资产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26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117,621,530.67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128,229,609.68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开发支出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27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63,446,373.80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36,906,470.95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商誉</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28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13,239,342.66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13,239,342.66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长期待摊费用</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29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5,683,429.03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6,036,522.19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递延所得税资产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30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38,669,666.19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19,315,692.61 </w:t>
            </w:r>
          </w:p>
        </w:tc>
      </w:tr>
    </w:tbl>
    <w:p w:rsidR="00A26F5D" w:rsidRDefault="00A26F5D">
      <w:pPr>
        <w:spacing w:after="0" w:line="259" w:lineRule="auto"/>
        <w:ind w:left="-1798" w:right="19" w:firstLine="0"/>
      </w:pPr>
    </w:p>
    <w:tbl>
      <w:tblPr>
        <w:tblStyle w:val="TableGrid"/>
        <w:tblW w:w="8810" w:type="dxa"/>
        <w:tblInd w:w="7" w:type="dxa"/>
        <w:tblCellMar>
          <w:top w:w="9" w:type="dxa"/>
          <w:left w:w="108" w:type="dxa"/>
          <w:bottom w:w="0" w:type="dxa"/>
          <w:right w:w="55" w:type="dxa"/>
        </w:tblCellMar>
        <w:tblLook w:val="04A0" w:firstRow="1" w:lastRow="0" w:firstColumn="1" w:lastColumn="0" w:noHBand="0" w:noVBand="1"/>
      </w:tblPr>
      <w:tblGrid>
        <w:gridCol w:w="2871"/>
        <w:gridCol w:w="1104"/>
        <w:gridCol w:w="2484"/>
        <w:gridCol w:w="2350"/>
      </w:tblGrid>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18,092,907.87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18,453,827.66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非流动资产合计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852,746,239.20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607,683,589.78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631" w:firstLine="0"/>
            </w:pPr>
            <w:r>
              <w:t>资产总计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1,655,201,787.60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1,434,614,350.08 </w:t>
            </w:r>
          </w:p>
        </w:tc>
      </w:tr>
      <w:tr w:rsidR="00A26F5D">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流动负债：</w:t>
            </w:r>
            <w:r>
              <w:rPr>
                <w:rFonts w:ascii="Times New Roman" w:eastAsia="Times New Roman" w:hAnsi="Times New Roman" w:cs="Times New Roman"/>
                <w:color w:val="FF00FF"/>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短期借款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32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145,155,069.45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向中央银行借款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拆入资金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交易性金融负债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衍生金融负债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35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10,310,338.64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15,879,980.00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36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109,130,380.87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48,977,273.48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预收款项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合同负债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38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33,117,268.42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2,432,260.55 </w:t>
            </w:r>
          </w:p>
        </w:tc>
      </w:tr>
      <w:tr w:rsidR="00A26F5D">
        <w:trPr>
          <w:trHeight w:val="28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卖出回购金融资产款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吸收存款及同业存放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代理买卖证券款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代理承销证券款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39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17,781,556.56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12,783,724.39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应交税费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40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2,409,241.40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1,094,711.92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41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6,198,236.96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5,104,729.87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其中：应付利息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85" w:firstLine="0"/>
              <w:jc w:val="center"/>
            </w:pPr>
            <w:r>
              <w:t>应付股利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应付手续费及佣金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应付分保账款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持有待售负债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一年内到期的非流动负债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43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2,115,736.84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4,229,870.41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44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5,457,403.46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2,039,324.29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331,675,232.60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92,541,874.91 </w:t>
            </w:r>
          </w:p>
        </w:tc>
      </w:tr>
      <w:tr w:rsidR="00A26F5D">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非流动负债：</w:t>
            </w:r>
            <w:r>
              <w:rPr>
                <w:rFonts w:ascii="Times New Roman" w:eastAsia="Times New Roman" w:hAnsi="Times New Roman" w:cs="Times New Roman"/>
                <w:color w:val="008000"/>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保险合同准备金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60,000,000.00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应付债券</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租赁负债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47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1,495,911.90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1,362,793.40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预计负债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递延收益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56,374,594.17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25,049,956.47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递延所得税负债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31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6,684,700.99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5,862,244.47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52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非流动负债合计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124,555,207.06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32,274,994.34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631" w:firstLine="0"/>
            </w:pPr>
            <w:r>
              <w:t>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456,230,439.66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124,816,869.25 </w:t>
            </w:r>
          </w:p>
        </w:tc>
      </w:tr>
      <w:tr w:rsidR="00A26F5D">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所有者权益（或股东权益）：</w:t>
            </w:r>
            <w:r>
              <w:rPr>
                <w:rFonts w:ascii="Times New Roman" w:eastAsia="Times New Roman" w:hAnsi="Times New Roman" w:cs="Times New Roman"/>
                <w:color w:val="008000"/>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实收资本（或股本）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53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420,000,000.00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420,000,000.00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其他权益工具</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资本公积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55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886,203,737.20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873,779,116.97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减：库存股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其他综合收益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57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851,943.52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-100,037.09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专项储备</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盈余公积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59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9,307,578.93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9,307,578.93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一般风险准备</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未分配利润</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60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-117,391,911.71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6,810,822.02 </w:t>
            </w:r>
          </w:p>
        </w:tc>
      </w:tr>
      <w:tr w:rsidR="00A26F5D">
        <w:trPr>
          <w:trHeight w:val="55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归属于母公司所有者权益</w:t>
            </w:r>
          </w:p>
          <w:p w:rsidR="00A26F5D" w:rsidRDefault="003918B2">
            <w:pPr>
              <w:spacing w:after="0" w:line="259" w:lineRule="auto"/>
              <w:ind w:left="0" w:firstLine="0"/>
            </w:pPr>
            <w:r>
              <w:t>（或股东权益）合计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1,198,971,347.94 </w:t>
            </w:r>
          </w:p>
        </w:tc>
        <w:tc>
          <w:tcPr>
            <w:tcW w:w="235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1,309,797,480.83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少数股东权益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562"/>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420"/>
            </w:pPr>
            <w:r>
              <w:t>所有者权益（或股东权益）合计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1,198,971,347.94 </w:t>
            </w:r>
          </w:p>
        </w:tc>
        <w:tc>
          <w:tcPr>
            <w:tcW w:w="235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1,309,797,480.83 </w:t>
            </w:r>
          </w:p>
        </w:tc>
      </w:tr>
      <w:tr w:rsidR="00A26F5D">
        <w:trPr>
          <w:trHeight w:val="560"/>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37" w:firstLine="0"/>
              <w:jc w:val="center"/>
            </w:pPr>
            <w:r>
              <w:t>负债和所有者权益</w:t>
            </w:r>
          </w:p>
          <w:p w:rsidR="00A26F5D" w:rsidRDefault="003918B2">
            <w:pPr>
              <w:spacing w:after="0" w:line="259" w:lineRule="auto"/>
              <w:ind w:left="0" w:firstLine="0"/>
            </w:pPr>
            <w:r>
              <w:t>（或股东权益）总计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1,655,201,787.60 </w:t>
            </w:r>
          </w:p>
        </w:tc>
        <w:tc>
          <w:tcPr>
            <w:tcW w:w="235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1,434,614,350.08 </w:t>
            </w:r>
          </w:p>
        </w:tc>
      </w:tr>
    </w:tbl>
    <w:p w:rsidR="00A26F5D" w:rsidRDefault="003918B2">
      <w:pPr>
        <w:spacing w:after="6" w:line="259" w:lineRule="auto"/>
        <w:ind w:left="0" w:firstLine="0"/>
      </w:pPr>
      <w:r>
        <w:rPr>
          <w:rFonts w:ascii="Times New Roman" w:eastAsia="Times New Roman" w:hAnsi="Times New Roman" w:cs="Times New Roman"/>
        </w:rPr>
        <w:t xml:space="preserve"> </w:t>
      </w:r>
    </w:p>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color w:val="008000"/>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spacing w:after="64" w:line="259" w:lineRule="auto"/>
        <w:ind w:left="0" w:firstLine="0"/>
      </w:pPr>
      <w:r>
        <w:rPr>
          <w:rFonts w:ascii="Times New Roman" w:eastAsia="Times New Roman" w:hAnsi="Times New Roman" w:cs="Times New Roman"/>
        </w:rPr>
        <w:t xml:space="preserve"> </w:t>
      </w:r>
    </w:p>
    <w:p w:rsidR="00A26F5D" w:rsidRDefault="003918B2">
      <w:pPr>
        <w:spacing w:after="55" w:line="259" w:lineRule="auto"/>
        <w:ind w:left="10" w:right="3" w:hanging="10"/>
        <w:jc w:val="center"/>
      </w:pPr>
      <w:r>
        <w:t>母公司资产负债表</w:t>
      </w:r>
      <w:r>
        <w:rPr>
          <w:rFonts w:ascii="Times New Roman" w:eastAsia="Times New Roman" w:hAnsi="Times New Roman" w:cs="Times New Roman"/>
          <w:b/>
        </w:rPr>
        <w:t xml:space="preserve"> </w:t>
      </w:r>
    </w:p>
    <w:p w:rsidR="00A26F5D" w:rsidRDefault="003918B2">
      <w:pPr>
        <w:ind w:left="-15" w:right="77" w:firstLine="355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日编制单位</w:t>
      </w:r>
      <w:r>
        <w:rPr>
          <w:rFonts w:ascii="Times New Roman" w:eastAsia="Times New Roman" w:hAnsi="Times New Roman" w:cs="Times New Roman"/>
        </w:rPr>
        <w:t>:</w:t>
      </w:r>
      <w:r>
        <w:t>江苏艾迪药业股份有限公司</w:t>
      </w:r>
      <w:r>
        <w:rPr>
          <w:rFonts w:ascii="Times New Roman" w:eastAsia="Times New Roman" w:hAnsi="Times New Roman" w:cs="Times New Roman"/>
        </w:rPr>
        <w:t xml:space="preserve">  </w:t>
      </w:r>
    </w:p>
    <w:p w:rsidR="00A26F5D" w:rsidRDefault="003918B2">
      <w:pPr>
        <w:spacing w:after="10" w:line="248" w:lineRule="auto"/>
        <w:ind w:left="10" w:right="-10" w:hanging="10"/>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10" w:type="dxa"/>
        <w:tblInd w:w="7" w:type="dxa"/>
        <w:tblCellMar>
          <w:top w:w="9" w:type="dxa"/>
          <w:left w:w="108" w:type="dxa"/>
          <w:bottom w:w="0" w:type="dxa"/>
          <w:right w:w="55" w:type="dxa"/>
        </w:tblCellMar>
        <w:tblLook w:val="04A0" w:firstRow="1" w:lastRow="0" w:firstColumn="1" w:lastColumn="0" w:noHBand="0" w:noVBand="1"/>
      </w:tblPr>
      <w:tblGrid>
        <w:gridCol w:w="2871"/>
        <w:gridCol w:w="1104"/>
        <w:gridCol w:w="2484"/>
        <w:gridCol w:w="2350"/>
      </w:tblGrid>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8" w:firstLine="0"/>
              <w:jc w:val="center"/>
            </w:pPr>
            <w:r>
              <w:t>项目</w:t>
            </w:r>
            <w:r>
              <w:rPr>
                <w:rFonts w:ascii="Times New Roman" w:eastAsia="Times New Roman" w:hAnsi="Times New Roman" w:cs="Times New Roman"/>
                <w:b/>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center"/>
            </w:pPr>
            <w:r>
              <w:t>附注</w:t>
            </w:r>
            <w:r>
              <w:rPr>
                <w:rFonts w:ascii="Times New Roman" w:eastAsia="Times New Roman" w:hAnsi="Times New Roman" w:cs="Times New Roman"/>
                <w:b/>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A26F5D">
        <w:trPr>
          <w:trHeight w:val="288"/>
        </w:trPr>
        <w:tc>
          <w:tcPr>
            <w:tcW w:w="2871" w:type="dxa"/>
            <w:tcBorders>
              <w:top w:val="single" w:sz="6" w:space="0" w:color="000000"/>
              <w:left w:val="single" w:sz="6" w:space="0" w:color="000000"/>
              <w:bottom w:val="single" w:sz="6" w:space="0" w:color="000000"/>
              <w:right w:val="nil"/>
            </w:tcBorders>
          </w:tcPr>
          <w:p w:rsidR="00A26F5D" w:rsidRDefault="003918B2">
            <w:pPr>
              <w:spacing w:after="0" w:line="259" w:lineRule="auto"/>
              <w:ind w:left="0" w:firstLine="0"/>
            </w:pPr>
            <w:r>
              <w:t>流动资产：</w:t>
            </w:r>
            <w:r>
              <w:rPr>
                <w:rFonts w:ascii="Times New Roman" w:eastAsia="Times New Roman" w:hAnsi="Times New Roman" w:cs="Times New Roman"/>
                <w:b/>
                <w:color w:val="FF00FF"/>
              </w:rPr>
              <w:t xml:space="preserve"> </w:t>
            </w:r>
          </w:p>
        </w:tc>
        <w:tc>
          <w:tcPr>
            <w:tcW w:w="1104"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2484"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A26F5D" w:rsidRDefault="00A26F5D">
            <w:pPr>
              <w:spacing w:after="160" w:line="259" w:lineRule="auto"/>
              <w:ind w:left="0" w:firstLine="0"/>
            </w:pP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货币资金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87,937,069.65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356,212,602.32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交易性金融资产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180,936,567.38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衍生金融资产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5,586,490.56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11,861,387.98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十七、</w:t>
            </w:r>
            <w:r>
              <w:rPr>
                <w:rFonts w:ascii="Times New Roman" w:eastAsia="Times New Roman" w:hAnsi="Times New Roman" w:cs="Times New Roman"/>
              </w:rP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113,692,939.05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56,822,895.16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应收款项融资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15,326,527.10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19,557,873.61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预付款项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10,275,832.07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4,778,682.51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十七、</w:t>
            </w:r>
            <w:r>
              <w:rPr>
                <w:rFonts w:ascii="Times New Roman" w:eastAsia="Times New Roman" w:hAnsi="Times New Roman" w:cs="Times New Roman"/>
              </w:rP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39,107,282.68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129,481,688.03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其中：应收利息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85" w:firstLine="0"/>
              <w:jc w:val="center"/>
            </w:pPr>
            <w:r>
              <w:t>应收股利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存货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151,776,675.80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108,465,099.06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合同资产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持有待售资产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一年内到期的非流动资产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4,111,167.41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2,668,508.87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608,750,551.70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689,848,737.54 </w:t>
            </w:r>
          </w:p>
        </w:tc>
      </w:tr>
      <w:tr w:rsidR="00A26F5D">
        <w:trPr>
          <w:trHeight w:val="288"/>
        </w:trPr>
        <w:tc>
          <w:tcPr>
            <w:tcW w:w="2871" w:type="dxa"/>
            <w:tcBorders>
              <w:top w:val="single" w:sz="6" w:space="0" w:color="000000"/>
              <w:left w:val="single" w:sz="6" w:space="0" w:color="000000"/>
              <w:bottom w:val="single" w:sz="6" w:space="0" w:color="000000"/>
              <w:right w:val="nil"/>
            </w:tcBorders>
          </w:tcPr>
          <w:p w:rsidR="00A26F5D" w:rsidRDefault="003918B2">
            <w:pPr>
              <w:spacing w:after="0" w:line="259" w:lineRule="auto"/>
              <w:ind w:left="0" w:firstLine="0"/>
            </w:pPr>
            <w:r>
              <w:t>非流动资产：</w:t>
            </w:r>
            <w:r>
              <w:rPr>
                <w:rFonts w:ascii="Times New Roman" w:eastAsia="Times New Roman" w:hAnsi="Times New Roman" w:cs="Times New Roman"/>
                <w:color w:val="008000"/>
              </w:rPr>
              <w:t xml:space="preserve"> </w:t>
            </w:r>
          </w:p>
        </w:tc>
        <w:tc>
          <w:tcPr>
            <w:tcW w:w="1104"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2484"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A26F5D" w:rsidRDefault="00A26F5D">
            <w:pPr>
              <w:spacing w:after="160" w:line="259" w:lineRule="auto"/>
              <w:ind w:left="0" w:firstLine="0"/>
            </w:pP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长期股权投资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十七、</w:t>
            </w:r>
            <w:r>
              <w:rPr>
                <w:rFonts w:ascii="Times New Roman" w:eastAsia="Times New Roman" w:hAnsi="Times New Roman" w:cs="Times New Roman"/>
              </w:rPr>
              <w:t xml:space="preserve">3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526,244,319.10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312,499,177.47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其他权益工具投资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其他非流动金融资产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58,224,334.00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50,000,000.00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投资性房地产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bl>
    <w:p w:rsidR="00A26F5D" w:rsidRDefault="00A26F5D">
      <w:pPr>
        <w:spacing w:after="0" w:line="259" w:lineRule="auto"/>
        <w:ind w:left="-1798" w:right="19" w:firstLine="0"/>
      </w:pPr>
    </w:p>
    <w:tbl>
      <w:tblPr>
        <w:tblStyle w:val="TableGrid"/>
        <w:tblW w:w="8810" w:type="dxa"/>
        <w:tblInd w:w="7" w:type="dxa"/>
        <w:tblCellMar>
          <w:top w:w="9" w:type="dxa"/>
          <w:left w:w="108" w:type="dxa"/>
          <w:bottom w:w="0" w:type="dxa"/>
          <w:right w:w="55" w:type="dxa"/>
        </w:tblCellMar>
        <w:tblLook w:val="04A0" w:firstRow="1" w:lastRow="0" w:firstColumn="1" w:lastColumn="0" w:noHBand="0" w:noVBand="1"/>
      </w:tblPr>
      <w:tblGrid>
        <w:gridCol w:w="2871"/>
        <w:gridCol w:w="1104"/>
        <w:gridCol w:w="2484"/>
        <w:gridCol w:w="2350"/>
      </w:tblGrid>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固定资产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203,315,174.67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212,070,648.38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在建工程</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3,393,580.87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生产性生物资产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油气资产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使用权资产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2,240,951.79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1,284,062.22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无形资产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89,945,126.61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98,408,386.31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开发支出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36,509,840.82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20,740,340.42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商誉</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长期待摊费用</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3,431,992.59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2,169,602.39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递延所得税资产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37,334,254.60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15,670,267.71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15,203,980.15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8,999,975.26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非流动资产合计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975,843,555.20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721,842,460.16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631" w:firstLine="0"/>
            </w:pPr>
            <w:r>
              <w:t>资产总计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1,584,594,106.90</w:t>
            </w: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1,411,691,197.70 </w:t>
            </w:r>
          </w:p>
        </w:tc>
      </w:tr>
      <w:tr w:rsidR="00A26F5D">
        <w:trPr>
          <w:trHeight w:val="289"/>
        </w:trPr>
        <w:tc>
          <w:tcPr>
            <w:tcW w:w="8810" w:type="dxa"/>
            <w:gridSpan w:val="4"/>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流动负债：</w:t>
            </w:r>
            <w:r>
              <w:rPr>
                <w:rFonts w:ascii="Times New Roman" w:eastAsia="Times New Roman" w:hAnsi="Times New Roman" w:cs="Times New Roman"/>
                <w:color w:val="FF00FF"/>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短期借款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145,155,069.45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交易性金融负债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衍生金融负债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60,212,375.38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39,137,400.25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预收款项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合同负债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30,592,325.09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478,202.40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14,336,961.50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9,726,978.16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应交税费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1,164,504.72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706,254.16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6,494,029.79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2,510,498.98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其中：应付利息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85" w:firstLine="0"/>
              <w:jc w:val="center"/>
            </w:pPr>
            <w:r>
              <w:t>应付股利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持有待售负债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一年内到期的非流动负债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1,243,029.61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1,119,297.76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5,129,160.83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1,785,296.73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264,327,456.37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55,463,928.44 </w:t>
            </w:r>
          </w:p>
        </w:tc>
      </w:tr>
      <w:tr w:rsidR="00A26F5D">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非流动负债：</w:t>
            </w:r>
            <w:r>
              <w:rPr>
                <w:rFonts w:ascii="Times New Roman" w:eastAsia="Times New Roman" w:hAnsi="Times New Roman" w:cs="Times New Roman"/>
                <w:color w:val="008000"/>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60,000,000.00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应付债券</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租赁负债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1,195,778.61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191,625.51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长期应付职工薪酬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预计负债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递延收益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6,391,009.08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7,219,956.47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递延所得税负债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1,374,135.20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420" w:firstLine="0"/>
            </w:pPr>
            <w:r>
              <w:t>非流动负债合计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68,960,922.89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7,411,581.98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631" w:firstLine="0"/>
            </w:pPr>
            <w:r>
              <w:t>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333,288,379.26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62,875,510.42 </w:t>
            </w:r>
          </w:p>
        </w:tc>
      </w:tr>
      <w:tr w:rsidR="00A26F5D">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所有者权益（或股东权益）：</w:t>
            </w:r>
            <w:r>
              <w:rPr>
                <w:rFonts w:ascii="Times New Roman" w:eastAsia="Times New Roman" w:hAnsi="Times New Roman" w:cs="Times New Roman"/>
                <w:color w:val="008000"/>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实收资本（或股本）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420,000,000.00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420,000,000.00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其他权益工具</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资本公积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886,203,737.20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873,779,116.97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减：库存股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其他综合收益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851,943.52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-100,037.09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专项储备</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盈余公积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9,606,499.42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9,606,499.42 </w:t>
            </w:r>
          </w:p>
        </w:tc>
      </w:tr>
      <w:tr w:rsidR="00A26F5D">
        <w:trPr>
          <w:trHeight w:val="288"/>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11" w:firstLine="0"/>
            </w:pPr>
            <w:r>
              <w:t>未分配利润</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-65,356,452.50 </w:t>
            </w:r>
          </w:p>
        </w:tc>
        <w:tc>
          <w:tcPr>
            <w:tcW w:w="235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45,530,107.98 </w:t>
            </w:r>
          </w:p>
        </w:tc>
      </w:tr>
      <w:tr w:rsidR="00A26F5D">
        <w:trPr>
          <w:trHeight w:val="55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420"/>
            </w:pPr>
            <w:r>
              <w:t>所有者权益（或股东权益）合计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1,251,305,727.64 </w:t>
            </w:r>
          </w:p>
        </w:tc>
        <w:tc>
          <w:tcPr>
            <w:tcW w:w="235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1,348,815,687.28 </w:t>
            </w:r>
          </w:p>
        </w:tc>
      </w:tr>
      <w:tr w:rsidR="00A26F5D">
        <w:trPr>
          <w:trHeight w:val="559"/>
        </w:trPr>
        <w:tc>
          <w:tcPr>
            <w:tcW w:w="287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37" w:firstLine="0"/>
              <w:jc w:val="center"/>
            </w:pPr>
            <w:r>
              <w:t>负债和所有者权益</w:t>
            </w:r>
          </w:p>
          <w:p w:rsidR="00A26F5D" w:rsidRDefault="003918B2">
            <w:pPr>
              <w:spacing w:after="0" w:line="259" w:lineRule="auto"/>
              <w:ind w:left="0" w:firstLine="0"/>
            </w:pPr>
            <w:r>
              <w:t>（或股东权益）总计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1,584,594,106.90 </w:t>
            </w:r>
          </w:p>
        </w:tc>
        <w:tc>
          <w:tcPr>
            <w:tcW w:w="235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1,411,691,197.70 </w:t>
            </w:r>
          </w:p>
        </w:tc>
      </w:tr>
    </w:tbl>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spacing w:after="66" w:line="259" w:lineRule="auto"/>
        <w:ind w:left="0" w:firstLine="0"/>
      </w:pPr>
      <w:r>
        <w:rPr>
          <w:rFonts w:ascii="Times New Roman" w:eastAsia="Times New Roman" w:hAnsi="Times New Roman" w:cs="Times New Roman"/>
          <w:color w:val="FF0000"/>
        </w:rPr>
        <w:t xml:space="preserve"> </w:t>
      </w:r>
    </w:p>
    <w:p w:rsidR="00A26F5D" w:rsidRDefault="003918B2">
      <w:pPr>
        <w:spacing w:after="58" w:line="259" w:lineRule="auto"/>
        <w:ind w:left="10" w:right="3" w:hanging="10"/>
        <w:jc w:val="center"/>
      </w:pPr>
      <w:r>
        <w:t>合并利润表</w:t>
      </w:r>
      <w:r>
        <w:rPr>
          <w:rFonts w:ascii="Times New Roman" w:eastAsia="Times New Roman" w:hAnsi="Times New Roman" w:cs="Times New Roman"/>
          <w:b/>
        </w:rPr>
        <w:t xml:space="preserve"> </w:t>
      </w:r>
    </w:p>
    <w:p w:rsidR="00A26F5D" w:rsidRDefault="003918B2">
      <w:pPr>
        <w:ind w:left="6827" w:right="12" w:hanging="3171"/>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3421"/>
        <w:gridCol w:w="1479"/>
        <w:gridCol w:w="1958"/>
        <w:gridCol w:w="1966"/>
      </w:tblGrid>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center"/>
            </w:pPr>
            <w:r>
              <w:t>项目</w:t>
            </w:r>
            <w:r>
              <w:rPr>
                <w:rFonts w:ascii="Times New Roman" w:eastAsia="Times New Roman" w:hAnsi="Times New Roman" w:cs="Times New Roman"/>
                <w:b/>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附注</w:t>
            </w:r>
            <w:r>
              <w:rPr>
                <w:rFonts w:ascii="Times New Roman" w:eastAsia="Times New Roman" w:hAnsi="Times New Roman" w:cs="Times New Roman"/>
                <w:b/>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一、营业总收入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244,219,269.82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255,709,508.81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其中：营业收入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244,219,269.82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255,709,508.81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利息收入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已赚保费</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0" w:firstLine="0"/>
              <w:jc w:val="center"/>
            </w:pPr>
            <w:r>
              <w:t>手续费及佣金收入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二、营业总成本</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374,647,483.43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307,898,752.21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其中：营业成本</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139,445,952.15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170,837,162.24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利息支出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10" w:firstLine="0"/>
              <w:jc w:val="center"/>
            </w:pPr>
            <w:r>
              <w:t>手续费及佣金支出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退保金</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赔付支出净额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提取保险责任准备金净额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保单红利支出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分保费用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税金及附加</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62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3,329,961.94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3,310,525.12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销售费用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63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75,495,464.45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27,741,805.39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管理费用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64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92,070,118.52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60,493,960.72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研发费用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65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63,907,634.83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47,670,889.49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财务费用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66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398,351.54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-2,155,590.75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t>其中：利息费用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3,918,402.96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246,087.12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7" w:firstLine="0"/>
              <w:jc w:val="center"/>
            </w:pPr>
            <w:r>
              <w:t>利息收入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2,724,841.57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2,691,092.66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加：其他收益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67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15,819,486.72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6,683,523.50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68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6,946,534.88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7,780,238.40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pPr>
            <w:r>
              <w:t>其中：对联营企业和合营企业的投资收益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-895,594.87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-4,333,078.08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1154"/>
            </w:pPr>
            <w:r>
              <w:t>以摊余成本计量的金融资产终止确认收益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汇兑收益（损失以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A26F5D">
      <w:pPr>
        <w:spacing w:after="0" w:line="259" w:lineRule="auto"/>
        <w:ind w:left="-1798" w:right="7" w:firstLine="0"/>
      </w:pP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3421"/>
        <w:gridCol w:w="1479"/>
        <w:gridCol w:w="1958"/>
        <w:gridCol w:w="1966"/>
      </w:tblGrid>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净敞口套期收益（损失以</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t>公允价值变动收益（损失以</w:t>
            </w:r>
          </w:p>
          <w:p w:rsidR="00A26F5D" w:rsidRDefault="003918B2">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70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9,861,439.85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311,851.17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71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-8,893,602.32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2,491,358.79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72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-35,410,934.64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-10,491,233.07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资产处置收益（损失以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73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31,203.58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1,576,331.79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-142,074,085.54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-43,837,172.82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加：营业外收入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74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139,621.50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4,072,144.81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减：营业外支出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75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450,163.54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2,509,354.91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-142,384,627.58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-42,274,382.92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减：所得税费用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76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-18,181,893.85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-12,288,761.43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-124,202,733.73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-29,985,621.49 </w:t>
            </w:r>
          </w:p>
        </w:tc>
      </w:tr>
      <w:tr w:rsidR="00A26F5D">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（一）按经营持续性分类</w:t>
            </w: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59" w:lineRule="auto"/>
              <w:ind w:left="266" w:firstLine="0"/>
              <w:jc w:val="center"/>
            </w:pPr>
            <w:r>
              <w:rPr>
                <w:rFonts w:ascii="Times New Roman" w:eastAsia="Times New Roman" w:hAnsi="Times New Roman" w:cs="Times New Roman"/>
              </w:rPr>
              <w:t>1.</w:t>
            </w:r>
            <w:r>
              <w:t>持续经营净利润（净亏损以</w:t>
            </w:r>
          </w:p>
          <w:p w:rsidR="00A26F5D" w:rsidRDefault="003918B2">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-124,202,733.73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-29,985,621.49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59" w:lineRule="auto"/>
              <w:ind w:left="266" w:firstLine="0"/>
              <w:jc w:val="center"/>
            </w:pPr>
            <w:r>
              <w:rPr>
                <w:rFonts w:ascii="Times New Roman" w:eastAsia="Times New Roman" w:hAnsi="Times New Roman" w:cs="Times New Roman"/>
              </w:rPr>
              <w:t>2.</w:t>
            </w:r>
            <w:r>
              <w:t>终止经营净利润（净亏损以</w:t>
            </w:r>
          </w:p>
          <w:p w:rsidR="00A26F5D" w:rsidRDefault="003918B2">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（二）按所有权归属分类</w:t>
            </w:r>
            <w:r>
              <w:rPr>
                <w:rFonts w:ascii="Times New Roman" w:eastAsia="Times New Roman" w:hAnsi="Times New Roman" w:cs="Times New Roman"/>
              </w:rPr>
              <w:t xml:space="preserve"> </w:t>
            </w:r>
          </w:p>
        </w:tc>
      </w:tr>
      <w:tr w:rsidR="00A26F5D">
        <w:trPr>
          <w:trHeight w:val="555"/>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6" w:firstLine="0"/>
              <w:jc w:val="center"/>
            </w:pPr>
            <w:r>
              <w:rPr>
                <w:rFonts w:ascii="Times New Roman" w:eastAsia="Times New Roman" w:hAnsi="Times New Roman" w:cs="Times New Roman"/>
              </w:rPr>
              <w:t>1.</w:t>
            </w:r>
            <w:r>
              <w:t>归属于母公司股东的净利润</w:t>
            </w:r>
          </w:p>
          <w:p w:rsidR="00A26F5D" w:rsidRDefault="003918B2">
            <w:pPr>
              <w:spacing w:after="0" w:line="259" w:lineRule="auto"/>
              <w:ind w:left="2" w:firstLine="0"/>
            </w:pPr>
            <w:r>
              <w:t>（净亏损以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-124,202,733.73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-29,985,621.49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2.</w:t>
            </w:r>
            <w:r>
              <w:t>少数股东损益（净亏损以</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六、其他综合收益的税后净额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57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（一）归属母公司所有者的其他综合收益的税后净额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1</w:t>
            </w:r>
            <w:r>
              <w:t>．不能重分类进损益的其他综合收益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w:t>
            </w: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w:t>
            </w: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5"/>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w:t>
            </w: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w:t>
            </w: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2</w:t>
            </w:r>
            <w:r>
              <w:t>．将重分类进损益的其他综合收益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w:t>
            </w: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w:t>
            </w: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w:t>
            </w: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w:t>
            </w: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w:t>
            </w: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w:t>
            </w: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w:t>
            </w: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（二）归属于少数股东的其他综合收益的税后净额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七、综合收益总额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-123,250,753.12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-29,899,430.15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（一）归属于母公司所有者的综合收益总额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-123,250,753.12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-29,899,430.15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（二）归属于少数股东的综合收益总额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八、每股收益：</w:t>
            </w:r>
            <w:r>
              <w:rPr>
                <w:rFonts w:ascii="Times New Roman" w:eastAsia="Times New Roman" w:hAnsi="Times New Roman" w:cs="Times New Roman"/>
                <w:color w:val="008000"/>
              </w:rPr>
              <w:t xml:space="preserve"> </w:t>
            </w:r>
          </w:p>
        </w:tc>
        <w:tc>
          <w:tcPr>
            <w:tcW w:w="3437" w:type="dxa"/>
            <w:gridSpan w:val="2"/>
            <w:tcBorders>
              <w:top w:val="single" w:sz="4" w:space="0" w:color="000000"/>
              <w:left w:val="nil"/>
              <w:bottom w:val="single" w:sz="4" w:space="0" w:color="000000"/>
              <w:right w:val="nil"/>
            </w:tcBorders>
            <w:vAlign w:val="center"/>
          </w:tcPr>
          <w:p w:rsidR="00A26F5D" w:rsidRDefault="00A26F5D">
            <w:pPr>
              <w:spacing w:after="160" w:line="259" w:lineRule="auto"/>
              <w:ind w:left="0" w:firstLine="0"/>
            </w:pPr>
          </w:p>
        </w:tc>
        <w:tc>
          <w:tcPr>
            <w:tcW w:w="196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（一）基本每股收益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-0.30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-0.07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（二）稀释每股收益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-0.30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-0.07 </w:t>
            </w:r>
          </w:p>
        </w:tc>
      </w:tr>
    </w:tbl>
    <w:p w:rsidR="00A26F5D" w:rsidRDefault="003918B2">
      <w:pPr>
        <w:spacing w:after="4" w:line="259" w:lineRule="auto"/>
        <w:ind w:left="0" w:firstLine="0"/>
      </w:pPr>
      <w:r>
        <w:rPr>
          <w:rFonts w:ascii="Times New Roman" w:eastAsia="Times New Roman" w:hAnsi="Times New Roman" w:cs="Times New Roman"/>
        </w:rPr>
        <w:t xml:space="preserve"> </w:t>
      </w:r>
    </w:p>
    <w:p w:rsidR="00A26F5D" w:rsidRDefault="003918B2">
      <w:pPr>
        <w:ind w:left="-7" w:right="12"/>
      </w:pPr>
      <w:r>
        <w:t>本期发生同一控制下企业合并的，被合并方在合并前实现的净利润为：</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r>
        <w:t>上期被合并方实现的净利润为：</w:t>
      </w:r>
      <w:r>
        <w:rPr>
          <w:rFonts w:ascii="Times New Roman" w:eastAsia="Times New Roman" w:hAnsi="Times New Roman" w:cs="Times New Roman"/>
        </w:rPr>
        <w:t xml:space="preserve"> 0 </w:t>
      </w:r>
      <w:r>
        <w:t>元。</w:t>
      </w:r>
      <w:r>
        <w:rPr>
          <w:rFonts w:ascii="Times New Roman" w:eastAsia="Times New Roman" w:hAnsi="Times New Roman" w:cs="Times New Roman"/>
          <w:b/>
          <w:color w:val="FF0000"/>
        </w:rPr>
        <w:t xml:space="preserve"> </w:t>
      </w:r>
    </w:p>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rPr>
        <w:t xml:space="preserve"> </w:t>
      </w:r>
    </w:p>
    <w:p w:rsidR="00A26F5D" w:rsidRDefault="003918B2">
      <w:pPr>
        <w:spacing w:after="64" w:line="259" w:lineRule="auto"/>
        <w:ind w:left="0" w:firstLine="0"/>
      </w:pPr>
      <w:r>
        <w:rPr>
          <w:rFonts w:ascii="Times New Roman" w:eastAsia="Times New Roman" w:hAnsi="Times New Roman" w:cs="Times New Roman"/>
          <w:color w:val="FF0000"/>
        </w:rPr>
        <w:t xml:space="preserve"> </w:t>
      </w:r>
    </w:p>
    <w:p w:rsidR="00A26F5D" w:rsidRDefault="003918B2">
      <w:pPr>
        <w:spacing w:after="60" w:line="259" w:lineRule="auto"/>
        <w:ind w:left="10" w:right="3" w:hanging="10"/>
        <w:jc w:val="center"/>
      </w:pPr>
      <w:r>
        <w:t>母公司利润表</w:t>
      </w:r>
      <w:r>
        <w:rPr>
          <w:rFonts w:ascii="Times New Roman" w:eastAsia="Times New Roman" w:hAnsi="Times New Roman" w:cs="Times New Roman"/>
          <w:b/>
        </w:rPr>
        <w:t xml:space="preserve"> </w:t>
      </w:r>
    </w:p>
    <w:p w:rsidR="00A26F5D" w:rsidRDefault="003918B2">
      <w:pPr>
        <w:ind w:left="6827" w:right="12" w:hanging="3171"/>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b/>
          <w:color w:val="FF0000"/>
        </w:rPr>
        <w:t xml:space="preserve"> </w:t>
      </w:r>
    </w:p>
    <w:tbl>
      <w:tblPr>
        <w:tblStyle w:val="TableGrid"/>
        <w:tblW w:w="8824" w:type="dxa"/>
        <w:tblInd w:w="5" w:type="dxa"/>
        <w:tblCellMar>
          <w:top w:w="6" w:type="dxa"/>
          <w:left w:w="67" w:type="dxa"/>
          <w:bottom w:w="0" w:type="dxa"/>
          <w:right w:w="55" w:type="dxa"/>
        </w:tblCellMar>
        <w:tblLook w:val="04A0" w:firstRow="1" w:lastRow="0" w:firstColumn="1" w:lastColumn="0" w:noHBand="0" w:noVBand="1"/>
      </w:tblPr>
      <w:tblGrid>
        <w:gridCol w:w="3421"/>
        <w:gridCol w:w="1479"/>
        <w:gridCol w:w="1958"/>
        <w:gridCol w:w="1966"/>
      </w:tblGrid>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5" w:firstLine="0"/>
              <w:jc w:val="center"/>
            </w:pPr>
            <w:r>
              <w:t>项目</w:t>
            </w:r>
            <w:r>
              <w:rPr>
                <w:rFonts w:ascii="Times New Roman" w:eastAsia="Times New Roman" w:hAnsi="Times New Roman" w:cs="Times New Roman"/>
                <w:b/>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9" w:firstLine="0"/>
              <w:jc w:val="center"/>
            </w:pPr>
            <w:r>
              <w:t>附注</w:t>
            </w:r>
            <w:r>
              <w:rPr>
                <w:rFonts w:ascii="Times New Roman" w:eastAsia="Times New Roman" w:hAnsi="Times New Roman" w:cs="Times New Roman"/>
                <w:b/>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6"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3"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26F5D">
        <w:trPr>
          <w:trHeight w:val="28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一、营业收入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t>十七、</w:t>
            </w:r>
            <w:r>
              <w:rPr>
                <w:rFonts w:ascii="Times New Roman" w:eastAsia="Times New Roman" w:hAnsi="Times New Roman" w:cs="Times New Roman"/>
              </w:rP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237,473,008.85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227,514,192.01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0" w:firstLine="0"/>
            </w:pPr>
            <w:r>
              <w:t>减：营业成本</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t>十七、</w:t>
            </w:r>
            <w:r>
              <w:rPr>
                <w:rFonts w:ascii="Times New Roman" w:eastAsia="Times New Roman" w:hAnsi="Times New Roman" w:cs="Times New Roman"/>
              </w:rP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133,840,609.47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145,712,099.72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0" w:firstLine="0"/>
            </w:pPr>
            <w:r>
              <w:t>税金及附加</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2,542,329.68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2,881,437.99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0" w:firstLine="0"/>
            </w:pPr>
            <w:r>
              <w:t>销售费用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66,371,144.59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21,862,365.21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0" w:firstLine="0"/>
            </w:pPr>
            <w:r>
              <w:t>管理费用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69,467,547.62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50,428,228.94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0" w:firstLine="0"/>
            </w:pPr>
            <w:r>
              <w:t>研发费用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60,286,764.00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43,900,404.12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0" w:firstLine="0"/>
            </w:pPr>
            <w:r>
              <w:t>财务费用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1,124,686.40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-1,361,344.96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50" w:firstLine="0"/>
            </w:pPr>
            <w:r>
              <w:t>其中：利息费用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3,805,606.10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71,783.45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4" w:firstLine="0"/>
              <w:jc w:val="center"/>
            </w:pPr>
            <w:r>
              <w:t>利息收入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1,845,640.28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1,674,666.57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0" w:firstLine="0"/>
            </w:pPr>
            <w:r>
              <w:t>加：其他收益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14,822,117.61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6,608,048.07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 w:firstLine="631"/>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t>十七、</w:t>
            </w:r>
            <w:r>
              <w:rPr>
                <w:rFonts w:ascii="Times New Roman" w:eastAsia="Times New Roman" w:hAnsi="Times New Roman" w:cs="Times New Roman"/>
              </w:rPr>
              <w:t xml:space="preserve">5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-545,998.98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2,815,805.45 </w:t>
            </w:r>
          </w:p>
        </w:tc>
      </w:tr>
      <w:tr w:rsidR="00A26F5D">
        <w:trPr>
          <w:trHeight w:val="555"/>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 w:firstLine="631"/>
            </w:pPr>
            <w:r>
              <w:t>其中：对联营企业和合营企业的投资收益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 w:firstLine="1154"/>
            </w:pPr>
            <w:r>
              <w:t>以摊余成本计量的金融资产终止确认收益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 w:firstLine="631"/>
              <w:jc w:val="both"/>
            </w:pPr>
            <w:r>
              <w:t>净敞口套期收益（损失以</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t>公允价值变动收益（损失以</w:t>
            </w:r>
          </w:p>
          <w:p w:rsidR="00A26F5D" w:rsidRDefault="003918B2">
            <w:pPr>
              <w:spacing w:after="0" w:line="259" w:lineRule="auto"/>
              <w:ind w:left="19"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9,160,901.38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 w:firstLine="631"/>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11,900,216.93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3,231,395.21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631"/>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-69,828,450.87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-10,505,960.50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631"/>
              <w:jc w:val="both"/>
            </w:pPr>
            <w:r>
              <w:t>资产处置收益（损失以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1,640,000.00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-130,651,286.84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-32,119,710.78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2" w:firstLine="0"/>
            </w:pPr>
            <w:r>
              <w:t>加：营业外收入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122,109.15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4,071,672.36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2" w:firstLine="0"/>
            </w:pPr>
            <w:r>
              <w:t>减：营业外支出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297,611.27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2,021,019.83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-130,826,788.96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-30,069,058.25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42" w:firstLine="0"/>
            </w:pPr>
            <w:r>
              <w:t>减：所得税费用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-19,940,228.48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-9,448,450.33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-110,886,560.48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-20,620,607.92 </w:t>
            </w:r>
          </w:p>
        </w:tc>
      </w:tr>
      <w:tr w:rsidR="00A26F5D">
        <w:trPr>
          <w:trHeight w:val="555"/>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228"/>
            </w:pPr>
            <w:r>
              <w:t>（一）持续经营净利润（净亏损以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-110,886,560.48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-20,620,607.92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228"/>
            </w:pPr>
            <w:r>
              <w:t>（二）终止经营净利润（净亏损以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五、其他综合收益的税后净额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211"/>
            </w:pPr>
            <w:r>
              <w:t>（一）不能重分类进损益的其他综合收益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420"/>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420"/>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420"/>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5"/>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420"/>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211"/>
              <w:jc w:val="both"/>
            </w:pPr>
            <w:r>
              <w:t>（二）将重分类进损益的其他综合收益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420"/>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6" w:firstLine="0"/>
              <w:jc w:val="right"/>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1" w:firstLine="420"/>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6" w:firstLine="0"/>
              <w:jc w:val="right"/>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61"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6"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951,980.61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86,191.34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61"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 w:firstLine="0"/>
            </w:pPr>
            <w:r>
              <w:t>六、综合收益总额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-109,934,579.87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-20,534,416.58 </w:t>
            </w:r>
          </w:p>
        </w:tc>
      </w:tr>
      <w:tr w:rsidR="00A26F5D">
        <w:trPr>
          <w:trHeight w:val="281"/>
        </w:trPr>
        <w:tc>
          <w:tcPr>
            <w:tcW w:w="6858"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41" w:firstLine="0"/>
            </w:pPr>
            <w:r>
              <w:t>七、每股收益：</w:t>
            </w:r>
            <w:r>
              <w:rPr>
                <w:rFonts w:ascii="Times New Roman" w:eastAsia="Times New Roman" w:hAnsi="Times New Roman" w:cs="Times New Roman"/>
              </w:rPr>
              <w:t xml:space="preserve"> </w:t>
            </w:r>
          </w:p>
        </w:tc>
        <w:tc>
          <w:tcPr>
            <w:tcW w:w="196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4" w:firstLine="0"/>
              <w:jc w:val="center"/>
            </w:pPr>
            <w:r>
              <w:t>（一）基本每股收益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4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4" w:firstLine="0"/>
              <w:jc w:val="center"/>
            </w:pPr>
            <w:r>
              <w:t>（二）稀释每股收益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4" w:line="259" w:lineRule="auto"/>
        <w:ind w:left="0" w:firstLine="0"/>
      </w:pPr>
      <w:r>
        <w:rPr>
          <w:rFonts w:ascii="Times New Roman" w:eastAsia="Times New Roman" w:hAnsi="Times New Roman" w:cs="Times New Roman"/>
        </w:rPr>
        <w:t xml:space="preserve"> </w:t>
      </w:r>
    </w:p>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color w:val="FF0000"/>
        </w:rPr>
        <w:t xml:space="preserve"> </w:t>
      </w:r>
    </w:p>
    <w:p w:rsidR="00A26F5D" w:rsidRDefault="003918B2">
      <w:pPr>
        <w:spacing w:after="0" w:line="259" w:lineRule="auto"/>
        <w:ind w:left="0" w:firstLine="0"/>
      </w:pPr>
      <w:r>
        <w:rPr>
          <w:rFonts w:ascii="Times New Roman" w:eastAsia="Times New Roman" w:hAnsi="Times New Roman" w:cs="Times New Roman"/>
          <w:color w:val="FF0000"/>
        </w:rPr>
        <w:t xml:space="preserve"> </w:t>
      </w:r>
    </w:p>
    <w:p w:rsidR="00A26F5D" w:rsidRDefault="003918B2">
      <w:pPr>
        <w:spacing w:after="6" w:line="259" w:lineRule="auto"/>
        <w:ind w:left="0" w:firstLine="0"/>
      </w:pPr>
      <w:r>
        <w:rPr>
          <w:rFonts w:ascii="Times New Roman" w:eastAsia="Times New Roman" w:hAnsi="Times New Roman" w:cs="Times New Roman"/>
          <w:color w:val="FF0000"/>
        </w:rPr>
        <w:t xml:space="preserve"> </w:t>
      </w:r>
    </w:p>
    <w:p w:rsidR="00A26F5D" w:rsidRDefault="003918B2">
      <w:pPr>
        <w:spacing w:after="0" w:line="259" w:lineRule="auto"/>
        <w:ind w:left="10" w:right="3" w:hanging="10"/>
        <w:jc w:val="center"/>
      </w:pPr>
      <w:r>
        <w:t>合并现金流量表</w:t>
      </w:r>
      <w:r>
        <w:rPr>
          <w:rFonts w:ascii="Times New Roman" w:eastAsia="Times New Roman" w:hAnsi="Times New Roman" w:cs="Times New Roman"/>
          <w:b/>
        </w:rPr>
        <w:t xml:space="preserve"> </w:t>
      </w:r>
    </w:p>
    <w:p w:rsidR="00A26F5D" w:rsidRDefault="003918B2">
      <w:pPr>
        <w:spacing w:after="0" w:line="259" w:lineRule="auto"/>
        <w:ind w:left="0"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A26F5D" w:rsidRDefault="003918B2">
      <w:pPr>
        <w:ind w:left="6530" w:right="12"/>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3065"/>
        <w:gridCol w:w="1527"/>
        <w:gridCol w:w="2119"/>
        <w:gridCol w:w="2113"/>
      </w:tblGrid>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rPr>
                <w:rFonts w:ascii="Times New Roman" w:eastAsia="Times New Roman" w:hAnsi="Times New Roman" w:cs="Times New Roman"/>
                <w:b/>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附注</w:t>
            </w:r>
            <w:r>
              <w:rPr>
                <w:rFonts w:ascii="Times New Roman" w:eastAsia="Times New Roman" w:hAnsi="Times New Roman" w:cs="Times New Roman"/>
                <w:b/>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A26F5D">
        <w:trPr>
          <w:trHeight w:val="281"/>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一、经营活动产生的现金流量：</w:t>
            </w: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销售商品、提供劳务收到的现金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251,885,956.75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311,971,887.16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客户存款和同业存放款项净增加额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向中央银行借款净增加额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向其他金融机构拆入资金净增加额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收到原保险合同保费取得的现金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收到再保业务现金净额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保户储金及投资款净增加额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收取利息、手续费及佣金的现金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拆入资金净增加额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回购业务资金净增加额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代理买卖证券收到的现金净额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收到的税费返还</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13,984,440.70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4,051,407.09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收到其他与经营活动有关的现金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78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53,210,800.28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32,580,558.64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center"/>
            </w:pPr>
            <w:r>
              <w:t>经营活动现金流入小计</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319,081,197.73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348,603,852.89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购买商品、接受劳务支付的现金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196,738,444.71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214,188,071.49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客户贷款及垫款净增加额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存放中央银行和同业款项净增加额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支付原保险合同赔付款项的现金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拆出资金净增加额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支付利息、手续费及佣金的现金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支付保单红利的现金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支付给职工及为职工支付的现金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92,250,121.94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64,470,869.20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支付的各项税费</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7,313,990.89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15,707,754.10 </w:t>
            </w:r>
          </w:p>
        </w:tc>
      </w:tr>
      <w:tr w:rsidR="00A26F5D">
        <w:trPr>
          <w:trHeight w:val="555"/>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支付其他与经营活动有关的现金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78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115,333,305.05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66,608,223.39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center"/>
            </w:pPr>
            <w:r>
              <w:t>经营活动现金流出小计</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411,635,862.59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360,974,918.18 </w:t>
            </w:r>
          </w:p>
        </w:tc>
      </w:tr>
      <w:tr w:rsidR="00A26F5D">
        <w:trPr>
          <w:trHeight w:val="557"/>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经营活动产生的现金流量净额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-92,554,664.86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-12,371,065.29 </w:t>
            </w:r>
          </w:p>
        </w:tc>
      </w:tr>
      <w:tr w:rsidR="00A26F5D">
        <w:trPr>
          <w:trHeight w:val="281"/>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二、投资活动产生的现金流量：</w:t>
            </w:r>
            <w:r>
              <w:rPr>
                <w:rFonts w:ascii="Times New Roman" w:eastAsia="Times New Roman" w:hAnsi="Times New Roman" w:cs="Times New Roman"/>
                <w:color w:val="008000"/>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收回投资收到的现金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取得投资收益收到的现金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8,643,219.78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14,174,108.54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处置固定资产、无形资产和其他长期资产收回的现金净额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683,119.80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10,000.00 </w:t>
            </w:r>
          </w:p>
        </w:tc>
      </w:tr>
      <w:tr w:rsidR="00A26F5D">
        <w:trPr>
          <w:trHeight w:val="557"/>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处置子公司及其他营业单位收到的现金净额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收到其他与投资活动有关的现金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78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936,000,000.00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1,847,000,000.00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center"/>
            </w:pPr>
            <w:r>
              <w:t>投资活动现金流入小计</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945,326,339.58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1,861,184,108.54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购建固定资产、无形资产和其他长期资产支付的现金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140,297,404.92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94,780,265.28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投资支付的现金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87,750,000.00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60,878,197.28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质押贷款净增加额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取得子公司及其他营业单位支付的现金净额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支付其他与投资活动有关的现金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78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1,123,000,000.00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1,475,000,000.00 </w:t>
            </w:r>
          </w:p>
        </w:tc>
      </w:tr>
      <w:tr w:rsidR="00A26F5D">
        <w:trPr>
          <w:trHeight w:val="28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center"/>
            </w:pPr>
            <w:r>
              <w:t>投资活动现金流出小计</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1,351,047,404.92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1,630,658,462.56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投资活动产生的现金流量净额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405,721,065.34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230,525,645.98 </w:t>
            </w:r>
          </w:p>
        </w:tc>
      </w:tr>
      <w:tr w:rsidR="00A26F5D">
        <w:trPr>
          <w:trHeight w:val="281"/>
        </w:trPr>
        <w:tc>
          <w:tcPr>
            <w:tcW w:w="6711"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三、筹资活动产生的现金流量：</w:t>
            </w:r>
            <w:r>
              <w:rPr>
                <w:rFonts w:ascii="Times New Roman" w:eastAsia="Times New Roman" w:hAnsi="Times New Roman" w:cs="Times New Roman"/>
                <w:color w:val="008000"/>
              </w:rPr>
              <w:t xml:space="preserve"> </w:t>
            </w:r>
          </w:p>
        </w:tc>
        <w:tc>
          <w:tcPr>
            <w:tcW w:w="211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吸收投资收到的现金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其中：子公司吸收少数股东投资收到的现金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取得借款收到的现金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205,000,000.00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收到其他与筹资活动有关的现金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center"/>
            </w:pPr>
            <w:r>
              <w:t>筹资活动现金流入小计</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205,000,000.00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偿还债务支付的现金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5"/>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分配股利、利润或偿付利息支付的现金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3,465,097.21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20,160,000.00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其中：子公司支付给少数股东的股利、利润</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支付其他与筹资活动有关的现金</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w:t>
            </w:r>
            <w:r>
              <w:rPr>
                <w:rFonts w:ascii="Times New Roman" w:eastAsia="Times New Roman" w:hAnsi="Times New Roman" w:cs="Times New Roman"/>
              </w:rPr>
              <w:t xml:space="preserve">78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5,500,101.72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2,762,535.29 </w:t>
            </w:r>
          </w:p>
        </w:tc>
      </w:tr>
      <w:tr w:rsidR="00A26F5D">
        <w:trPr>
          <w:trHeight w:val="281"/>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jc w:val="center"/>
            </w:pPr>
            <w:r>
              <w:t>筹资活动现金流出小计</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8,965,198.93 </w:t>
            </w:r>
          </w:p>
        </w:tc>
        <w:tc>
          <w:tcPr>
            <w:tcW w:w="2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22,922,535.29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筹资活动产生的现金流量净额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196,034,801.07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-22,922,535.29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四、汇率变动对现金及现金等价物的影响</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467,679.56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-150,998.17 </w:t>
            </w:r>
          </w:p>
        </w:tc>
      </w:tr>
      <w:tr w:rsidR="00A26F5D">
        <w:trPr>
          <w:trHeight w:val="557"/>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五、现金及现金等价物净增加额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-301,773,249.57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195,081,047.23 </w:t>
            </w:r>
          </w:p>
        </w:tc>
      </w:tr>
      <w:tr w:rsidR="00A26F5D">
        <w:trPr>
          <w:trHeight w:val="555"/>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加：期初现金及现金等价物余额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425,577,346.88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230,496,299.65 </w:t>
            </w:r>
          </w:p>
        </w:tc>
      </w:tr>
      <w:tr w:rsidR="00A26F5D">
        <w:trPr>
          <w:trHeight w:val="554"/>
        </w:trPr>
        <w:tc>
          <w:tcPr>
            <w:tcW w:w="30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六、期末现金及现金等价物余额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123,804,097.31 </w:t>
            </w:r>
          </w:p>
        </w:tc>
        <w:tc>
          <w:tcPr>
            <w:tcW w:w="21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425,577,346.88 </w:t>
            </w:r>
          </w:p>
        </w:tc>
      </w:tr>
    </w:tbl>
    <w:p w:rsidR="00A26F5D" w:rsidRDefault="003918B2">
      <w:pPr>
        <w:spacing w:after="6" w:line="259" w:lineRule="auto"/>
        <w:ind w:left="0" w:firstLine="0"/>
      </w:pPr>
      <w:r>
        <w:rPr>
          <w:rFonts w:ascii="Times New Roman" w:eastAsia="Times New Roman" w:hAnsi="Times New Roman" w:cs="Times New Roman"/>
        </w:rPr>
        <w:t xml:space="preserve"> </w:t>
      </w:r>
    </w:p>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b/>
          <w:color w:val="FF0000"/>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spacing w:after="0" w:line="259" w:lineRule="auto"/>
        <w:ind w:left="50" w:firstLine="0"/>
        <w:jc w:val="center"/>
      </w:pPr>
      <w:r>
        <w:rPr>
          <w:rFonts w:ascii="Times New Roman" w:eastAsia="Times New Roman" w:hAnsi="Times New Roman" w:cs="Times New Roman"/>
          <w:b/>
        </w:rPr>
        <w:t xml:space="preserve"> </w:t>
      </w:r>
    </w:p>
    <w:p w:rsidR="00A26F5D" w:rsidRDefault="003918B2">
      <w:pPr>
        <w:spacing w:after="0" w:line="259" w:lineRule="auto"/>
        <w:ind w:left="10" w:right="3" w:hanging="10"/>
        <w:jc w:val="center"/>
      </w:pPr>
      <w:r>
        <w:t>母公司现金流量表</w:t>
      </w:r>
      <w:r>
        <w:rPr>
          <w:rFonts w:ascii="Times New Roman" w:eastAsia="Times New Roman" w:hAnsi="Times New Roman" w:cs="Times New Roman"/>
          <w:b/>
        </w:rPr>
        <w:t xml:space="preserve"> </w:t>
      </w:r>
    </w:p>
    <w:p w:rsidR="00A26F5D" w:rsidRDefault="003918B2">
      <w:pPr>
        <w:ind w:left="6827" w:right="12" w:hanging="3171"/>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24" w:type="dxa"/>
        <w:tblInd w:w="5" w:type="dxa"/>
        <w:tblCellMar>
          <w:top w:w="31" w:type="dxa"/>
          <w:left w:w="115" w:type="dxa"/>
          <w:bottom w:w="0" w:type="dxa"/>
          <w:right w:w="115" w:type="dxa"/>
        </w:tblCellMar>
        <w:tblLook w:val="04A0" w:firstRow="1" w:lastRow="0" w:firstColumn="1" w:lastColumn="0" w:noHBand="0" w:noVBand="1"/>
      </w:tblPr>
      <w:tblGrid>
        <w:gridCol w:w="3068"/>
        <w:gridCol w:w="1529"/>
        <w:gridCol w:w="2119"/>
        <w:gridCol w:w="2108"/>
      </w:tblGrid>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t>项目</w:t>
            </w:r>
            <w:r>
              <w:rPr>
                <w:rFonts w:ascii="Times New Roman" w:eastAsia="Times New Roman" w:hAnsi="Times New Roman" w:cs="Times New Roman"/>
                <w:b/>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 w:firstLine="0"/>
              <w:jc w:val="center"/>
            </w:pPr>
            <w:r>
              <w:t>附注</w:t>
            </w:r>
            <w:r>
              <w:rPr>
                <w:rFonts w:ascii="Times New Roman" w:eastAsia="Times New Roman" w:hAnsi="Times New Roman" w:cs="Times New Roman"/>
                <w:b/>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bl>
    <w:p w:rsidR="00A26F5D" w:rsidRDefault="00A26F5D">
      <w:pPr>
        <w:spacing w:after="0" w:line="259" w:lineRule="auto"/>
        <w:ind w:left="-1798" w:right="7" w:firstLine="0"/>
      </w:pP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3068"/>
        <w:gridCol w:w="1529"/>
        <w:gridCol w:w="2119"/>
        <w:gridCol w:w="2108"/>
      </w:tblGrid>
      <w:tr w:rsidR="00A26F5D">
        <w:trPr>
          <w:trHeight w:val="284"/>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一、经营活动产生的现金流量：</w:t>
            </w:r>
            <w:r>
              <w:rPr>
                <w:rFonts w:ascii="Times New Roman" w:eastAsia="Times New Roman" w:hAnsi="Times New Roman" w:cs="Times New Roman"/>
              </w:rPr>
              <w:t xml:space="preserve">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销售商品、提供劳务收到的现金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235,863,508.36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284,541,020.96 </w:t>
            </w:r>
          </w:p>
        </w:tc>
      </w:tr>
      <w:tr w:rsidR="00A26F5D">
        <w:trPr>
          <w:trHeight w:val="283"/>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收到的税费返还</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1,173,974.44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收到其他与经营活动有关的现金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126,958,767.53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11,463,395.60 </w:t>
            </w:r>
          </w:p>
        </w:tc>
      </w:tr>
      <w:tr w:rsidR="00A26F5D">
        <w:trPr>
          <w:trHeight w:val="283"/>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0" w:firstLine="0"/>
              <w:jc w:val="center"/>
            </w:pPr>
            <w:r>
              <w:t>经营活动现金流入小计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363,996,250.33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296,004,416.56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购买商品、接受劳务支付的现金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183,254,239.72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187,993,066.28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支付给职工及为职工支付的现金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70,035,420.07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49,384,188.08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支付的各项税费</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6,008,729.83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14,214,273.09 </w:t>
            </w:r>
          </w:p>
        </w:tc>
      </w:tr>
      <w:tr w:rsidR="00A26F5D">
        <w:trPr>
          <w:trHeight w:val="557"/>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支付其他与经营活动有关的现金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272,568,889.57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81,472,496.00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0" w:firstLine="0"/>
              <w:jc w:val="center"/>
            </w:pPr>
            <w:r>
              <w:t>经营活动现金流出小计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531,867,279.19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333,064,023.45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经营活动产生的现金流量净额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-167,871,028.86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-37,059,606.89 </w:t>
            </w:r>
          </w:p>
        </w:tc>
      </w:tr>
      <w:tr w:rsidR="00A26F5D">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二、投资活动产生的现金流量：</w:t>
            </w:r>
            <w:r>
              <w:rPr>
                <w:rFonts w:ascii="Times New Roman" w:eastAsia="Times New Roman" w:hAnsi="Times New Roman" w:cs="Times New Roman"/>
                <w:color w:val="008000"/>
              </w:rPr>
              <w:t xml:space="preserve"> </w:t>
            </w:r>
          </w:p>
        </w:tc>
      </w:tr>
      <w:tr w:rsidR="00A26F5D">
        <w:trPr>
          <w:trHeight w:val="283"/>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收回投资收到的现金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取得投资收益收到的现金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3,284,634.32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8,591,719.13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处置固定资产、无形资产和其他长期资产收回的现金净额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3,900.00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处置子公司及其他营业单位收到的现金净额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收到其他与投资活动有关的现金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400,000,000.00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1,012,000,000.00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0" w:firstLine="0"/>
              <w:jc w:val="center"/>
            </w:pPr>
            <w:r>
              <w:t>投资活动现金流入小计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403,288,534.32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1,020,591,719.13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购建固定资产、无形资产和其他长期资产支付的现金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34,832,261.86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15,978,421.53</w:t>
            </w:r>
            <w:r>
              <w:rPr>
                <w:rFonts w:ascii="Times New Roman" w:eastAsia="Times New Roman" w:hAnsi="Times New Roman" w:cs="Times New Roman"/>
              </w:rPr>
              <w:t xml:space="preserve"> </w:t>
            </w:r>
          </w:p>
        </w:tc>
      </w:tr>
      <w:tr w:rsidR="00A26F5D">
        <w:trPr>
          <w:trHeight w:val="283"/>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投资支付的现金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88,250,000.00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70,878,197.28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取得子公司及其他营业单位支付的现金净额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支付其他与投资活动有关的现金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580,000,000.00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680,000,000.00 </w:t>
            </w:r>
          </w:p>
        </w:tc>
      </w:tr>
      <w:tr w:rsidR="00A26F5D">
        <w:trPr>
          <w:trHeight w:val="283"/>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0" w:firstLine="0"/>
              <w:jc w:val="center"/>
            </w:pPr>
            <w:r>
              <w:t>投资活动现金流出小计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703,082,261.86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766,856,618.81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投资活动产生的现金流量净额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-299,793,727.54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253,735,100.32 </w:t>
            </w:r>
          </w:p>
        </w:tc>
      </w:tr>
      <w:tr w:rsidR="00A26F5D">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三、筹资活动产生的现金流量：</w:t>
            </w:r>
            <w:r>
              <w:rPr>
                <w:rFonts w:ascii="Times New Roman" w:eastAsia="Times New Roman" w:hAnsi="Times New Roman" w:cs="Times New Roman"/>
                <w:color w:val="008000"/>
              </w:rPr>
              <w:t xml:space="preserve">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吸收投资收到的现金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取得借款收到的现金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205,000,000.00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收到其他与筹资活动有关的现金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0" w:firstLine="0"/>
              <w:jc w:val="center"/>
            </w:pPr>
            <w:r>
              <w:t>筹资活动现金流入小计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205,000,000.00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4" w:firstLine="0"/>
            </w:pPr>
            <w:r>
              <w:t>偿还债务支付的现金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pPr>
            <w:r>
              <w:t>分配股利、利润或偿付利息支付的现金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3,465,097.21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20,160,000.00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支付其他与筹资活动有关的现金</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2,080,060.44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1,010,215.20 </w:t>
            </w:r>
          </w:p>
        </w:tc>
      </w:tr>
      <w:tr w:rsidR="00A26F5D">
        <w:trPr>
          <w:trHeight w:val="281"/>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0" w:firstLine="0"/>
              <w:jc w:val="center"/>
            </w:pPr>
            <w:r>
              <w:t>筹资活动现金流出小计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5,545,157.65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21,170,215.20 </w:t>
            </w:r>
          </w:p>
        </w:tc>
      </w:tr>
      <w:tr w:rsidR="00A26F5D">
        <w:trPr>
          <w:trHeight w:val="557"/>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t>筹资活动产生的现金流量净额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199,454,842.35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-21,170,215.20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四、汇率变动对现金及现金等价物的影响</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467,679.56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-150,998.17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五、现金及现金等价物净增加额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-267,742,234.49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195,354,280.06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211"/>
              <w:jc w:val="both"/>
            </w:pPr>
            <w:r>
              <w:t>加：期初现金及现金等价物余额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355,677,881.97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160,323,601.91 </w:t>
            </w:r>
          </w:p>
        </w:tc>
      </w:tr>
      <w:tr w:rsidR="00A26F5D">
        <w:trPr>
          <w:trHeight w:val="554"/>
        </w:trPr>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六、期末现金及现金等价物余额</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87,935,647.48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355,677,881.97 </w:t>
            </w:r>
          </w:p>
        </w:tc>
      </w:tr>
    </w:tbl>
    <w:p w:rsidR="00A26F5D" w:rsidRDefault="003918B2">
      <w:pPr>
        <w:spacing w:after="6" w:line="259" w:lineRule="auto"/>
        <w:ind w:left="0" w:firstLine="0"/>
      </w:pPr>
      <w:r>
        <w:rPr>
          <w:rFonts w:ascii="Times New Roman" w:eastAsia="Times New Roman" w:hAnsi="Times New Roman" w:cs="Times New Roman"/>
        </w:rPr>
        <w:t xml:space="preserve"> </w:t>
      </w:r>
    </w:p>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b/>
          <w:color w:val="FF0000"/>
        </w:rPr>
        <w:t xml:space="preserve"> </w:t>
      </w:r>
    </w:p>
    <w:p w:rsidR="00A26F5D" w:rsidRDefault="003918B2">
      <w:pPr>
        <w:spacing w:after="0" w:line="259" w:lineRule="auto"/>
        <w:ind w:left="0" w:firstLine="0"/>
      </w:pPr>
      <w:r>
        <w:rPr>
          <w:rFonts w:ascii="Times New Roman" w:eastAsia="Times New Roman" w:hAnsi="Times New Roman" w:cs="Times New Roman"/>
          <w:b/>
          <w:color w:val="FF0000"/>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A26F5D">
      <w:pPr>
        <w:sectPr w:rsidR="00A26F5D">
          <w:headerReference w:type="even" r:id="rId83"/>
          <w:headerReference w:type="default" r:id="rId84"/>
          <w:footerReference w:type="even" r:id="rId85"/>
          <w:footerReference w:type="default" r:id="rId86"/>
          <w:headerReference w:type="first" r:id="rId87"/>
          <w:footerReference w:type="first" r:id="rId88"/>
          <w:pgSz w:w="11906" w:h="16838"/>
          <w:pgMar w:top="1524" w:right="1272" w:bottom="1467" w:left="1798" w:header="880" w:footer="991" w:gutter="0"/>
          <w:cols w:space="720"/>
        </w:sectPr>
      </w:pPr>
    </w:p>
    <w:p w:rsidR="00A26F5D" w:rsidRDefault="003918B2">
      <w:pPr>
        <w:spacing w:after="0" w:line="259" w:lineRule="auto"/>
        <w:ind w:left="6925" w:firstLine="0"/>
      </w:pPr>
      <w:r>
        <w:rPr>
          <w:rFonts w:ascii="Times New Roman" w:eastAsia="Times New Roman" w:hAnsi="Times New Roman" w:cs="Times New Roman"/>
          <w:b/>
        </w:rPr>
        <w:t xml:space="preserve"> </w:t>
      </w:r>
    </w:p>
    <w:p w:rsidR="00A26F5D" w:rsidRDefault="003918B2">
      <w:pPr>
        <w:ind w:left="5879" w:right="12"/>
      </w:pPr>
      <w:r>
        <w:t>合并所有者权益变动表</w:t>
      </w:r>
      <w:r>
        <w:rPr>
          <w:rFonts w:ascii="Times New Roman" w:eastAsia="Times New Roman" w:hAnsi="Times New Roman" w:cs="Times New Roman"/>
          <w:b/>
        </w:rPr>
        <w:t xml:space="preserve"> </w:t>
      </w:r>
    </w:p>
    <w:p w:rsidR="00A26F5D" w:rsidRDefault="003918B2">
      <w:pPr>
        <w:ind w:left="11867" w:right="12" w:hanging="5703"/>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13864" w:type="dxa"/>
        <w:tblInd w:w="5" w:type="dxa"/>
        <w:tblCellMar>
          <w:top w:w="22" w:type="dxa"/>
          <w:left w:w="108" w:type="dxa"/>
          <w:bottom w:w="0" w:type="dxa"/>
          <w:right w:w="61" w:type="dxa"/>
        </w:tblCellMar>
        <w:tblLook w:val="04A0" w:firstRow="1" w:lastRow="0" w:firstColumn="1" w:lastColumn="0" w:noHBand="0" w:noVBand="1"/>
      </w:tblPr>
      <w:tblGrid>
        <w:gridCol w:w="1239"/>
        <w:gridCol w:w="1342"/>
        <w:gridCol w:w="396"/>
        <w:gridCol w:w="396"/>
        <w:gridCol w:w="396"/>
        <w:gridCol w:w="1342"/>
        <w:gridCol w:w="576"/>
        <w:gridCol w:w="1140"/>
        <w:gridCol w:w="396"/>
        <w:gridCol w:w="1162"/>
        <w:gridCol w:w="396"/>
        <w:gridCol w:w="1339"/>
        <w:gridCol w:w="396"/>
        <w:gridCol w:w="1477"/>
        <w:gridCol w:w="396"/>
        <w:gridCol w:w="1476"/>
      </w:tblGrid>
      <w:tr w:rsidR="00A26F5D">
        <w:trPr>
          <w:trHeight w:val="250"/>
        </w:trPr>
        <w:tc>
          <w:tcPr>
            <w:tcW w:w="123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center"/>
            </w:pPr>
            <w:r>
              <w:rPr>
                <w:sz w:val="18"/>
              </w:rPr>
              <w:t>项目</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188"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342"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5009" w:type="dxa"/>
            <w:gridSpan w:val="6"/>
            <w:tcBorders>
              <w:top w:val="single" w:sz="4" w:space="0" w:color="000000"/>
              <w:left w:val="nil"/>
              <w:bottom w:val="single" w:sz="4" w:space="0" w:color="000000"/>
              <w:right w:val="nil"/>
            </w:tcBorders>
          </w:tcPr>
          <w:p w:rsidR="00A26F5D" w:rsidRDefault="003918B2">
            <w:pPr>
              <w:spacing w:after="0" w:line="259" w:lineRule="auto"/>
              <w:ind w:left="1424" w:firstLine="0"/>
              <w:jc w:val="center"/>
            </w:pPr>
            <w:r>
              <w:rPr>
                <w:rFonts w:ascii="Times New Roman" w:eastAsia="Times New Roman" w:hAnsi="Times New Roman" w:cs="Times New Roman"/>
              </w:rPr>
              <w:t xml:space="preserve"> </w:t>
            </w: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c>
          <w:tcPr>
            <w:tcW w:w="39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349"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34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188"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342"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5009" w:type="dxa"/>
            <w:gridSpan w:val="6"/>
            <w:tcBorders>
              <w:top w:val="single" w:sz="4" w:space="0" w:color="000000"/>
              <w:left w:val="nil"/>
              <w:bottom w:val="single" w:sz="4" w:space="0" w:color="000000"/>
              <w:right w:val="nil"/>
            </w:tcBorders>
            <w:vAlign w:val="center"/>
          </w:tcPr>
          <w:p w:rsidR="00A26F5D" w:rsidRDefault="003918B2">
            <w:pPr>
              <w:spacing w:after="0" w:line="259" w:lineRule="auto"/>
              <w:ind w:left="408" w:firstLine="0"/>
            </w:pPr>
            <w:r>
              <w:rPr>
                <w:sz w:val="18"/>
              </w:rPr>
              <w:t>归属于母公司所有者权益</w:t>
            </w:r>
            <w:r>
              <w:rPr>
                <w:rFonts w:ascii="Times New Roman" w:eastAsia="Times New Roman" w:hAnsi="Times New Roman" w:cs="Times New Roman"/>
              </w:rPr>
              <w:t xml:space="preserve"> </w:t>
            </w:r>
          </w:p>
        </w:tc>
        <w:tc>
          <w:tcPr>
            <w:tcW w:w="39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77"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少数股东权益</w:t>
            </w:r>
            <w:r>
              <w:rPr>
                <w:rFonts w:ascii="Times New Roman" w:eastAsia="Times New Roman" w:hAnsi="Times New Roman" w:cs="Times New Roman"/>
                <w:sz w:val="18"/>
              </w:rPr>
              <w:t xml:space="preserve"> </w:t>
            </w:r>
          </w:p>
        </w:tc>
        <w:tc>
          <w:tcPr>
            <w:tcW w:w="147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both"/>
            </w:pPr>
            <w:r>
              <w:rPr>
                <w:sz w:val="18"/>
              </w:rPr>
              <w:t>所有者权益合计</w:t>
            </w:r>
            <w:r>
              <w:rPr>
                <w:rFonts w:ascii="Times New Roman" w:eastAsia="Times New Roman" w:hAnsi="Times New Roman" w:cs="Times New Roman"/>
                <w:sz w:val="18"/>
              </w:rPr>
              <w:t xml:space="preserve"> </w:t>
            </w:r>
          </w:p>
        </w:tc>
      </w:tr>
      <w:tr w:rsidR="00A26F5D">
        <w:trPr>
          <w:trHeight w:val="49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34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实收资本</w:t>
            </w:r>
            <w:r>
              <w:rPr>
                <w:rFonts w:ascii="Times New Roman" w:eastAsia="Times New Roman" w:hAnsi="Times New Roman" w:cs="Times New Roman"/>
                <w:sz w:val="18"/>
              </w:rPr>
              <w:t>(</w:t>
            </w:r>
            <w:r>
              <w:rPr>
                <w:sz w:val="18"/>
              </w:rPr>
              <w:t>或股本</w:t>
            </w:r>
            <w:r>
              <w:rPr>
                <w:rFonts w:ascii="Times New Roman" w:eastAsia="Times New Roman" w:hAnsi="Times New Roman" w:cs="Times New Roman"/>
                <w:sz w:val="18"/>
              </w:rPr>
              <w:t xml:space="preserve">) </w:t>
            </w:r>
          </w:p>
        </w:tc>
        <w:tc>
          <w:tcPr>
            <w:tcW w:w="1188"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18"/>
              </w:rPr>
              <w:t>其他权益工具</w:t>
            </w:r>
            <w:r>
              <w:rPr>
                <w:rFonts w:ascii="Times New Roman" w:eastAsia="Times New Roman" w:hAnsi="Times New Roman" w:cs="Times New Roman"/>
                <w:sz w:val="18"/>
              </w:rPr>
              <w:t xml:space="preserve"> </w:t>
            </w:r>
          </w:p>
        </w:tc>
        <w:tc>
          <w:tcPr>
            <w:tcW w:w="134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rPr>
                <w:sz w:val="18"/>
              </w:rPr>
              <w:t>资本公积</w:t>
            </w:r>
            <w:r>
              <w:rPr>
                <w:rFonts w:ascii="Times New Roman" w:eastAsia="Times New Roman" w:hAnsi="Times New Roman" w:cs="Times New Roman"/>
                <w:sz w:val="18"/>
              </w:rPr>
              <w:t xml:space="preserve"> </w:t>
            </w:r>
          </w:p>
        </w:tc>
        <w:tc>
          <w:tcPr>
            <w:tcW w:w="57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114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16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sz w:val="18"/>
              </w:rPr>
              <w:t>盈余公积</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rPr>
                <w:sz w:val="18"/>
              </w:rPr>
              <w:t>一般风险准备</w:t>
            </w:r>
            <w:r>
              <w:rPr>
                <w:rFonts w:ascii="Times New Roman" w:eastAsia="Times New Roman" w:hAnsi="Times New Roman" w:cs="Times New Roman"/>
                <w:sz w:val="18"/>
              </w:rPr>
              <w:t xml:space="preserve"> </w:t>
            </w:r>
          </w:p>
        </w:tc>
        <w:tc>
          <w:tcPr>
            <w:tcW w:w="133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sz w:val="18"/>
              </w:rPr>
              <w:t>未分配利润</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1477"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4" w:firstLine="0"/>
              <w:jc w:val="center"/>
            </w:pPr>
            <w:r>
              <w:rPr>
                <w:sz w:val="18"/>
              </w:rPr>
              <w:t>小计</w:t>
            </w: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r>
      <w:tr w:rsidR="00A26F5D">
        <w:trPr>
          <w:trHeight w:val="96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一、上年年末余额</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420,000,000.00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 w:firstLine="0"/>
            </w:pPr>
            <w:r>
              <w:rPr>
                <w:rFonts w:ascii="Times New Roman" w:eastAsia="Times New Roman" w:hAnsi="Times New Roman" w:cs="Times New Roman"/>
                <w:sz w:val="18"/>
              </w:rPr>
              <w:t xml:space="preserve">873,779,116.97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-100,037.09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9,307,578.93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6,810,822.02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1,309,797,480.83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1,309,797,480.83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加：会计政策变更</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5"/>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420"/>
            </w:pPr>
            <w:r>
              <w:rPr>
                <w:sz w:val="18"/>
              </w:rPr>
              <w:t>前期差错更正</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1"/>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420"/>
            </w:pPr>
            <w:r>
              <w:rPr>
                <w:sz w:val="18"/>
              </w:rPr>
              <w:t>同一控制下企业合并</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1" w:firstLine="0"/>
              <w:jc w:val="center"/>
            </w:pPr>
            <w:r>
              <w:rPr>
                <w:sz w:val="18"/>
              </w:rPr>
              <w:t>其他</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5"/>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二、本年期初余额</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420,000,000.00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 w:firstLine="0"/>
            </w:pPr>
            <w:r>
              <w:rPr>
                <w:rFonts w:ascii="Times New Roman" w:eastAsia="Times New Roman" w:hAnsi="Times New Roman" w:cs="Times New Roman"/>
                <w:sz w:val="18"/>
              </w:rPr>
              <w:t xml:space="preserve">873,779,116.97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-100,037.09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9,307,578.93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6,810,822.02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1,309,797,480.83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1,309,797,480.83 </w:t>
            </w:r>
          </w:p>
        </w:tc>
      </w:tr>
      <w:tr w:rsidR="00A26F5D">
        <w:trPr>
          <w:trHeight w:val="11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9" w:lineRule="auto"/>
              <w:ind w:left="0" w:firstLine="0"/>
            </w:pPr>
            <w:r>
              <w:rPr>
                <w:sz w:val="18"/>
              </w:rPr>
              <w:t>三、本期增减变动金额</w:t>
            </w:r>
          </w:p>
          <w:p w:rsidR="00A26F5D" w:rsidRDefault="003918B2">
            <w:pPr>
              <w:spacing w:after="0" w:line="259" w:lineRule="auto"/>
              <w:ind w:left="0" w:right="11" w:firstLine="0"/>
            </w:pPr>
            <w:r>
              <w:rPr>
                <w:sz w:val="18"/>
              </w:rPr>
              <w:t>（减少以</w:t>
            </w:r>
            <w:r>
              <w:rPr>
                <w:sz w:val="18"/>
              </w:rPr>
              <w:t xml:space="preserve"> </w:t>
            </w: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12,424,620.23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951,980.61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w:t>
            </w:r>
          </w:p>
          <w:p w:rsidR="00A26F5D" w:rsidRDefault="003918B2">
            <w:pPr>
              <w:spacing w:after="0" w:line="259" w:lineRule="auto"/>
              <w:ind w:left="0" w:firstLine="0"/>
            </w:pPr>
            <w:r>
              <w:rPr>
                <w:rFonts w:ascii="Times New Roman" w:eastAsia="Times New Roman" w:hAnsi="Times New Roman" w:cs="Times New Roman"/>
                <w:sz w:val="18"/>
              </w:rPr>
              <w:t xml:space="preserve">124,202,733.73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-110,826,132.89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-110,826,132.89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（一）综合收益总额</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951,980.61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w:t>
            </w:r>
          </w:p>
          <w:p w:rsidR="00A26F5D" w:rsidRDefault="003918B2">
            <w:pPr>
              <w:spacing w:after="0" w:line="259" w:lineRule="auto"/>
              <w:ind w:left="0" w:firstLine="0"/>
            </w:pPr>
            <w:r>
              <w:rPr>
                <w:rFonts w:ascii="Times New Roman" w:eastAsia="Times New Roman" w:hAnsi="Times New Roman" w:cs="Times New Roman"/>
                <w:sz w:val="18"/>
              </w:rPr>
              <w:t xml:space="preserve">124,202,733.73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-123,250,753.12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-123,250,753.12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（二）所有者投入和减少资本</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12,424,620.23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12,424,620.23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12,424,620.23 </w:t>
            </w:r>
          </w:p>
        </w:tc>
      </w:tr>
    </w:tbl>
    <w:p w:rsidR="00A26F5D" w:rsidRDefault="00A26F5D">
      <w:pPr>
        <w:spacing w:after="0" w:line="259" w:lineRule="auto"/>
        <w:ind w:left="-1524" w:right="26" w:firstLine="0"/>
      </w:pPr>
    </w:p>
    <w:tbl>
      <w:tblPr>
        <w:tblStyle w:val="TableGrid"/>
        <w:tblW w:w="13864" w:type="dxa"/>
        <w:tblInd w:w="5" w:type="dxa"/>
        <w:tblCellMar>
          <w:top w:w="20" w:type="dxa"/>
          <w:left w:w="108" w:type="dxa"/>
          <w:bottom w:w="0" w:type="dxa"/>
          <w:right w:w="61" w:type="dxa"/>
        </w:tblCellMar>
        <w:tblLook w:val="04A0" w:firstRow="1" w:lastRow="0" w:firstColumn="1" w:lastColumn="0" w:noHBand="0" w:noVBand="1"/>
      </w:tblPr>
      <w:tblGrid>
        <w:gridCol w:w="1239"/>
        <w:gridCol w:w="1342"/>
        <w:gridCol w:w="396"/>
        <w:gridCol w:w="396"/>
        <w:gridCol w:w="396"/>
        <w:gridCol w:w="1342"/>
        <w:gridCol w:w="576"/>
        <w:gridCol w:w="1140"/>
        <w:gridCol w:w="396"/>
        <w:gridCol w:w="1162"/>
        <w:gridCol w:w="396"/>
        <w:gridCol w:w="1339"/>
        <w:gridCol w:w="396"/>
        <w:gridCol w:w="1477"/>
        <w:gridCol w:w="396"/>
        <w:gridCol w:w="1476"/>
      </w:tblGrid>
      <w:tr w:rsidR="00A26F5D">
        <w:trPr>
          <w:trHeight w:val="475"/>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12,424,620.23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12,424,620.23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12,424,620.23 </w:t>
            </w:r>
          </w:p>
        </w:tc>
      </w:tr>
      <w:tr w:rsidR="00A26F5D">
        <w:trPr>
          <w:trHeight w:val="245"/>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6"/>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（三）利润分配</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2</w:t>
            </w:r>
            <w:r>
              <w:rPr>
                <w:sz w:val="18"/>
              </w:rPr>
              <w:t>．提取一般风险准备</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3</w:t>
            </w:r>
            <w:r>
              <w:rPr>
                <w:sz w:val="18"/>
              </w:rPr>
              <w:t>．对所有者</w:t>
            </w:r>
          </w:p>
          <w:p w:rsidR="00A26F5D" w:rsidRDefault="003918B2">
            <w:pPr>
              <w:spacing w:after="0" w:line="259" w:lineRule="auto"/>
              <w:ind w:left="0" w:firstLine="0"/>
            </w:pPr>
            <w:r>
              <w:rPr>
                <w:sz w:val="18"/>
              </w:rPr>
              <w:t>（或股东）的分配</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1"/>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（四）所有者权益内部结转</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1</w:t>
            </w:r>
            <w:r>
              <w:rPr>
                <w:sz w:val="18"/>
              </w:rPr>
              <w:t>．资本公积</w:t>
            </w:r>
          </w:p>
          <w:p w:rsidR="00A26F5D" w:rsidRDefault="003918B2">
            <w:pPr>
              <w:spacing w:after="0" w:line="259" w:lineRule="auto"/>
              <w:ind w:left="0" w:firstLine="0"/>
            </w:pPr>
            <w:r>
              <w:rPr>
                <w:sz w:val="18"/>
              </w:rPr>
              <w:t>转增资本</w:t>
            </w:r>
          </w:p>
          <w:p w:rsidR="00A26F5D" w:rsidRDefault="003918B2">
            <w:pPr>
              <w:spacing w:after="0" w:line="259" w:lineRule="auto"/>
              <w:ind w:left="0" w:firstLine="0"/>
            </w:pPr>
            <w:r>
              <w:rPr>
                <w:sz w:val="18"/>
              </w:rPr>
              <w:t>（或股本）</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2</w:t>
            </w:r>
            <w:r>
              <w:rPr>
                <w:sz w:val="18"/>
              </w:rPr>
              <w:t>．盈余公积</w:t>
            </w:r>
          </w:p>
          <w:p w:rsidR="00A26F5D" w:rsidRDefault="003918B2">
            <w:pPr>
              <w:spacing w:after="0" w:line="259" w:lineRule="auto"/>
              <w:ind w:left="0" w:firstLine="0"/>
            </w:pPr>
            <w:r>
              <w:rPr>
                <w:sz w:val="18"/>
              </w:rPr>
              <w:t>转增资本</w:t>
            </w:r>
          </w:p>
          <w:p w:rsidR="00A26F5D" w:rsidRDefault="003918B2">
            <w:pPr>
              <w:spacing w:after="0" w:line="259" w:lineRule="auto"/>
              <w:ind w:left="0" w:firstLine="0"/>
            </w:pPr>
            <w:r>
              <w:rPr>
                <w:sz w:val="18"/>
              </w:rPr>
              <w:t>（或股本）</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944"/>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4</w:t>
            </w:r>
            <w:r>
              <w:rPr>
                <w:sz w:val="18"/>
              </w:rPr>
              <w:t>．设定受益计划变动额结转留存收益</w:t>
            </w:r>
            <w:r>
              <w:rPr>
                <w:rFonts w:ascii="Times New Roman" w:eastAsia="Times New Roman" w:hAnsi="Times New Roman" w:cs="Times New Roman"/>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710"/>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5</w:t>
            </w:r>
            <w:r>
              <w:rPr>
                <w:sz w:val="18"/>
              </w:rPr>
              <w:t>．其他综合收益结转留存收益</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6</w:t>
            </w:r>
            <w:r>
              <w:rPr>
                <w:sz w:val="18"/>
              </w:rPr>
              <w:t>．其他</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（五）专项储备</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1</w:t>
            </w:r>
            <w:r>
              <w:rPr>
                <w:sz w:val="18"/>
              </w:rPr>
              <w:t>．本期提取</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2</w:t>
            </w:r>
            <w:r>
              <w:rPr>
                <w:sz w:val="18"/>
              </w:rPr>
              <w:t>．本期使用</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（六）其他</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12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四、本期期末余额</w:t>
            </w: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420,000,000.00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 w:firstLine="0"/>
            </w:pPr>
            <w:r>
              <w:rPr>
                <w:rFonts w:ascii="Times New Roman" w:eastAsia="Times New Roman" w:hAnsi="Times New Roman" w:cs="Times New Roman"/>
                <w:sz w:val="18"/>
              </w:rPr>
              <w:t xml:space="preserve">886,203,737.20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851,943.52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9,307,578.93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w:t>
            </w:r>
          </w:p>
          <w:p w:rsidR="00A26F5D" w:rsidRDefault="003918B2">
            <w:pPr>
              <w:spacing w:after="0" w:line="259" w:lineRule="auto"/>
              <w:ind w:left="0" w:firstLine="0"/>
            </w:pPr>
            <w:r>
              <w:rPr>
                <w:rFonts w:ascii="Times New Roman" w:eastAsia="Times New Roman" w:hAnsi="Times New Roman" w:cs="Times New Roman"/>
                <w:sz w:val="18"/>
              </w:rPr>
              <w:t xml:space="preserve">117,391,911.71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1,198,971,347.94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1,198,971,347.94</w:t>
            </w:r>
            <w:r>
              <w:rPr>
                <w:rFonts w:ascii="Times New Roman" w:eastAsia="Times New Roman" w:hAnsi="Times New Roman" w:cs="Times New Roman"/>
                <w:sz w:val="18"/>
              </w:rPr>
              <w:t xml:space="preserve"> </w:t>
            </w:r>
          </w:p>
        </w:tc>
      </w:tr>
    </w:tbl>
    <w:p w:rsidR="00A26F5D" w:rsidRDefault="003918B2">
      <w:pPr>
        <w:spacing w:after="0" w:line="259" w:lineRule="auto"/>
        <w:ind w:left="0" w:firstLine="0"/>
        <w:jc w:val="both"/>
      </w:pPr>
      <w:r>
        <w:rPr>
          <w:rFonts w:ascii="Times New Roman" w:eastAsia="Times New Roman" w:hAnsi="Times New Roman" w:cs="Times New Roman"/>
        </w:rPr>
        <w:t xml:space="preserve"> </w:t>
      </w:r>
    </w:p>
    <w:p w:rsidR="00A26F5D" w:rsidRDefault="003918B2">
      <w:pPr>
        <w:spacing w:after="0" w:line="259" w:lineRule="auto"/>
        <w:ind w:left="0" w:firstLine="0"/>
        <w:jc w:val="both"/>
      </w:pPr>
      <w:r>
        <w:rPr>
          <w:rFonts w:ascii="Times New Roman" w:eastAsia="Times New Roman" w:hAnsi="Times New Roman" w:cs="Times New Roman"/>
        </w:rPr>
        <w:t xml:space="preserve"> </w:t>
      </w:r>
    </w:p>
    <w:tbl>
      <w:tblPr>
        <w:tblStyle w:val="TableGrid"/>
        <w:tblW w:w="13864" w:type="dxa"/>
        <w:tblInd w:w="5" w:type="dxa"/>
        <w:tblCellMar>
          <w:top w:w="4" w:type="dxa"/>
          <w:left w:w="0" w:type="dxa"/>
          <w:bottom w:w="0" w:type="dxa"/>
          <w:right w:w="0" w:type="dxa"/>
        </w:tblCellMar>
        <w:tblLook w:val="04A0" w:firstRow="1" w:lastRow="0" w:firstColumn="1" w:lastColumn="0" w:noHBand="0" w:noVBand="1"/>
      </w:tblPr>
      <w:tblGrid>
        <w:gridCol w:w="816"/>
        <w:gridCol w:w="1416"/>
        <w:gridCol w:w="396"/>
        <w:gridCol w:w="396"/>
        <w:gridCol w:w="396"/>
        <w:gridCol w:w="1419"/>
        <w:gridCol w:w="576"/>
        <w:gridCol w:w="1135"/>
        <w:gridCol w:w="396"/>
        <w:gridCol w:w="1222"/>
        <w:gridCol w:w="396"/>
        <w:gridCol w:w="1382"/>
        <w:gridCol w:w="396"/>
        <w:gridCol w:w="1565"/>
        <w:gridCol w:w="396"/>
        <w:gridCol w:w="1560"/>
      </w:tblGrid>
      <w:tr w:rsidR="00A26F5D">
        <w:trPr>
          <w:trHeight w:val="250"/>
        </w:trPr>
        <w:tc>
          <w:tcPr>
            <w:tcW w:w="81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28" w:firstLine="0"/>
            </w:pPr>
            <w:r>
              <w:rPr>
                <w:sz w:val="18"/>
              </w:rPr>
              <w:t>项目</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188"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19"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57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149" w:type="dxa"/>
            <w:gridSpan w:val="4"/>
            <w:tcBorders>
              <w:top w:val="single" w:sz="4" w:space="0" w:color="000000"/>
              <w:left w:val="nil"/>
              <w:bottom w:val="single" w:sz="4" w:space="0" w:color="000000"/>
              <w:right w:val="nil"/>
            </w:tcBorders>
          </w:tcPr>
          <w:p w:rsidR="00A26F5D" w:rsidRDefault="003918B2">
            <w:pPr>
              <w:spacing w:after="0" w:line="259" w:lineRule="auto"/>
              <w:ind w:left="0" w:right="-1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18"/>
              </w:rPr>
              <w:t xml:space="preserve">2021 </w:t>
            </w:r>
            <w:r>
              <w:rPr>
                <w:sz w:val="18"/>
              </w:rPr>
              <w:t>年度</w:t>
            </w:r>
          </w:p>
        </w:tc>
        <w:tc>
          <w:tcPr>
            <w:tcW w:w="1382" w:type="dxa"/>
            <w:tcBorders>
              <w:top w:val="single" w:sz="4" w:space="0" w:color="000000"/>
              <w:left w:val="nil"/>
              <w:bottom w:val="single" w:sz="4" w:space="0" w:color="000000"/>
              <w:right w:val="nil"/>
            </w:tcBorders>
          </w:tcPr>
          <w:p w:rsidR="00A26F5D" w:rsidRDefault="003918B2">
            <w:pPr>
              <w:spacing w:after="0" w:line="259" w:lineRule="auto"/>
              <w:ind w:left="7" w:firstLine="0"/>
            </w:pPr>
            <w:r>
              <w:rPr>
                <w:rFonts w:ascii="Times New Roman" w:eastAsia="Times New Roman" w:hAnsi="Times New Roman" w:cs="Times New Roman"/>
              </w:rPr>
              <w:t xml:space="preserve"> </w:t>
            </w:r>
          </w:p>
        </w:tc>
        <w:tc>
          <w:tcPr>
            <w:tcW w:w="39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56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9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560"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482"/>
        </w:trPr>
        <w:tc>
          <w:tcPr>
            <w:tcW w:w="0" w:type="auto"/>
            <w:vMerge/>
            <w:tcBorders>
              <w:top w:val="nil"/>
              <w:left w:val="single" w:sz="4" w:space="0" w:color="000000"/>
              <w:bottom w:val="nil"/>
              <w:right w:val="single" w:sz="4" w:space="0" w:color="000000"/>
            </w:tcBorders>
            <w:vAlign w:val="bottom"/>
          </w:tcPr>
          <w:p w:rsidR="00A26F5D" w:rsidRDefault="00A26F5D">
            <w:pPr>
              <w:spacing w:after="160" w:line="259" w:lineRule="auto"/>
              <w:ind w:left="0" w:firstLine="0"/>
            </w:pPr>
          </w:p>
        </w:tc>
        <w:tc>
          <w:tcPr>
            <w:tcW w:w="141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188"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19"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57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149" w:type="dxa"/>
            <w:gridSpan w:val="4"/>
            <w:tcBorders>
              <w:top w:val="single" w:sz="4" w:space="0" w:color="000000"/>
              <w:left w:val="nil"/>
              <w:bottom w:val="single" w:sz="4" w:space="0" w:color="000000"/>
              <w:right w:val="nil"/>
            </w:tcBorders>
            <w:vAlign w:val="center"/>
          </w:tcPr>
          <w:p w:rsidR="00A26F5D" w:rsidRDefault="003918B2">
            <w:pPr>
              <w:spacing w:after="0" w:line="259" w:lineRule="auto"/>
              <w:ind w:left="-43" w:firstLine="0"/>
            </w:pPr>
            <w:r>
              <w:rPr>
                <w:sz w:val="18"/>
              </w:rPr>
              <w:t>归属于母公司所有者权益</w:t>
            </w:r>
            <w:r>
              <w:rPr>
                <w:rFonts w:ascii="Times New Roman" w:eastAsia="Times New Roman" w:hAnsi="Times New Roman" w:cs="Times New Roman"/>
              </w:rPr>
              <w:t xml:space="preserve"> </w:t>
            </w:r>
          </w:p>
        </w:tc>
        <w:tc>
          <w:tcPr>
            <w:tcW w:w="1382"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9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56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 w:right="18" w:firstLine="0"/>
              <w:jc w:val="center"/>
            </w:pPr>
            <w:r>
              <w:rPr>
                <w:sz w:val="18"/>
              </w:rPr>
              <w:t>少数股东权益</w:t>
            </w:r>
            <w:r>
              <w:rPr>
                <w:rFonts w:ascii="Times New Roman" w:eastAsia="Times New Roman" w:hAnsi="Times New Roman" w:cs="Times New Roman"/>
                <w:sz w:val="18"/>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9" w:firstLine="0"/>
              <w:jc w:val="both"/>
            </w:pPr>
            <w:r>
              <w:rPr>
                <w:sz w:val="18"/>
              </w:rPr>
              <w:t>所有者权益合计</w:t>
            </w:r>
            <w:r>
              <w:rPr>
                <w:rFonts w:ascii="Times New Roman" w:eastAsia="Times New Roman" w:hAnsi="Times New Roman" w:cs="Times New Roman"/>
                <w:sz w:val="18"/>
              </w:rPr>
              <w:t xml:space="preserve"> </w:t>
            </w:r>
          </w:p>
        </w:tc>
      </w:tr>
      <w:tr w:rsidR="00A26F5D">
        <w:trPr>
          <w:trHeight w:val="490"/>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188"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6" w:right="52" w:firstLine="0"/>
              <w:jc w:val="center"/>
            </w:pPr>
            <w:r>
              <w:rPr>
                <w:sz w:val="18"/>
              </w:rPr>
              <w:t>其他权益工具</w:t>
            </w:r>
            <w:r>
              <w:rPr>
                <w:rFonts w:ascii="Times New Roman" w:eastAsia="Times New Roman" w:hAnsi="Times New Roman" w:cs="Times New Roman"/>
                <w:sz w:val="18"/>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center"/>
            </w:pPr>
            <w:r>
              <w:rPr>
                <w:sz w:val="18"/>
              </w:rPr>
              <w:t>资本公积</w:t>
            </w:r>
            <w:r>
              <w:rPr>
                <w:rFonts w:ascii="Times New Roman" w:eastAsia="Times New Roman" w:hAnsi="Times New Roman" w:cs="Times New Roman"/>
                <w:sz w:val="18"/>
              </w:rPr>
              <w:t xml:space="preserve"> </w:t>
            </w:r>
          </w:p>
        </w:tc>
        <w:tc>
          <w:tcPr>
            <w:tcW w:w="57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 w:right="18" w:firstLine="0"/>
              <w:jc w:val="center"/>
            </w:pPr>
            <w:r>
              <w:rPr>
                <w:sz w:val="18"/>
              </w:rPr>
              <w:t>减：库存股</w:t>
            </w:r>
            <w:r>
              <w:rPr>
                <w:rFonts w:ascii="Times New Roman" w:eastAsia="Times New Roman" w:hAnsi="Times New Roman" w:cs="Times New Roman"/>
                <w:sz w:val="18"/>
              </w:rPr>
              <w:t xml:space="preserve"> </w:t>
            </w: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 w:right="28" w:firstLine="0"/>
              <w:jc w:val="center"/>
            </w:pPr>
            <w:r>
              <w:rPr>
                <w:sz w:val="18"/>
              </w:rPr>
              <w:t>其他综合收益</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0" w:right="16" w:firstLine="0"/>
              <w:jc w:val="center"/>
            </w:pPr>
            <w:r>
              <w:rPr>
                <w:sz w:val="18"/>
              </w:rPr>
              <w:t>专项储备</w:t>
            </w:r>
            <w:r>
              <w:rPr>
                <w:rFonts w:ascii="Times New Roman" w:eastAsia="Times New Roman" w:hAnsi="Times New Roman" w:cs="Times New Roman"/>
                <w:sz w:val="18"/>
              </w:rPr>
              <w:t xml:space="preserve"> </w:t>
            </w:r>
          </w:p>
        </w:tc>
        <w:tc>
          <w:tcPr>
            <w:tcW w:w="122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2" w:firstLine="0"/>
            </w:pPr>
            <w:r>
              <w:rPr>
                <w:sz w:val="18"/>
              </w:rPr>
              <w:t>盈余公积</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 w:right="18" w:firstLine="0"/>
              <w:jc w:val="center"/>
            </w:pPr>
            <w:r>
              <w:rPr>
                <w:sz w:val="18"/>
              </w:rPr>
              <w:t>一般风险准备</w:t>
            </w:r>
            <w:r>
              <w:rPr>
                <w:rFonts w:ascii="Times New Roman" w:eastAsia="Times New Roman" w:hAnsi="Times New Roman" w:cs="Times New Roman"/>
                <w:sz w:val="18"/>
              </w:rPr>
              <w:t xml:space="preserve"> </w:t>
            </w:r>
          </w:p>
        </w:tc>
        <w:tc>
          <w:tcPr>
            <w:tcW w:w="138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42" w:firstLine="0"/>
            </w:pPr>
            <w:r>
              <w:rPr>
                <w:sz w:val="18"/>
              </w:rPr>
              <w:t>未分配利润</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0" w:right="16" w:firstLine="0"/>
              <w:jc w:val="center"/>
            </w:pPr>
            <w:r>
              <w:rPr>
                <w:sz w:val="18"/>
              </w:rPr>
              <w:t>其他</w:t>
            </w:r>
            <w:r>
              <w:rPr>
                <w:rFonts w:ascii="Times New Roman" w:eastAsia="Times New Roman" w:hAnsi="Times New Roman" w:cs="Times New Roman"/>
                <w:sz w:val="18"/>
              </w:rPr>
              <w:t xml:space="preserve"> </w:t>
            </w:r>
          </w:p>
        </w:tc>
        <w:tc>
          <w:tcPr>
            <w:tcW w:w="156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jc w:val="center"/>
            </w:pPr>
            <w:r>
              <w:rPr>
                <w:sz w:val="18"/>
              </w:rPr>
              <w:t>小计</w:t>
            </w: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r>
      <w:tr w:rsidR="00A26F5D">
        <w:trPr>
          <w:trHeight w:val="96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0" w:right="16" w:firstLine="0"/>
              <w:jc w:val="center"/>
            </w:pPr>
            <w:r>
              <w:rPr>
                <w:sz w:val="18"/>
              </w:rPr>
              <w:t>优先股</w:t>
            </w: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 w:right="18" w:firstLine="0"/>
              <w:jc w:val="center"/>
            </w:pPr>
            <w:r>
              <w:rPr>
                <w:sz w:val="18"/>
              </w:rPr>
              <w:t>永续债</w:t>
            </w: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 w:right="18" w:firstLine="0"/>
              <w:jc w:val="center"/>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vAlign w:val="bottom"/>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711"/>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sz w:val="18"/>
              </w:rPr>
              <w:t>一、上年年末余额</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sz w:val="18"/>
              </w:rPr>
              <w:t xml:space="preserve">420,000,000.00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1" w:firstLine="0"/>
              <w:jc w:val="right"/>
            </w:pPr>
            <w:r>
              <w:rPr>
                <w:rFonts w:ascii="Times New Roman" w:eastAsia="Times New Roman" w:hAnsi="Times New Roman" w:cs="Times New Roman"/>
                <w:sz w:val="18"/>
              </w:rPr>
              <w:t xml:space="preserve">873,779,116.97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-186,228.43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sz w:val="18"/>
              </w:rPr>
              <w:t xml:space="preserve">9,307,578.93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56,956,443.51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7" w:firstLine="0"/>
              <w:jc w:val="right"/>
            </w:pPr>
            <w:r>
              <w:rPr>
                <w:rFonts w:ascii="Times New Roman" w:eastAsia="Times New Roman" w:hAnsi="Times New Roman" w:cs="Times New Roman"/>
                <w:sz w:val="18"/>
              </w:rPr>
              <w:t xml:space="preserve">1,359,856,910.98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sz w:val="18"/>
              </w:rPr>
              <w:t xml:space="preserve">1,359,856,910.98 </w:t>
            </w:r>
          </w:p>
        </w:tc>
      </w:tr>
      <w:tr w:rsidR="00A26F5D">
        <w:trPr>
          <w:trHeight w:val="710"/>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sz w:val="18"/>
              </w:rPr>
              <w:t>加：会计政策变更</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r>
      <w:tr w:rsidR="00A26F5D">
        <w:trPr>
          <w:trHeight w:val="710"/>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420"/>
            </w:pPr>
            <w:r>
              <w:rPr>
                <w:sz w:val="18"/>
              </w:rPr>
              <w:t>前期差错更正</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r>
      <w:tr w:rsidR="00A26F5D">
        <w:trPr>
          <w:trHeight w:val="944"/>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420"/>
            </w:pPr>
            <w:r>
              <w:rPr>
                <w:sz w:val="18"/>
              </w:rPr>
              <w:t>同一控制下企业合并</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r>
      <w:tr w:rsidR="00A26F5D">
        <w:trPr>
          <w:trHeight w:val="4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420"/>
            </w:pPr>
            <w:r>
              <w:rPr>
                <w:sz w:val="18"/>
              </w:rPr>
              <w:t>其他</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r>
    </w:tbl>
    <w:p w:rsidR="00A26F5D" w:rsidRDefault="00A26F5D">
      <w:pPr>
        <w:spacing w:after="0" w:line="259" w:lineRule="auto"/>
        <w:ind w:left="-1524" w:right="26" w:firstLine="0"/>
      </w:pPr>
    </w:p>
    <w:tbl>
      <w:tblPr>
        <w:tblStyle w:val="TableGrid"/>
        <w:tblW w:w="13864" w:type="dxa"/>
        <w:tblInd w:w="5" w:type="dxa"/>
        <w:tblCellMar>
          <w:top w:w="29" w:type="dxa"/>
          <w:left w:w="108" w:type="dxa"/>
          <w:bottom w:w="0" w:type="dxa"/>
          <w:right w:w="61" w:type="dxa"/>
        </w:tblCellMar>
        <w:tblLook w:val="04A0" w:firstRow="1" w:lastRow="0" w:firstColumn="1" w:lastColumn="0" w:noHBand="0" w:noVBand="1"/>
      </w:tblPr>
      <w:tblGrid>
        <w:gridCol w:w="816"/>
        <w:gridCol w:w="1416"/>
        <w:gridCol w:w="396"/>
        <w:gridCol w:w="396"/>
        <w:gridCol w:w="396"/>
        <w:gridCol w:w="1419"/>
        <w:gridCol w:w="576"/>
        <w:gridCol w:w="1135"/>
        <w:gridCol w:w="396"/>
        <w:gridCol w:w="1222"/>
        <w:gridCol w:w="396"/>
        <w:gridCol w:w="1382"/>
        <w:gridCol w:w="396"/>
        <w:gridCol w:w="1565"/>
        <w:gridCol w:w="396"/>
        <w:gridCol w:w="1560"/>
      </w:tblGrid>
      <w:tr w:rsidR="00A26F5D">
        <w:trPr>
          <w:trHeight w:val="710"/>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二、本年期初余额</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420,000,000.00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873,779,116.97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-186,228.43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9,307,578.93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56,956,443.51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1,359,856,910.98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1,359,856,910.98 </w:t>
            </w:r>
          </w:p>
        </w:tc>
      </w:tr>
      <w:tr w:rsidR="00A26F5D">
        <w:trPr>
          <w:trHeight w:val="1644"/>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9" w:lineRule="auto"/>
              <w:ind w:left="0" w:firstLine="0"/>
            </w:pPr>
            <w:r>
              <w:rPr>
                <w:sz w:val="18"/>
              </w:rPr>
              <w:t>三、本期增减变动金额（减</w:t>
            </w:r>
          </w:p>
          <w:p w:rsidR="00A26F5D" w:rsidRDefault="003918B2">
            <w:pPr>
              <w:spacing w:after="0" w:line="259" w:lineRule="auto"/>
              <w:ind w:left="0" w:firstLine="0"/>
            </w:pPr>
            <w:r>
              <w:rPr>
                <w:sz w:val="18"/>
              </w:rPr>
              <w:t>少以</w:t>
            </w:r>
          </w:p>
          <w:p w:rsidR="00A26F5D" w:rsidRDefault="003918B2">
            <w:pPr>
              <w:spacing w:after="0" w:line="259" w:lineRule="auto"/>
              <w:ind w:left="0" w:firstLine="0"/>
            </w:pP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86,191.34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-50,145,621.49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-50,059,430.15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-50,059,430.15 </w:t>
            </w:r>
          </w:p>
        </w:tc>
      </w:tr>
      <w:tr w:rsidR="00A26F5D">
        <w:trPr>
          <w:trHeight w:val="711"/>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（一）综合收益总额</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86,191.34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29,985,621.49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-29,899,430.15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-29,899,430.15 </w:t>
            </w:r>
          </w:p>
        </w:tc>
      </w:tr>
      <w:tr w:rsidR="00A26F5D">
        <w:trPr>
          <w:trHeight w:val="1176"/>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（二）所有者投入和减少资本</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944"/>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11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1412"/>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475"/>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bl>
    <w:p w:rsidR="00A26F5D" w:rsidRDefault="00A26F5D">
      <w:pPr>
        <w:spacing w:after="0" w:line="259" w:lineRule="auto"/>
        <w:ind w:left="-1524" w:right="26" w:firstLine="0"/>
        <w:jc w:val="both"/>
      </w:pPr>
    </w:p>
    <w:tbl>
      <w:tblPr>
        <w:tblStyle w:val="TableGrid"/>
        <w:tblW w:w="13864" w:type="dxa"/>
        <w:tblInd w:w="5" w:type="dxa"/>
        <w:tblCellMar>
          <w:top w:w="29" w:type="dxa"/>
          <w:left w:w="0" w:type="dxa"/>
          <w:bottom w:w="0" w:type="dxa"/>
          <w:right w:w="61" w:type="dxa"/>
        </w:tblCellMar>
        <w:tblLook w:val="04A0" w:firstRow="1" w:lastRow="0" w:firstColumn="1" w:lastColumn="0" w:noHBand="0" w:noVBand="1"/>
      </w:tblPr>
      <w:tblGrid>
        <w:gridCol w:w="816"/>
        <w:gridCol w:w="1416"/>
        <w:gridCol w:w="396"/>
        <w:gridCol w:w="396"/>
        <w:gridCol w:w="396"/>
        <w:gridCol w:w="1419"/>
        <w:gridCol w:w="576"/>
        <w:gridCol w:w="1135"/>
        <w:gridCol w:w="396"/>
        <w:gridCol w:w="1222"/>
        <w:gridCol w:w="396"/>
        <w:gridCol w:w="1382"/>
        <w:gridCol w:w="396"/>
        <w:gridCol w:w="1565"/>
        <w:gridCol w:w="396"/>
        <w:gridCol w:w="1560"/>
      </w:tblGrid>
      <w:tr w:rsidR="00A26F5D">
        <w:trPr>
          <w:trHeight w:val="710"/>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sz w:val="18"/>
              </w:rPr>
              <w:t>（三）利润分配</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-20,160,000.00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-20,160,000.00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-20,160,000.00 </w:t>
            </w:r>
          </w:p>
        </w:tc>
      </w:tr>
      <w:tr w:rsidR="00A26F5D">
        <w:trPr>
          <w:trHeight w:val="710"/>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943"/>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2</w:t>
            </w:r>
            <w:r>
              <w:rPr>
                <w:sz w:val="18"/>
              </w:rPr>
              <w:t>．提取一般风险准备</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1177"/>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3</w:t>
            </w:r>
            <w:r>
              <w:rPr>
                <w:sz w:val="18"/>
              </w:rPr>
              <w:t>．对所有者（或股东）的分配</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-20,160,000.00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20,160,000.00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-20,160,000.00 </w:t>
            </w:r>
          </w:p>
        </w:tc>
      </w:tr>
      <w:tr w:rsidR="00A26F5D">
        <w:trPr>
          <w:trHeight w:val="4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17"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943"/>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sz w:val="18"/>
              </w:rPr>
              <w:t>（四）所有者权益内部结转</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1179"/>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1</w:t>
            </w:r>
            <w:r>
              <w:rPr>
                <w:sz w:val="18"/>
              </w:rPr>
              <w:t>．资本公积转增资本（或股本）</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1176"/>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2</w:t>
            </w:r>
            <w:r>
              <w:rPr>
                <w:sz w:val="18"/>
              </w:rPr>
              <w:t>．盈余公积转增资本（或股本）</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944"/>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4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sz w:val="18"/>
              </w:rPr>
              <w:t>4</w:t>
            </w:r>
            <w:r>
              <w:rPr>
                <w:sz w:val="18"/>
              </w:rPr>
              <w:t>．设定受益</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943"/>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计划变动额结转留存收益</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2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8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5"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176"/>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5</w:t>
            </w:r>
            <w:r>
              <w:rPr>
                <w:sz w:val="18"/>
              </w:rPr>
              <w:t>．其他综合收益结转留存收益</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4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pPr>
            <w:r>
              <w:rPr>
                <w:rFonts w:ascii="Times New Roman" w:eastAsia="Times New Roman" w:hAnsi="Times New Roman" w:cs="Times New Roman"/>
                <w:sz w:val="18"/>
              </w:rPr>
              <w:t>6</w:t>
            </w:r>
            <w:r>
              <w:rPr>
                <w:sz w:val="18"/>
              </w:rPr>
              <w:t>．其他</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710"/>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（五）专项储备</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4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．本</w:t>
            </w:r>
          </w:p>
          <w:p w:rsidR="00A26F5D" w:rsidRDefault="003918B2">
            <w:pPr>
              <w:spacing w:after="0" w:line="259" w:lineRule="auto"/>
              <w:ind w:left="0" w:firstLine="0"/>
              <w:jc w:val="both"/>
            </w:pPr>
            <w:r>
              <w:rPr>
                <w:sz w:val="18"/>
              </w:rPr>
              <w:t>期提取</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475"/>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2</w:t>
            </w:r>
            <w:r>
              <w:rPr>
                <w:sz w:val="18"/>
              </w:rPr>
              <w:t>．本</w:t>
            </w:r>
          </w:p>
          <w:p w:rsidR="00A26F5D" w:rsidRDefault="003918B2">
            <w:pPr>
              <w:spacing w:after="0" w:line="259" w:lineRule="auto"/>
              <w:ind w:left="0" w:firstLine="0"/>
              <w:jc w:val="both"/>
            </w:pPr>
            <w:r>
              <w:rPr>
                <w:sz w:val="18"/>
              </w:rPr>
              <w:t>期使用</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478"/>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（六）其他</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r>
      <w:tr w:rsidR="00A26F5D">
        <w:trPr>
          <w:trHeight w:val="711"/>
        </w:trPr>
        <w:tc>
          <w:tcPr>
            <w:tcW w:w="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四、本期期末余额</w:t>
            </w: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420,000,000.00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873,779,116.97 </w:t>
            </w:r>
          </w:p>
        </w:tc>
        <w:tc>
          <w:tcPr>
            <w:tcW w:w="5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-100,037.09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9,307,578.93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6,810,822.02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rPr>
                <w:rFonts w:ascii="Times New Roman" w:eastAsia="Times New Roman" w:hAnsi="Times New Roman" w:cs="Times New Roman"/>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1,309,797,480.83 </w:t>
            </w:r>
          </w:p>
        </w:tc>
        <w:tc>
          <w:tcPr>
            <w:tcW w:w="3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0" w:firstLine="0"/>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1,309,797,480.83 </w:t>
            </w:r>
          </w:p>
        </w:tc>
      </w:tr>
    </w:tbl>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b/>
          <w:color w:val="FF0000"/>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spacing w:after="6" w:line="259" w:lineRule="auto"/>
        <w:ind w:left="0" w:firstLine="0"/>
      </w:pPr>
      <w:r>
        <w:rPr>
          <w:rFonts w:ascii="Times New Roman" w:eastAsia="Times New Roman" w:hAnsi="Times New Roman" w:cs="Times New Roman"/>
        </w:rPr>
        <w:t xml:space="preserve"> </w:t>
      </w:r>
    </w:p>
    <w:p w:rsidR="00A26F5D" w:rsidRDefault="003918B2">
      <w:pPr>
        <w:spacing w:after="0" w:line="259" w:lineRule="auto"/>
        <w:ind w:left="10" w:right="43" w:hanging="10"/>
        <w:jc w:val="center"/>
      </w:pPr>
      <w:r>
        <w:t>母公司所有者权益变动表</w:t>
      </w:r>
      <w:r>
        <w:rPr>
          <w:rFonts w:ascii="Times New Roman" w:eastAsia="Times New Roman" w:hAnsi="Times New Roman" w:cs="Times New Roman"/>
          <w:b/>
        </w:rPr>
        <w:t xml:space="preserve"> </w:t>
      </w:r>
    </w:p>
    <w:p w:rsidR="00A26F5D" w:rsidRDefault="003918B2">
      <w:pPr>
        <w:ind w:left="11867" w:right="12" w:hanging="5703"/>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13960" w:type="dxa"/>
        <w:tblInd w:w="58" w:type="dxa"/>
        <w:tblCellMar>
          <w:top w:w="20" w:type="dxa"/>
          <w:left w:w="0" w:type="dxa"/>
          <w:bottom w:w="0" w:type="dxa"/>
          <w:right w:w="61" w:type="dxa"/>
        </w:tblCellMar>
        <w:tblLook w:val="04A0" w:firstRow="1" w:lastRow="0" w:firstColumn="1" w:lastColumn="0" w:noHBand="0" w:noVBand="1"/>
      </w:tblPr>
      <w:tblGrid>
        <w:gridCol w:w="2890"/>
        <w:gridCol w:w="1419"/>
        <w:gridCol w:w="566"/>
        <w:gridCol w:w="569"/>
        <w:gridCol w:w="566"/>
        <w:gridCol w:w="1416"/>
        <w:gridCol w:w="593"/>
        <w:gridCol w:w="1250"/>
        <w:gridCol w:w="425"/>
        <w:gridCol w:w="1277"/>
        <w:gridCol w:w="1418"/>
        <w:gridCol w:w="1570"/>
      </w:tblGrid>
      <w:tr w:rsidR="00A26F5D">
        <w:trPr>
          <w:trHeight w:val="245"/>
        </w:trPr>
        <w:tc>
          <w:tcPr>
            <w:tcW w:w="289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1" w:firstLine="0"/>
              <w:jc w:val="center"/>
            </w:pPr>
            <w:r>
              <w:rPr>
                <w:sz w:val="18"/>
              </w:rPr>
              <w:t>项目</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702"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1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843" w:type="dxa"/>
            <w:gridSpan w:val="2"/>
            <w:tcBorders>
              <w:top w:val="single" w:sz="4" w:space="0" w:color="000000"/>
              <w:left w:val="nil"/>
              <w:bottom w:val="single" w:sz="4" w:space="0" w:color="000000"/>
              <w:right w:val="nil"/>
            </w:tcBorders>
          </w:tcPr>
          <w:p w:rsidR="00A26F5D" w:rsidRDefault="003918B2">
            <w:pPr>
              <w:spacing w:after="0" w:line="259" w:lineRule="auto"/>
              <w:ind w:left="564" w:firstLine="0"/>
            </w:pPr>
            <w:r>
              <w:rPr>
                <w:rFonts w:ascii="Times New Roman" w:eastAsia="Times New Roman" w:hAnsi="Times New Roman" w:cs="Times New Roman"/>
              </w:rPr>
              <w:t xml:space="preserve"> </w:t>
            </w: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c>
          <w:tcPr>
            <w:tcW w:w="42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77"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18"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570"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325"/>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702"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12" w:firstLine="0"/>
            </w:pPr>
            <w:r>
              <w:rPr>
                <w:sz w:val="18"/>
              </w:rPr>
              <w:t>其他权益工具</w:t>
            </w:r>
            <w:r>
              <w:rPr>
                <w:rFonts w:ascii="Times New Roman" w:eastAsia="Times New Roman" w:hAnsi="Times New Roman" w:cs="Times New Roman"/>
                <w:sz w:val="18"/>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jc w:val="center"/>
            </w:pPr>
            <w:r>
              <w:rPr>
                <w:sz w:val="18"/>
              </w:rPr>
              <w:t>资本公积</w:t>
            </w:r>
            <w:r>
              <w:rPr>
                <w:rFonts w:ascii="Times New Roman" w:eastAsia="Times New Roman" w:hAnsi="Times New Roman" w:cs="Times New Roman"/>
                <w:sz w:val="18"/>
              </w:rPr>
              <w:t xml:space="preserve"> </w:t>
            </w:r>
          </w:p>
        </w:tc>
        <w:tc>
          <w:tcPr>
            <w:tcW w:w="59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 w:firstLine="0"/>
              <w:jc w:val="center"/>
            </w:pPr>
            <w:r>
              <w:rPr>
                <w:sz w:val="18"/>
              </w:rPr>
              <w:t>减：库存股</w:t>
            </w:r>
            <w:r>
              <w:rPr>
                <w:rFonts w:ascii="Times New Roman" w:eastAsia="Times New Roman" w:hAnsi="Times New Roman" w:cs="Times New Roman"/>
                <w:sz w:val="18"/>
              </w:rPr>
              <w:t xml:space="preserve"> </w:t>
            </w:r>
          </w:p>
        </w:tc>
        <w:tc>
          <w:tcPr>
            <w:tcW w:w="125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5" w:right="25" w:firstLine="0"/>
              <w:jc w:val="center"/>
            </w:pPr>
            <w:r>
              <w:rPr>
                <w:sz w:val="18"/>
              </w:rPr>
              <w:t>其他综合收益</w:t>
            </w:r>
            <w:r>
              <w:rPr>
                <w:rFonts w:ascii="Times New Roman" w:eastAsia="Times New Roman" w:hAnsi="Times New Roman" w:cs="Times New Roman"/>
                <w:sz w:val="18"/>
              </w:rPr>
              <w:t xml:space="preserve"> </w:t>
            </w:r>
          </w:p>
        </w:tc>
        <w:tc>
          <w:tcPr>
            <w:tcW w:w="425"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5" w:firstLine="0"/>
              <w:jc w:val="center"/>
            </w:pPr>
            <w:r>
              <w:rPr>
                <w:sz w:val="18"/>
              </w:rPr>
              <w:t>专项储备</w:t>
            </w:r>
            <w:r>
              <w:rPr>
                <w:rFonts w:ascii="Times New Roman" w:eastAsia="Times New Roman" w:hAnsi="Times New Roman" w:cs="Times New Roman"/>
                <w:sz w:val="18"/>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1" w:firstLine="0"/>
            </w:pPr>
            <w:r>
              <w:rPr>
                <w:sz w:val="18"/>
              </w:rPr>
              <w:t>盈余公积</w:t>
            </w:r>
            <w:r>
              <w:rPr>
                <w:rFonts w:ascii="Times New Roman" w:eastAsia="Times New Roman" w:hAnsi="Times New Roman" w:cs="Times New Roman"/>
                <w:sz w:val="18"/>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9" w:firstLine="0"/>
            </w:pPr>
            <w:r>
              <w:rPr>
                <w:sz w:val="18"/>
              </w:rPr>
              <w:t>未分配利润</w:t>
            </w:r>
            <w:r>
              <w:rPr>
                <w:rFonts w:ascii="Times New Roman" w:eastAsia="Times New Roman" w:hAnsi="Times New Roman" w:cs="Times New Roman"/>
                <w:sz w:val="18"/>
              </w:rPr>
              <w:t xml:space="preserve"> </w:t>
            </w:r>
          </w:p>
        </w:tc>
        <w:tc>
          <w:tcPr>
            <w:tcW w:w="157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6" w:firstLine="0"/>
              <w:jc w:val="both"/>
            </w:pPr>
            <w:r>
              <w:rPr>
                <w:sz w:val="18"/>
              </w:rPr>
              <w:t>所有者权益合计</w:t>
            </w:r>
            <w:r>
              <w:rPr>
                <w:rFonts w:ascii="Times New Roman" w:eastAsia="Times New Roman" w:hAnsi="Times New Roman" w:cs="Times New Roman"/>
                <w:sz w:val="18"/>
              </w:rPr>
              <w:t xml:space="preserve"> </w:t>
            </w:r>
          </w:p>
        </w:tc>
      </w:tr>
      <w:tr w:rsidR="00A26F5D">
        <w:trPr>
          <w:trHeight w:val="710"/>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4" w:right="41" w:firstLine="0"/>
              <w:jc w:val="center"/>
            </w:pPr>
            <w:r>
              <w:rPr>
                <w:sz w:val="18"/>
              </w:rPr>
              <w:t>优先股</w:t>
            </w: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4" w:right="44" w:firstLine="0"/>
              <w:jc w:val="center"/>
            </w:pPr>
            <w:r>
              <w:rPr>
                <w:sz w:val="18"/>
              </w:rPr>
              <w:t>永续债</w:t>
            </w: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2" w:right="44" w:firstLine="0"/>
              <w:jc w:val="center"/>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sz w:val="18"/>
              </w:rPr>
              <w:t>一、上年年末余额</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420,000,000.00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873,779,116.97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-100,037.09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9,606,499.42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45,530,107.98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1,348,815,687.28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sz w:val="18"/>
              </w:rPr>
              <w:t>加：会计政策变更</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rPr>
                <w:sz w:val="18"/>
              </w:rPr>
              <w:t>前期差错更正</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rPr>
                <w:sz w:val="18"/>
              </w:rPr>
              <w:t>其他</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二、本年期初余额</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420,000,000.00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873,779,116.97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-100,037.09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9,606,499.42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45,530,107.98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1,348,815,687.28 </w:t>
            </w:r>
          </w:p>
        </w:tc>
      </w:tr>
      <w:tr w:rsidR="00A26F5D">
        <w:trPr>
          <w:trHeight w:val="478"/>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sz w:val="18"/>
              </w:rPr>
              <w:t>三、本期增减变动金额（减少以</w:t>
            </w:r>
          </w:p>
          <w:p w:rsidR="00A26F5D" w:rsidRDefault="003918B2">
            <w:pPr>
              <w:spacing w:after="0" w:line="259" w:lineRule="auto"/>
              <w:ind w:left="0" w:firstLine="0"/>
            </w:pP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12,424,620.23 </w:t>
            </w:r>
          </w:p>
        </w:tc>
        <w:tc>
          <w:tcPr>
            <w:tcW w:w="5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951,980.61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 w:firstLine="0"/>
            </w:pPr>
            <w:r>
              <w:rPr>
                <w:rFonts w:ascii="Times New Roman" w:eastAsia="Times New Roman" w:hAnsi="Times New Roman" w:cs="Times New Roman"/>
                <w:sz w:val="18"/>
              </w:rPr>
              <w:t xml:space="preserve">-110,886,560.48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-97,509,959.64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（一）综合收益总额</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951,980.61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 w:firstLine="0"/>
            </w:pPr>
            <w:r>
              <w:rPr>
                <w:rFonts w:ascii="Times New Roman" w:eastAsia="Times New Roman" w:hAnsi="Times New Roman" w:cs="Times New Roman"/>
                <w:sz w:val="18"/>
              </w:rPr>
              <w:t xml:space="preserve">-110,886,560.48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-109,934,579.87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（二）所有者投入和减少资本</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12,424,620.23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12,424,620.23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12,424,620.23 </w:t>
            </w:r>
          </w:p>
        </w:tc>
        <w:tc>
          <w:tcPr>
            <w:tcW w:w="5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12,424,620.23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（三）利润分配</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2</w:t>
            </w:r>
            <w:r>
              <w:rPr>
                <w:sz w:val="18"/>
              </w:rPr>
              <w:t>．对所有者（或股东）的分配</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3</w:t>
            </w:r>
            <w:r>
              <w:rPr>
                <w:sz w:val="18"/>
              </w:rPr>
              <w:t>．其他</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（四）所有者权益内部结转</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1</w:t>
            </w:r>
            <w:r>
              <w:rPr>
                <w:sz w:val="18"/>
              </w:rPr>
              <w:t>．资本公积转增资本（或股本）</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2</w:t>
            </w:r>
            <w:r>
              <w:rPr>
                <w:sz w:val="18"/>
              </w:rPr>
              <w:t>．盈余公积转增资本（或股本）</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78"/>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4</w:t>
            </w:r>
            <w:r>
              <w:rPr>
                <w:sz w:val="18"/>
              </w:rPr>
              <w:t>．设定受益计划变动额结转留存收益</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5</w:t>
            </w:r>
            <w:r>
              <w:rPr>
                <w:sz w:val="18"/>
              </w:rPr>
              <w:t>．其他综合收益结转留存收益</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6</w:t>
            </w:r>
            <w:r>
              <w:rPr>
                <w:sz w:val="18"/>
              </w:rPr>
              <w:t>．其他</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（五）专项储备</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1</w:t>
            </w:r>
            <w:r>
              <w:rPr>
                <w:sz w:val="18"/>
              </w:rPr>
              <w:t>．本期提取</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2</w:t>
            </w:r>
            <w:r>
              <w:rPr>
                <w:sz w:val="18"/>
              </w:rPr>
              <w:t>．本期使用</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2"/>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（六）其他</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5"/>
        </w:trPr>
        <w:tc>
          <w:tcPr>
            <w:tcW w:w="28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sz w:val="18"/>
              </w:rPr>
              <w:t>四、本期期末余额</w:t>
            </w: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420,000,000.00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886,203,737.20 </w:t>
            </w:r>
          </w:p>
        </w:tc>
        <w:tc>
          <w:tcPr>
            <w:tcW w:w="5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851,943.52 </w:t>
            </w:r>
          </w:p>
        </w:tc>
        <w:tc>
          <w:tcPr>
            <w:tcW w:w="4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9,606,499.42 </w:t>
            </w:r>
          </w:p>
        </w:tc>
        <w:tc>
          <w:tcPr>
            <w:tcW w:w="14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-65,356,452.50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1,251,305,727.64 </w:t>
            </w:r>
          </w:p>
        </w:tc>
      </w:tr>
    </w:tbl>
    <w:p w:rsidR="00A26F5D" w:rsidRDefault="003918B2">
      <w:pPr>
        <w:spacing w:after="0" w:line="259" w:lineRule="auto"/>
        <w:ind w:left="0" w:firstLine="0"/>
        <w:jc w:val="both"/>
      </w:pPr>
      <w:r>
        <w:rPr>
          <w:rFonts w:ascii="Times New Roman" w:eastAsia="Times New Roman" w:hAnsi="Times New Roman" w:cs="Times New Roman"/>
        </w:rPr>
        <w:t xml:space="preserve"> </w:t>
      </w:r>
    </w:p>
    <w:p w:rsidR="00A26F5D" w:rsidRDefault="003918B2">
      <w:pPr>
        <w:spacing w:after="0" w:line="259" w:lineRule="auto"/>
        <w:ind w:left="0" w:firstLine="0"/>
        <w:jc w:val="both"/>
      </w:pPr>
      <w:r>
        <w:rPr>
          <w:rFonts w:ascii="Times New Roman" w:eastAsia="Times New Roman" w:hAnsi="Times New Roman" w:cs="Times New Roman"/>
        </w:rPr>
        <w:t xml:space="preserve"> </w:t>
      </w:r>
    </w:p>
    <w:tbl>
      <w:tblPr>
        <w:tblStyle w:val="TableGrid"/>
        <w:tblW w:w="13908" w:type="dxa"/>
        <w:tblInd w:w="115" w:type="dxa"/>
        <w:tblCellMar>
          <w:top w:w="22" w:type="dxa"/>
          <w:left w:w="0" w:type="dxa"/>
          <w:bottom w:w="0" w:type="dxa"/>
          <w:right w:w="20" w:type="dxa"/>
        </w:tblCellMar>
        <w:tblLook w:val="04A0" w:firstRow="1" w:lastRow="0" w:firstColumn="1" w:lastColumn="0" w:noHBand="0" w:noVBand="1"/>
      </w:tblPr>
      <w:tblGrid>
        <w:gridCol w:w="2837"/>
        <w:gridCol w:w="1417"/>
        <w:gridCol w:w="710"/>
        <w:gridCol w:w="638"/>
        <w:gridCol w:w="353"/>
        <w:gridCol w:w="1419"/>
        <w:gridCol w:w="566"/>
        <w:gridCol w:w="1277"/>
        <w:gridCol w:w="425"/>
        <w:gridCol w:w="1275"/>
        <w:gridCol w:w="1418"/>
        <w:gridCol w:w="1572"/>
      </w:tblGrid>
      <w:tr w:rsidR="00A26F5D">
        <w:trPr>
          <w:trHeight w:val="250"/>
        </w:trPr>
        <w:tc>
          <w:tcPr>
            <w:tcW w:w="2837"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5" w:firstLine="0"/>
              <w:jc w:val="center"/>
            </w:pPr>
            <w:r>
              <w:rPr>
                <w:sz w:val="18"/>
              </w:rPr>
              <w:t>项目</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nil"/>
            </w:tcBorders>
          </w:tcPr>
          <w:p w:rsidR="00A26F5D" w:rsidRDefault="00A26F5D">
            <w:pPr>
              <w:spacing w:after="160" w:line="259" w:lineRule="auto"/>
              <w:ind w:left="0" w:firstLine="0"/>
            </w:pPr>
          </w:p>
        </w:tc>
        <w:tc>
          <w:tcPr>
            <w:tcW w:w="1702" w:type="dxa"/>
            <w:gridSpan w:val="3"/>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1419"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566"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1277" w:type="dxa"/>
            <w:tcBorders>
              <w:top w:val="single" w:sz="6" w:space="0" w:color="000000"/>
              <w:left w:val="nil"/>
              <w:bottom w:val="single" w:sz="6" w:space="0" w:color="000000"/>
              <w:right w:val="nil"/>
            </w:tcBorders>
          </w:tcPr>
          <w:p w:rsidR="00A26F5D" w:rsidRDefault="003918B2">
            <w:pPr>
              <w:spacing w:after="0" w:line="259" w:lineRule="auto"/>
              <w:ind w:left="0" w:firstLine="0"/>
            </w:pPr>
            <w:r>
              <w:rPr>
                <w:rFonts w:ascii="Times New Roman" w:eastAsia="Times New Roman" w:hAnsi="Times New Roman" w:cs="Times New Roman"/>
                <w:sz w:val="18"/>
              </w:rPr>
              <w:t xml:space="preserve"> 2021 </w:t>
            </w:r>
            <w:r>
              <w:rPr>
                <w:sz w:val="18"/>
              </w:rPr>
              <w:t>年度</w:t>
            </w:r>
            <w:r>
              <w:rPr>
                <w:rFonts w:ascii="Times New Roman" w:eastAsia="Times New Roman" w:hAnsi="Times New Roman" w:cs="Times New Roman"/>
                <w:sz w:val="18"/>
              </w:rPr>
              <w:t xml:space="preserve"> </w:t>
            </w:r>
          </w:p>
        </w:tc>
        <w:tc>
          <w:tcPr>
            <w:tcW w:w="425"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1275"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1418"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1572" w:type="dxa"/>
            <w:tcBorders>
              <w:top w:val="single" w:sz="6" w:space="0" w:color="000000"/>
              <w:left w:val="nil"/>
              <w:bottom w:val="single" w:sz="6" w:space="0" w:color="000000"/>
              <w:right w:val="single" w:sz="6" w:space="0" w:color="000000"/>
            </w:tcBorders>
          </w:tcPr>
          <w:p w:rsidR="00A26F5D" w:rsidRDefault="00A26F5D">
            <w:pPr>
              <w:spacing w:after="160" w:line="259" w:lineRule="auto"/>
              <w:ind w:left="0" w:firstLine="0"/>
            </w:pPr>
          </w:p>
        </w:tc>
      </w:tr>
      <w:tr w:rsidR="00A26F5D">
        <w:trPr>
          <w:trHeight w:val="326"/>
        </w:trPr>
        <w:tc>
          <w:tcPr>
            <w:tcW w:w="0" w:type="auto"/>
            <w:vMerge/>
            <w:tcBorders>
              <w:top w:val="nil"/>
              <w:left w:val="single" w:sz="6" w:space="0" w:color="000000"/>
              <w:bottom w:val="nil"/>
              <w:right w:val="single" w:sz="6" w:space="0" w:color="000000"/>
            </w:tcBorders>
          </w:tcPr>
          <w:p w:rsidR="00A26F5D" w:rsidRDefault="00A26F5D">
            <w:pPr>
              <w:spacing w:after="160" w:line="259" w:lineRule="auto"/>
              <w:ind w:left="0" w:firstLine="0"/>
            </w:pPr>
          </w:p>
        </w:tc>
        <w:tc>
          <w:tcPr>
            <w:tcW w:w="1417" w:type="dxa"/>
            <w:vMerge w:val="restart"/>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702" w:type="dxa"/>
            <w:gridSpan w:val="3"/>
            <w:tcBorders>
              <w:top w:val="single" w:sz="6" w:space="0" w:color="000000"/>
              <w:left w:val="single" w:sz="4" w:space="0" w:color="000000"/>
              <w:bottom w:val="single" w:sz="4" w:space="0" w:color="000000"/>
              <w:right w:val="single" w:sz="6" w:space="0" w:color="000000"/>
            </w:tcBorders>
          </w:tcPr>
          <w:p w:rsidR="00A26F5D" w:rsidRDefault="003918B2">
            <w:pPr>
              <w:spacing w:after="0" w:line="259" w:lineRule="auto"/>
              <w:ind w:left="307" w:firstLine="0"/>
            </w:pPr>
            <w:r>
              <w:rPr>
                <w:sz w:val="18"/>
              </w:rPr>
              <w:t>其他权益工具</w:t>
            </w:r>
            <w:r>
              <w:rPr>
                <w:rFonts w:ascii="Times New Roman" w:eastAsia="Times New Roman" w:hAnsi="Times New Roman" w:cs="Times New Roman"/>
                <w:sz w:val="18"/>
              </w:rPr>
              <w:t xml:space="preserve"> </w:t>
            </w:r>
          </w:p>
        </w:tc>
        <w:tc>
          <w:tcPr>
            <w:tcW w:w="1419"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7" w:firstLine="0"/>
              <w:jc w:val="center"/>
            </w:pPr>
            <w:r>
              <w:rPr>
                <w:sz w:val="18"/>
              </w:rPr>
              <w:t>资本公积</w:t>
            </w:r>
            <w:r>
              <w:rPr>
                <w:rFonts w:ascii="Times New Roman" w:eastAsia="Times New Roman" w:hAnsi="Times New Roman" w:cs="Times New Roman"/>
                <w:sz w:val="18"/>
              </w:rPr>
              <w:t xml:space="preserve"> </w:t>
            </w:r>
          </w:p>
        </w:tc>
        <w:tc>
          <w:tcPr>
            <w:tcW w:w="566"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97" w:right="85" w:firstLine="0"/>
              <w:jc w:val="center"/>
            </w:pPr>
            <w:r>
              <w:rPr>
                <w:sz w:val="18"/>
              </w:rPr>
              <w:t>减：库</w:t>
            </w:r>
          </w:p>
        </w:tc>
        <w:tc>
          <w:tcPr>
            <w:tcW w:w="1277"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92" w:right="80" w:firstLine="0"/>
              <w:jc w:val="center"/>
            </w:pPr>
            <w:r>
              <w:rPr>
                <w:sz w:val="18"/>
              </w:rPr>
              <w:t>其他综合收益</w:t>
            </w:r>
            <w:r>
              <w:rPr>
                <w:rFonts w:ascii="Times New Roman" w:eastAsia="Times New Roman" w:hAnsi="Times New Roman" w:cs="Times New Roman"/>
                <w:sz w:val="18"/>
              </w:rPr>
              <w:t xml:space="preserve"> </w:t>
            </w:r>
          </w:p>
        </w:tc>
        <w:tc>
          <w:tcPr>
            <w:tcW w:w="425" w:type="dxa"/>
            <w:vMerge w:val="restart"/>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8" w:right="13" w:firstLine="0"/>
              <w:jc w:val="center"/>
            </w:pPr>
            <w:r>
              <w:rPr>
                <w:sz w:val="18"/>
              </w:rPr>
              <w:t>专项储备</w:t>
            </w:r>
            <w:r>
              <w:rPr>
                <w:rFonts w:ascii="Times New Roman" w:eastAsia="Times New Roman" w:hAnsi="Times New Roman" w:cs="Times New Roman"/>
                <w:sz w:val="18"/>
              </w:rPr>
              <w:t xml:space="preserve"> </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274" w:firstLine="0"/>
            </w:pPr>
            <w:r>
              <w:rPr>
                <w:sz w:val="18"/>
              </w:rPr>
              <w:t>盈余公积</w:t>
            </w:r>
            <w:r>
              <w:rPr>
                <w:rFonts w:ascii="Times New Roman" w:eastAsia="Times New Roman" w:hAnsi="Times New Roman" w:cs="Times New Roman"/>
                <w:sz w:val="18"/>
              </w:rPr>
              <w:t xml:space="preserve"> </w:t>
            </w:r>
          </w:p>
        </w:tc>
        <w:tc>
          <w:tcPr>
            <w:tcW w:w="1418"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257" w:firstLine="0"/>
            </w:pPr>
            <w:r>
              <w:rPr>
                <w:sz w:val="18"/>
              </w:rPr>
              <w:t>未分配利润</w:t>
            </w:r>
            <w:r>
              <w:rPr>
                <w:rFonts w:ascii="Times New Roman" w:eastAsia="Times New Roman" w:hAnsi="Times New Roman" w:cs="Times New Roman"/>
                <w:sz w:val="18"/>
              </w:rPr>
              <w:t xml:space="preserve"> </w:t>
            </w:r>
          </w:p>
        </w:tc>
        <w:tc>
          <w:tcPr>
            <w:tcW w:w="1572" w:type="dxa"/>
            <w:vMerge w:val="restart"/>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154" w:firstLine="0"/>
              <w:jc w:val="both"/>
            </w:pPr>
            <w:r>
              <w:rPr>
                <w:sz w:val="18"/>
              </w:rPr>
              <w:t>所有者权益合计</w:t>
            </w:r>
            <w:r>
              <w:rPr>
                <w:rFonts w:ascii="Times New Roman" w:eastAsia="Times New Roman" w:hAnsi="Times New Roman" w:cs="Times New Roman"/>
                <w:sz w:val="18"/>
              </w:rPr>
              <w:t xml:space="preserve"> </w:t>
            </w:r>
          </w:p>
        </w:tc>
      </w:tr>
      <w:tr w:rsidR="00A26F5D">
        <w:trPr>
          <w:trHeight w:val="622"/>
        </w:trPr>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4" w:space="0" w:color="000000"/>
            </w:tcBorders>
          </w:tcPr>
          <w:p w:rsidR="00A26F5D" w:rsidRDefault="00A26F5D">
            <w:pPr>
              <w:spacing w:after="160" w:line="259" w:lineRule="auto"/>
              <w:ind w:left="0" w:firstLine="0"/>
            </w:pPr>
          </w:p>
        </w:tc>
        <w:tc>
          <w:tcPr>
            <w:tcW w:w="710" w:type="dxa"/>
            <w:tcBorders>
              <w:top w:val="single" w:sz="4"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80" w:right="65" w:firstLine="0"/>
              <w:jc w:val="center"/>
            </w:pPr>
            <w:r>
              <w:rPr>
                <w:sz w:val="18"/>
              </w:rPr>
              <w:t>优先股</w:t>
            </w:r>
            <w:r>
              <w:rPr>
                <w:rFonts w:ascii="Times New Roman" w:eastAsia="Times New Roman" w:hAnsi="Times New Roman" w:cs="Times New Roman"/>
                <w:sz w:val="18"/>
              </w:rPr>
              <w:t xml:space="preserve"> </w:t>
            </w:r>
          </w:p>
        </w:tc>
        <w:tc>
          <w:tcPr>
            <w:tcW w:w="638" w:type="dxa"/>
            <w:tcBorders>
              <w:top w:val="single" w:sz="4"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44" w:right="29" w:firstLine="0"/>
              <w:jc w:val="center"/>
            </w:pPr>
            <w:r>
              <w:rPr>
                <w:sz w:val="18"/>
              </w:rPr>
              <w:t>永续债</w:t>
            </w:r>
            <w:r>
              <w:rPr>
                <w:rFonts w:ascii="Times New Roman" w:eastAsia="Times New Roman" w:hAnsi="Times New Roman" w:cs="Times New Roman"/>
                <w:sz w:val="18"/>
              </w:rPr>
              <w:t xml:space="preserve"> </w:t>
            </w:r>
          </w:p>
        </w:tc>
        <w:tc>
          <w:tcPr>
            <w:tcW w:w="353" w:type="dxa"/>
            <w:tcBorders>
              <w:top w:val="single" w:sz="4"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13" w:firstLine="0"/>
              <w:jc w:val="center"/>
            </w:pPr>
            <w:r>
              <w:rPr>
                <w:sz w:val="18"/>
              </w:rPr>
              <w:t>其他</w:t>
            </w:r>
            <w:r>
              <w:rPr>
                <w:rFonts w:ascii="Times New Roman" w:eastAsia="Times New Roman" w:hAnsi="Times New Roman" w:cs="Times New Roman"/>
                <w:sz w:val="18"/>
              </w:rPr>
              <w:t xml:space="preserve"> </w:t>
            </w: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A26F5D" w:rsidRDefault="00A26F5D">
            <w:pPr>
              <w:spacing w:after="160" w:line="259" w:lineRule="auto"/>
              <w:ind w:left="0" w:firstLine="0"/>
            </w:pPr>
          </w:p>
        </w:tc>
      </w:tr>
      <w:tr w:rsidR="00A26F5D">
        <w:trPr>
          <w:trHeight w:val="481"/>
        </w:trPr>
        <w:tc>
          <w:tcPr>
            <w:tcW w:w="2837"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1417" w:type="dxa"/>
            <w:tcBorders>
              <w:top w:val="single" w:sz="6" w:space="0" w:color="000000"/>
              <w:left w:val="single" w:sz="6" w:space="0" w:color="000000"/>
              <w:bottom w:val="single" w:sz="6" w:space="0" w:color="000000"/>
              <w:right w:val="single" w:sz="4" w:space="0" w:color="000000"/>
            </w:tcBorders>
          </w:tcPr>
          <w:p w:rsidR="00A26F5D" w:rsidRDefault="00A26F5D">
            <w:pPr>
              <w:spacing w:after="160" w:line="259" w:lineRule="auto"/>
              <w:ind w:left="0" w:firstLine="0"/>
            </w:pPr>
          </w:p>
        </w:tc>
        <w:tc>
          <w:tcPr>
            <w:tcW w:w="710" w:type="dxa"/>
            <w:tcBorders>
              <w:top w:val="single" w:sz="4" w:space="0" w:color="000000"/>
              <w:left w:val="single" w:sz="4" w:space="0" w:color="000000"/>
              <w:bottom w:val="single" w:sz="6" w:space="0" w:color="000000"/>
              <w:right w:val="single" w:sz="4" w:space="0" w:color="000000"/>
            </w:tcBorders>
          </w:tcPr>
          <w:p w:rsidR="00A26F5D" w:rsidRDefault="00A26F5D">
            <w:pPr>
              <w:spacing w:after="160" w:line="259" w:lineRule="auto"/>
              <w:ind w:left="0" w:firstLine="0"/>
            </w:pPr>
          </w:p>
        </w:tc>
        <w:tc>
          <w:tcPr>
            <w:tcW w:w="638" w:type="dxa"/>
            <w:tcBorders>
              <w:top w:val="single" w:sz="4" w:space="0" w:color="000000"/>
              <w:left w:val="single" w:sz="4" w:space="0" w:color="000000"/>
              <w:bottom w:val="single" w:sz="6" w:space="0" w:color="000000"/>
              <w:right w:val="single" w:sz="4" w:space="0" w:color="000000"/>
            </w:tcBorders>
          </w:tcPr>
          <w:p w:rsidR="00A26F5D" w:rsidRDefault="00A26F5D">
            <w:pPr>
              <w:spacing w:after="160" w:line="259" w:lineRule="auto"/>
              <w:ind w:left="0" w:firstLine="0"/>
            </w:pPr>
          </w:p>
        </w:tc>
        <w:tc>
          <w:tcPr>
            <w:tcW w:w="353" w:type="dxa"/>
            <w:tcBorders>
              <w:top w:val="single" w:sz="4" w:space="0" w:color="000000"/>
              <w:left w:val="single" w:sz="4" w:space="0" w:color="000000"/>
              <w:bottom w:val="single" w:sz="6" w:space="0" w:color="000000"/>
              <w:right w:val="single" w:sz="6" w:space="0" w:color="000000"/>
            </w:tcBorders>
          </w:tcPr>
          <w:p w:rsidR="00A26F5D" w:rsidRDefault="00A26F5D">
            <w:pPr>
              <w:spacing w:after="160" w:line="259" w:lineRule="auto"/>
              <w:ind w:left="0" w:firstLine="0"/>
            </w:pPr>
          </w:p>
        </w:tc>
        <w:tc>
          <w:tcPr>
            <w:tcW w:w="1419"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02" w:right="44" w:firstLine="0"/>
              <w:jc w:val="center"/>
            </w:pPr>
            <w:r>
              <w:rPr>
                <w:sz w:val="18"/>
              </w:rPr>
              <w:t>存股</w:t>
            </w: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425"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1275"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1418"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c>
          <w:tcPr>
            <w:tcW w:w="1572" w:type="dxa"/>
            <w:tcBorders>
              <w:top w:val="single" w:sz="6" w:space="0" w:color="000000"/>
              <w:left w:val="single" w:sz="6" w:space="0" w:color="000000"/>
              <w:bottom w:val="single" w:sz="6" w:space="0" w:color="000000"/>
              <w:right w:val="single" w:sz="6" w:space="0" w:color="000000"/>
            </w:tcBorders>
          </w:tcPr>
          <w:p w:rsidR="00A26F5D" w:rsidRDefault="00A26F5D">
            <w:pPr>
              <w:spacing w:after="160" w:line="259" w:lineRule="auto"/>
              <w:ind w:left="0" w:firstLine="0"/>
            </w:pP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一、上年年末余额</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420,000,000.00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873,779,116.97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-186,228.43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9,606,499.42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86,310,715.90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1,389,510,103.86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加：会计政策变更</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531" w:firstLine="0"/>
            </w:pPr>
            <w:r>
              <w:rPr>
                <w:sz w:val="18"/>
              </w:rPr>
              <w:t>前期差错更正</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531" w:firstLine="0"/>
            </w:pPr>
            <w:r>
              <w:rPr>
                <w:sz w:val="18"/>
              </w:rPr>
              <w:t>其他</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二、本年期初余额</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420,000,000.00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873,779,116.97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-186,228.43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9,606,499.42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86,310,715.90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1,389,510,103.86 </w:t>
            </w:r>
          </w:p>
        </w:tc>
      </w:tr>
      <w:tr w:rsidR="00A26F5D">
        <w:trPr>
          <w:trHeight w:val="482"/>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jc w:val="both"/>
            </w:pPr>
            <w:r>
              <w:rPr>
                <w:sz w:val="18"/>
              </w:rPr>
              <w:t>三、本期增减变动金额（减少以</w:t>
            </w:r>
          </w:p>
          <w:p w:rsidR="00A26F5D" w:rsidRDefault="003918B2">
            <w:pPr>
              <w:spacing w:after="0" w:line="259" w:lineRule="auto"/>
              <w:ind w:left="110" w:firstLine="0"/>
            </w:pP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86,191.34 </w:t>
            </w:r>
          </w:p>
        </w:tc>
        <w:tc>
          <w:tcPr>
            <w:tcW w:w="42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-40,780,607.92 </w:t>
            </w:r>
          </w:p>
        </w:tc>
        <w:tc>
          <w:tcPr>
            <w:tcW w:w="1572"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-40,694,416.58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（一）综合收益总额</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86,191.34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-20,620,607.92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-20,534,416.58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（二）所有者投入和减少资本</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jc w:val="both"/>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82"/>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（三）利润分配</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-20,160,000.00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-20,160,000.00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2</w:t>
            </w:r>
            <w:r>
              <w:rPr>
                <w:sz w:val="18"/>
              </w:rPr>
              <w:t>．对所有者（或股东）的分配</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-20,160,000.00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-20,160,000.00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3</w:t>
            </w:r>
            <w:r>
              <w:rPr>
                <w:sz w:val="18"/>
              </w:rPr>
              <w:t>．其他</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（四）所有者权益内部结转</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jc w:val="both"/>
            </w:pPr>
            <w:r>
              <w:rPr>
                <w:rFonts w:ascii="Times New Roman" w:eastAsia="Times New Roman" w:hAnsi="Times New Roman" w:cs="Times New Roman"/>
                <w:sz w:val="18"/>
              </w:rPr>
              <w:t>1</w:t>
            </w:r>
            <w:r>
              <w:rPr>
                <w:sz w:val="18"/>
              </w:rPr>
              <w:t>．资本公积转增资本（或股本）</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jc w:val="both"/>
            </w:pPr>
            <w:r>
              <w:rPr>
                <w:rFonts w:ascii="Times New Roman" w:eastAsia="Times New Roman" w:hAnsi="Times New Roman" w:cs="Times New Roman"/>
                <w:sz w:val="18"/>
              </w:rPr>
              <w:t>2</w:t>
            </w:r>
            <w:r>
              <w:rPr>
                <w:sz w:val="18"/>
              </w:rPr>
              <w:t>．盈余公积转增资本（或股本）</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482"/>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4</w:t>
            </w:r>
            <w:r>
              <w:rPr>
                <w:sz w:val="18"/>
              </w:rPr>
              <w:t>．设定受益计划变动额结转留存收益</w:t>
            </w:r>
            <w:r>
              <w:rPr>
                <w:rFonts w:ascii="Times New Roman" w:eastAsia="Times New Roman" w:hAnsi="Times New Roman" w:cs="Times New Roman"/>
              </w:rPr>
              <w:t xml:space="preserve"> </w:t>
            </w:r>
          </w:p>
        </w:tc>
        <w:tc>
          <w:tcPr>
            <w:tcW w:w="1417" w:type="dxa"/>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5</w:t>
            </w:r>
            <w:r>
              <w:rPr>
                <w:sz w:val="18"/>
              </w:rPr>
              <w:t>．其他综合收益结转留存收益</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6</w:t>
            </w:r>
            <w:r>
              <w:rPr>
                <w:sz w:val="18"/>
              </w:rPr>
              <w:t>．其他</w:t>
            </w:r>
            <w:r>
              <w:rPr>
                <w:rFonts w:ascii="Times New Roman" w:eastAsia="Times New Roman" w:hAnsi="Times New Roman" w:cs="Times New Roman"/>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（五）专项储备</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1</w:t>
            </w:r>
            <w:r>
              <w:rPr>
                <w:sz w:val="18"/>
              </w:rPr>
              <w:t>．本期提取</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rFonts w:ascii="Times New Roman" w:eastAsia="Times New Roman" w:hAnsi="Times New Roman" w:cs="Times New Roman"/>
                <w:sz w:val="18"/>
              </w:rPr>
              <w:t>2</w:t>
            </w:r>
            <w:r>
              <w:rPr>
                <w:sz w:val="18"/>
              </w:rPr>
              <w:t>．本期使用</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47"/>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（六）其他</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sz w:val="18"/>
              </w:rPr>
              <w:t xml:space="preserve">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r>
      <w:tr w:rsidR="00A26F5D">
        <w:trPr>
          <w:trHeight w:val="250"/>
        </w:trPr>
        <w:tc>
          <w:tcPr>
            <w:tcW w:w="283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10" w:firstLine="0"/>
            </w:pPr>
            <w:r>
              <w:rPr>
                <w:sz w:val="18"/>
              </w:rPr>
              <w:t>四、本期期末余额</w:t>
            </w:r>
            <w:r>
              <w:rPr>
                <w:rFonts w:ascii="Times New Roman" w:eastAsia="Times New Roman" w:hAnsi="Times New Roman" w:cs="Times New Roman"/>
                <w:sz w:val="18"/>
              </w:rPr>
              <w:t xml:space="preserve"> </w:t>
            </w:r>
          </w:p>
        </w:tc>
        <w:tc>
          <w:tcPr>
            <w:tcW w:w="1417"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420,000,000.00 </w:t>
            </w:r>
          </w:p>
        </w:tc>
        <w:tc>
          <w:tcPr>
            <w:tcW w:w="710"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638"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353"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245" w:firstLine="0"/>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sz w:val="18"/>
              </w:rPr>
              <w:t xml:space="preserve">873,779,116.97 </w:t>
            </w:r>
          </w:p>
        </w:tc>
        <w:tc>
          <w:tcPr>
            <w:tcW w:w="56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-100,037.09 </w:t>
            </w:r>
          </w:p>
        </w:tc>
        <w:tc>
          <w:tcPr>
            <w:tcW w:w="42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19"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tc>
        <w:tc>
          <w:tcPr>
            <w:tcW w:w="127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9,606,499.42 </w:t>
            </w:r>
          </w:p>
        </w:tc>
        <w:tc>
          <w:tcPr>
            <w:tcW w:w="141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45,530,107.98 </w:t>
            </w:r>
          </w:p>
        </w:tc>
        <w:tc>
          <w:tcPr>
            <w:tcW w:w="157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1,348,815,687.28 </w:t>
            </w:r>
          </w:p>
        </w:tc>
      </w:tr>
    </w:tbl>
    <w:p w:rsidR="00A26F5D" w:rsidRDefault="003918B2">
      <w:pPr>
        <w:ind w:left="-7" w:right="12"/>
      </w:pPr>
      <w:r>
        <w:t>公司负责人：傅和亮</w:t>
      </w:r>
      <w:r>
        <w:rPr>
          <w:rFonts w:ascii="Times New Roman" w:eastAsia="Times New Roman" w:hAnsi="Times New Roman" w:cs="Times New Roman"/>
        </w:rPr>
        <w:t xml:space="preserve"> </w:t>
      </w:r>
      <w:r>
        <w:t>主管会计工作负责人：俞克</w:t>
      </w:r>
      <w:r>
        <w:rPr>
          <w:rFonts w:ascii="Times New Roman" w:eastAsia="Times New Roman" w:hAnsi="Times New Roman" w:cs="Times New Roman"/>
        </w:rPr>
        <w:t xml:space="preserve"> </w:t>
      </w:r>
      <w:r>
        <w:t>会计机构负责人：俞克</w:t>
      </w:r>
      <w:r>
        <w:rPr>
          <w:rFonts w:ascii="Times New Roman" w:eastAsia="Times New Roman" w:hAnsi="Times New Roman" w:cs="Times New Roman"/>
          <w:b/>
          <w:color w:val="FF0000"/>
        </w:rPr>
        <w:t xml:space="preserve"> </w:t>
      </w:r>
    </w:p>
    <w:p w:rsidR="00A26F5D" w:rsidRDefault="003918B2">
      <w:pPr>
        <w:spacing w:after="0" w:line="259" w:lineRule="auto"/>
        <w:ind w:left="0" w:firstLine="0"/>
      </w:pPr>
      <w:r>
        <w:rPr>
          <w:color w:val="FF0000"/>
        </w:rPr>
        <w:t xml:space="preserve"> </w:t>
      </w:r>
    </w:p>
    <w:p w:rsidR="00A26F5D" w:rsidRDefault="00A26F5D">
      <w:pPr>
        <w:sectPr w:rsidR="00A26F5D">
          <w:headerReference w:type="even" r:id="rId89"/>
          <w:headerReference w:type="default" r:id="rId90"/>
          <w:footerReference w:type="even" r:id="rId91"/>
          <w:footerReference w:type="default" r:id="rId92"/>
          <w:headerReference w:type="first" r:id="rId93"/>
          <w:footerReference w:type="first" r:id="rId94"/>
          <w:pgSz w:w="16838" w:h="11906" w:orient="landscape"/>
          <w:pgMar w:top="1282" w:right="1419" w:bottom="1827" w:left="1524" w:header="882" w:footer="991" w:gutter="0"/>
          <w:cols w:space="720"/>
        </w:sectPr>
      </w:pPr>
    </w:p>
    <w:p w:rsidR="00A26F5D" w:rsidRDefault="003918B2">
      <w:pPr>
        <w:numPr>
          <w:ilvl w:val="0"/>
          <w:numId w:val="96"/>
        </w:numPr>
        <w:spacing w:after="54"/>
        <w:ind w:right="12" w:hanging="425"/>
      </w:pPr>
      <w:r>
        <w:t>公司基本情况</w:t>
      </w:r>
      <w:r>
        <w:t xml:space="preserve"> </w:t>
      </w:r>
    </w:p>
    <w:p w:rsidR="00A26F5D" w:rsidRDefault="003918B2">
      <w:pPr>
        <w:spacing w:after="71"/>
        <w:ind w:left="-7" w:right="12"/>
      </w:pPr>
      <w:r>
        <w:t>1.</w:t>
      </w:r>
      <w:r>
        <w:rPr>
          <w:rFonts w:ascii="Arial" w:eastAsia="Arial" w:hAnsi="Arial" w:cs="Arial"/>
          <w:b/>
        </w:rPr>
        <w:t xml:space="preserve"> </w:t>
      </w:r>
      <w:r>
        <w:t>公司概况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208" w:firstLine="412"/>
        <w:jc w:val="both"/>
      </w:pPr>
      <w:r>
        <w:t>江苏艾迪药业股份有限公司（以下简称</w:t>
      </w:r>
      <w:r>
        <w:t>“</w:t>
      </w:r>
      <w:r>
        <w:t>艾迪药业</w:t>
      </w:r>
      <w:r>
        <w:t>”</w:t>
      </w:r>
      <w:r>
        <w:t>或</w:t>
      </w:r>
      <w:r>
        <w:t>“</w:t>
      </w:r>
      <w:r>
        <w:t>本公司</w:t>
      </w:r>
      <w:r>
        <w:t>”</w:t>
      </w:r>
      <w:r>
        <w:t>），</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10 </w:t>
      </w:r>
      <w:r>
        <w:t>日取得江苏省扬州市市场监督管理局核发的营业执照，注册资本为人民币</w:t>
      </w:r>
      <w:r>
        <w:t xml:space="preserve"> </w:t>
      </w:r>
      <w:r>
        <w:rPr>
          <w:rFonts w:ascii="Times New Roman" w:eastAsia="Times New Roman" w:hAnsi="Times New Roman" w:cs="Times New Roman"/>
        </w:rPr>
        <w:t xml:space="preserve">42,000.00 </w:t>
      </w:r>
      <w:r>
        <w:t>万元，统一社会信用代码为</w:t>
      </w:r>
      <w:r>
        <w:t xml:space="preserve"> </w:t>
      </w:r>
      <w:r>
        <w:rPr>
          <w:rFonts w:ascii="Times New Roman" w:eastAsia="Times New Roman" w:hAnsi="Times New Roman" w:cs="Times New Roman"/>
        </w:rPr>
        <w:t>913210006979433664</w:t>
      </w:r>
      <w:r>
        <w:t>，注册地址为扬州市邗江区刘庄路</w:t>
      </w:r>
      <w:r>
        <w:t xml:space="preserve"> </w:t>
      </w:r>
      <w:r>
        <w:rPr>
          <w:rFonts w:ascii="Times New Roman" w:eastAsia="Times New Roman" w:hAnsi="Times New Roman" w:cs="Times New Roman"/>
        </w:rPr>
        <w:t xml:space="preserve">2 </w:t>
      </w:r>
      <w:r>
        <w:t>号，公司总部的经营地址为扬州市邗江区新甘泉西路</w:t>
      </w:r>
      <w:r>
        <w:t xml:space="preserve"> </w:t>
      </w:r>
      <w:r>
        <w:rPr>
          <w:rFonts w:ascii="Times New Roman" w:eastAsia="Times New Roman" w:hAnsi="Times New Roman" w:cs="Times New Roman"/>
        </w:rPr>
        <w:t xml:space="preserve">69 </w:t>
      </w:r>
      <w:r>
        <w:t>号，法定代表人为傅和亮。</w:t>
      </w:r>
      <w:r>
        <w:rPr>
          <w:rFonts w:ascii="Calibri" w:eastAsia="Calibri" w:hAnsi="Calibri" w:cs="Calibri"/>
        </w:rPr>
        <w:t xml:space="preserve"> </w:t>
      </w:r>
    </w:p>
    <w:p w:rsidR="00A26F5D" w:rsidRDefault="003918B2">
      <w:pPr>
        <w:ind w:left="-15" w:right="12" w:firstLine="420"/>
      </w:pPr>
      <w:r>
        <w:t>本公司前身为原江苏艾迪药业有限公司</w:t>
      </w:r>
      <w:r>
        <w:rPr>
          <w:rFonts w:ascii="Times New Roman" w:eastAsia="Times New Roman" w:hAnsi="Times New Roman" w:cs="Times New Roman"/>
        </w:rPr>
        <w:t>,</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20 </w:t>
      </w:r>
      <w:r>
        <w:t>日在该公司基础上改组为股份有限公司，注册资本为人民币</w:t>
      </w:r>
      <w:r>
        <w:t xml:space="preserve"> </w:t>
      </w:r>
      <w:r>
        <w:rPr>
          <w:rFonts w:ascii="Times New Roman" w:eastAsia="Times New Roman" w:hAnsi="Times New Roman" w:cs="Times New Roman"/>
        </w:rPr>
        <w:t xml:space="preserve">36,000.00 </w:t>
      </w:r>
      <w:r>
        <w:t>万元，股本总数</w:t>
      </w:r>
      <w:r>
        <w:t xml:space="preserve"> </w:t>
      </w:r>
      <w:r>
        <w:rPr>
          <w:rFonts w:ascii="Times New Roman" w:eastAsia="Times New Roman" w:hAnsi="Times New Roman" w:cs="Times New Roman"/>
        </w:rPr>
        <w:t xml:space="preserve">36,000.00 </w:t>
      </w:r>
      <w:r>
        <w:t>万股。</w:t>
      </w:r>
      <w:r>
        <w:t xml:space="preserve"> </w:t>
      </w:r>
    </w:p>
    <w:p w:rsidR="00A26F5D" w:rsidRDefault="003918B2">
      <w:pPr>
        <w:ind w:left="-15" w:right="209" w:firstLine="412"/>
        <w:jc w:val="both"/>
      </w:pPr>
      <w:r>
        <w:t>根据艾迪药业</w:t>
      </w:r>
      <w:r>
        <w:t xml:space="preserve"> </w:t>
      </w:r>
      <w:r>
        <w:rPr>
          <w:rFonts w:ascii="Times New Roman" w:eastAsia="Times New Roman" w:hAnsi="Times New Roman" w:cs="Times New Roman"/>
        </w:rPr>
        <w:t xml:space="preserve">2019 </w:t>
      </w:r>
      <w:r>
        <w:t>年第三次临时股东大会决议，并经中国证券监督管理委员会证监许可</w:t>
      </w:r>
      <w:r>
        <w:t xml:space="preserve"> [</w:t>
      </w:r>
      <w:r>
        <w:rPr>
          <w:rFonts w:ascii="Times New Roman" w:eastAsia="Times New Roman" w:hAnsi="Times New Roman" w:cs="Times New Roman"/>
        </w:rPr>
        <w:t>2020</w:t>
      </w:r>
      <w:r>
        <w:t>]</w:t>
      </w:r>
      <w:r>
        <w:rPr>
          <w:rFonts w:ascii="Times New Roman" w:eastAsia="Times New Roman" w:hAnsi="Times New Roman" w:cs="Times New Roman"/>
        </w:rPr>
        <w:t xml:space="preserve">1185 </w:t>
      </w:r>
      <w:r>
        <w:t>号《关于同意江苏艾迪药业股份有限公司首次公开发行股票的批复》核准，艾迪药业向社会公开发行人民币普通股（</w:t>
      </w:r>
      <w:r>
        <w:t>A</w:t>
      </w:r>
      <w:r>
        <w:t>股）股票</w:t>
      </w:r>
      <w:r>
        <w:t xml:space="preserve"> </w:t>
      </w:r>
      <w:r>
        <w:rPr>
          <w:rFonts w:ascii="Times New Roman" w:eastAsia="Times New Roman" w:hAnsi="Times New Roman" w:cs="Times New Roman"/>
        </w:rPr>
        <w:t xml:space="preserve">6,000 </w:t>
      </w:r>
      <w:r>
        <w:t>万股，每股面值</w:t>
      </w:r>
      <w:r>
        <w:t xml:space="preserve"> </w:t>
      </w:r>
      <w:r>
        <w:rPr>
          <w:rFonts w:ascii="Times New Roman" w:eastAsia="Times New Roman" w:hAnsi="Times New Roman" w:cs="Times New Roman"/>
        </w:rPr>
        <w:t xml:space="preserve">1 </w:t>
      </w:r>
      <w:r>
        <w:t>元，申请增加注册资本人民币</w:t>
      </w:r>
    </w:p>
    <w:p w:rsidR="00A26F5D" w:rsidRDefault="003918B2">
      <w:pPr>
        <w:ind w:left="-7" w:right="12"/>
      </w:pPr>
      <w:r>
        <w:rPr>
          <w:rFonts w:ascii="Times New Roman" w:eastAsia="Times New Roman" w:hAnsi="Times New Roman" w:cs="Times New Roman"/>
        </w:rPr>
        <w:t xml:space="preserve">6,000 </w:t>
      </w:r>
      <w:r>
        <w:t>万元。变更后的注册资本为人民币</w:t>
      </w:r>
      <w:r>
        <w:t xml:space="preserve"> </w:t>
      </w:r>
      <w:r>
        <w:rPr>
          <w:rFonts w:ascii="Times New Roman" w:eastAsia="Times New Roman" w:hAnsi="Times New Roman" w:cs="Times New Roman"/>
        </w:rPr>
        <w:t xml:space="preserve">42,000.00 </w:t>
      </w:r>
      <w:r>
        <w:t>万元。</w:t>
      </w:r>
      <w:r>
        <w:t xml:space="preserve"> </w:t>
      </w:r>
    </w:p>
    <w:p w:rsidR="00A26F5D" w:rsidRDefault="003918B2">
      <w:pPr>
        <w:ind w:left="-15" w:right="209" w:firstLine="412"/>
        <w:jc w:val="both"/>
      </w:pPr>
      <w:r>
        <w:t>截至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13 </w:t>
      </w:r>
      <w:r>
        <w:t>日止，艾迪药业采用向战略投资者定向配售、网下向符合条件的网下投资者询价配售与网上向持有上海市场非限售</w:t>
      </w:r>
      <w:r>
        <w:t>A</w:t>
      </w:r>
      <w:r>
        <w:t>股股份和非限售存托凭证市值的社会公众投资者定价发行相结合的发行方式，已向社会公众公开发行人民币普通股股票</w:t>
      </w:r>
      <w:r>
        <w:t xml:space="preserve"> </w:t>
      </w:r>
      <w:r>
        <w:rPr>
          <w:rFonts w:ascii="Times New Roman" w:eastAsia="Times New Roman" w:hAnsi="Times New Roman" w:cs="Times New Roman"/>
        </w:rPr>
        <w:t xml:space="preserve">6,000 </w:t>
      </w:r>
      <w:r>
        <w:t>万股，募集资金总额为人民币</w:t>
      </w:r>
      <w:r>
        <w:t xml:space="preserve"> </w:t>
      </w:r>
      <w:r>
        <w:rPr>
          <w:rFonts w:ascii="Times New Roman" w:eastAsia="Times New Roman" w:hAnsi="Times New Roman" w:cs="Times New Roman"/>
        </w:rPr>
        <w:t xml:space="preserve">839,400,000.00 </w:t>
      </w:r>
      <w:r>
        <w:t>元，扣除各项发行费用合计人民币</w:t>
      </w:r>
      <w:r>
        <w:t xml:space="preserve"> </w:t>
      </w:r>
      <w:r>
        <w:rPr>
          <w:rFonts w:ascii="Times New Roman" w:eastAsia="Times New Roman" w:hAnsi="Times New Roman" w:cs="Times New Roman"/>
        </w:rPr>
        <w:t xml:space="preserve">75,326,954.61 </w:t>
      </w:r>
      <w:r>
        <w:t>元（不含税）后，实际募集资金净额为人民币</w:t>
      </w:r>
      <w:r>
        <w:t xml:space="preserve"> </w:t>
      </w:r>
      <w:r>
        <w:rPr>
          <w:rFonts w:ascii="Times New Roman" w:eastAsia="Times New Roman" w:hAnsi="Times New Roman" w:cs="Times New Roman"/>
        </w:rPr>
        <w:t xml:space="preserve">764,073,045.39 </w:t>
      </w:r>
      <w:r>
        <w:t>元。上述资金到位情况业经容诚会计师事务所（特殊普通合伙）容诚验字</w:t>
      </w:r>
      <w:r>
        <w:t>[</w:t>
      </w:r>
      <w:r>
        <w:rPr>
          <w:rFonts w:ascii="Times New Roman" w:eastAsia="Times New Roman" w:hAnsi="Times New Roman" w:cs="Times New Roman"/>
        </w:rPr>
        <w:t>2020</w:t>
      </w:r>
      <w:r>
        <w:t xml:space="preserve">] </w:t>
      </w:r>
      <w:r>
        <w:rPr>
          <w:rFonts w:ascii="Times New Roman" w:eastAsia="Times New Roman" w:hAnsi="Times New Roman" w:cs="Times New Roman"/>
        </w:rPr>
        <w:t>210</w:t>
      </w:r>
      <w:r>
        <w:t>Z</w:t>
      </w:r>
      <w:r>
        <w:rPr>
          <w:rFonts w:ascii="Times New Roman" w:eastAsia="Times New Roman" w:hAnsi="Times New Roman" w:cs="Times New Roman"/>
        </w:rPr>
        <w:t xml:space="preserve">0012 </w:t>
      </w:r>
      <w:r>
        <w:t>号《验</w:t>
      </w:r>
      <w:r>
        <w:t>资报告》验证。</w:t>
      </w:r>
      <w:r>
        <w:t xml:space="preserve"> </w:t>
      </w:r>
    </w:p>
    <w:p w:rsidR="00A26F5D" w:rsidRDefault="003918B2">
      <w:pPr>
        <w:spacing w:after="10" w:line="248" w:lineRule="auto"/>
        <w:ind w:left="10" w:right="211" w:hanging="10"/>
        <w:jc w:val="right"/>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日，艾迪药业最新股权结构如下：单位：万元</w:t>
      </w:r>
      <w:r>
        <w:t xml:space="preserve"> </w:t>
      </w:r>
    </w:p>
    <w:tbl>
      <w:tblPr>
        <w:tblStyle w:val="TableGrid"/>
        <w:tblW w:w="8860" w:type="dxa"/>
        <w:tblInd w:w="-22" w:type="dxa"/>
        <w:tblCellMar>
          <w:top w:w="66" w:type="dxa"/>
          <w:left w:w="0" w:type="dxa"/>
          <w:bottom w:w="0" w:type="dxa"/>
          <w:right w:w="53" w:type="dxa"/>
        </w:tblCellMar>
        <w:tblLook w:val="04A0" w:firstRow="1" w:lastRow="0" w:firstColumn="1" w:lastColumn="0" w:noHBand="0" w:noVBand="1"/>
      </w:tblPr>
      <w:tblGrid>
        <w:gridCol w:w="5260"/>
        <w:gridCol w:w="1702"/>
        <w:gridCol w:w="1899"/>
      </w:tblGrid>
      <w:tr w:rsidR="00A26F5D">
        <w:trPr>
          <w:trHeight w:val="382"/>
        </w:trPr>
        <w:tc>
          <w:tcPr>
            <w:tcW w:w="5260" w:type="dxa"/>
            <w:tcBorders>
              <w:top w:val="single" w:sz="8" w:space="0" w:color="000000"/>
              <w:left w:val="nil"/>
              <w:bottom w:val="single" w:sz="2" w:space="0" w:color="000000"/>
              <w:right w:val="single" w:sz="2" w:space="0" w:color="000000"/>
            </w:tcBorders>
          </w:tcPr>
          <w:p w:rsidR="00A26F5D" w:rsidRDefault="003918B2">
            <w:pPr>
              <w:spacing w:after="0" w:line="259" w:lineRule="auto"/>
              <w:ind w:left="0" w:right="39" w:firstLine="0"/>
              <w:jc w:val="center"/>
            </w:pPr>
            <w:r>
              <w:t>股东名称</w:t>
            </w:r>
            <w:r>
              <w:t xml:space="preserve"> </w:t>
            </w:r>
          </w:p>
        </w:tc>
        <w:tc>
          <w:tcPr>
            <w:tcW w:w="1702" w:type="dxa"/>
            <w:tcBorders>
              <w:top w:val="single" w:sz="8"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center"/>
            </w:pPr>
            <w:r>
              <w:t>出资额</w:t>
            </w:r>
            <w:r>
              <w:t xml:space="preserve"> </w:t>
            </w:r>
          </w:p>
        </w:tc>
        <w:tc>
          <w:tcPr>
            <w:tcW w:w="1899" w:type="dxa"/>
            <w:tcBorders>
              <w:top w:val="single" w:sz="8" w:space="0" w:color="000000"/>
              <w:left w:val="single" w:sz="2" w:space="0" w:color="000000"/>
              <w:bottom w:val="single" w:sz="2" w:space="0" w:color="000000"/>
              <w:right w:val="nil"/>
            </w:tcBorders>
          </w:tcPr>
          <w:p w:rsidR="00A26F5D" w:rsidRDefault="003918B2">
            <w:pPr>
              <w:spacing w:after="0" w:line="259" w:lineRule="auto"/>
              <w:ind w:left="214" w:firstLine="0"/>
            </w:pPr>
            <w:r>
              <w:t>出资比例（</w:t>
            </w:r>
            <w:r>
              <w:t>%</w:t>
            </w:r>
            <w:r>
              <w:t>）</w:t>
            </w:r>
            <w:r>
              <w:t xml:space="preserve">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广州维美投资有限公司</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9,450.00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22.50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维美投资（香港）有限公司</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7,769.34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18.50 </w:t>
            </w:r>
          </w:p>
        </w:tc>
      </w:tr>
      <w:tr w:rsidR="00A26F5D">
        <w:trPr>
          <w:trHeight w:val="375"/>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rPr>
                <w:rFonts w:ascii="Times New Roman" w:eastAsia="Times New Roman" w:hAnsi="Times New Roman" w:cs="Times New Roman"/>
              </w:rPr>
              <w:t xml:space="preserve">AEGLE TECH LIMITED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1,620.00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3.86 </w:t>
            </w:r>
          </w:p>
        </w:tc>
      </w:tr>
      <w:tr w:rsidR="00A26F5D">
        <w:trPr>
          <w:trHeight w:val="372"/>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rPr>
                <w:rFonts w:ascii="Times New Roman" w:eastAsia="Times New Roman" w:hAnsi="Times New Roman" w:cs="Times New Roman"/>
              </w:rPr>
              <w:t xml:space="preserve">AVIDIAN TECH LIMITED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1,520.00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3.62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华泰紫金（江苏）股权投资基金（有限合伙）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1,501.85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3.58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傅和祥</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1,316.63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3.13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rPr>
                <w:rFonts w:ascii="Times New Roman" w:eastAsia="Times New Roman" w:hAnsi="Times New Roman" w:cs="Times New Roman"/>
              </w:rPr>
              <w:t xml:space="preserve">Starr International Investments HK V, Limited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831.09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1.98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扬州乐扬凯睿企业管理合伙企业（有限合伙）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653.64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1.56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吴蓉蓉</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540.00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1.29 </w:t>
            </w:r>
          </w:p>
        </w:tc>
      </w:tr>
      <w:tr w:rsidR="00A26F5D">
        <w:trPr>
          <w:trHeight w:val="372"/>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江苏高投鑫海创业投资有限公司</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534.58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1.27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俞恒</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506.63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1.21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苏州观天下投资有限公司</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450.00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1.07 </w:t>
            </w:r>
          </w:p>
        </w:tc>
      </w:tr>
      <w:tr w:rsidR="00A26F5D">
        <w:trPr>
          <w:trHeight w:val="375"/>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南京华泰大健康一号股权投资合伙企业（有限合伙）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414.72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0.99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江苏人才创新创业投资合伙企业（有限合伙）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327.82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0.78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江苏毅达并购成长股权投资基金（有限合伙）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327.59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0.78 </w:t>
            </w:r>
          </w:p>
        </w:tc>
      </w:tr>
      <w:tr w:rsidR="00A26F5D">
        <w:trPr>
          <w:trHeight w:val="372"/>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巫东昇</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270.00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0.64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王军</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270.00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0.64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傅和亮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137.48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0.33 </w:t>
            </w:r>
          </w:p>
        </w:tc>
      </w:tr>
      <w:tr w:rsidR="00A26F5D">
        <w:trPr>
          <w:trHeight w:val="382"/>
        </w:trPr>
        <w:tc>
          <w:tcPr>
            <w:tcW w:w="5260" w:type="dxa"/>
            <w:tcBorders>
              <w:top w:val="single" w:sz="2" w:space="0" w:color="000000"/>
              <w:left w:val="nil"/>
              <w:bottom w:val="single" w:sz="8" w:space="0" w:color="000000"/>
              <w:right w:val="single" w:sz="2" w:space="0" w:color="000000"/>
            </w:tcBorders>
          </w:tcPr>
          <w:p w:rsidR="00A26F5D" w:rsidRDefault="003918B2">
            <w:pPr>
              <w:spacing w:after="0" w:line="259" w:lineRule="auto"/>
              <w:ind w:left="15" w:firstLine="0"/>
            </w:pPr>
            <w:r>
              <w:t>南京华泰大健康二号股权投资合伙企业（有限合伙）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 28.62 </w:t>
            </w:r>
          </w:p>
        </w:tc>
        <w:tc>
          <w:tcPr>
            <w:tcW w:w="1899" w:type="dxa"/>
            <w:tcBorders>
              <w:top w:val="single" w:sz="2" w:space="0" w:color="000000"/>
              <w:left w:val="single" w:sz="2" w:space="0" w:color="000000"/>
              <w:bottom w:val="single" w:sz="8"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0.07 </w:t>
            </w:r>
          </w:p>
        </w:tc>
      </w:tr>
      <w:tr w:rsidR="00A26F5D">
        <w:trPr>
          <w:trHeight w:val="382"/>
        </w:trPr>
        <w:tc>
          <w:tcPr>
            <w:tcW w:w="5260" w:type="dxa"/>
            <w:tcBorders>
              <w:top w:val="single" w:sz="8" w:space="0" w:color="000000"/>
              <w:left w:val="nil"/>
              <w:bottom w:val="single" w:sz="2" w:space="0" w:color="000000"/>
              <w:right w:val="single" w:sz="2" w:space="0" w:color="000000"/>
            </w:tcBorders>
          </w:tcPr>
          <w:p w:rsidR="00A26F5D" w:rsidRDefault="003918B2">
            <w:pPr>
              <w:spacing w:after="0" w:line="259" w:lineRule="auto"/>
              <w:ind w:left="0" w:right="39" w:firstLine="0"/>
              <w:jc w:val="center"/>
            </w:pPr>
            <w:r>
              <w:t>股东名称</w:t>
            </w:r>
            <w:r>
              <w:t xml:space="preserve"> </w:t>
            </w:r>
          </w:p>
        </w:tc>
        <w:tc>
          <w:tcPr>
            <w:tcW w:w="1702" w:type="dxa"/>
            <w:tcBorders>
              <w:top w:val="single" w:sz="8"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center"/>
            </w:pPr>
            <w:r>
              <w:t>出资额</w:t>
            </w:r>
            <w:r>
              <w:t xml:space="preserve"> </w:t>
            </w:r>
          </w:p>
        </w:tc>
        <w:tc>
          <w:tcPr>
            <w:tcW w:w="1899" w:type="dxa"/>
            <w:tcBorders>
              <w:top w:val="single" w:sz="8" w:space="0" w:color="000000"/>
              <w:left w:val="single" w:sz="2" w:space="0" w:color="000000"/>
              <w:bottom w:val="single" w:sz="2" w:space="0" w:color="000000"/>
              <w:right w:val="nil"/>
            </w:tcBorders>
          </w:tcPr>
          <w:p w:rsidR="00A26F5D" w:rsidRDefault="003918B2">
            <w:pPr>
              <w:spacing w:after="0" w:line="259" w:lineRule="auto"/>
              <w:ind w:left="214" w:firstLine="0"/>
            </w:pPr>
            <w:r>
              <w:t>出资比例（</w:t>
            </w:r>
            <w:r>
              <w:t>%</w:t>
            </w:r>
            <w:r>
              <w:t>）</w:t>
            </w:r>
            <w:r>
              <w:t xml:space="preserve">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南京道宁投资管理中心（普通合伙）</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 21.67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0.05 </w:t>
            </w:r>
          </w:p>
        </w:tc>
      </w:tr>
      <w:tr w:rsidR="00A26F5D">
        <w:trPr>
          <w:trHeight w:val="374"/>
        </w:trPr>
        <w:tc>
          <w:tcPr>
            <w:tcW w:w="526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5" w:firstLine="0"/>
            </w:pPr>
            <w:r>
              <w:t>社会公众</w:t>
            </w:r>
            <w:r>
              <w:t xml:space="preserve"> </w:t>
            </w:r>
            <w:r>
              <w:rPr>
                <w:rFonts w:ascii="Times New Roman" w:eastAsia="Times New Roman" w:hAnsi="Times New Roman" w:cs="Times New Roman"/>
              </w:rPr>
              <w:t xml:space="preserve">A </w:t>
            </w:r>
            <w:r>
              <w:t>股股东</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13,508.34 </w:t>
            </w:r>
          </w:p>
        </w:tc>
        <w:tc>
          <w:tcPr>
            <w:tcW w:w="1899" w:type="dxa"/>
            <w:tcBorders>
              <w:top w:val="single" w:sz="2" w:space="0" w:color="000000"/>
              <w:left w:val="single" w:sz="2" w:space="0" w:color="000000"/>
              <w:bottom w:val="single" w:sz="2" w:space="0" w:color="000000"/>
              <w:right w:val="nil"/>
            </w:tcBorders>
          </w:tcPr>
          <w:p w:rsidR="00A26F5D" w:rsidRDefault="003918B2">
            <w:pPr>
              <w:tabs>
                <w:tab w:val="right" w:pos="1846"/>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32.16 </w:t>
            </w:r>
          </w:p>
        </w:tc>
      </w:tr>
      <w:tr w:rsidR="00A26F5D">
        <w:trPr>
          <w:trHeight w:val="382"/>
        </w:trPr>
        <w:tc>
          <w:tcPr>
            <w:tcW w:w="5260" w:type="dxa"/>
            <w:tcBorders>
              <w:top w:val="single" w:sz="2" w:space="0" w:color="000000"/>
              <w:left w:val="nil"/>
              <w:bottom w:val="single" w:sz="8" w:space="0" w:color="000000"/>
              <w:right w:val="single" w:sz="2" w:space="0" w:color="000000"/>
            </w:tcBorders>
          </w:tcPr>
          <w:p w:rsidR="00A26F5D" w:rsidRDefault="003918B2">
            <w:pPr>
              <w:spacing w:after="0" w:line="259" w:lineRule="auto"/>
              <w:ind w:left="0" w:right="42" w:firstLine="0"/>
              <w:jc w:val="center"/>
            </w:pPr>
            <w:r>
              <w:t>合计</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42,000.00 </w:t>
            </w:r>
          </w:p>
        </w:tc>
        <w:tc>
          <w:tcPr>
            <w:tcW w:w="1899" w:type="dxa"/>
            <w:tcBorders>
              <w:top w:val="single" w:sz="2" w:space="0" w:color="000000"/>
              <w:left w:val="single" w:sz="2" w:space="0" w:color="000000"/>
              <w:bottom w:val="single" w:sz="8" w:space="0" w:color="000000"/>
              <w:right w:val="nil"/>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100.00 </w:t>
            </w:r>
          </w:p>
        </w:tc>
      </w:tr>
    </w:tbl>
    <w:p w:rsidR="00A26F5D" w:rsidRDefault="003918B2">
      <w:pPr>
        <w:ind w:left="-15" w:right="209" w:firstLine="412"/>
        <w:jc w:val="both"/>
      </w:pPr>
      <w:r>
        <w:t>本公司建立了股东大会、董事会以及监事会的法人治理结构，目前设研发中心、质量管理部、采购部、生产车间、市场部、药品销售部、财务部、内审监察部、政府事务部、人力资源部和行政部等部门。</w:t>
      </w:r>
      <w:r>
        <w:t xml:space="preserve"> </w:t>
      </w:r>
    </w:p>
    <w:p w:rsidR="00A26F5D" w:rsidRDefault="003918B2">
      <w:pPr>
        <w:ind w:left="-15" w:right="208" w:firstLine="412"/>
        <w:jc w:val="both"/>
      </w:pPr>
      <w:r>
        <w:t>本公司及其子公司业务性质为医药研发及医药制造业，主要经营活动包括：药品研发、药品生产和销售；人尿蛋白、动物脏器和植物原料有效成分的开发、收购、加工与销售；</w:t>
      </w:r>
      <w:r>
        <w:t>II</w:t>
      </w:r>
      <w:r>
        <w:t>类、</w:t>
      </w:r>
      <w:r>
        <w:t>III</w:t>
      </w:r>
      <w:r>
        <w:t>类医疗器械销售；技术研究开发与转让、技术咨询和技术服务；自营和代理一般商品及技术的进出口业务。</w:t>
      </w:r>
      <w:r>
        <w:t xml:space="preserve"> </w:t>
      </w:r>
    </w:p>
    <w:p w:rsidR="00A26F5D" w:rsidRDefault="003918B2">
      <w:pPr>
        <w:spacing w:after="10" w:line="248" w:lineRule="auto"/>
        <w:ind w:left="10" w:right="430" w:hanging="10"/>
        <w:jc w:val="right"/>
      </w:pPr>
      <w:r>
        <w:t>财务报表批准报出日：本财务报表业经本公司董事会于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14 </w:t>
      </w:r>
      <w:r>
        <w:t>日决议批准报出。</w:t>
      </w:r>
      <w:r>
        <w:t xml:space="preserve"> </w:t>
      </w:r>
    </w:p>
    <w:p w:rsidR="00A26F5D" w:rsidRDefault="003918B2">
      <w:pPr>
        <w:spacing w:after="0" w:line="259" w:lineRule="auto"/>
        <w:ind w:left="420" w:firstLine="0"/>
      </w:pPr>
      <w:r>
        <w:t xml:space="preserve"> </w:t>
      </w:r>
    </w:p>
    <w:p w:rsidR="00A26F5D" w:rsidRDefault="003918B2">
      <w:pPr>
        <w:spacing w:after="47" w:line="259" w:lineRule="auto"/>
        <w:ind w:left="0" w:firstLine="0"/>
      </w:pPr>
      <w:r>
        <w:t xml:space="preserve"> </w:t>
      </w:r>
    </w:p>
    <w:p w:rsidR="00A26F5D" w:rsidRDefault="003918B2">
      <w:pPr>
        <w:spacing w:after="70"/>
        <w:ind w:left="-7" w:right="12"/>
      </w:pPr>
      <w:r>
        <w:t>2.</w:t>
      </w:r>
      <w:r>
        <w:rPr>
          <w:rFonts w:ascii="Arial" w:eastAsia="Arial" w:hAnsi="Arial" w:cs="Arial"/>
          <w:b/>
        </w:rPr>
        <w:t xml:space="preserve"> </w:t>
      </w:r>
      <w:r>
        <w:t>合并财务报表范围</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w:t>
      </w:r>
      <w:r>
        <w:t>1</w:t>
      </w:r>
      <w:r>
        <w:t>）本报告期末纳入合并范围的子公司</w:t>
      </w:r>
      <w:r>
        <w:t xml:space="preserve"> </w:t>
      </w:r>
    </w:p>
    <w:tbl>
      <w:tblPr>
        <w:tblStyle w:val="TableGrid"/>
        <w:tblW w:w="8860" w:type="dxa"/>
        <w:tblInd w:w="-22" w:type="dxa"/>
        <w:tblCellMar>
          <w:top w:w="67" w:type="dxa"/>
          <w:left w:w="147" w:type="dxa"/>
          <w:bottom w:w="0" w:type="dxa"/>
          <w:right w:w="3" w:type="dxa"/>
        </w:tblCellMar>
        <w:tblLook w:val="04A0" w:firstRow="1" w:lastRow="0" w:firstColumn="1" w:lastColumn="0" w:noHBand="0" w:noVBand="1"/>
      </w:tblPr>
      <w:tblGrid>
        <w:gridCol w:w="1018"/>
        <w:gridCol w:w="3584"/>
        <w:gridCol w:w="1863"/>
        <w:gridCol w:w="1148"/>
        <w:gridCol w:w="1248"/>
      </w:tblGrid>
      <w:tr w:rsidR="00A26F5D">
        <w:trPr>
          <w:trHeight w:val="382"/>
        </w:trPr>
        <w:tc>
          <w:tcPr>
            <w:tcW w:w="1018" w:type="dxa"/>
            <w:vMerge w:val="restart"/>
            <w:tcBorders>
              <w:top w:val="single" w:sz="8" w:space="0" w:color="000000"/>
              <w:left w:val="nil"/>
              <w:bottom w:val="single" w:sz="2" w:space="0" w:color="000000"/>
              <w:right w:val="single" w:sz="2" w:space="0" w:color="000000"/>
            </w:tcBorders>
            <w:vAlign w:val="center"/>
          </w:tcPr>
          <w:p w:rsidR="00A26F5D" w:rsidRDefault="003918B2">
            <w:pPr>
              <w:spacing w:after="0" w:line="259" w:lineRule="auto"/>
              <w:ind w:left="0" w:firstLine="0"/>
              <w:jc w:val="both"/>
            </w:pPr>
            <w:r>
              <w:t>序</w:t>
            </w:r>
            <w:r>
              <w:t xml:space="preserve">  </w:t>
            </w:r>
            <w:r>
              <w:t>号</w:t>
            </w:r>
            <w:r>
              <w:t xml:space="preserve"> </w:t>
            </w:r>
          </w:p>
        </w:tc>
        <w:tc>
          <w:tcPr>
            <w:tcW w:w="3584" w:type="dxa"/>
            <w:vMerge w:val="restart"/>
            <w:tcBorders>
              <w:top w:val="single" w:sz="8"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245" w:firstLine="0"/>
              <w:jc w:val="center"/>
            </w:pPr>
            <w:r>
              <w:t>子公司全称</w:t>
            </w:r>
            <w:r>
              <w:t xml:space="preserve"> </w:t>
            </w:r>
          </w:p>
        </w:tc>
        <w:tc>
          <w:tcPr>
            <w:tcW w:w="1863" w:type="dxa"/>
            <w:vMerge w:val="restart"/>
            <w:tcBorders>
              <w:top w:val="single" w:sz="8"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206" w:firstLine="0"/>
            </w:pPr>
            <w:r>
              <w:t>子公司简称</w:t>
            </w:r>
            <w:r>
              <w:t xml:space="preserve"> </w:t>
            </w:r>
          </w:p>
        </w:tc>
        <w:tc>
          <w:tcPr>
            <w:tcW w:w="2396" w:type="dxa"/>
            <w:gridSpan w:val="2"/>
            <w:tcBorders>
              <w:top w:val="single" w:sz="8" w:space="0" w:color="000000"/>
              <w:left w:val="single" w:sz="2" w:space="0" w:color="000000"/>
              <w:bottom w:val="single" w:sz="2" w:space="0" w:color="000000"/>
              <w:right w:val="nil"/>
            </w:tcBorders>
          </w:tcPr>
          <w:p w:rsidR="00A26F5D" w:rsidRDefault="003918B2">
            <w:pPr>
              <w:spacing w:after="0" w:line="259" w:lineRule="auto"/>
              <w:ind w:left="0" w:right="247" w:firstLine="0"/>
              <w:jc w:val="center"/>
            </w:pPr>
            <w:r>
              <w:t>持股比例</w:t>
            </w:r>
            <w:r>
              <w:t>%</w:t>
            </w:r>
            <w:r>
              <w:t xml:space="preserve"> </w:t>
            </w:r>
          </w:p>
        </w:tc>
      </w:tr>
      <w:tr w:rsidR="00A26F5D">
        <w:trPr>
          <w:trHeight w:val="374"/>
        </w:trPr>
        <w:tc>
          <w:tcPr>
            <w:tcW w:w="0" w:type="auto"/>
            <w:vMerge/>
            <w:tcBorders>
              <w:top w:val="nil"/>
              <w:left w:val="nil"/>
              <w:bottom w:val="single" w:sz="2" w:space="0" w:color="000000"/>
              <w:right w:val="single" w:sz="2" w:space="0" w:color="000000"/>
            </w:tcBorders>
          </w:tcPr>
          <w:p w:rsidR="00A26F5D" w:rsidRDefault="00A26F5D">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26F5D" w:rsidRDefault="00A26F5D">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26F5D" w:rsidRDefault="00A26F5D">
            <w:pPr>
              <w:spacing w:after="160" w:line="259" w:lineRule="auto"/>
              <w:ind w:left="0" w:firstLine="0"/>
            </w:pPr>
          </w:p>
        </w:tc>
        <w:tc>
          <w:tcPr>
            <w:tcW w:w="114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163" w:firstLine="0"/>
            </w:pPr>
            <w:r>
              <w:t>直接</w:t>
            </w:r>
            <w:r>
              <w:t xml:space="preserve"> </w:t>
            </w:r>
          </w:p>
        </w:tc>
        <w:tc>
          <w:tcPr>
            <w:tcW w:w="1248"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245" w:firstLine="0"/>
              <w:jc w:val="center"/>
            </w:pPr>
            <w:r>
              <w:t>间接</w:t>
            </w:r>
            <w:r>
              <w:t xml:space="preserve"> </w:t>
            </w:r>
          </w:p>
        </w:tc>
      </w:tr>
      <w:tr w:rsidR="00A26F5D">
        <w:trPr>
          <w:trHeight w:val="374"/>
        </w:trPr>
        <w:tc>
          <w:tcPr>
            <w:tcW w:w="1018" w:type="dxa"/>
            <w:tcBorders>
              <w:top w:val="single" w:sz="2" w:space="0" w:color="000000"/>
              <w:left w:val="nil"/>
              <w:bottom w:val="single" w:sz="2" w:space="0" w:color="000000"/>
              <w:right w:val="single" w:sz="2" w:space="0" w:color="000000"/>
            </w:tcBorders>
          </w:tcPr>
          <w:p w:rsidR="00A26F5D" w:rsidRDefault="003918B2">
            <w:pPr>
              <w:spacing w:after="0" w:line="259" w:lineRule="auto"/>
              <w:ind w:left="0" w:right="239" w:firstLine="0"/>
              <w:jc w:val="center"/>
            </w:pPr>
            <w:r>
              <w:rPr>
                <w:rFonts w:ascii="Times New Roman" w:eastAsia="Times New Roman" w:hAnsi="Times New Roman" w:cs="Times New Roman"/>
              </w:rPr>
              <w:t>1</w:t>
            </w:r>
            <w:r>
              <w:t xml:space="preserve"> </w:t>
            </w:r>
          </w:p>
        </w:tc>
        <w:tc>
          <w:tcPr>
            <w:tcW w:w="358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228" w:firstLine="0"/>
            </w:pPr>
            <w:r>
              <w:t>南京安赛莱医药科技有限公司</w:t>
            </w:r>
            <w:r>
              <w:t xml:space="preserve"> </w:t>
            </w:r>
          </w:p>
        </w:tc>
        <w:tc>
          <w:tcPr>
            <w:tcW w:w="1863"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206" w:firstLine="0"/>
            </w:pPr>
            <w:r>
              <w:t>南京安赛莱</w:t>
            </w:r>
            <w:r>
              <w:t xml:space="preserve"> </w:t>
            </w:r>
          </w:p>
        </w:tc>
        <w:tc>
          <w:tcPr>
            <w:tcW w:w="114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100.00</w:t>
            </w:r>
            <w:r>
              <w:t xml:space="preserve"> </w:t>
            </w:r>
          </w:p>
        </w:tc>
        <w:tc>
          <w:tcPr>
            <w:tcW w:w="1248"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144" w:firstLine="0"/>
              <w:jc w:val="center"/>
            </w:pPr>
            <w:r>
              <w:t xml:space="preserve"> </w:t>
            </w:r>
          </w:p>
        </w:tc>
      </w:tr>
      <w:tr w:rsidR="00A26F5D">
        <w:trPr>
          <w:trHeight w:val="374"/>
        </w:trPr>
        <w:tc>
          <w:tcPr>
            <w:tcW w:w="1018" w:type="dxa"/>
            <w:tcBorders>
              <w:top w:val="single" w:sz="2" w:space="0" w:color="000000"/>
              <w:left w:val="nil"/>
              <w:bottom w:val="single" w:sz="2" w:space="0" w:color="000000"/>
              <w:right w:val="single" w:sz="2" w:space="0" w:color="000000"/>
            </w:tcBorders>
          </w:tcPr>
          <w:p w:rsidR="00A26F5D" w:rsidRDefault="003918B2">
            <w:pPr>
              <w:spacing w:after="0" w:line="259" w:lineRule="auto"/>
              <w:ind w:left="0" w:right="239" w:firstLine="0"/>
              <w:jc w:val="center"/>
            </w:pPr>
            <w:r>
              <w:rPr>
                <w:rFonts w:ascii="Times New Roman" w:eastAsia="Times New Roman" w:hAnsi="Times New Roman" w:cs="Times New Roman"/>
              </w:rPr>
              <w:t>2</w:t>
            </w:r>
            <w:r>
              <w:t xml:space="preserve"> </w:t>
            </w:r>
          </w:p>
        </w:tc>
        <w:tc>
          <w:tcPr>
            <w:tcW w:w="358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243" w:firstLine="0"/>
              <w:jc w:val="center"/>
            </w:pPr>
            <w:r>
              <w:t>扬州艾迪制药有限公司</w:t>
            </w:r>
            <w:r>
              <w:t xml:space="preserve"> </w:t>
            </w:r>
          </w:p>
        </w:tc>
        <w:tc>
          <w:tcPr>
            <w:tcW w:w="1863"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247" w:firstLine="0"/>
              <w:jc w:val="center"/>
            </w:pPr>
            <w:r>
              <w:t>扬州艾迪</w:t>
            </w:r>
            <w:r>
              <w:t xml:space="preserve"> </w:t>
            </w:r>
          </w:p>
        </w:tc>
        <w:tc>
          <w:tcPr>
            <w:tcW w:w="114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100.00</w:t>
            </w:r>
            <w:r>
              <w:t xml:space="preserve"> </w:t>
            </w:r>
          </w:p>
        </w:tc>
        <w:tc>
          <w:tcPr>
            <w:tcW w:w="1248"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144" w:firstLine="0"/>
              <w:jc w:val="center"/>
            </w:pPr>
            <w:r>
              <w:t xml:space="preserve"> </w:t>
            </w:r>
          </w:p>
        </w:tc>
      </w:tr>
      <w:tr w:rsidR="00A26F5D">
        <w:trPr>
          <w:trHeight w:val="374"/>
        </w:trPr>
        <w:tc>
          <w:tcPr>
            <w:tcW w:w="1018" w:type="dxa"/>
            <w:tcBorders>
              <w:top w:val="single" w:sz="2" w:space="0" w:color="000000"/>
              <w:left w:val="nil"/>
              <w:bottom w:val="single" w:sz="2" w:space="0" w:color="000000"/>
              <w:right w:val="single" w:sz="2" w:space="0" w:color="000000"/>
            </w:tcBorders>
          </w:tcPr>
          <w:p w:rsidR="00A26F5D" w:rsidRDefault="003918B2">
            <w:pPr>
              <w:spacing w:after="0" w:line="259" w:lineRule="auto"/>
              <w:ind w:left="0" w:right="239" w:firstLine="0"/>
              <w:jc w:val="center"/>
            </w:pPr>
            <w:r>
              <w:rPr>
                <w:rFonts w:ascii="Times New Roman" w:eastAsia="Times New Roman" w:hAnsi="Times New Roman" w:cs="Times New Roman"/>
              </w:rPr>
              <w:t>3</w:t>
            </w:r>
            <w:r>
              <w:t xml:space="preserve"> </w:t>
            </w:r>
          </w:p>
        </w:tc>
        <w:tc>
          <w:tcPr>
            <w:tcW w:w="358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245" w:firstLine="0"/>
              <w:jc w:val="center"/>
            </w:pPr>
            <w:r>
              <w:t>扬州艾迪医药科技有限公司</w:t>
            </w:r>
            <w:r>
              <w:t xml:space="preserve"> </w:t>
            </w:r>
          </w:p>
        </w:tc>
        <w:tc>
          <w:tcPr>
            <w:tcW w:w="1863"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247" w:firstLine="0"/>
              <w:jc w:val="center"/>
            </w:pPr>
            <w:r>
              <w:t>艾迪医药</w:t>
            </w:r>
            <w:r>
              <w:t xml:space="preserve"> </w:t>
            </w:r>
          </w:p>
        </w:tc>
        <w:tc>
          <w:tcPr>
            <w:tcW w:w="114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100.00</w:t>
            </w:r>
            <w:r>
              <w:t xml:space="preserve"> </w:t>
            </w:r>
          </w:p>
        </w:tc>
        <w:tc>
          <w:tcPr>
            <w:tcW w:w="1248"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144" w:firstLine="0"/>
              <w:jc w:val="center"/>
            </w:pPr>
            <w:r>
              <w:t xml:space="preserve"> </w:t>
            </w:r>
          </w:p>
        </w:tc>
      </w:tr>
      <w:tr w:rsidR="00A26F5D">
        <w:trPr>
          <w:trHeight w:val="372"/>
        </w:trPr>
        <w:tc>
          <w:tcPr>
            <w:tcW w:w="1018" w:type="dxa"/>
            <w:tcBorders>
              <w:top w:val="single" w:sz="2" w:space="0" w:color="000000"/>
              <w:left w:val="nil"/>
              <w:bottom w:val="single" w:sz="2" w:space="0" w:color="000000"/>
              <w:right w:val="single" w:sz="2" w:space="0" w:color="000000"/>
            </w:tcBorders>
          </w:tcPr>
          <w:p w:rsidR="00A26F5D" w:rsidRDefault="003918B2">
            <w:pPr>
              <w:spacing w:after="0" w:line="259" w:lineRule="auto"/>
              <w:ind w:left="0" w:right="239" w:firstLine="0"/>
              <w:jc w:val="center"/>
            </w:pPr>
            <w:r>
              <w:rPr>
                <w:rFonts w:ascii="Times New Roman" w:eastAsia="Times New Roman" w:hAnsi="Times New Roman" w:cs="Times New Roman"/>
              </w:rPr>
              <w:t>4</w:t>
            </w:r>
            <w:r>
              <w:t xml:space="preserve"> </w:t>
            </w:r>
          </w:p>
        </w:tc>
        <w:tc>
          <w:tcPr>
            <w:tcW w:w="358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243" w:firstLine="0"/>
              <w:jc w:val="center"/>
            </w:pPr>
            <w:r>
              <w:t>扬州诺康大药房有限公司</w:t>
            </w:r>
            <w:r>
              <w:t xml:space="preserve"> </w:t>
            </w:r>
          </w:p>
        </w:tc>
        <w:tc>
          <w:tcPr>
            <w:tcW w:w="1863"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247" w:firstLine="0"/>
              <w:jc w:val="center"/>
            </w:pPr>
            <w:r>
              <w:t>诺康药房</w:t>
            </w:r>
            <w:r>
              <w:t xml:space="preserve"> </w:t>
            </w:r>
          </w:p>
        </w:tc>
        <w:tc>
          <w:tcPr>
            <w:tcW w:w="114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100.00</w:t>
            </w:r>
            <w:r>
              <w:t xml:space="preserve"> </w:t>
            </w:r>
          </w:p>
        </w:tc>
        <w:tc>
          <w:tcPr>
            <w:tcW w:w="1248"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144" w:firstLine="0"/>
              <w:jc w:val="center"/>
            </w:pPr>
            <w:r>
              <w:t xml:space="preserve"> </w:t>
            </w:r>
          </w:p>
        </w:tc>
      </w:tr>
      <w:tr w:rsidR="00A26F5D">
        <w:trPr>
          <w:trHeight w:val="384"/>
        </w:trPr>
        <w:tc>
          <w:tcPr>
            <w:tcW w:w="1018" w:type="dxa"/>
            <w:tcBorders>
              <w:top w:val="single" w:sz="2" w:space="0" w:color="000000"/>
              <w:left w:val="nil"/>
              <w:bottom w:val="single" w:sz="8" w:space="0" w:color="000000"/>
              <w:right w:val="single" w:sz="2" w:space="0" w:color="000000"/>
            </w:tcBorders>
          </w:tcPr>
          <w:p w:rsidR="00A26F5D" w:rsidRDefault="003918B2">
            <w:pPr>
              <w:spacing w:after="0" w:line="259" w:lineRule="auto"/>
              <w:ind w:left="0" w:right="239" w:firstLine="0"/>
              <w:jc w:val="center"/>
            </w:pPr>
            <w:r>
              <w:rPr>
                <w:rFonts w:ascii="Times New Roman" w:eastAsia="Times New Roman" w:hAnsi="Times New Roman" w:cs="Times New Roman"/>
              </w:rPr>
              <w:t>5</w:t>
            </w:r>
            <w:r>
              <w:t xml:space="preserve"> </w:t>
            </w:r>
          </w:p>
        </w:tc>
        <w:tc>
          <w:tcPr>
            <w:tcW w:w="3584"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245" w:firstLine="0"/>
              <w:jc w:val="center"/>
            </w:pPr>
            <w:r>
              <w:t>南京艾迪医药科技有限公司</w:t>
            </w:r>
            <w:r>
              <w:t xml:space="preserve"> </w:t>
            </w:r>
          </w:p>
        </w:tc>
        <w:tc>
          <w:tcPr>
            <w:tcW w:w="1863"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247" w:firstLine="0"/>
              <w:jc w:val="center"/>
            </w:pPr>
            <w:r>
              <w:t>南京艾迪</w:t>
            </w:r>
            <w:r>
              <w:t xml:space="preserve"> </w:t>
            </w:r>
          </w:p>
        </w:tc>
        <w:tc>
          <w:tcPr>
            <w:tcW w:w="1148"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100.00</w:t>
            </w:r>
            <w:r>
              <w:t xml:space="preserve"> </w:t>
            </w:r>
          </w:p>
        </w:tc>
        <w:tc>
          <w:tcPr>
            <w:tcW w:w="1248" w:type="dxa"/>
            <w:tcBorders>
              <w:top w:val="single" w:sz="2" w:space="0" w:color="000000"/>
              <w:left w:val="single" w:sz="2" w:space="0" w:color="000000"/>
              <w:bottom w:val="single" w:sz="8" w:space="0" w:color="000000"/>
              <w:right w:val="nil"/>
            </w:tcBorders>
          </w:tcPr>
          <w:p w:rsidR="00A26F5D" w:rsidRDefault="003918B2">
            <w:pPr>
              <w:spacing w:after="0" w:line="259" w:lineRule="auto"/>
              <w:ind w:left="0" w:right="144" w:firstLine="0"/>
              <w:jc w:val="center"/>
            </w:pPr>
            <w:r>
              <w:t xml:space="preserve"> </w:t>
            </w:r>
          </w:p>
        </w:tc>
      </w:tr>
    </w:tbl>
    <w:p w:rsidR="00A26F5D" w:rsidRDefault="003918B2">
      <w:pPr>
        <w:spacing w:after="34" w:line="259" w:lineRule="auto"/>
        <w:ind w:left="0" w:firstLine="0"/>
      </w:pPr>
      <w:r>
        <w:t xml:space="preserve"> </w:t>
      </w:r>
    </w:p>
    <w:p w:rsidR="00A26F5D" w:rsidRDefault="003918B2">
      <w:pPr>
        <w:spacing w:after="54"/>
        <w:ind w:left="-7" w:right="12"/>
      </w:pPr>
      <w:r>
        <w:t>四、</w:t>
      </w:r>
      <w:r>
        <w:t xml:space="preserve"> </w:t>
      </w:r>
      <w:r>
        <w:t>财务报表的编制基础</w:t>
      </w:r>
      <w:r>
        <w:t xml:space="preserve"> </w:t>
      </w:r>
    </w:p>
    <w:p w:rsidR="00A26F5D" w:rsidRDefault="003918B2">
      <w:pPr>
        <w:numPr>
          <w:ilvl w:val="0"/>
          <w:numId w:val="97"/>
        </w:numPr>
        <w:spacing w:after="71"/>
        <w:ind w:right="12" w:hanging="425"/>
      </w:pPr>
      <w:r>
        <w:t>编制基础</w:t>
      </w:r>
      <w:r>
        <w:rPr>
          <w:rFonts w:ascii="Calibri" w:eastAsia="Calibri" w:hAnsi="Calibri" w:cs="Calibri"/>
          <w:b/>
        </w:rPr>
        <w:t xml:space="preserve"> </w:t>
      </w:r>
    </w:p>
    <w:p w:rsidR="00A26F5D" w:rsidRDefault="003918B2">
      <w:pPr>
        <w:ind w:left="-7" w:right="12"/>
      </w:pPr>
      <w:r>
        <w:t>本公司财务报表以持续经营为编制基础。</w:t>
      </w:r>
      <w:r>
        <w:t xml:space="preserve"> </w:t>
      </w:r>
    </w:p>
    <w:p w:rsidR="00A26F5D" w:rsidRDefault="003918B2">
      <w:pPr>
        <w:spacing w:after="47" w:line="259" w:lineRule="auto"/>
        <w:ind w:left="0" w:firstLine="0"/>
      </w:pPr>
      <w:r>
        <w:t xml:space="preserve"> </w:t>
      </w:r>
    </w:p>
    <w:p w:rsidR="00A26F5D" w:rsidRDefault="003918B2">
      <w:pPr>
        <w:numPr>
          <w:ilvl w:val="0"/>
          <w:numId w:val="97"/>
        </w:numPr>
        <w:spacing w:after="69"/>
        <w:ind w:right="12" w:hanging="425"/>
      </w:pPr>
      <w:r>
        <w:t>持续经营</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本公司对自报告期末起</w:t>
      </w:r>
      <w:r>
        <w:t>12</w:t>
      </w:r>
      <w:r>
        <w:t>个月的持续经营能力进行了评估，未发现影响本公司持续经营能力的事项，本公司以持续经营为基础编制财务报表是合理的。</w:t>
      </w:r>
      <w:r>
        <w:t xml:space="preserve"> </w:t>
      </w:r>
    </w:p>
    <w:p w:rsidR="00A26F5D" w:rsidRDefault="003918B2">
      <w:pPr>
        <w:spacing w:after="35" w:line="259" w:lineRule="auto"/>
        <w:ind w:left="0" w:firstLine="0"/>
      </w:pPr>
      <w:r>
        <w:t xml:space="preserve"> </w:t>
      </w:r>
    </w:p>
    <w:p w:rsidR="00A26F5D" w:rsidRDefault="003918B2">
      <w:pPr>
        <w:spacing w:after="37"/>
        <w:ind w:left="-7" w:right="3252"/>
      </w:pPr>
      <w:r>
        <w:t>五、</w:t>
      </w:r>
      <w:r>
        <w:t xml:space="preserve"> </w:t>
      </w:r>
      <w:r>
        <w:t>重要会计政策及会计估计具体会计政策和会计估计提示：</w:t>
      </w:r>
      <w:r>
        <w:t xml:space="preserve"> </w:t>
      </w:r>
    </w:p>
    <w:p w:rsidR="00A26F5D" w:rsidRDefault="003918B2">
      <w:pPr>
        <w:ind w:left="-7" w:right="12"/>
      </w:pPr>
      <w:r>
        <w:t>√</w:t>
      </w:r>
      <w:r>
        <w:t>适用</w:t>
      </w:r>
      <w:r>
        <w:t xml:space="preserve"> □</w:t>
      </w:r>
      <w:r>
        <w:t>不适用</w:t>
      </w:r>
      <w:r>
        <w:t xml:space="preserve">  </w:t>
      </w:r>
      <w:r>
        <w:t>本公司下列重要会计政策、会计估计根据企业会计准则制定。未提及的业务按企业会计准则中相关会计政策执行。</w:t>
      </w:r>
      <w:r>
        <w:t xml:space="preserve"> </w:t>
      </w:r>
    </w:p>
    <w:p w:rsidR="00A26F5D" w:rsidRDefault="003918B2">
      <w:pPr>
        <w:spacing w:after="44" w:line="259" w:lineRule="auto"/>
        <w:ind w:left="0" w:firstLine="0"/>
      </w:pPr>
      <w:r>
        <w:t xml:space="preserve"> </w:t>
      </w:r>
    </w:p>
    <w:p w:rsidR="00A26F5D" w:rsidRDefault="003918B2">
      <w:pPr>
        <w:numPr>
          <w:ilvl w:val="0"/>
          <w:numId w:val="98"/>
        </w:numPr>
        <w:spacing w:after="72"/>
        <w:ind w:right="12" w:hanging="425"/>
      </w:pPr>
      <w:r>
        <w:t>遵循企业会计准则的声明</w:t>
      </w:r>
      <w:r>
        <w:rPr>
          <w:rFonts w:ascii="Calibri" w:eastAsia="Calibri" w:hAnsi="Calibri" w:cs="Calibri"/>
          <w:b/>
        </w:rPr>
        <w:t xml:space="preserve"> </w:t>
      </w:r>
    </w:p>
    <w:p w:rsidR="00A26F5D" w:rsidRDefault="003918B2">
      <w:pPr>
        <w:ind w:left="-7" w:right="12"/>
      </w:pPr>
      <w:r>
        <w:t>本公司所编制的财务报表符合企业会计准则的要求，真实、完整地反映了公司的财务状况、经营成果、股东权益变动和现金流量等有关信息。</w:t>
      </w:r>
      <w:r>
        <w:t xml:space="preserve"> </w:t>
      </w:r>
    </w:p>
    <w:p w:rsidR="00A26F5D" w:rsidRDefault="003918B2">
      <w:pPr>
        <w:spacing w:after="0" w:line="259" w:lineRule="auto"/>
        <w:ind w:left="0" w:firstLine="0"/>
      </w:pPr>
      <w:r>
        <w:t xml:space="preserve"> </w:t>
      </w:r>
    </w:p>
    <w:p w:rsidR="00A26F5D" w:rsidRDefault="003918B2">
      <w:pPr>
        <w:numPr>
          <w:ilvl w:val="0"/>
          <w:numId w:val="98"/>
        </w:numPr>
        <w:spacing w:after="75"/>
        <w:ind w:right="12" w:hanging="425"/>
      </w:pPr>
      <w:r>
        <w:t>会计期间</w:t>
      </w:r>
      <w:r>
        <w:rPr>
          <w:rFonts w:ascii="Calibri" w:eastAsia="Calibri" w:hAnsi="Calibri" w:cs="Calibri"/>
          <w:b/>
        </w:rPr>
        <w:t xml:space="preserve"> </w:t>
      </w:r>
    </w:p>
    <w:p w:rsidR="00A26F5D" w:rsidRDefault="003918B2">
      <w:pPr>
        <w:ind w:left="-7" w:right="12"/>
      </w:pPr>
      <w:r>
        <w:t>本公司会计年度自公历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日起至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w:t>
      </w:r>
      <w:r>
        <w:t xml:space="preserve"> </w:t>
      </w:r>
    </w:p>
    <w:p w:rsidR="00A26F5D" w:rsidRDefault="003918B2">
      <w:pPr>
        <w:spacing w:after="44" w:line="259" w:lineRule="auto"/>
        <w:ind w:left="0" w:firstLine="0"/>
      </w:pPr>
      <w:r>
        <w:t xml:space="preserve"> </w:t>
      </w:r>
    </w:p>
    <w:p w:rsidR="00A26F5D" w:rsidRDefault="003918B2">
      <w:pPr>
        <w:numPr>
          <w:ilvl w:val="0"/>
          <w:numId w:val="98"/>
        </w:numPr>
        <w:spacing w:after="71"/>
        <w:ind w:right="12" w:hanging="425"/>
      </w:pPr>
      <w:r>
        <w:t>营业周期</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本公司正常营业周期为一年。</w:t>
      </w:r>
      <w:r>
        <w:t xml:space="preserve"> </w:t>
      </w:r>
    </w:p>
    <w:p w:rsidR="00A26F5D" w:rsidRDefault="003918B2">
      <w:pPr>
        <w:spacing w:after="44" w:line="259" w:lineRule="auto"/>
        <w:ind w:left="0" w:firstLine="0"/>
      </w:pPr>
      <w:r>
        <w:t xml:space="preserve"> </w:t>
      </w:r>
    </w:p>
    <w:p w:rsidR="00A26F5D" w:rsidRDefault="003918B2">
      <w:pPr>
        <w:numPr>
          <w:ilvl w:val="0"/>
          <w:numId w:val="98"/>
        </w:numPr>
        <w:spacing w:after="71"/>
        <w:ind w:right="12" w:hanging="425"/>
      </w:pPr>
      <w:r>
        <w:t>记账本位币</w:t>
      </w:r>
      <w:r>
        <w:rPr>
          <w:rFonts w:ascii="Calibri" w:eastAsia="Calibri" w:hAnsi="Calibri" w:cs="Calibri"/>
          <w:b/>
        </w:rPr>
        <w:t xml:space="preserve"> </w:t>
      </w:r>
    </w:p>
    <w:p w:rsidR="00A26F5D" w:rsidRDefault="003918B2">
      <w:pPr>
        <w:ind w:left="-7" w:right="12"/>
      </w:pPr>
      <w:r>
        <w:t>本公司的记账本位币为人民币，本公司编制本财务报表时所采用的货币为人民币。</w:t>
      </w:r>
      <w:r>
        <w:t xml:space="preserve"> </w:t>
      </w:r>
    </w:p>
    <w:p w:rsidR="00A26F5D" w:rsidRDefault="003918B2">
      <w:pPr>
        <w:spacing w:after="47" w:line="259" w:lineRule="auto"/>
        <w:ind w:left="0" w:firstLine="0"/>
      </w:pPr>
      <w:r>
        <w:t xml:space="preserve"> </w:t>
      </w:r>
    </w:p>
    <w:p w:rsidR="00A26F5D" w:rsidRDefault="003918B2">
      <w:pPr>
        <w:numPr>
          <w:ilvl w:val="0"/>
          <w:numId w:val="98"/>
        </w:numPr>
        <w:spacing w:after="70"/>
        <w:ind w:right="12" w:hanging="425"/>
      </w:pPr>
      <w:r>
        <w:t>同一控制下和非同一控制下企业合并的会计处理方法</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99"/>
        </w:numPr>
        <w:ind w:right="12"/>
      </w:pPr>
      <w:r>
        <w:t>同一控制下企业合并的会计处理方法公司在企业合并中取得的资产和负债，按照合并日被合并方在最终控制方合并财务报表中的账面价值计量。公司按照被合并方所有者权益在最终控制方合并财务报表中的账面价值份额与支</w:t>
      </w:r>
      <w:r>
        <w:t>付的合并对价账面价值或发行股份面值总额的差额，调整资本公积；资本公积不足冲减的，调整留存收益。</w:t>
      </w:r>
      <w:r>
        <w:rPr>
          <w:rFonts w:ascii="Times New Roman" w:eastAsia="Times New Roman" w:hAnsi="Times New Roman" w:cs="Times New Roman"/>
        </w:rPr>
        <w:t xml:space="preserve"> </w:t>
      </w:r>
    </w:p>
    <w:p w:rsidR="00A26F5D" w:rsidRDefault="003918B2">
      <w:pPr>
        <w:numPr>
          <w:ilvl w:val="0"/>
          <w:numId w:val="99"/>
        </w:numPr>
        <w:ind w:right="12"/>
      </w:pPr>
      <w:r>
        <w:t>非同一控制下企业合并的会计处理方法公司在购买日对合并成本大于合并中取得的被购买方可辨认净资产公允价值份额的差额，确认为商誉；如果合并成本小于合并中取得的被购买方可辨认净资产公允价值份额，首先对取得的被购买方各项可辨认资产、负债及或有负债的公允价值以及合并成本的计量进行复核，经复核后合并成本仍小于合并中取得的被购买方可辨认净资产公允价值份额的，其差额计入当期损益。</w:t>
      </w:r>
      <w:r>
        <w:t xml:space="preserve"> </w:t>
      </w:r>
    </w:p>
    <w:p w:rsidR="00A26F5D" w:rsidRDefault="003918B2">
      <w:pPr>
        <w:spacing w:after="47" w:line="259" w:lineRule="auto"/>
        <w:ind w:left="0" w:firstLine="0"/>
      </w:pPr>
      <w:r>
        <w:t xml:space="preserve"> </w:t>
      </w:r>
    </w:p>
    <w:p w:rsidR="00A26F5D" w:rsidRDefault="003918B2">
      <w:pPr>
        <w:spacing w:after="70"/>
        <w:ind w:left="-7" w:right="12"/>
      </w:pPr>
      <w:r>
        <w:t>6.</w:t>
      </w:r>
      <w:r>
        <w:rPr>
          <w:rFonts w:ascii="Arial" w:eastAsia="Arial" w:hAnsi="Arial" w:cs="Arial"/>
          <w:b/>
        </w:rPr>
        <w:t xml:space="preserve"> </w:t>
      </w:r>
      <w:r>
        <w:t>合并财务报表的编制方法</w:t>
      </w:r>
      <w:r>
        <w:rPr>
          <w:rFonts w:ascii="Calibri" w:eastAsia="Calibri" w:hAnsi="Calibri" w:cs="Calibri"/>
          <w:b/>
        </w:rPr>
        <w:t xml:space="preserve"> </w:t>
      </w:r>
    </w:p>
    <w:p w:rsidR="00A26F5D" w:rsidRDefault="003918B2">
      <w:pPr>
        <w:ind w:left="-7" w:right="12"/>
      </w:pPr>
      <w:r>
        <w:t>√</w:t>
      </w:r>
      <w:r>
        <w:t>适用</w:t>
      </w:r>
      <w:r>
        <w:t xml:space="preserve">  </w:t>
      </w:r>
      <w:r>
        <w:t>□</w:t>
      </w:r>
      <w:r>
        <w:t>不适用</w:t>
      </w:r>
      <w:r>
        <w:t xml:space="preserve">  </w:t>
      </w:r>
    </w:p>
    <w:p w:rsidR="00A26F5D" w:rsidRDefault="003918B2">
      <w:pPr>
        <w:numPr>
          <w:ilvl w:val="0"/>
          <w:numId w:val="100"/>
        </w:numPr>
        <w:ind w:right="12" w:hanging="528"/>
      </w:pPr>
      <w:r>
        <w:t>合并范围的确定</w:t>
      </w:r>
      <w:r>
        <w:t xml:space="preserve"> </w:t>
      </w:r>
    </w:p>
    <w:p w:rsidR="00A26F5D" w:rsidRDefault="003918B2">
      <w:pPr>
        <w:ind w:left="-15" w:right="12" w:firstLine="420"/>
      </w:pPr>
      <w:r>
        <w:t>合并财务报表的合并范围以控制为基础予以确定</w:t>
      </w:r>
      <w:r>
        <w:rPr>
          <w:rFonts w:ascii="Times New Roman" w:eastAsia="Times New Roman" w:hAnsi="Times New Roman" w:cs="Times New Roman"/>
        </w:rPr>
        <w:t>,</w:t>
      </w:r>
      <w:r>
        <w:t xml:space="preserve"> </w:t>
      </w:r>
      <w:r>
        <w:t>不仅包括根据表决权（或类似表决权）本身或者结合其他安排确定的子公司，也包括基于一项或多项合同安排决定的结构化主体。</w:t>
      </w:r>
      <w:r>
        <w:t xml:space="preserve"> </w:t>
      </w:r>
    </w:p>
    <w:p w:rsidR="00A26F5D" w:rsidRDefault="003918B2">
      <w:pPr>
        <w:ind w:left="-7" w:right="12"/>
      </w:pPr>
      <w:r>
        <w:t>控制是指本公司拥有对被投资方的权力，通过参与被投资方的相关活动而享有可变回报，并且有能力运用对被投资方的权力影响其回报金额。子公司是指被本公司控制的主体（含企业、被投资单位中可分割的部分，以及企业所控制的结构化主体等），结构化主体是指在确定其控制方时没有将表决权或类似权利作为决定性因素而设计的主体（注：有时也称为特殊目的主体）。</w:t>
      </w:r>
      <w:r>
        <w:rPr>
          <w:rFonts w:ascii="Calibri" w:eastAsia="Calibri" w:hAnsi="Calibri" w:cs="Calibri"/>
        </w:rPr>
        <w:t xml:space="preserve"> </w:t>
      </w:r>
    </w:p>
    <w:p w:rsidR="00A26F5D" w:rsidRDefault="003918B2">
      <w:pPr>
        <w:numPr>
          <w:ilvl w:val="0"/>
          <w:numId w:val="100"/>
        </w:numPr>
        <w:ind w:right="12" w:hanging="528"/>
      </w:pPr>
      <w:r>
        <w:t>合并财务报表的编制方法本公司以自身和子公司的财务报表为基础，根据其他有关资料，编制合并财务报表。</w:t>
      </w:r>
      <w:r>
        <w:t xml:space="preserve"> </w:t>
      </w:r>
    </w:p>
    <w:p w:rsidR="00A26F5D" w:rsidRDefault="003918B2">
      <w:pPr>
        <w:ind w:left="-15" w:right="209" w:firstLine="412"/>
        <w:jc w:val="both"/>
      </w:pPr>
      <w:r>
        <w:t>本公司编制合并财务报表，将整个企业集团视为一个会计主体，依据相关企业会计准则的</w:t>
      </w:r>
      <w:r>
        <w:t>确认、计量和列报要求，按照统一的会计政策和会计期间，反映企业集团整体财务状况、经营成果和现金流量。</w:t>
      </w:r>
      <w:r>
        <w:t xml:space="preserve"> </w:t>
      </w:r>
    </w:p>
    <w:p w:rsidR="00A26F5D" w:rsidRDefault="003918B2">
      <w:pPr>
        <w:ind w:left="428" w:right="12"/>
      </w:pPr>
      <w:r>
        <w:t>①</w:t>
      </w:r>
      <w:r>
        <w:t>合并母公司与子公司的资产、负债、所有者权益、收入、费用和现金流等项目。</w:t>
      </w:r>
      <w:r>
        <w:t xml:space="preserve"> </w:t>
      </w:r>
    </w:p>
    <w:p w:rsidR="00A26F5D" w:rsidRDefault="003918B2">
      <w:pPr>
        <w:ind w:left="428" w:right="12"/>
      </w:pPr>
      <w:r>
        <w:t>②</w:t>
      </w:r>
      <w:r>
        <w:t>抵销母公司对子公司的长期股权投资与母公司在子公司所有者权益中所享有的份额。</w:t>
      </w:r>
      <w:r>
        <w:t xml:space="preserve"> </w:t>
      </w:r>
    </w:p>
    <w:p w:rsidR="00A26F5D" w:rsidRDefault="003918B2">
      <w:pPr>
        <w:ind w:left="-15" w:right="12" w:firstLine="420"/>
      </w:pPr>
      <w:r>
        <w:t>③</w:t>
      </w:r>
      <w:r>
        <w:t>抵销母公司与子公司、子公司相互之间发生的内部交易的影响。内部交易表明相关资产发生减值损失的，应当全额确认该部分损失。</w:t>
      </w:r>
      <w:r>
        <w:t xml:space="preserve"> </w:t>
      </w:r>
    </w:p>
    <w:p w:rsidR="00A26F5D" w:rsidRDefault="003918B2">
      <w:pPr>
        <w:ind w:left="428" w:right="12"/>
      </w:pPr>
      <w:r>
        <w:t>④</w:t>
      </w:r>
      <w:r>
        <w:t>站在企业集团角度对特殊交易事项予以调整。</w:t>
      </w:r>
      <w:r>
        <w:t xml:space="preserve"> </w:t>
      </w:r>
    </w:p>
    <w:p w:rsidR="00A26F5D" w:rsidRDefault="003918B2">
      <w:pPr>
        <w:numPr>
          <w:ilvl w:val="0"/>
          <w:numId w:val="100"/>
        </w:numPr>
        <w:ind w:right="12" w:hanging="528"/>
      </w:pPr>
      <w:r>
        <w:t>报告期内增减子公司的处理</w:t>
      </w:r>
      <w:r>
        <w:t xml:space="preserve"> </w:t>
      </w:r>
    </w:p>
    <w:p w:rsidR="00A26F5D" w:rsidRDefault="003918B2">
      <w:pPr>
        <w:ind w:left="428" w:right="12"/>
      </w:pPr>
      <w:r>
        <w:t>①</w:t>
      </w:r>
      <w:r>
        <w:t>增加子公司或业务</w:t>
      </w:r>
      <w:r>
        <w:t xml:space="preserve"> </w:t>
      </w:r>
    </w:p>
    <w:p w:rsidR="00A26F5D" w:rsidRDefault="003918B2">
      <w:pPr>
        <w:ind w:left="428" w:right="12"/>
      </w:pPr>
      <w:r>
        <w:t>A</w:t>
      </w:r>
      <w:r>
        <w:rPr>
          <w:rFonts w:ascii="Times New Roman" w:eastAsia="Times New Roman" w:hAnsi="Times New Roman" w:cs="Times New Roman"/>
        </w:rPr>
        <w:t>.</w:t>
      </w:r>
      <w:r>
        <w:t>同一控制下企业合并增加的子公司或</w:t>
      </w:r>
      <w:r>
        <w:t>业务</w:t>
      </w:r>
      <w:r>
        <w:t xml:space="preserve"> </w:t>
      </w:r>
    </w:p>
    <w:p w:rsidR="00A26F5D" w:rsidRDefault="003918B2">
      <w:pPr>
        <w:ind w:left="-15" w:right="12" w:firstLine="420"/>
      </w:pPr>
      <w:r>
        <w:t>（</w:t>
      </w:r>
      <w:r>
        <w:t>a</w:t>
      </w:r>
      <w:r>
        <w:t>）编制合并资产负债表时，调整合并资产负债表的期初数，同时对比较报表的相关项目进行调整，视同合并后的报告主体自最终控制方开始控制时点起一直存在。（</w:t>
      </w:r>
      <w:r>
        <w:t>b</w:t>
      </w:r>
      <w:r>
        <w:t>）编制合并利润表时，将该子公司以及业务合并当期期初至报告期末的收入、费用、利润纳入合并利润表，同时对比较报表的相关项目进行调整，视同合并后的报告主体自最终控制方开始控制时点起一直存在。</w:t>
      </w:r>
      <w:r>
        <w:t xml:space="preserve"> </w:t>
      </w:r>
    </w:p>
    <w:p w:rsidR="00A26F5D" w:rsidRDefault="003918B2">
      <w:pPr>
        <w:ind w:left="-15" w:right="12" w:firstLine="420"/>
      </w:pPr>
      <w:r>
        <w:t>（</w:t>
      </w:r>
      <w:r>
        <w:t>c</w:t>
      </w:r>
      <w:r>
        <w:t>）编制合并现金流量表时，将该子公司以及业务合并当期期初至报告期末的现金流量纳入合并现金流量表，同时对比较报表的相关项目进行调整，视同合并后的报告主体自最终控制方开</w:t>
      </w:r>
      <w:r>
        <w:t>始控制时点起一直存在。</w:t>
      </w:r>
      <w:r>
        <w:t xml:space="preserve"> </w:t>
      </w:r>
    </w:p>
    <w:p w:rsidR="00A26F5D" w:rsidRDefault="003918B2">
      <w:pPr>
        <w:ind w:left="428" w:right="12"/>
      </w:pPr>
      <w:r>
        <w:t>B</w:t>
      </w:r>
      <w:r>
        <w:rPr>
          <w:rFonts w:ascii="Times New Roman" w:eastAsia="Times New Roman" w:hAnsi="Times New Roman" w:cs="Times New Roman"/>
        </w:rPr>
        <w:t>.</w:t>
      </w:r>
      <w:r>
        <w:t>非同一控制下企业合并增加的子公司或业务</w:t>
      </w:r>
      <w:r>
        <w:t xml:space="preserve"> </w:t>
      </w:r>
    </w:p>
    <w:p w:rsidR="00A26F5D" w:rsidRDefault="003918B2">
      <w:pPr>
        <w:numPr>
          <w:ilvl w:val="0"/>
          <w:numId w:val="101"/>
        </w:numPr>
        <w:ind w:right="12" w:firstLine="420"/>
      </w:pPr>
      <w:r>
        <w:t>编制合并资产负债表时，不调整合并资产负债表的期初数。</w:t>
      </w:r>
      <w:r>
        <w:t xml:space="preserve"> </w:t>
      </w:r>
    </w:p>
    <w:p w:rsidR="00A26F5D" w:rsidRDefault="003918B2">
      <w:pPr>
        <w:numPr>
          <w:ilvl w:val="0"/>
          <w:numId w:val="101"/>
        </w:numPr>
        <w:ind w:right="12" w:firstLine="420"/>
      </w:pPr>
      <w:r>
        <w:t>编制合并利润表时，将该子公司以及业务购买日至报告期末的收入、费用、利润纳入合并利润表。</w:t>
      </w:r>
      <w:r>
        <w:t xml:space="preserve"> </w:t>
      </w:r>
    </w:p>
    <w:p w:rsidR="00A26F5D" w:rsidRDefault="003918B2">
      <w:pPr>
        <w:numPr>
          <w:ilvl w:val="0"/>
          <w:numId w:val="101"/>
        </w:numPr>
        <w:ind w:right="12" w:firstLine="420"/>
      </w:pPr>
      <w:r>
        <w:t>编制合并现金流量表时，将该子公司购买日至报告期末的现金流量纳入合并现金流量表。</w:t>
      </w:r>
      <w:r>
        <w:t xml:space="preserve"> </w:t>
      </w:r>
    </w:p>
    <w:p w:rsidR="00A26F5D" w:rsidRDefault="003918B2">
      <w:pPr>
        <w:ind w:left="428" w:right="12"/>
      </w:pPr>
      <w:r>
        <w:t>②</w:t>
      </w:r>
      <w:r>
        <w:t>处置子公司或业务</w:t>
      </w:r>
      <w:r>
        <w:t xml:space="preserve"> </w:t>
      </w:r>
    </w:p>
    <w:p w:rsidR="00A26F5D" w:rsidRDefault="003918B2">
      <w:pPr>
        <w:ind w:left="428" w:right="12"/>
      </w:pPr>
      <w:r>
        <w:t>A</w:t>
      </w:r>
      <w:r>
        <w:rPr>
          <w:rFonts w:ascii="Times New Roman" w:eastAsia="Times New Roman" w:hAnsi="Times New Roman" w:cs="Times New Roman"/>
        </w:rPr>
        <w:t>.</w:t>
      </w:r>
      <w:r>
        <w:t>编制合并资产负债表时，不调整合并资产负债表的期初数。</w:t>
      </w:r>
      <w:r>
        <w:t xml:space="preserve"> </w:t>
      </w:r>
    </w:p>
    <w:p w:rsidR="00A26F5D" w:rsidRDefault="003918B2">
      <w:pPr>
        <w:ind w:left="-15" w:right="12" w:firstLine="420"/>
      </w:pPr>
      <w:r>
        <w:t>B</w:t>
      </w:r>
      <w:r>
        <w:rPr>
          <w:rFonts w:ascii="Times New Roman" w:eastAsia="Times New Roman" w:hAnsi="Times New Roman" w:cs="Times New Roman"/>
        </w:rPr>
        <w:t>.</w:t>
      </w:r>
      <w:r>
        <w:t>编制合并利润表时，将该子公司以及业务期初至处置日的收入、费用、利润纳入合并利润表。</w:t>
      </w:r>
      <w:r>
        <w:t xml:space="preserve"> </w:t>
      </w:r>
    </w:p>
    <w:p w:rsidR="00A26F5D" w:rsidRDefault="003918B2">
      <w:pPr>
        <w:ind w:left="428" w:right="12"/>
      </w:pPr>
      <w:r>
        <w:t>C</w:t>
      </w:r>
      <w:r>
        <w:rPr>
          <w:rFonts w:ascii="Times New Roman" w:eastAsia="Times New Roman" w:hAnsi="Times New Roman" w:cs="Times New Roman"/>
        </w:rPr>
        <w:t>.</w:t>
      </w:r>
      <w:r>
        <w:t>编制合并现金流量表时将该子公司以及业</w:t>
      </w:r>
      <w:r>
        <w:t>务期初至处置日的现金流量纳入合并现金流量表。</w:t>
      </w:r>
      <w:r>
        <w:t xml:space="preserve"> </w:t>
      </w:r>
    </w:p>
    <w:p w:rsidR="00A26F5D" w:rsidRDefault="003918B2">
      <w:pPr>
        <w:numPr>
          <w:ilvl w:val="0"/>
          <w:numId w:val="100"/>
        </w:numPr>
        <w:ind w:right="12" w:hanging="528"/>
      </w:pPr>
      <w:r>
        <w:t>合并抵销中的特殊考虑</w:t>
      </w:r>
      <w:r>
        <w:rPr>
          <w:color w:val="FF0000"/>
        </w:rPr>
        <w:t xml:space="preserve"> </w:t>
      </w:r>
    </w:p>
    <w:p w:rsidR="00A26F5D" w:rsidRDefault="003918B2">
      <w:pPr>
        <w:ind w:left="-15" w:right="12" w:firstLine="420"/>
      </w:pPr>
      <w:r>
        <w:t>①</w:t>
      </w:r>
      <w:r>
        <w:t>子公司持有本公司的长期股权投资，应当视为本公司的库存股，作为所有者权益的减项，在合并资产负债表中所有者权益项目下以</w:t>
      </w:r>
      <w:r>
        <w:t>“</w:t>
      </w:r>
      <w:r>
        <w:t>减：库存股</w:t>
      </w:r>
      <w:r>
        <w:t>”</w:t>
      </w:r>
      <w:r>
        <w:t>项目列示。</w:t>
      </w:r>
      <w:r>
        <w:t xml:space="preserve"> </w:t>
      </w:r>
    </w:p>
    <w:p w:rsidR="00A26F5D" w:rsidRDefault="003918B2">
      <w:pPr>
        <w:ind w:left="-15" w:right="12" w:firstLine="420"/>
      </w:pPr>
      <w:r>
        <w:t>子公司相互之间持有的长期股权投资，比照本公司对子公司的股权投资的抵销方法，将长期股权投资与其对应的子公司所有者权益中所享有的份额相互抵销。</w:t>
      </w:r>
      <w:r>
        <w:t xml:space="preserve"> </w:t>
      </w:r>
    </w:p>
    <w:p w:rsidR="00A26F5D" w:rsidRDefault="003918B2">
      <w:pPr>
        <w:ind w:left="-15" w:right="12" w:firstLine="420"/>
      </w:pPr>
      <w:r>
        <w:t>②“</w:t>
      </w:r>
      <w:r>
        <w:t>专项储备</w:t>
      </w:r>
      <w:r>
        <w:t>”</w:t>
      </w:r>
      <w:r>
        <w:t>和</w:t>
      </w:r>
      <w:r>
        <w:t>“</w:t>
      </w:r>
      <w:r>
        <w:t>一般风险准备</w:t>
      </w:r>
      <w:r>
        <w:t>”</w:t>
      </w:r>
      <w:r>
        <w:t>项目由于既不属于实收资本（或股本）、资本公积，也与留存收益、未分配利润不同，在长期股权投资与子公司所有者权益相互抵销后，按归属于母公司所有者的份额予以恢复。</w:t>
      </w:r>
      <w:r>
        <w:t xml:space="preserve"> </w:t>
      </w:r>
    </w:p>
    <w:p w:rsidR="00A26F5D" w:rsidRDefault="003918B2">
      <w:pPr>
        <w:ind w:left="-15" w:right="12" w:firstLine="420"/>
      </w:pPr>
      <w:r>
        <w:t>③</w:t>
      </w:r>
      <w:r>
        <w:t>因抵销未实现内部销售损益导致合并资产负债表中资产、负债的账面价值与其在所属纳税主体的计税基础之间产生暂时性差异的，在合并资产负债表中确认递延所得税资产或递延所得税负债，同时调整合并利润表中的所得税费用，但与直接计入所有者权益的交易或事项及企业合并相关的递延所得税除外。</w:t>
      </w:r>
      <w:r>
        <w:rPr>
          <w:color w:val="FF0000"/>
        </w:rPr>
        <w:t xml:space="preserve"> </w:t>
      </w:r>
    </w:p>
    <w:p w:rsidR="00A26F5D" w:rsidRDefault="003918B2">
      <w:pPr>
        <w:ind w:left="-15" w:right="12" w:firstLine="420"/>
      </w:pPr>
      <w:r>
        <w:t>④</w:t>
      </w:r>
      <w:r>
        <w:t>本公司向子公司出售资产所发生的未实现内部交易损益，应当全额抵销</w:t>
      </w:r>
      <w:r>
        <w:t>“</w:t>
      </w:r>
      <w:r>
        <w:t>归属于母公司</w:t>
      </w:r>
      <w:r>
        <w:t>所有者的净利润</w:t>
      </w:r>
      <w:r>
        <w:t>”</w:t>
      </w:r>
      <w:r>
        <w:t>。子公司向本公司出售资产所发生的未实现内部交易损益，应当按照本公司对该子公司的分配比例在</w:t>
      </w:r>
      <w:r>
        <w:t>“</w:t>
      </w:r>
      <w:r>
        <w:t>归属于母公司所有者的净利润</w:t>
      </w:r>
      <w:r>
        <w:t>”</w:t>
      </w:r>
      <w:r>
        <w:t>和</w:t>
      </w:r>
      <w:r>
        <w:t>“</w:t>
      </w:r>
      <w:r>
        <w:t>少数股东损益</w:t>
      </w:r>
      <w:r>
        <w:t>”</w:t>
      </w:r>
      <w:r>
        <w:t>之间分配抵销。子公司之间出售资产所发生的未实现内部交易损益，应当按照本公司对出售方子公司的分配比例在</w:t>
      </w:r>
    </w:p>
    <w:p w:rsidR="00A26F5D" w:rsidRDefault="003918B2">
      <w:pPr>
        <w:ind w:left="-7" w:right="12"/>
      </w:pPr>
      <w:r>
        <w:t>“</w:t>
      </w:r>
      <w:r>
        <w:t>归属于母公司所有者的净利润</w:t>
      </w:r>
      <w:r>
        <w:t>”</w:t>
      </w:r>
      <w:r>
        <w:t>和</w:t>
      </w:r>
      <w:r>
        <w:t>“</w:t>
      </w:r>
      <w:r>
        <w:t>少数股东损益</w:t>
      </w:r>
      <w:r>
        <w:t>”</w:t>
      </w:r>
      <w:r>
        <w:t>之间分配抵销。</w:t>
      </w:r>
      <w:r>
        <w:t xml:space="preserve"> </w:t>
      </w:r>
    </w:p>
    <w:p w:rsidR="00A26F5D" w:rsidRDefault="003918B2">
      <w:pPr>
        <w:ind w:left="-15" w:right="12" w:firstLine="420"/>
      </w:pPr>
      <w:r>
        <w:t>⑤</w:t>
      </w:r>
      <w:r>
        <w:t>子公司少数股东分担的当期亏损超过了少数股东在该子公司期初所有者权益中所享有的份额的，其余额仍应当冲减少数股东权益。</w:t>
      </w:r>
      <w:r>
        <w:t xml:space="preserve"> </w:t>
      </w:r>
    </w:p>
    <w:p w:rsidR="00A26F5D" w:rsidRDefault="003918B2">
      <w:pPr>
        <w:spacing w:after="44" w:line="259" w:lineRule="auto"/>
        <w:ind w:left="0" w:firstLine="0"/>
      </w:pPr>
      <w:r>
        <w:t xml:space="preserve"> </w:t>
      </w:r>
    </w:p>
    <w:p w:rsidR="00A26F5D" w:rsidRDefault="003918B2">
      <w:pPr>
        <w:numPr>
          <w:ilvl w:val="0"/>
          <w:numId w:val="102"/>
        </w:numPr>
        <w:spacing w:after="72"/>
        <w:ind w:right="12" w:hanging="425"/>
      </w:pPr>
      <w:r>
        <w:t>合营安排分类及共同经营会计处理方法</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02"/>
        </w:numPr>
        <w:spacing w:after="70"/>
        <w:ind w:right="12" w:hanging="425"/>
      </w:pPr>
      <w:r>
        <w:t>现</w:t>
      </w:r>
      <w:r>
        <w:t>金及现金等价物的确定标准</w:t>
      </w:r>
      <w:r>
        <w:rPr>
          <w:rFonts w:ascii="Calibri" w:eastAsia="Calibri" w:hAnsi="Calibri" w:cs="Calibri"/>
          <w:b/>
        </w:rPr>
        <w:t xml:space="preserve"> </w:t>
      </w:r>
    </w:p>
    <w:p w:rsidR="00A26F5D" w:rsidRDefault="003918B2">
      <w:pPr>
        <w:ind w:left="-7" w:right="12"/>
      </w:pPr>
      <w:r>
        <w:t>现金等价物是指企业持有的期限短（一般指从购买日起三个月内到期）、流动性强、易于转换为已知金额现金、价值变动风险很小的投资。</w:t>
      </w:r>
      <w:r>
        <w:t xml:space="preserve"> </w:t>
      </w:r>
    </w:p>
    <w:p w:rsidR="00A26F5D" w:rsidRDefault="003918B2">
      <w:pPr>
        <w:spacing w:after="44" w:line="259" w:lineRule="auto"/>
        <w:ind w:left="0" w:firstLine="0"/>
      </w:pPr>
      <w:r>
        <w:t xml:space="preserve"> </w:t>
      </w:r>
    </w:p>
    <w:p w:rsidR="00A26F5D" w:rsidRDefault="003918B2">
      <w:pPr>
        <w:numPr>
          <w:ilvl w:val="0"/>
          <w:numId w:val="102"/>
        </w:numPr>
        <w:spacing w:after="72"/>
        <w:ind w:right="12" w:hanging="425"/>
      </w:pPr>
      <w:r>
        <w:t>外币业务和外币报表折算</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102"/>
        </w:numPr>
        <w:ind w:right="12" w:hanging="528"/>
      </w:pPr>
      <w:r>
        <w:t>外币交易时折算汇率的确定方法</w:t>
      </w:r>
      <w:r>
        <w:t xml:space="preserve"> </w:t>
      </w:r>
    </w:p>
    <w:p w:rsidR="00A26F5D" w:rsidRDefault="003918B2">
      <w:pPr>
        <w:ind w:left="-15" w:right="12" w:firstLine="420"/>
      </w:pPr>
      <w:r>
        <w:t>本公司外币交易初始确认时采用交易发生日的即期汇率或采用按照系统合理的方法确定的、与交易发生日即期汇率近似的汇率（以下简称即期汇率的近似汇率）折算为记账本位币。</w:t>
      </w:r>
      <w:r>
        <w:t xml:space="preserve"> </w:t>
      </w:r>
    </w:p>
    <w:p w:rsidR="00A26F5D" w:rsidRDefault="003918B2">
      <w:pPr>
        <w:numPr>
          <w:ilvl w:val="1"/>
          <w:numId w:val="102"/>
        </w:numPr>
        <w:ind w:right="12" w:hanging="528"/>
      </w:pPr>
      <w:r>
        <w:t>资产负债表日外币货币性项目的折算方法</w:t>
      </w:r>
      <w:r>
        <w:t>在资产负债表日，对于外币货币性项目，采用资产负债表日的即期汇率折算。因资产负债表日即期汇率与初始确认时或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计入当期损益。</w:t>
      </w:r>
      <w:r>
        <w:t xml:space="preserve"> </w:t>
      </w:r>
    </w:p>
    <w:p w:rsidR="00A26F5D" w:rsidRDefault="003918B2">
      <w:pPr>
        <w:numPr>
          <w:ilvl w:val="1"/>
          <w:numId w:val="102"/>
        </w:numPr>
        <w:ind w:right="12" w:hanging="528"/>
      </w:pPr>
      <w:r>
        <w:t>外币报表折算方法</w:t>
      </w:r>
      <w:r>
        <w:t xml:space="preserve"> </w:t>
      </w:r>
    </w:p>
    <w:p w:rsidR="00A26F5D" w:rsidRDefault="003918B2">
      <w:pPr>
        <w:ind w:left="-15" w:right="12" w:firstLine="420"/>
      </w:pPr>
      <w:r>
        <w:t>对企业境外经营财务报表进行折算前先调整境外经营的会计期间和会计政策，使之与企业会计期间和会计政策相一致，再根据调整后会计政策</w:t>
      </w:r>
      <w:r>
        <w:t>及会计期间编制相应货币（记账本位币以外的货币）的财务报表，再按照以下方法对境外经营财务报表进行折算：</w:t>
      </w:r>
      <w:r>
        <w:t xml:space="preserve"> </w:t>
      </w:r>
    </w:p>
    <w:p w:rsidR="00A26F5D" w:rsidRDefault="003918B2">
      <w:pPr>
        <w:ind w:left="428" w:right="12"/>
      </w:pPr>
      <w:r>
        <w:t>①</w:t>
      </w:r>
      <w:r>
        <w:t>资产负债表中的资产和负债项目，采用资产负债表日的即期汇率折算，所有者权益项目除</w:t>
      </w:r>
    </w:p>
    <w:p w:rsidR="00A26F5D" w:rsidRDefault="003918B2">
      <w:pPr>
        <w:ind w:left="-7" w:right="12"/>
      </w:pPr>
      <w:r>
        <w:t>“</w:t>
      </w:r>
      <w:r>
        <w:t>未分配利润</w:t>
      </w:r>
      <w:r>
        <w:t>”</w:t>
      </w:r>
      <w:r>
        <w:t>项目外，其他项目采用发生时的即期汇率折算。</w:t>
      </w:r>
      <w:r>
        <w:t xml:space="preserve"> </w:t>
      </w:r>
    </w:p>
    <w:p w:rsidR="00A26F5D" w:rsidRDefault="003918B2">
      <w:pPr>
        <w:ind w:left="428" w:right="12"/>
      </w:pPr>
      <w:r>
        <w:t>②</w:t>
      </w:r>
      <w:r>
        <w:t>利润表中的收入和费用项目，采用交易发生日的即期汇率或即期汇率的近似汇率折算。</w:t>
      </w:r>
      <w:r>
        <w:t xml:space="preserve"> </w:t>
      </w:r>
    </w:p>
    <w:p w:rsidR="00A26F5D" w:rsidRDefault="003918B2">
      <w:pPr>
        <w:ind w:left="-15" w:right="12" w:firstLine="420"/>
      </w:pPr>
      <w:r>
        <w:t>③</w:t>
      </w:r>
      <w:r>
        <w:t>外币现金流量以及境外子公司的现金流量，采用现金流量发生日的即期汇率或即期汇率的近似汇率折算。汇率变动对现金的影响额应当作为调节项目，在现金流量表中单独列报。</w:t>
      </w:r>
      <w:r>
        <w:t xml:space="preserve"> </w:t>
      </w:r>
    </w:p>
    <w:p w:rsidR="00A26F5D" w:rsidRDefault="003918B2">
      <w:pPr>
        <w:ind w:left="-7" w:right="12"/>
      </w:pPr>
      <w:r>
        <w:t>④</w:t>
      </w:r>
      <w:r>
        <w:t>产生的外币财务报表折</w:t>
      </w:r>
      <w:r>
        <w:t>算差额，在编制合并财务报表时，在合并资产负债表中所有者权益项目下单独列示</w:t>
      </w:r>
      <w:r>
        <w:t>“</w:t>
      </w:r>
      <w:r>
        <w:t>其他综合收益</w:t>
      </w:r>
      <w:r>
        <w:t>”</w:t>
      </w:r>
      <w:r>
        <w:t>。</w:t>
      </w:r>
      <w:r>
        <w:t xml:space="preserve"> </w:t>
      </w:r>
    </w:p>
    <w:p w:rsidR="00A26F5D" w:rsidRDefault="003918B2">
      <w:pPr>
        <w:spacing w:after="44" w:line="259" w:lineRule="auto"/>
        <w:ind w:left="0" w:firstLine="0"/>
      </w:pPr>
      <w:r>
        <w:t xml:space="preserve"> </w:t>
      </w:r>
    </w:p>
    <w:p w:rsidR="00A26F5D" w:rsidRDefault="003918B2">
      <w:pPr>
        <w:numPr>
          <w:ilvl w:val="0"/>
          <w:numId w:val="102"/>
        </w:numPr>
        <w:spacing w:after="71"/>
        <w:ind w:right="12" w:hanging="425"/>
      </w:pPr>
      <w:r>
        <w:t>金融工具</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428" w:right="12"/>
      </w:pPr>
      <w:r>
        <w:t>金融工具，是指形成一方的金融资产并形成其他方的金融负债或权益工具的合同。</w:t>
      </w:r>
      <w:r>
        <w:t xml:space="preserve"> </w:t>
      </w:r>
    </w:p>
    <w:p w:rsidR="00A26F5D" w:rsidRDefault="003918B2">
      <w:pPr>
        <w:numPr>
          <w:ilvl w:val="1"/>
          <w:numId w:val="102"/>
        </w:numPr>
        <w:ind w:right="12" w:hanging="528"/>
      </w:pPr>
      <w:r>
        <w:t>金融工具的确认和终止确认当本公司成为金融工具合同的一方时，确认相关的金融资产或金融负债。</w:t>
      </w:r>
      <w:r>
        <w:t xml:space="preserve"> </w:t>
      </w:r>
    </w:p>
    <w:p w:rsidR="00A26F5D" w:rsidRDefault="003918B2">
      <w:pPr>
        <w:ind w:left="428" w:right="12"/>
      </w:pPr>
      <w:r>
        <w:t>金融资产满足下列条件之一的，终止确认：</w:t>
      </w:r>
      <w:r>
        <w:t xml:space="preserve"> </w:t>
      </w:r>
    </w:p>
    <w:p w:rsidR="00A26F5D" w:rsidRDefault="003918B2">
      <w:pPr>
        <w:ind w:left="428" w:right="12"/>
      </w:pPr>
      <w:r>
        <w:t>①</w:t>
      </w:r>
      <w:r>
        <w:t>收取该金融资产现金流量的合同权利终止；</w:t>
      </w:r>
      <w:r>
        <w:t xml:space="preserve"> </w:t>
      </w:r>
    </w:p>
    <w:p w:rsidR="00A26F5D" w:rsidRDefault="003918B2">
      <w:pPr>
        <w:ind w:left="428" w:right="12"/>
      </w:pPr>
      <w:r>
        <w:t>②</w:t>
      </w:r>
      <w:r>
        <w:t>该金融资产已转移，且符合下述金融资产转移的终止确认条件。</w:t>
      </w:r>
      <w:r>
        <w:t xml:space="preserve"> </w:t>
      </w:r>
    </w:p>
    <w:p w:rsidR="00A26F5D" w:rsidRDefault="003918B2">
      <w:pPr>
        <w:ind w:left="-15" w:right="12" w:firstLine="420"/>
      </w:pPr>
      <w:r>
        <w:t>金融负债（或其一部分）的现时义务已经解除的，终止确认该金融负债</w:t>
      </w:r>
      <w:r>
        <w:t>（或该部分金融负债）。本公司（借入方）与借出方之间签订协议，以承担新金融负债方式替换原金融负债，且新金融负债与原金融负债的合同条款实质上不同的，终止确认原金融负债，并同时确认新金融负债。本公司对原金融负债（或其一部分）的合同条款作出实质性修改的，应当终止原金融负债，同时按照修改后的条款确认一项新的金融负债。</w:t>
      </w:r>
      <w:r>
        <w:t xml:space="preserve"> </w:t>
      </w:r>
    </w:p>
    <w:p w:rsidR="00A26F5D" w:rsidRDefault="003918B2">
      <w:pPr>
        <w:ind w:left="-15" w:right="12" w:firstLine="420"/>
      </w:pPr>
      <w:r>
        <w:t>以常规方式买卖金融资产，按交易日进行会计确认和终止确认。常规方式买卖金融资产，是指按照合同条款规定，在法规或市场惯例所确定的时间安排来交付金融资产。交易日，是指本公司承诺买入或卖出金融资产的日期。</w:t>
      </w:r>
      <w:r>
        <w:t xml:space="preserve"> </w:t>
      </w:r>
    </w:p>
    <w:p w:rsidR="00A26F5D" w:rsidRDefault="003918B2">
      <w:pPr>
        <w:ind w:left="430" w:right="12"/>
      </w:pPr>
      <w:r>
        <w:t>（</w:t>
      </w:r>
      <w:r>
        <w:rPr>
          <w:rFonts w:ascii="Times New Roman" w:eastAsia="Times New Roman" w:hAnsi="Times New Roman" w:cs="Times New Roman"/>
          <w:b/>
        </w:rPr>
        <w:t>2</w:t>
      </w:r>
      <w:r>
        <w:t>）金融资产的分类与计量</w:t>
      </w:r>
      <w:r>
        <w:t xml:space="preserve"> </w:t>
      </w:r>
    </w:p>
    <w:p w:rsidR="00A26F5D" w:rsidRDefault="003918B2">
      <w:pPr>
        <w:ind w:left="-15" w:right="12" w:firstLine="420"/>
      </w:pPr>
      <w:r>
        <w:t>本公司在初始确认时根据管理金融资产的业务模式和金融资产的合同现金流量特征，将金融资产分类为：以摊余成本计量的金融资产、以公允价值计量且其变动计入当期损益的金融资产、以公允价值计量且其变动计入其他综合收益的金融资产。除非本公司改变管理金融资产的业务模式，在此情形下，所有受影响的相关金融资产在业务模式发生变更后的首个报告期间的第一天进行重分类，否则金融资产在初始确认后不得进行重分类。</w:t>
      </w:r>
      <w:r>
        <w:t xml:space="preserve"> </w:t>
      </w:r>
    </w:p>
    <w:p w:rsidR="00A26F5D" w:rsidRDefault="003918B2">
      <w:pPr>
        <w:ind w:left="-15" w:right="12" w:firstLine="420"/>
      </w:pPr>
      <w:r>
        <w:t>金融资产在初始确认时以公允价值计量。对于以公允价值计量且其变动计入当期损益的金融资产，相关交易费</w:t>
      </w:r>
      <w:r>
        <w:t>用直接计入当期损益，其他类别的金融资产相关交易费用计入其初始确认金额。因销售商品或提供劳务而产生的、未包含或不考虑重大融资成分的应收票据及应收账款，本公司则按照收入准则定义的交易价格进行初始计量。</w:t>
      </w:r>
      <w:r>
        <w:t xml:space="preserve"> </w:t>
      </w:r>
    </w:p>
    <w:p w:rsidR="00A26F5D" w:rsidRDefault="003918B2">
      <w:pPr>
        <w:ind w:left="428" w:right="12"/>
      </w:pPr>
      <w:r>
        <w:t>金融资产的后续计量取决于其分类：</w:t>
      </w:r>
      <w:r>
        <w:t xml:space="preserve"> </w:t>
      </w:r>
    </w:p>
    <w:p w:rsidR="00A26F5D" w:rsidRDefault="003918B2">
      <w:pPr>
        <w:ind w:left="428" w:right="12"/>
      </w:pPr>
      <w:r>
        <w:t>①</w:t>
      </w:r>
      <w:r>
        <w:t>以摊余成本计量的金融资产</w:t>
      </w:r>
      <w:r>
        <w:t xml:space="preserve"> </w:t>
      </w:r>
    </w:p>
    <w:p w:rsidR="00A26F5D" w:rsidRDefault="003918B2">
      <w:pPr>
        <w:ind w:left="-15" w:right="12" w:firstLine="420"/>
      </w:pPr>
      <w:r>
        <w:t>金融资产同时符合下列条件的，分类为以摊余成本计量的金融资产：本公司管理该金融资产的业务模式是以收取合同现金流量为目标；该金融资产的合同条款规定，在特定日期产生的现金流量，仅为对本金和以未偿付本金金额为基础的利息的支付。对于此类金融资产，采用实际利</w:t>
      </w:r>
      <w:r>
        <w:t>率法，按照摊余成本进行后续计量，其终止确认、按实际利率法摊销或减值产生的利得或损失，均计入当期损益。</w:t>
      </w:r>
      <w:r>
        <w:t xml:space="preserve"> </w:t>
      </w:r>
    </w:p>
    <w:p w:rsidR="00A26F5D" w:rsidRDefault="003918B2">
      <w:pPr>
        <w:ind w:left="428" w:right="12"/>
      </w:pPr>
      <w:r>
        <w:t>②</w:t>
      </w:r>
      <w:r>
        <w:t>以公允价值计量且其变动计入其他综合收益的金融资产</w:t>
      </w:r>
      <w:r>
        <w:t xml:space="preserve"> </w:t>
      </w:r>
    </w:p>
    <w:p w:rsidR="00A26F5D" w:rsidRDefault="003918B2">
      <w:pPr>
        <w:ind w:left="-15" w:right="12" w:firstLine="420"/>
      </w:pPr>
      <w:r>
        <w:t>金融资产同时符合下列条件的，分类为以公允价值计量且其变动计入其他综合收益的金融资产：本公司管理该金融资产的业务模式是既以收取合同现金流量为目标又以出售金融资产为目标；该金融资产的合同条款规定，在特定日期产生的现金流量，仅为对本金和以未偿付本金金额为基础的利息的支付。对于此类金融资产，采用公允价值进行后续计量。除减值损失或利得及汇兑损益确认为当期损益外，</w:t>
      </w:r>
      <w:r>
        <w:t>此类金融资产的公允价值变动作为其他综合收益确认，直到该金融资产终止确认时，其累计利得或损失转入当期损益。但是采用实际利率法计算的该金融资产的相关利息收入计入当期损益。</w:t>
      </w:r>
      <w:r>
        <w:t xml:space="preserve"> </w:t>
      </w:r>
    </w:p>
    <w:p w:rsidR="00A26F5D" w:rsidRDefault="003918B2">
      <w:pPr>
        <w:ind w:left="-15" w:right="12" w:firstLine="420"/>
      </w:pPr>
      <w:r>
        <w:t>本公司不可撤销地选择将部分非交易性权益工具投资指定为以公允价值计量且其变动计入其他综合收益的金融资产，仅将相关股利收入计入当期损益，公允价值变动作为其他综合收益确认，直到该金融资产终止确认时，其累计利得或损失转入留存收益。</w:t>
      </w:r>
      <w:r>
        <w:t xml:space="preserve"> </w:t>
      </w:r>
    </w:p>
    <w:p w:rsidR="00A26F5D" w:rsidRDefault="003918B2">
      <w:pPr>
        <w:ind w:left="428" w:right="12"/>
      </w:pPr>
      <w:r>
        <w:t>③</w:t>
      </w:r>
      <w:r>
        <w:t>以公允价值计量且其变动计入当期损益的金融资产</w:t>
      </w:r>
      <w:r>
        <w:t xml:space="preserve"> </w:t>
      </w:r>
    </w:p>
    <w:p w:rsidR="00A26F5D" w:rsidRDefault="003918B2">
      <w:pPr>
        <w:ind w:left="-15" w:right="12" w:firstLine="420"/>
      </w:pPr>
      <w:r>
        <w:t>上述以摊余成本计量的金融资产和以公允价值计量且其变动计入其他综合收</w:t>
      </w:r>
      <w:r>
        <w:t>益的金融资产之外的金融资产，分类为以公允价值计量且其变动计入当期损益的金融资产。对于此类金融资产，采用公允价值进行后续计量，所有公允价值变动计入当期损益。</w:t>
      </w:r>
      <w:r>
        <w:t xml:space="preserve"> </w:t>
      </w:r>
    </w:p>
    <w:p w:rsidR="00A26F5D" w:rsidRDefault="003918B2">
      <w:pPr>
        <w:ind w:left="430" w:right="12"/>
      </w:pPr>
      <w:r>
        <w:t>（</w:t>
      </w:r>
      <w:r>
        <w:rPr>
          <w:rFonts w:ascii="Times New Roman" w:eastAsia="Times New Roman" w:hAnsi="Times New Roman" w:cs="Times New Roman"/>
          <w:b/>
        </w:rPr>
        <w:t>3</w:t>
      </w:r>
      <w:r>
        <w:t>）金融负债的分类与计量</w:t>
      </w:r>
      <w:r>
        <w:t xml:space="preserve"> </w:t>
      </w:r>
    </w:p>
    <w:p w:rsidR="00A26F5D" w:rsidRDefault="003918B2">
      <w:pPr>
        <w:ind w:left="-15" w:right="12" w:firstLine="420"/>
      </w:pPr>
      <w:r>
        <w:t>本公司将金融负债分类为以公允价值计量且其变动计入当期损益的金融负债、低于市场利率贷款的贷款承诺及财务担保合同负债及以摊余成本计量的金融负债。</w:t>
      </w:r>
      <w:r>
        <w:t xml:space="preserve"> </w:t>
      </w:r>
    </w:p>
    <w:p w:rsidR="00A26F5D" w:rsidRDefault="003918B2">
      <w:pPr>
        <w:ind w:left="428" w:right="12"/>
      </w:pPr>
      <w:r>
        <w:t>金融负债的后续计量取决于其分类：</w:t>
      </w:r>
      <w:r>
        <w:t xml:space="preserve"> </w:t>
      </w:r>
    </w:p>
    <w:p w:rsidR="00A26F5D" w:rsidRDefault="003918B2">
      <w:pPr>
        <w:ind w:left="428" w:right="12"/>
      </w:pPr>
      <w:r>
        <w:t>①</w:t>
      </w:r>
      <w:r>
        <w:t>以公允价值计量且其变动计入当期损益的金融负债</w:t>
      </w:r>
      <w:r>
        <w:t xml:space="preserve"> </w:t>
      </w:r>
    </w:p>
    <w:p w:rsidR="00A26F5D" w:rsidRDefault="003918B2">
      <w:pPr>
        <w:ind w:left="-15" w:right="12" w:firstLine="420"/>
      </w:pPr>
      <w:r>
        <w:t>该类金融负债包括交易性金融负债（含属于金融负债的衍生工具）和指定为以公允价值计量且其变动计入当</w:t>
      </w:r>
      <w:r>
        <w:t>期损益的金融负债。初始确认后，对于该类金融负债以公允价值进行后续计量，除与套期会计有关外，产生的利得或损失（包括利息费用）计入当期损益。但本公司对指定为以公允价值计量且其变动计入当期损益的金融负债，由其自身信用风险变动引起的该金融负债公允价值的变动金额计入其他综合收益，当该金融负债终止确认时，之前计入其他综合收益的累计利得和损失应当从其他综合收益中转出，计入留存收益。</w:t>
      </w:r>
      <w:r>
        <w:t xml:space="preserve"> </w:t>
      </w:r>
    </w:p>
    <w:p w:rsidR="00A26F5D" w:rsidRDefault="003918B2">
      <w:pPr>
        <w:ind w:left="428" w:right="12"/>
      </w:pPr>
      <w:r>
        <w:t>②</w:t>
      </w:r>
      <w:r>
        <w:t>贷款承诺及财务担保合同负债</w:t>
      </w:r>
      <w:r>
        <w:t xml:space="preserve"> </w:t>
      </w:r>
    </w:p>
    <w:p w:rsidR="00A26F5D" w:rsidRDefault="003918B2">
      <w:pPr>
        <w:ind w:left="428" w:right="12"/>
      </w:pPr>
      <w:r>
        <w:t>贷款承诺是本公司向客户提供的一项在承诺期间内以既定的合同条款向客户发放贷款的承诺。</w:t>
      </w:r>
    </w:p>
    <w:p w:rsidR="00A26F5D" w:rsidRDefault="003918B2">
      <w:pPr>
        <w:ind w:left="-7" w:right="12"/>
      </w:pPr>
      <w:r>
        <w:t>贷款承诺按照预期信用损失模型计提减值损失。</w:t>
      </w:r>
      <w:r>
        <w:t xml:space="preserve"> </w:t>
      </w:r>
    </w:p>
    <w:p w:rsidR="00A26F5D" w:rsidRDefault="003918B2">
      <w:pPr>
        <w:ind w:left="-15" w:right="12" w:firstLine="420"/>
      </w:pPr>
      <w:r>
        <w:t>财务担保合同指，当特定债务人到期不能按照最初或修改后的债务工具条款偿付债务时，要求本公司向蒙受损失的合同持有人赔付特定金额的合同。财务担保合同负债以按照依据金融工具的减值原则所确定的损失准备金额以及初始确认金额扣除按收入确认原则确定的累计摊销额后的余额孰高进行后续计量。</w:t>
      </w:r>
      <w:r>
        <w:t xml:space="preserve"> </w:t>
      </w:r>
    </w:p>
    <w:p w:rsidR="00A26F5D" w:rsidRDefault="003918B2">
      <w:pPr>
        <w:ind w:left="428" w:right="12"/>
      </w:pPr>
      <w:r>
        <w:t>③</w:t>
      </w:r>
      <w:r>
        <w:t>以摊余成本计量的金融负债初始确认后，对其他金融负债采用实际利率法以摊余成本计量。</w:t>
      </w:r>
      <w:r>
        <w:t xml:space="preserve"> </w:t>
      </w:r>
    </w:p>
    <w:p w:rsidR="00A26F5D" w:rsidRDefault="003918B2">
      <w:pPr>
        <w:ind w:left="428" w:right="12"/>
      </w:pPr>
      <w:r>
        <w:t>除特殊情况外，金融负债与权益工具按照下列原则进行区分：</w:t>
      </w:r>
      <w:r>
        <w:t xml:space="preserve"> </w:t>
      </w:r>
    </w:p>
    <w:p w:rsidR="00A26F5D" w:rsidRDefault="003918B2">
      <w:pPr>
        <w:ind w:left="-15" w:right="12" w:firstLine="420"/>
      </w:pPr>
      <w:r>
        <w:t>①</w:t>
      </w:r>
      <w:r>
        <w:t>如果本公司不能无条件地避免以交付现金或其他金融</w:t>
      </w:r>
      <w:r>
        <w:t>资产来履行一项合同义务，则该合同义务符合金融负债的定义。有些金融工具虽然没有明确地包含交付现金或其他金融资产义务的条款和条件，但有可能通过其他条款和条件间接地形成合同义务。</w:t>
      </w:r>
      <w:r>
        <w:t xml:space="preserve"> </w:t>
      </w:r>
    </w:p>
    <w:p w:rsidR="00A26F5D" w:rsidRDefault="003918B2">
      <w:pPr>
        <w:ind w:left="-15" w:right="12" w:firstLine="420"/>
      </w:pPr>
      <w:r>
        <w:t>②</w:t>
      </w:r>
      <w: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发行方的金融负债；如果是后者，该工具是发行方的权益工具。在某些情况下，一项金融工具合同规定本公司须用或可用自身权益</w:t>
      </w:r>
      <w:r>
        <w:t>工具结算该金融工具，其中合同权利或合同义务的金额等于可获取或需交付的自身权益工具的数量乘以其结算时的公允价值，则无论该合同权利或合同义务的金额是固定的，还是完全或部分地基于除本公司自身权益工具的市场价格以外变量（例如利率、某种商品的价格或某项金融工具的价格）的变动而变动，该合同分类为金融负债。</w:t>
      </w:r>
      <w:r>
        <w:t xml:space="preserve"> </w:t>
      </w:r>
    </w:p>
    <w:p w:rsidR="00A26F5D" w:rsidRDefault="003918B2">
      <w:pPr>
        <w:ind w:left="430" w:right="12"/>
      </w:pPr>
      <w:r>
        <w:t>（</w:t>
      </w:r>
      <w:r>
        <w:rPr>
          <w:rFonts w:ascii="Times New Roman" w:eastAsia="Times New Roman" w:hAnsi="Times New Roman" w:cs="Times New Roman"/>
          <w:b/>
        </w:rPr>
        <w:t>4</w:t>
      </w:r>
      <w:r>
        <w:t>）金融工具减值本公司对于以摊余成本计量的金融资产、以公允价值计量且其变动计入其他综合收益的债权投资、合同资产、租赁应收款、贷款承诺及财务担保合同等，以预期信用损失为基础确认损失准备。</w:t>
      </w:r>
      <w:r>
        <w:t xml:space="preserve"> </w:t>
      </w:r>
    </w:p>
    <w:p w:rsidR="00A26F5D" w:rsidRDefault="003918B2">
      <w:pPr>
        <w:ind w:left="428" w:right="12"/>
      </w:pPr>
      <w:r>
        <w:t>①</w:t>
      </w:r>
      <w:r>
        <w:t>预期信用损失的计量</w:t>
      </w:r>
      <w:r>
        <w:t xml:space="preserve"> </w:t>
      </w:r>
    </w:p>
    <w:p w:rsidR="00A26F5D" w:rsidRDefault="003918B2">
      <w:pPr>
        <w:ind w:left="-15" w:right="12" w:firstLine="420"/>
      </w:pPr>
      <w: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r>
        <w:t xml:space="preserve"> </w:t>
      </w:r>
    </w:p>
    <w:p w:rsidR="00A26F5D" w:rsidRDefault="003918B2">
      <w:pPr>
        <w:ind w:left="-15" w:right="12" w:firstLine="420"/>
      </w:pPr>
      <w:r>
        <w:t>整个存续期预期信用损失，是指因金融工具整个预计存续期内所有可能发生的违约事件而导致的预期信用损失。</w:t>
      </w:r>
      <w:r>
        <w:t xml:space="preserve"> </w:t>
      </w:r>
    </w:p>
    <w:p w:rsidR="00A26F5D" w:rsidRDefault="003918B2">
      <w:pPr>
        <w:ind w:left="-15" w:right="12" w:firstLine="420"/>
      </w:pPr>
      <w:r>
        <w:t>未来</w:t>
      </w:r>
      <w:r>
        <w:t xml:space="preserve"> </w:t>
      </w:r>
      <w:r>
        <w:rPr>
          <w:rFonts w:ascii="Times New Roman" w:eastAsia="Times New Roman" w:hAnsi="Times New Roman" w:cs="Times New Roman"/>
        </w:rPr>
        <w:t xml:space="preserve">12 </w:t>
      </w:r>
      <w:r>
        <w:t>个月内预期信用损失，是指因资产负债表日后</w:t>
      </w:r>
      <w:r>
        <w:t xml:space="preserve"> </w:t>
      </w:r>
      <w:r>
        <w:rPr>
          <w:rFonts w:ascii="Times New Roman" w:eastAsia="Times New Roman" w:hAnsi="Times New Roman" w:cs="Times New Roman"/>
        </w:rPr>
        <w:t xml:space="preserve">12 </w:t>
      </w:r>
      <w:r>
        <w:t>个月内（若金融工具的预计存续期少于</w:t>
      </w:r>
      <w:r>
        <w:t xml:space="preserve"> </w:t>
      </w:r>
      <w:r>
        <w:rPr>
          <w:rFonts w:ascii="Times New Roman" w:eastAsia="Times New Roman" w:hAnsi="Times New Roman" w:cs="Times New Roman"/>
        </w:rPr>
        <w:t xml:space="preserve">12 </w:t>
      </w:r>
      <w:r>
        <w:t>个月，</w:t>
      </w:r>
      <w:r>
        <w:t>则为预计存续期）可能发生的金融工具违约事件而导致的预期信用损失，是整个存续期预期信用损失的一部分。</w:t>
      </w:r>
      <w:r>
        <w:t xml:space="preserve"> </w:t>
      </w:r>
    </w:p>
    <w:p w:rsidR="00A26F5D" w:rsidRDefault="003918B2">
      <w:pPr>
        <w:ind w:left="-15" w:right="12" w:firstLine="420"/>
      </w:pPr>
      <w:r>
        <w:t>于每个资产负债表日，本公司对于处于不同阶段的金融工具的预期信用损失分别进行计量。金融工具自初始确认后信用风险未显著增加的，处于第一阶段，本公司按照未来</w:t>
      </w:r>
      <w:r>
        <w:t xml:space="preserve"> </w:t>
      </w:r>
      <w:r>
        <w:rPr>
          <w:rFonts w:ascii="Times New Roman" w:eastAsia="Times New Roman" w:hAnsi="Times New Roman" w:cs="Times New Roman"/>
        </w:rPr>
        <w:t xml:space="preserve">12 </w:t>
      </w:r>
      <w: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w:t>
      </w:r>
      <w:r>
        <w:t>损失计量损失准备。</w:t>
      </w:r>
      <w:r>
        <w:t xml:space="preserve"> </w:t>
      </w:r>
    </w:p>
    <w:p w:rsidR="00A26F5D" w:rsidRDefault="003918B2">
      <w:pPr>
        <w:ind w:left="-15" w:right="12" w:firstLine="420"/>
      </w:pPr>
      <w:r>
        <w:t>对于在资产负债表日具有较低信用风险的金融工具，本公司假设其信用风险自初始确认后并未显著增加，按照未来</w:t>
      </w:r>
      <w:r>
        <w:t xml:space="preserve"> </w:t>
      </w:r>
      <w:r>
        <w:rPr>
          <w:rFonts w:ascii="Times New Roman" w:eastAsia="Times New Roman" w:hAnsi="Times New Roman" w:cs="Times New Roman"/>
        </w:rPr>
        <w:t xml:space="preserve">12 </w:t>
      </w:r>
      <w:r>
        <w:t>个月内的预期信用损失计量损失准备。</w:t>
      </w:r>
      <w:r>
        <w:t xml:space="preserve"> </w:t>
      </w:r>
    </w:p>
    <w:p w:rsidR="00A26F5D" w:rsidRDefault="003918B2">
      <w:pPr>
        <w:ind w:left="-15" w:right="12" w:firstLine="420"/>
      </w:pPr>
      <w: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r>
        <w:t xml:space="preserve"> </w:t>
      </w:r>
    </w:p>
    <w:p w:rsidR="00A26F5D" w:rsidRDefault="003918B2">
      <w:pPr>
        <w:ind w:left="-15" w:right="12" w:firstLine="420"/>
      </w:pPr>
      <w:r>
        <w:t>对于应收票据、应收账款、应收款项融资及合同资产，无论是否存在重大融资成分，本公司均按照整个存续期的预期信用损失计量损失准备。</w:t>
      </w:r>
      <w:r>
        <w:t xml:space="preserve"> </w:t>
      </w:r>
    </w:p>
    <w:p w:rsidR="00A26F5D" w:rsidRDefault="003918B2">
      <w:pPr>
        <w:ind w:left="428" w:right="12"/>
      </w:pPr>
      <w:r>
        <w:t>A</w:t>
      </w:r>
      <w:r>
        <w:rPr>
          <w:rFonts w:ascii="Times New Roman" w:eastAsia="Times New Roman" w:hAnsi="Times New Roman" w:cs="Times New Roman"/>
        </w:rPr>
        <w:t>.</w:t>
      </w:r>
      <w:r>
        <w:t>应收款项</w:t>
      </w:r>
      <w:r>
        <w:t>/</w:t>
      </w:r>
      <w:r>
        <w:t>合同资产</w:t>
      </w:r>
      <w:r>
        <w:t xml:space="preserve"> </w:t>
      </w:r>
    </w:p>
    <w:p w:rsidR="00A26F5D" w:rsidRDefault="003918B2">
      <w:pPr>
        <w:ind w:left="-15" w:right="209" w:firstLine="420"/>
      </w:pPr>
      <w:r>
        <w:t>对于存在客观证据表明存在减值，以及其他适用于单项评估的应收票据、应收账款，其他应收款、应收款项融资及合同资产等单独进行减值测试，确认预期信用损失，计提单项减值准备。对于不存在减值客观证据的应收票据、应收账款、其他应收款、应收款项融资及合同资产或当单项金融资产无法以合理成本评估预期信用损失的信息时，本公司依据信用风险特征将应收票据、应收账款、其他应收款、应收款项融资及合同资产等划分为若干组合，在组合基础上计算预期信用损失，确定组合的依据如下：应收票据确定组合的依据如下：应收票据组合</w:t>
      </w:r>
      <w:r>
        <w:t xml:space="preserve"> </w:t>
      </w:r>
      <w:r>
        <w:rPr>
          <w:rFonts w:ascii="Times New Roman" w:eastAsia="Times New Roman" w:hAnsi="Times New Roman" w:cs="Times New Roman"/>
        </w:rPr>
        <w:t>1</w:t>
      </w:r>
      <w:r>
        <w:t xml:space="preserve">  </w:t>
      </w:r>
      <w:r>
        <w:t>银行承兑汇票应收票据组合</w:t>
      </w:r>
      <w:r>
        <w:t xml:space="preserve"> </w:t>
      </w:r>
      <w:r>
        <w:rPr>
          <w:rFonts w:ascii="Times New Roman" w:eastAsia="Times New Roman" w:hAnsi="Times New Roman" w:cs="Times New Roman"/>
        </w:rPr>
        <w:t>2</w:t>
      </w:r>
      <w:r>
        <w:t xml:space="preserve">  </w:t>
      </w:r>
      <w:r>
        <w:t>商业承兑汇票</w:t>
      </w:r>
      <w:r>
        <w:t xml:space="preserve"> </w:t>
      </w:r>
    </w:p>
    <w:p w:rsidR="00A26F5D" w:rsidRDefault="003918B2">
      <w:pPr>
        <w:ind w:left="-15" w:right="12" w:firstLine="420"/>
      </w:pPr>
      <w:r>
        <w:t>对于划分为组合的应收票据，本公司参考历史信用损失经验，结合当前状况以及对未来经济状况的预测，通过违约风险敞口和整个存续期预期信用损失率，计算预期信用损失。</w:t>
      </w:r>
      <w:r>
        <w:t xml:space="preserve"> </w:t>
      </w:r>
    </w:p>
    <w:p w:rsidR="00A26F5D" w:rsidRDefault="003918B2">
      <w:pPr>
        <w:ind w:left="428" w:right="4788"/>
      </w:pPr>
      <w:r>
        <w:t>应收账款确定组合的依据如下：应收账款组合</w:t>
      </w:r>
      <w:r>
        <w:t xml:space="preserve"> </w:t>
      </w:r>
      <w:r>
        <w:rPr>
          <w:rFonts w:ascii="Times New Roman" w:eastAsia="Times New Roman" w:hAnsi="Times New Roman" w:cs="Times New Roman"/>
        </w:rPr>
        <w:t>1</w:t>
      </w:r>
      <w:r>
        <w:t xml:space="preserve">  </w:t>
      </w:r>
      <w:r>
        <w:t>人源蛋白粗品客户应收账款组合</w:t>
      </w:r>
      <w:r>
        <w:t xml:space="preserve"> </w:t>
      </w:r>
      <w:r>
        <w:rPr>
          <w:rFonts w:ascii="Times New Roman" w:eastAsia="Times New Roman" w:hAnsi="Times New Roman" w:cs="Times New Roman"/>
        </w:rPr>
        <w:t>2</w:t>
      </w:r>
      <w:r>
        <w:t xml:space="preserve">  </w:t>
      </w:r>
      <w:r>
        <w:t>普药客户应收账款组合</w:t>
      </w:r>
      <w:r>
        <w:t xml:space="preserve"> </w:t>
      </w:r>
      <w:r>
        <w:rPr>
          <w:rFonts w:ascii="Times New Roman" w:eastAsia="Times New Roman" w:hAnsi="Times New Roman" w:cs="Times New Roman"/>
        </w:rPr>
        <w:t>3</w:t>
      </w:r>
      <w:r>
        <w:t xml:space="preserve">  </w:t>
      </w:r>
      <w:r>
        <w:t>诊断设备及试剂客户</w:t>
      </w:r>
      <w:r>
        <w:t xml:space="preserve"> </w:t>
      </w:r>
    </w:p>
    <w:p w:rsidR="00A26F5D" w:rsidRDefault="003918B2">
      <w:pPr>
        <w:ind w:left="428" w:right="12"/>
      </w:pPr>
      <w:r>
        <w:t>应收账款组合</w:t>
      </w:r>
      <w:r>
        <w:t xml:space="preserve"> </w:t>
      </w:r>
      <w:r>
        <w:rPr>
          <w:rFonts w:ascii="Times New Roman" w:eastAsia="Times New Roman" w:hAnsi="Times New Roman" w:cs="Times New Roman"/>
        </w:rPr>
        <w:t>4</w:t>
      </w:r>
      <w:r>
        <w:t xml:space="preserve">  </w:t>
      </w:r>
      <w:r>
        <w:t>新药客户</w:t>
      </w:r>
      <w:r>
        <w:t xml:space="preserve"> </w:t>
      </w:r>
    </w:p>
    <w:p w:rsidR="00A26F5D" w:rsidRDefault="003918B2">
      <w:pPr>
        <w:ind w:left="-15" w:right="12" w:firstLine="420"/>
      </w:pPr>
      <w:r>
        <w:t>对于划分为组合的应收账款，本公司参考历史信用损失经验，结合当前状况以及对未来经济状况的预测，编制应收账款账龄与整个存续期预期信用损失率对</w:t>
      </w:r>
      <w:r>
        <w:t>照表，计算预期信用损失。</w:t>
      </w:r>
      <w:r>
        <w:t xml:space="preserve"> </w:t>
      </w:r>
    </w:p>
    <w:p w:rsidR="00A26F5D" w:rsidRDefault="003918B2">
      <w:pPr>
        <w:ind w:left="428" w:right="3898"/>
      </w:pPr>
      <w:r>
        <w:t>其他应收款确定组合的依据如下：其他应收款组合</w:t>
      </w:r>
      <w:r>
        <w:t xml:space="preserve"> </w:t>
      </w:r>
      <w:r>
        <w:rPr>
          <w:rFonts w:ascii="Times New Roman" w:eastAsia="Times New Roman" w:hAnsi="Times New Roman" w:cs="Times New Roman"/>
        </w:rPr>
        <w:t>1</w:t>
      </w:r>
      <w:r>
        <w:t xml:space="preserve">  </w:t>
      </w:r>
      <w:r>
        <w:t>应收押金和保证金其他应收款组合</w:t>
      </w:r>
      <w:r>
        <w:t xml:space="preserve"> </w:t>
      </w:r>
      <w:r>
        <w:rPr>
          <w:rFonts w:ascii="Times New Roman" w:eastAsia="Times New Roman" w:hAnsi="Times New Roman" w:cs="Times New Roman"/>
        </w:rPr>
        <w:t>2</w:t>
      </w:r>
      <w:r>
        <w:t xml:space="preserve">  </w:t>
      </w:r>
      <w:r>
        <w:t>应收员工备用金及代垫款其他应收款组合</w:t>
      </w:r>
      <w:r>
        <w:t xml:space="preserve"> </w:t>
      </w:r>
      <w:r>
        <w:rPr>
          <w:rFonts w:ascii="Times New Roman" w:eastAsia="Times New Roman" w:hAnsi="Times New Roman" w:cs="Times New Roman"/>
        </w:rPr>
        <w:t>3</w:t>
      </w:r>
      <w:r>
        <w:t xml:space="preserve">  </w:t>
      </w:r>
      <w:r>
        <w:t>应收其他款项对于划分为组合的其他应收款，本公司参考历史信用损失经验，结合当前状况以及对未来经济状况的预测，通过违约风险敞口和未来</w:t>
      </w:r>
      <w:r>
        <w:t xml:space="preserve"> </w:t>
      </w:r>
      <w:r>
        <w:rPr>
          <w:rFonts w:ascii="Times New Roman" w:eastAsia="Times New Roman" w:hAnsi="Times New Roman" w:cs="Times New Roman"/>
        </w:rPr>
        <w:t>12</w:t>
      </w:r>
      <w:r>
        <w:t xml:space="preserve"> </w:t>
      </w:r>
      <w:r>
        <w:t>个月内或整个存续期预期信用损失率，计算预期信用损失。</w:t>
      </w:r>
      <w:r>
        <w:t xml:space="preserve"> </w:t>
      </w:r>
    </w:p>
    <w:p w:rsidR="00A26F5D" w:rsidRDefault="003918B2">
      <w:pPr>
        <w:ind w:left="428" w:right="3476"/>
      </w:pPr>
      <w:r>
        <w:t>应收款项融资确定组合的依据如下：应收款项融资组合</w:t>
      </w:r>
      <w:r>
        <w:t xml:space="preserve"> </w:t>
      </w:r>
      <w:r>
        <w:rPr>
          <w:rFonts w:ascii="Times New Roman" w:eastAsia="Times New Roman" w:hAnsi="Times New Roman" w:cs="Times New Roman"/>
        </w:rPr>
        <w:t>1</w:t>
      </w:r>
      <w:r>
        <w:t xml:space="preserve">  </w:t>
      </w:r>
      <w:r>
        <w:t>银行承兑汇票</w:t>
      </w:r>
      <w:r>
        <w:t xml:space="preserve"> </w:t>
      </w:r>
    </w:p>
    <w:p w:rsidR="00A26F5D" w:rsidRDefault="003918B2">
      <w:pPr>
        <w:ind w:left="-15" w:right="12" w:firstLine="420"/>
      </w:pPr>
      <w:r>
        <w:t>对于划分为组合的应收款项融资，本公司参考历史信用损失经验，结合当前状况以及对未来经济状</w:t>
      </w:r>
      <w:r>
        <w:t>况的预测，通过违约风险敞口和整个存续期预期信用损失率，计算预期信用损失。</w:t>
      </w:r>
      <w:r>
        <w:t xml:space="preserve"> </w:t>
      </w:r>
    </w:p>
    <w:p w:rsidR="00A26F5D" w:rsidRDefault="003918B2">
      <w:pPr>
        <w:ind w:left="-15" w:right="12" w:firstLine="420"/>
      </w:pPr>
      <w:r>
        <w:t>对于划分为组合的合同资产，本公司参考历史信用损失经验，结合当前状况以及对未来经济状况的预测，通过违约风险敞口与整个存续期预期信用损失率，计算预期信用损失。</w:t>
      </w:r>
      <w:r>
        <w:t xml:space="preserve"> </w:t>
      </w:r>
    </w:p>
    <w:p w:rsidR="00A26F5D" w:rsidRDefault="003918B2">
      <w:pPr>
        <w:ind w:left="428" w:right="12"/>
      </w:pPr>
      <w:r>
        <w:t>B</w:t>
      </w:r>
      <w:r>
        <w:rPr>
          <w:rFonts w:ascii="Times New Roman" w:eastAsia="Times New Roman" w:hAnsi="Times New Roman" w:cs="Times New Roman"/>
        </w:rPr>
        <w:t>.</w:t>
      </w:r>
      <w:r>
        <w:t>债权投资、其他债权投资</w:t>
      </w:r>
      <w:r>
        <w:t xml:space="preserve"> </w:t>
      </w:r>
    </w:p>
    <w:p w:rsidR="00A26F5D" w:rsidRDefault="003918B2">
      <w:pPr>
        <w:ind w:left="-15" w:right="12" w:firstLine="420"/>
      </w:pPr>
      <w:r>
        <w:t>对于债权投资和其他债权投资，本公司按照投资的性质，根据交易对手和风险敞口的各种类型，通过违约风险敞口和未来</w:t>
      </w:r>
      <w:r>
        <w:t xml:space="preserve"> </w:t>
      </w:r>
      <w:r>
        <w:rPr>
          <w:rFonts w:ascii="Times New Roman" w:eastAsia="Times New Roman" w:hAnsi="Times New Roman" w:cs="Times New Roman"/>
        </w:rPr>
        <w:t>12</w:t>
      </w:r>
      <w:r>
        <w:t xml:space="preserve"> </w:t>
      </w:r>
      <w:r>
        <w:t>个月内或整个存续期预期信用损失率，计算预期信用损失。</w:t>
      </w:r>
      <w:r>
        <w:t xml:space="preserve"> </w:t>
      </w:r>
    </w:p>
    <w:p w:rsidR="00A26F5D" w:rsidRDefault="003918B2">
      <w:pPr>
        <w:ind w:left="428" w:right="12"/>
      </w:pPr>
      <w:r>
        <w:t>②</w:t>
      </w:r>
      <w:r>
        <w:t>具有较低的信用风险</w:t>
      </w:r>
      <w:r>
        <w:t xml:space="preserve"> </w:t>
      </w:r>
    </w:p>
    <w:p w:rsidR="00A26F5D" w:rsidRDefault="003918B2">
      <w:pPr>
        <w:ind w:left="-15" w:right="12" w:firstLine="420"/>
      </w:pPr>
      <w:r>
        <w:t>如果金融工具的违约风险较低，借款人在短期内履行其合同现金流量义务的能力很强，并且即便较长时期内经济形势和经营环境存在不利变化但未必一定降低借款人履行其合同现金流量义务的能力，该金融工具被视为具有较低的信用风险。</w:t>
      </w:r>
      <w:r>
        <w:t xml:space="preserve"> </w:t>
      </w:r>
    </w:p>
    <w:p w:rsidR="00A26F5D" w:rsidRDefault="003918B2">
      <w:pPr>
        <w:ind w:left="428" w:right="12"/>
      </w:pPr>
      <w:r>
        <w:t>③</w:t>
      </w:r>
      <w:r>
        <w:t>信用风险显著增加</w:t>
      </w:r>
      <w:r>
        <w:t xml:space="preserve"> </w:t>
      </w:r>
    </w:p>
    <w:p w:rsidR="00A26F5D" w:rsidRDefault="003918B2">
      <w:pPr>
        <w:ind w:left="-15" w:right="12" w:firstLine="420"/>
      </w:pPr>
      <w:r>
        <w:t>本公司通过比较金融工具在资产负债表日所确定的预计存续期内的违约概率与在初始确认时所确定的预计存续期内的违约概率，以确定金融工具预计存续期内发生违约概率的相对变化，以评估金融工具的信用风险自初始确认后是否已显著增加。</w:t>
      </w:r>
      <w:r>
        <w:t xml:space="preserve"> </w:t>
      </w:r>
    </w:p>
    <w:p w:rsidR="00A26F5D" w:rsidRDefault="003918B2">
      <w:pPr>
        <w:ind w:left="-15" w:right="12" w:firstLine="420"/>
      </w:pPr>
      <w:r>
        <w:t>在确定信用风险自初始确认后是否显著增加时，本公司考虑无须付</w:t>
      </w:r>
      <w:r>
        <w:t>出不必要的额外成本或努力即可获得的合理且有依据的信息，包括前瞻性信息。本公司考虑的信息包括：</w:t>
      </w:r>
      <w:r>
        <w:t xml:space="preserve"> </w:t>
      </w:r>
    </w:p>
    <w:p w:rsidR="00A26F5D" w:rsidRDefault="003918B2">
      <w:pPr>
        <w:ind w:left="428" w:right="12"/>
      </w:pPr>
      <w:r>
        <w:t>A</w:t>
      </w:r>
      <w:r>
        <w:rPr>
          <w:rFonts w:ascii="Times New Roman" w:eastAsia="Times New Roman" w:hAnsi="Times New Roman" w:cs="Times New Roman"/>
        </w:rPr>
        <w:t>.</w:t>
      </w:r>
      <w:r>
        <w:t>信用风险变化所导致的内部价格指标是否发生显著变化；</w:t>
      </w:r>
      <w:r>
        <w:t xml:space="preserve"> </w:t>
      </w:r>
    </w:p>
    <w:p w:rsidR="00A26F5D" w:rsidRDefault="003918B2">
      <w:pPr>
        <w:ind w:left="-15" w:right="12" w:firstLine="420"/>
      </w:pPr>
      <w:r>
        <w:t>B</w:t>
      </w:r>
      <w:r>
        <w:rPr>
          <w:rFonts w:ascii="Times New Roman" w:eastAsia="Times New Roman" w:hAnsi="Times New Roman" w:cs="Times New Roman"/>
        </w:rPr>
        <w:t>.</w:t>
      </w:r>
      <w:r>
        <w:t>预期将导致债务人履行其偿债义务的能力是否发生显著变化的业务、财务或经济状况的不利变化；</w:t>
      </w:r>
      <w:r>
        <w:t xml:space="preserve"> </w:t>
      </w:r>
    </w:p>
    <w:p w:rsidR="00A26F5D" w:rsidRDefault="003918B2">
      <w:pPr>
        <w:ind w:left="-15" w:right="12" w:firstLine="420"/>
      </w:pPr>
      <w:r>
        <w:t>C</w:t>
      </w:r>
      <w:r>
        <w:rPr>
          <w:rFonts w:ascii="Times New Roman" w:eastAsia="Times New Roman" w:hAnsi="Times New Roman" w:cs="Times New Roman"/>
        </w:rPr>
        <w:t>.</w:t>
      </w:r>
      <w:r>
        <w:t>债务人经营成果实际或预期是否发生显著变化；债务人所处的监管、经济或技术环境是否发生显著不利变化；</w:t>
      </w:r>
      <w:r>
        <w:t xml:space="preserve"> </w:t>
      </w:r>
    </w:p>
    <w:p w:rsidR="00A26F5D" w:rsidRDefault="003918B2">
      <w:pPr>
        <w:ind w:left="-15" w:right="12" w:firstLine="420"/>
      </w:pPr>
      <w:r>
        <w:t>D</w:t>
      </w:r>
      <w:r>
        <w:rPr>
          <w:rFonts w:ascii="Times New Roman" w:eastAsia="Times New Roman" w:hAnsi="Times New Roman" w:cs="Times New Roman"/>
        </w:rPr>
        <w:t>.</w:t>
      </w:r>
      <w:r>
        <w:t>作为债务抵押的担保物价值或第三方提供的担保或信用增级质量是否发生显著变化。这些变化预期将降低债务人按合同规定期限还款的经济动机或者影响违约概率；</w:t>
      </w:r>
      <w:r>
        <w:t xml:space="preserve"> </w:t>
      </w:r>
    </w:p>
    <w:p w:rsidR="00A26F5D" w:rsidRDefault="003918B2">
      <w:pPr>
        <w:ind w:left="428" w:right="12"/>
      </w:pPr>
      <w:r>
        <w:t>E</w:t>
      </w:r>
      <w:r>
        <w:rPr>
          <w:rFonts w:ascii="Times New Roman" w:eastAsia="Times New Roman" w:hAnsi="Times New Roman" w:cs="Times New Roman"/>
        </w:rPr>
        <w:t>.</w:t>
      </w:r>
      <w:r>
        <w:t>预期</w:t>
      </w:r>
      <w:r>
        <w:t>将降低债务人按合同约定期限还款的经济动机是否发生显著变化；</w:t>
      </w:r>
      <w:r>
        <w:t xml:space="preserve"> </w:t>
      </w:r>
    </w:p>
    <w:p w:rsidR="00A26F5D" w:rsidRDefault="003918B2">
      <w:pPr>
        <w:ind w:left="-15" w:right="12" w:firstLine="420"/>
      </w:pPr>
      <w:r>
        <w:t>F</w:t>
      </w:r>
      <w:r>
        <w:rPr>
          <w:rFonts w:ascii="Times New Roman" w:eastAsia="Times New Roman" w:hAnsi="Times New Roman" w:cs="Times New Roman"/>
        </w:rPr>
        <w:t>.</w:t>
      </w:r>
      <w:r>
        <w:t>借款合同的预期变更，包括预计违反合同的行为是否可能导致的合同义务的免除或修订、给予免息期、利率跳升、要求追加抵押品或担保或者对金融工具的合同框架做出其他变更；</w:t>
      </w:r>
      <w:r>
        <w:t xml:space="preserve"> </w:t>
      </w:r>
    </w:p>
    <w:p w:rsidR="00A26F5D" w:rsidRDefault="003918B2">
      <w:pPr>
        <w:ind w:left="428" w:right="12"/>
      </w:pPr>
      <w:r>
        <w:t>G</w:t>
      </w:r>
      <w:r>
        <w:rPr>
          <w:rFonts w:ascii="Times New Roman" w:eastAsia="Times New Roman" w:hAnsi="Times New Roman" w:cs="Times New Roman"/>
        </w:rPr>
        <w:t>.</w:t>
      </w:r>
      <w:r>
        <w:t>债务人预期表现和还款行为是否发生显著变化；</w:t>
      </w:r>
      <w:r>
        <w:t xml:space="preserve"> </w:t>
      </w:r>
    </w:p>
    <w:p w:rsidR="00A26F5D" w:rsidRDefault="003918B2">
      <w:pPr>
        <w:ind w:left="428" w:right="12"/>
      </w:pPr>
      <w:r>
        <w:t>H</w:t>
      </w:r>
      <w:r>
        <w:rPr>
          <w:rFonts w:ascii="Times New Roman" w:eastAsia="Times New Roman" w:hAnsi="Times New Roman" w:cs="Times New Roman"/>
        </w:rPr>
        <w:t>.</w:t>
      </w:r>
      <w:r>
        <w:t>合同付款是否发生逾期超过（含）</w:t>
      </w:r>
      <w:r>
        <w:rPr>
          <w:rFonts w:ascii="Times New Roman" w:eastAsia="Times New Roman" w:hAnsi="Times New Roman" w:cs="Times New Roman"/>
        </w:rPr>
        <w:t xml:space="preserve">30 </w:t>
      </w:r>
      <w:r>
        <w:t>日。</w:t>
      </w:r>
      <w:r>
        <w:t xml:space="preserve"> </w:t>
      </w:r>
    </w:p>
    <w:p w:rsidR="00A26F5D" w:rsidRDefault="003918B2">
      <w:pPr>
        <w:ind w:left="-15" w:right="12" w:firstLine="420"/>
      </w:pPr>
      <w:r>
        <w:t>根据金融工具的性质，本公司以单项金融工具或金融工具组合为基础评估信用风险是否显著增加。以金融工具组合为基础进行评估时，本公司可基于共同信用风险特征对金融工具进行分类，例如逾期信息和信用风</w:t>
      </w:r>
      <w:r>
        <w:t>险评级。</w:t>
      </w:r>
      <w:r>
        <w:t xml:space="preserve"> </w:t>
      </w:r>
    </w:p>
    <w:p w:rsidR="00A26F5D" w:rsidRDefault="003918B2">
      <w:pPr>
        <w:ind w:left="-15" w:right="12" w:firstLine="420"/>
      </w:pPr>
      <w:r>
        <w:t>通常情况下，如果逾期超过</w:t>
      </w:r>
      <w:r>
        <w:t xml:space="preserve"> </w:t>
      </w:r>
      <w:r>
        <w:rPr>
          <w:rFonts w:ascii="Times New Roman" w:eastAsia="Times New Roman" w:hAnsi="Times New Roman" w:cs="Times New Roman"/>
        </w:rPr>
        <w:t xml:space="preserve">30 </w:t>
      </w:r>
      <w:r>
        <w:t>日，本公司确定金融工具的信用风险已经显著增加。除非本公司无需付出过多成本或努力即可获得合理且有依据的信息，证明虽然超过合同约定的付款期限</w:t>
      </w:r>
      <w:r>
        <w:t xml:space="preserve"> </w:t>
      </w:r>
      <w:r>
        <w:rPr>
          <w:rFonts w:ascii="Times New Roman" w:eastAsia="Times New Roman" w:hAnsi="Times New Roman" w:cs="Times New Roman"/>
        </w:rPr>
        <w:t xml:space="preserve">30 </w:t>
      </w:r>
      <w:r>
        <w:t>天，但信用风险自初始确认以来并未显著增加。</w:t>
      </w:r>
      <w:r>
        <w:t xml:space="preserve"> </w:t>
      </w:r>
    </w:p>
    <w:p w:rsidR="00A26F5D" w:rsidRDefault="003918B2">
      <w:pPr>
        <w:ind w:left="428" w:right="12"/>
      </w:pPr>
      <w:r>
        <w:t>④</w:t>
      </w:r>
      <w:r>
        <w:t>已发生信用减值的金融资产</w:t>
      </w:r>
      <w:r>
        <w:t xml:space="preserve"> </w:t>
      </w:r>
    </w:p>
    <w:p w:rsidR="00A26F5D" w:rsidRDefault="003918B2">
      <w:pPr>
        <w:ind w:left="-15" w:right="12" w:firstLine="420"/>
      </w:pPr>
      <w: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w:t>
      </w:r>
      <w:r>
        <w:t>据包括下列可观察信息：</w:t>
      </w:r>
      <w:r>
        <w:t xml:space="preserve"> </w:t>
      </w:r>
    </w:p>
    <w:p w:rsidR="00A26F5D" w:rsidRDefault="003918B2">
      <w:pPr>
        <w:ind w:left="-15" w:right="12" w:firstLine="420"/>
      </w:pPr>
      <w:r>
        <w:t>发行方或债务人发生重大财务困难；债务人违反合同，如偿付利息或本金违约或逾期等；债权人出于与债务人财务困难有关的经济或合同考虑，给予债务人在任何其他情况下都不会做出的让步；债务人很可能破产或进行其他财务重组；发行方或债务人财务困难导致该金融资产的活跃市场消失；以大幅折扣购买或源生一项金融资产，该折扣反映了发生信用损失的事实。</w:t>
      </w:r>
      <w:r>
        <w:t xml:space="preserve"> </w:t>
      </w:r>
    </w:p>
    <w:p w:rsidR="00A26F5D" w:rsidRDefault="003918B2">
      <w:pPr>
        <w:ind w:left="428" w:right="12"/>
      </w:pPr>
      <w:r>
        <w:t>⑤</w:t>
      </w:r>
      <w:r>
        <w:t>预期信用损失准备的列报为反映金融工具的信用风险自初始确认后的变化，本公司在每个资产负债表日重新计量预期信用损失，由此形成的损失准备的增加或转回金额，应当作为</w:t>
      </w:r>
      <w:r>
        <w:t>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w:t>
      </w:r>
      <w:r>
        <w:t xml:space="preserve"> </w:t>
      </w:r>
    </w:p>
    <w:p w:rsidR="00A26F5D" w:rsidRDefault="003918B2">
      <w:pPr>
        <w:ind w:left="428" w:right="12"/>
      </w:pPr>
      <w:r>
        <w:t>⑥</w:t>
      </w:r>
      <w:r>
        <w:t>核销</w:t>
      </w:r>
      <w:r>
        <w:t xml:space="preserve"> </w:t>
      </w:r>
    </w:p>
    <w:p w:rsidR="00A26F5D" w:rsidRDefault="003918B2">
      <w:pPr>
        <w:ind w:left="-15" w:right="12" w:firstLine="420"/>
      </w:pPr>
      <w:r>
        <w:t>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w:t>
      </w:r>
      <w:r>
        <w:t xml:space="preserve"> </w:t>
      </w:r>
    </w:p>
    <w:p w:rsidR="00A26F5D" w:rsidRDefault="003918B2">
      <w:pPr>
        <w:ind w:left="428" w:right="12"/>
      </w:pPr>
      <w:r>
        <w:t>已减记的金融资产以后又收回的，作为减值损</w:t>
      </w:r>
      <w:r>
        <w:t>失的转回计入收回当期的损益。</w:t>
      </w:r>
      <w:r>
        <w:t xml:space="preserve"> </w:t>
      </w:r>
    </w:p>
    <w:p w:rsidR="00A26F5D" w:rsidRDefault="003918B2">
      <w:pPr>
        <w:ind w:left="428" w:right="3572"/>
      </w:pPr>
      <w:r>
        <w:t>（</w:t>
      </w:r>
      <w:r>
        <w:rPr>
          <w:rFonts w:ascii="Times New Roman" w:eastAsia="Times New Roman" w:hAnsi="Times New Roman" w:cs="Times New Roman"/>
          <w:b/>
        </w:rPr>
        <w:t>5</w:t>
      </w:r>
      <w:r>
        <w:t>）金融资产转移金融资产转移是指下列两种情形：</w:t>
      </w:r>
      <w:r>
        <w:t xml:space="preserve"> </w:t>
      </w:r>
    </w:p>
    <w:p w:rsidR="00A26F5D" w:rsidRDefault="003918B2">
      <w:pPr>
        <w:ind w:left="428" w:right="12"/>
      </w:pPr>
      <w:r>
        <w:t>A</w:t>
      </w:r>
      <w:r>
        <w:rPr>
          <w:rFonts w:ascii="Times New Roman" w:eastAsia="Times New Roman" w:hAnsi="Times New Roman" w:cs="Times New Roman"/>
        </w:rPr>
        <w:t>.</w:t>
      </w:r>
      <w:r>
        <w:t>将收取金融资产现金流量的合同权利转移给另一方；</w:t>
      </w:r>
      <w:r>
        <w:t xml:space="preserve"> </w:t>
      </w:r>
    </w:p>
    <w:p w:rsidR="00A26F5D" w:rsidRDefault="003918B2">
      <w:pPr>
        <w:ind w:left="-15" w:right="12" w:firstLine="420"/>
      </w:pPr>
      <w:r>
        <w:t>B</w:t>
      </w:r>
      <w:r>
        <w:rPr>
          <w:rFonts w:ascii="Times New Roman" w:eastAsia="Times New Roman" w:hAnsi="Times New Roman" w:cs="Times New Roman"/>
        </w:rPr>
        <w:t>.</w:t>
      </w:r>
      <w:r>
        <w:t>将金融资产整体或部分转移给另一方，但保留收取金融资产现金流量的合同权利，并承担将收取的现金流量支付给一个或多个收款方的合同义务。</w:t>
      </w:r>
      <w:r>
        <w:t xml:space="preserve"> </w:t>
      </w:r>
    </w:p>
    <w:p w:rsidR="00A26F5D" w:rsidRDefault="003918B2">
      <w:pPr>
        <w:ind w:left="428" w:right="12"/>
      </w:pPr>
      <w:r>
        <w:t>①</w:t>
      </w:r>
      <w:r>
        <w:t>终止确认所转移的金融资产</w:t>
      </w:r>
      <w:r>
        <w:t xml:space="preserve"> </w:t>
      </w:r>
    </w:p>
    <w:p w:rsidR="00A26F5D" w:rsidRDefault="003918B2">
      <w:pPr>
        <w:ind w:left="-15" w:right="12" w:firstLine="420"/>
      </w:pPr>
      <w:r>
        <w:t>已将金融资产所有权上几乎所有的风险和报酬转移给转入方的，或既没有转移也没有保留金融资产所有权上几乎所有的风险和报酬的，但放弃了对该金融资产控制的，终止确认该金融资产。</w:t>
      </w:r>
      <w:r>
        <w:t xml:space="preserve"> </w:t>
      </w:r>
    </w:p>
    <w:p w:rsidR="00A26F5D" w:rsidRDefault="003918B2">
      <w:pPr>
        <w:ind w:left="-15" w:right="12" w:firstLine="420"/>
      </w:pPr>
      <w:r>
        <w:t>在判断是否已放弃对所转移金融资产的控制时，根据转入方出售该金融资产的实际能力。转入方能够单方面将转移的金融资产整体出售给不相关的第三方，且没有额外条件对此项出售加以限制的，则公司已放弃对该金融资产的控制。</w:t>
      </w:r>
      <w:r>
        <w:t xml:space="preserve"> </w:t>
      </w:r>
    </w:p>
    <w:p w:rsidR="00A26F5D" w:rsidRDefault="003918B2">
      <w:pPr>
        <w:ind w:left="428" w:right="12"/>
      </w:pPr>
      <w:r>
        <w:t>本公司在判断金融资产转移是否满足金融资产终止确认条件时，注重金融资产转移的实质。</w:t>
      </w:r>
      <w:r>
        <w:t xml:space="preserve"> </w:t>
      </w:r>
    </w:p>
    <w:p w:rsidR="00A26F5D" w:rsidRDefault="003918B2">
      <w:pPr>
        <w:ind w:left="428" w:right="12"/>
      </w:pPr>
      <w:r>
        <w:t>金融资产整体转移满足终止确认条件的，将下列两项金额的差额计入当期损益：</w:t>
      </w:r>
      <w:r>
        <w:t xml:space="preserve"> </w:t>
      </w:r>
    </w:p>
    <w:p w:rsidR="00A26F5D" w:rsidRDefault="003918B2">
      <w:pPr>
        <w:ind w:left="428" w:right="12"/>
      </w:pPr>
      <w:r>
        <w:t>A</w:t>
      </w:r>
      <w:r>
        <w:rPr>
          <w:rFonts w:ascii="Times New Roman" w:eastAsia="Times New Roman" w:hAnsi="Times New Roman" w:cs="Times New Roman"/>
        </w:rPr>
        <w:t>.</w:t>
      </w:r>
      <w:r>
        <w:t>所转移金融资产的账面价值；</w:t>
      </w:r>
      <w:r>
        <w:t xml:space="preserve"> </w:t>
      </w:r>
    </w:p>
    <w:p w:rsidR="00A26F5D" w:rsidRDefault="003918B2">
      <w:pPr>
        <w:ind w:left="-15" w:right="12" w:firstLine="420"/>
      </w:pPr>
      <w:r>
        <w:t>B</w:t>
      </w:r>
      <w:r>
        <w:rPr>
          <w:rFonts w:ascii="Times New Roman" w:eastAsia="Times New Roman" w:hAnsi="Times New Roman" w:cs="Times New Roman"/>
        </w:rPr>
        <w:t>.</w:t>
      </w:r>
      <w:r>
        <w:t>因转移而收到的对价，与原直接计入其他综合收益的公允价值变动累计额中对于终止确认部分的金额（涉及转移的金融资产为根据《企业会计准则第</w:t>
      </w:r>
      <w:r>
        <w:t xml:space="preserve"> </w:t>
      </w:r>
      <w:r>
        <w:rPr>
          <w:rFonts w:ascii="Times New Roman" w:eastAsia="Times New Roman" w:hAnsi="Times New Roman" w:cs="Times New Roman"/>
        </w:rPr>
        <w:t xml:space="preserve">22 </w:t>
      </w:r>
      <w:r>
        <w:t>号</w:t>
      </w:r>
      <w:r>
        <w:t>-</w:t>
      </w:r>
      <w:r>
        <w:t>金融工具确认和计量》第十八条分类为以公允价值计量且其变动计入其他综合收益的金融资产的情形）之和。</w:t>
      </w:r>
      <w:r>
        <w:t xml:space="preserve"> </w:t>
      </w:r>
    </w:p>
    <w:p w:rsidR="00A26F5D" w:rsidRDefault="003918B2">
      <w:pPr>
        <w:ind w:left="-15" w:right="12" w:firstLine="420"/>
      </w:pPr>
      <w:r>
        <w:t>金融资产部分转移满足终止确认条件的，将所转移金融资产整体的账面价值，在终止确认部分和未终止确认部分（在此种情况下，所保留的服务资产视同继续确认金融资产的一部分）之间，按照转移日各自的相对公允价值进行分摊，并将下列两项金额的差额计入当期损益：</w:t>
      </w:r>
      <w:r>
        <w:t xml:space="preserve"> </w:t>
      </w:r>
    </w:p>
    <w:p w:rsidR="00A26F5D" w:rsidRDefault="003918B2">
      <w:pPr>
        <w:ind w:left="428" w:right="12"/>
      </w:pPr>
      <w:r>
        <w:t>A</w:t>
      </w:r>
      <w:r>
        <w:rPr>
          <w:rFonts w:ascii="Times New Roman" w:eastAsia="Times New Roman" w:hAnsi="Times New Roman" w:cs="Times New Roman"/>
        </w:rPr>
        <w:t>.</w:t>
      </w:r>
      <w:r>
        <w:t>终止确认部分在终止确认</w:t>
      </w:r>
      <w:r>
        <w:t>日的账面价值；</w:t>
      </w:r>
      <w:r>
        <w:t xml:space="preserve"> </w:t>
      </w:r>
    </w:p>
    <w:p w:rsidR="00A26F5D" w:rsidRDefault="003918B2">
      <w:pPr>
        <w:ind w:left="-15" w:right="12" w:firstLine="420"/>
      </w:pPr>
      <w:r>
        <w:t>B</w:t>
      </w:r>
      <w:r>
        <w:rPr>
          <w:rFonts w:ascii="Times New Roman" w:eastAsia="Times New Roman" w:hAnsi="Times New Roman" w:cs="Times New Roman"/>
        </w:rPr>
        <w:t>.</w:t>
      </w:r>
      <w:r>
        <w:t>终止确认部分的对价，与原计入其他综合收益的公允价值变动累计额中对应终止确认部分的金额（涉及转移的金融资产为根据《企业会计准则第</w:t>
      </w:r>
      <w:r>
        <w:t xml:space="preserve"> </w:t>
      </w:r>
      <w:r>
        <w:rPr>
          <w:rFonts w:ascii="Times New Roman" w:eastAsia="Times New Roman" w:hAnsi="Times New Roman" w:cs="Times New Roman"/>
        </w:rPr>
        <w:t xml:space="preserve">22 </w:t>
      </w:r>
      <w:r>
        <w:t>号</w:t>
      </w:r>
      <w:r>
        <w:t>-</w:t>
      </w:r>
      <w:r>
        <w:t>金融工具确认和计量》第十八条分类为以公允价值计量且其变动计入其他综合收益的金融资产的情形）之和。</w:t>
      </w:r>
      <w:r>
        <w:t xml:space="preserve"> </w:t>
      </w:r>
    </w:p>
    <w:p w:rsidR="00A26F5D" w:rsidRDefault="003918B2">
      <w:pPr>
        <w:ind w:left="428" w:right="12"/>
      </w:pPr>
      <w:r>
        <w:t>②</w:t>
      </w:r>
      <w:r>
        <w:t>继续涉入所转移的金融资产</w:t>
      </w:r>
      <w:r>
        <w:t xml:space="preserve"> </w:t>
      </w:r>
    </w:p>
    <w:p w:rsidR="00A26F5D" w:rsidRDefault="003918B2">
      <w:pPr>
        <w:ind w:left="-15" w:right="12" w:firstLine="420"/>
      </w:pPr>
      <w:r>
        <w:t>既没有转移也没有保留金融资产所有权上几乎所有的风险和报酬的，且未放弃对该金融资产控制的，应当按照其继续涉入所转移金融资产的程度确认有关金融资产，并相应确认有关负债。</w:t>
      </w:r>
      <w:r>
        <w:t xml:space="preserve"> </w:t>
      </w:r>
    </w:p>
    <w:p w:rsidR="00A26F5D" w:rsidRDefault="003918B2">
      <w:pPr>
        <w:ind w:left="-15" w:right="12" w:firstLine="420"/>
      </w:pPr>
      <w:r>
        <w:t>继续涉入所转移金融资产的程度，是指企业承担的被转移金融</w:t>
      </w:r>
      <w:r>
        <w:t>资产价值变动风险或报酬的程度。</w:t>
      </w:r>
      <w:r>
        <w:t xml:space="preserve"> </w:t>
      </w:r>
    </w:p>
    <w:p w:rsidR="00A26F5D" w:rsidRDefault="003918B2">
      <w:pPr>
        <w:ind w:left="428" w:right="12"/>
      </w:pPr>
      <w:r>
        <w:t>③</w:t>
      </w:r>
      <w:r>
        <w:t>继续确认所转移的金融资产</w:t>
      </w:r>
      <w:r>
        <w:t xml:space="preserve"> </w:t>
      </w:r>
    </w:p>
    <w:p w:rsidR="00A26F5D" w:rsidRDefault="003918B2">
      <w:pPr>
        <w:ind w:left="-15" w:right="12" w:firstLine="420"/>
      </w:pPr>
      <w:r>
        <w:t>仍保留与所转移金融资产所有权上几乎所有的风险和报酬的，应当继续确认所转移金融资产整体，并将收到的对价确认为一项金融负债。</w:t>
      </w:r>
      <w:r>
        <w:t xml:space="preserve"> </w:t>
      </w:r>
    </w:p>
    <w:p w:rsidR="00A26F5D" w:rsidRDefault="003918B2">
      <w:pPr>
        <w:ind w:left="-15" w:right="12" w:firstLine="420"/>
      </w:pPr>
      <w:r>
        <w:t>该金融资产与确认的相关金融负债不得相互抵销。在随后的会计期间，企业应当继续确认该金融资产产生的收入（或利得）和该金融负债产生的费用（或损失）。</w:t>
      </w:r>
      <w:r>
        <w:t xml:space="preserve"> </w:t>
      </w:r>
    </w:p>
    <w:p w:rsidR="00A26F5D" w:rsidRDefault="003918B2">
      <w:pPr>
        <w:ind w:left="430" w:right="12"/>
      </w:pPr>
      <w:r>
        <w:t>（</w:t>
      </w:r>
      <w:r>
        <w:rPr>
          <w:rFonts w:ascii="Times New Roman" w:eastAsia="Times New Roman" w:hAnsi="Times New Roman" w:cs="Times New Roman"/>
          <w:b/>
        </w:rPr>
        <w:t>6</w:t>
      </w:r>
      <w:r>
        <w:t>）金融资产和金融负债的抵销</w:t>
      </w:r>
      <w:r>
        <w:t xml:space="preserve"> </w:t>
      </w:r>
    </w:p>
    <w:p w:rsidR="00A26F5D" w:rsidRDefault="003918B2">
      <w:pPr>
        <w:ind w:left="-15" w:right="12" w:firstLine="420"/>
      </w:pPr>
      <w:r>
        <w:t>金融资产和金融负债应当在资产负债表内分别列示，不得相互抵销。但同时满足下列条件的，以相互抵销后的净额在资产负债表内列示：本公司具有抵销已确认金额</w:t>
      </w:r>
      <w:r>
        <w:t>的法定权利，且该种法定权利是当前可执行的；本公司计划以净额结算，或同时变现该金融资产和清偿该金融负债。</w:t>
      </w:r>
      <w:r>
        <w:t xml:space="preserve"> </w:t>
      </w:r>
    </w:p>
    <w:p w:rsidR="00A26F5D" w:rsidRDefault="003918B2">
      <w:pPr>
        <w:ind w:left="428" w:right="12"/>
      </w:pPr>
      <w:r>
        <w:t>不满足终止确认条件的金融资产转移，转出方不得将已转移的金融资产和相关负债进行抵销。（</w:t>
      </w:r>
      <w:r>
        <w:rPr>
          <w:rFonts w:ascii="Times New Roman" w:eastAsia="Times New Roman" w:hAnsi="Times New Roman" w:cs="Times New Roman"/>
          <w:b/>
        </w:rPr>
        <w:t>7</w:t>
      </w:r>
      <w:r>
        <w:t>）金融工具公允价值的确定方法</w:t>
      </w:r>
      <w:r>
        <w:t xml:space="preserve"> </w:t>
      </w:r>
    </w:p>
    <w:p w:rsidR="00A26F5D" w:rsidRDefault="003918B2">
      <w:pPr>
        <w:ind w:left="-15" w:right="12" w:firstLine="420"/>
      </w:pPr>
      <w:r>
        <w:t>公允价值是指市场参与者在计量日发生的有序交易中，出售一项资产所能收到或者转移一项负债所需支付的价格。</w:t>
      </w:r>
      <w:r>
        <w:t xml:space="preserve"> </w:t>
      </w:r>
    </w:p>
    <w:p w:rsidR="00A26F5D" w:rsidRDefault="003918B2">
      <w:pPr>
        <w:ind w:left="-15" w:right="12" w:firstLine="420"/>
      </w:pPr>
      <w:r>
        <w:t>本公司以主要市场的价格计量相关资产或负债的公允价值，不存在主要市场的，本公司以最有利市场的价格计量相关资产或负债的公允价值。本公司采用市场参与者在对该资产或负债定价时为实现其经济利益最</w:t>
      </w:r>
      <w:r>
        <w:t>大化所使用的假设。</w:t>
      </w:r>
      <w:r>
        <w:t xml:space="preserve"> </w:t>
      </w:r>
    </w:p>
    <w:p w:rsidR="00A26F5D" w:rsidRDefault="003918B2">
      <w:pPr>
        <w:ind w:left="-15" w:right="209" w:firstLine="412"/>
        <w:jc w:val="both"/>
      </w:pPr>
      <w:r>
        <w:t>主要市场，是指相关资产或负债交易量最大和交易活跃程度最高的市场；最有利市场，是指在考虑交易费用和运输费用后，能够以最高金额出售相关资产或者以最低金额转移相关负债的市场。</w:t>
      </w:r>
      <w:r>
        <w:t xml:space="preserve"> </w:t>
      </w:r>
    </w:p>
    <w:p w:rsidR="00A26F5D" w:rsidRDefault="003918B2">
      <w:pPr>
        <w:ind w:left="-15" w:right="12" w:firstLine="420"/>
      </w:pPr>
      <w:r>
        <w:t>存在活跃市场的金融资产或金融负债，本公司采用活跃市场中的报价确定其公允价值。金融工具不存在活跃市场的，本公司采用估值技术确定其公允价值。</w:t>
      </w:r>
      <w:r>
        <w:t xml:space="preserve"> </w:t>
      </w:r>
    </w:p>
    <w:p w:rsidR="00A26F5D" w:rsidRDefault="003918B2">
      <w:pPr>
        <w:ind w:left="-15" w:right="12" w:firstLine="420"/>
      </w:pPr>
      <w:r>
        <w:t>以公允价值计量非金融资产的，考虑市场参与者将该资产用于最佳用途产生经济利益的能力，或者将该资产出售给能够用于最佳用途的其他市场参与者产生经济利益的能力。</w:t>
      </w:r>
      <w:r>
        <w:t xml:space="preserve"> </w:t>
      </w:r>
    </w:p>
    <w:p w:rsidR="00A26F5D" w:rsidRDefault="003918B2">
      <w:pPr>
        <w:ind w:left="428" w:right="12"/>
      </w:pPr>
      <w:r>
        <w:t>①</w:t>
      </w:r>
      <w:r>
        <w:t>估值技术</w:t>
      </w:r>
      <w:r>
        <w:t xml:space="preserve"> </w:t>
      </w:r>
    </w:p>
    <w:p w:rsidR="00A26F5D" w:rsidRDefault="003918B2">
      <w:pPr>
        <w:ind w:left="-15" w:right="12" w:firstLine="420"/>
      </w:pPr>
      <w:r>
        <w:t>本公司采用在当期情况下适用并且有足够可利用数据和其他信息支持的估值技术，使用的估值技术主要包括市场法、收益法和成本法。本公司使用与其中一种或多种估值技术相一致的方法计量公允价值，使用多种估值技术计量公允价值的，考虑各估值结果的合理性，选取在当期情况下最能代表公允价值的金额作为公允价值。</w:t>
      </w:r>
      <w:r>
        <w:t xml:space="preserve"> </w:t>
      </w:r>
    </w:p>
    <w:p w:rsidR="00A26F5D" w:rsidRDefault="003918B2">
      <w:pPr>
        <w:ind w:left="-15" w:right="12" w:firstLine="420"/>
      </w:pPr>
      <w:r>
        <w:t>本公司在估值技术的应用中，优先使用相关可观察输入值，只有在相关可观察输入值无法取得或取得不切实可行的情况下，才使用不可观察输入值。可观察输入值，是指能够从市场数据中取得的输入值。该输入值反映了市场参与者在对相关资产或负债定</w:t>
      </w:r>
      <w:r>
        <w:t>价时所使用的假设。不可观察输入值，是指不能从市场数据中取得的输入值。该输入值根据可获得的市场参与者在对相关资产或负债定价时所使用假设的最佳信息取得。</w:t>
      </w:r>
      <w:r>
        <w:t xml:space="preserve"> </w:t>
      </w:r>
    </w:p>
    <w:p w:rsidR="00A26F5D" w:rsidRDefault="003918B2">
      <w:pPr>
        <w:ind w:left="-15" w:right="12" w:firstLine="420"/>
      </w:pPr>
      <w:r>
        <w:t>②</w:t>
      </w:r>
      <w:r>
        <w:t>公允价值层次本公司将公允价值计量所使用的输入值划分为三个层次，并首先使用第一层次输入值，其次使用第二层次输入值，最后使用第三层次输入值。第一层次输入值是在计量日能够取得的相同资产或负债在活跃市场上未经调整的报价。第二层次输入值是除第一层次输入值外相关资产或负债直接</w:t>
      </w:r>
    </w:p>
    <w:p w:rsidR="00A26F5D" w:rsidRDefault="003918B2">
      <w:pPr>
        <w:ind w:left="-7" w:right="12"/>
      </w:pPr>
      <w:r>
        <w:t>或间接可观察的输入值。第三层次输入值是相关资产或负债的不可观察输入值。</w:t>
      </w:r>
      <w:r>
        <w:t xml:space="preserve"> </w:t>
      </w:r>
    </w:p>
    <w:p w:rsidR="00A26F5D" w:rsidRDefault="003918B2">
      <w:pPr>
        <w:spacing w:after="46" w:line="259" w:lineRule="auto"/>
        <w:ind w:left="0" w:firstLine="0"/>
      </w:pPr>
      <w:r>
        <w:t xml:space="preserve"> </w:t>
      </w:r>
    </w:p>
    <w:p w:rsidR="00A26F5D" w:rsidRDefault="003918B2">
      <w:pPr>
        <w:numPr>
          <w:ilvl w:val="0"/>
          <w:numId w:val="103"/>
        </w:numPr>
        <w:spacing w:after="58"/>
        <w:ind w:right="12" w:hanging="425"/>
      </w:pPr>
      <w:r>
        <w:t>应收票据</w:t>
      </w:r>
      <w:r>
        <w:t xml:space="preserve"> </w:t>
      </w:r>
    </w:p>
    <w:p w:rsidR="00A26F5D" w:rsidRDefault="003918B2">
      <w:pPr>
        <w:spacing w:after="46"/>
        <w:ind w:left="-7" w:right="12"/>
      </w:pPr>
      <w:r>
        <w:t>应</w:t>
      </w:r>
      <w:r>
        <w:t>收票据的预期信用损失的确定方法及会计处理方法</w:t>
      </w:r>
      <w: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 xml:space="preserve">10 </w:t>
      </w:r>
    </w:p>
    <w:p w:rsidR="00A26F5D" w:rsidRDefault="003918B2">
      <w:pPr>
        <w:spacing w:after="44" w:line="259" w:lineRule="auto"/>
        <w:ind w:left="0" w:firstLine="0"/>
      </w:pPr>
      <w:r>
        <w:t xml:space="preserve"> </w:t>
      </w:r>
    </w:p>
    <w:p w:rsidR="00A26F5D" w:rsidRDefault="003918B2">
      <w:pPr>
        <w:numPr>
          <w:ilvl w:val="0"/>
          <w:numId w:val="103"/>
        </w:numPr>
        <w:spacing w:after="60"/>
        <w:ind w:right="12" w:hanging="425"/>
      </w:pPr>
      <w:r>
        <w:t>应收账款</w:t>
      </w:r>
      <w:r>
        <w:t xml:space="preserve"> </w:t>
      </w:r>
    </w:p>
    <w:p w:rsidR="00A26F5D" w:rsidRDefault="003918B2">
      <w:pPr>
        <w:spacing w:after="44"/>
        <w:ind w:left="-7" w:right="12"/>
      </w:pPr>
      <w:r>
        <w:t>应收账款的预期信用损失的确定方法及会计处理方法</w:t>
      </w:r>
      <w: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 xml:space="preserve">10 </w:t>
      </w:r>
    </w:p>
    <w:p w:rsidR="00A26F5D" w:rsidRDefault="003918B2">
      <w:pPr>
        <w:spacing w:after="47" w:line="259" w:lineRule="auto"/>
        <w:ind w:left="0" w:firstLine="0"/>
      </w:pPr>
      <w:r>
        <w:t xml:space="preserve"> </w:t>
      </w:r>
    </w:p>
    <w:p w:rsidR="00A26F5D" w:rsidRDefault="003918B2">
      <w:pPr>
        <w:numPr>
          <w:ilvl w:val="0"/>
          <w:numId w:val="103"/>
        </w:numPr>
        <w:spacing w:after="69"/>
        <w:ind w:right="12" w:hanging="425"/>
      </w:pPr>
      <w:r>
        <w:t>应收款项融资</w:t>
      </w:r>
      <w:r>
        <w:rPr>
          <w:rFonts w:ascii="Calibri" w:eastAsia="Calibri" w:hAnsi="Calibri" w:cs="Calibri"/>
          <w:b/>
        </w:rP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10</w:t>
      </w:r>
      <w:r>
        <w:t xml:space="preserve"> </w:t>
      </w:r>
    </w:p>
    <w:p w:rsidR="00A26F5D" w:rsidRDefault="003918B2">
      <w:pPr>
        <w:spacing w:after="44" w:line="259" w:lineRule="auto"/>
        <w:ind w:left="0" w:firstLine="0"/>
      </w:pPr>
      <w:r>
        <w:t xml:space="preserve"> </w:t>
      </w:r>
    </w:p>
    <w:p w:rsidR="00A26F5D" w:rsidRDefault="003918B2">
      <w:pPr>
        <w:numPr>
          <w:ilvl w:val="0"/>
          <w:numId w:val="103"/>
        </w:numPr>
        <w:spacing w:after="72"/>
        <w:ind w:right="12" w:hanging="425"/>
      </w:pPr>
      <w:r>
        <w:t>其他应收款</w:t>
      </w:r>
      <w:r>
        <w:rPr>
          <w:rFonts w:ascii="Calibri" w:eastAsia="Calibri" w:hAnsi="Calibri" w:cs="Calibri"/>
          <w:b/>
        </w:rPr>
        <w:t xml:space="preserve"> </w:t>
      </w:r>
    </w:p>
    <w:p w:rsidR="00A26F5D" w:rsidRDefault="003918B2">
      <w:pPr>
        <w:spacing w:after="44"/>
        <w:ind w:left="-7" w:right="12"/>
      </w:pPr>
      <w:r>
        <w:t>其他应收款预期信用损失的确定方法及会计处理方法</w:t>
      </w:r>
      <w: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10</w:t>
      </w:r>
      <w:r>
        <w:t xml:space="preserve"> </w:t>
      </w:r>
    </w:p>
    <w:p w:rsidR="00A26F5D" w:rsidRDefault="003918B2">
      <w:pPr>
        <w:spacing w:after="0" w:line="259" w:lineRule="auto"/>
        <w:ind w:left="0" w:firstLine="0"/>
      </w:pPr>
      <w:r>
        <w:t xml:space="preserve"> </w:t>
      </w:r>
    </w:p>
    <w:p w:rsidR="00A26F5D" w:rsidRDefault="003918B2">
      <w:pPr>
        <w:numPr>
          <w:ilvl w:val="0"/>
          <w:numId w:val="103"/>
        </w:numPr>
        <w:spacing w:after="68"/>
        <w:ind w:right="12" w:hanging="425"/>
      </w:pPr>
      <w:r>
        <w:t>存货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103"/>
        </w:numPr>
        <w:ind w:right="12" w:hanging="528"/>
      </w:pPr>
      <w:r>
        <w:t>存货的分类</w:t>
      </w:r>
      <w:r>
        <w:t xml:space="preserve"> </w:t>
      </w:r>
    </w:p>
    <w:p w:rsidR="00A26F5D" w:rsidRDefault="003918B2">
      <w:pPr>
        <w:ind w:left="-15" w:right="12" w:firstLine="420"/>
      </w:pPr>
      <w:r>
        <w:t>存货是指本公司在日常活动中持有以备出售的产成品或商品、处在生产过程中的在产品、在生产过程或提供劳务过程中耗用的材料和物料等，包括原材料、在产品、半成品、库存商品、发出商品、周转材料、委托加工物资等。</w:t>
      </w:r>
      <w:r>
        <w:t xml:space="preserve"> </w:t>
      </w:r>
    </w:p>
    <w:p w:rsidR="00A26F5D" w:rsidRDefault="003918B2">
      <w:pPr>
        <w:numPr>
          <w:ilvl w:val="1"/>
          <w:numId w:val="103"/>
        </w:numPr>
        <w:ind w:right="12" w:hanging="528"/>
      </w:pPr>
      <w:r>
        <w:t>发出存货的计价方法</w:t>
      </w:r>
      <w:r>
        <w:t xml:space="preserve"> </w:t>
      </w:r>
    </w:p>
    <w:p w:rsidR="00A26F5D" w:rsidRDefault="003918B2">
      <w:pPr>
        <w:ind w:left="-15" w:right="12" w:firstLine="420"/>
      </w:pPr>
      <w:r>
        <w:t>本公司存货取得时按实际成本计价。人源蛋白粗品的原材料、库存商品及诊断设备及试剂发出时采用个别计价法计价；其他存货发出时采用加权平均法计价。</w:t>
      </w:r>
      <w:r>
        <w:t xml:space="preserve"> </w:t>
      </w:r>
    </w:p>
    <w:p w:rsidR="00A26F5D" w:rsidRDefault="003918B2">
      <w:pPr>
        <w:numPr>
          <w:ilvl w:val="1"/>
          <w:numId w:val="103"/>
        </w:numPr>
        <w:ind w:right="12" w:hanging="528"/>
      </w:pPr>
      <w:r>
        <w:t>存货的盘存制度本公司存货采用永续盘存制，每年至少盘点一次，盘盈及盘亏金额计入当年度损益。</w:t>
      </w:r>
      <w:r>
        <w:t xml:space="preserve"> </w:t>
      </w:r>
    </w:p>
    <w:p w:rsidR="00A26F5D" w:rsidRDefault="003918B2">
      <w:pPr>
        <w:numPr>
          <w:ilvl w:val="1"/>
          <w:numId w:val="103"/>
        </w:numPr>
        <w:ind w:right="12" w:hanging="528"/>
      </w:pPr>
      <w:r>
        <w:t>存货跌价准备的计提方法</w:t>
      </w:r>
      <w:r>
        <w:t xml:space="preserve"> </w:t>
      </w:r>
    </w:p>
    <w:p w:rsidR="00A26F5D" w:rsidRDefault="003918B2">
      <w:pPr>
        <w:ind w:left="-15" w:right="12" w:firstLine="420"/>
      </w:pPr>
      <w:r>
        <w:t>资产负债表日按成本与可变现净</w:t>
      </w:r>
      <w:r>
        <w:t>值孰低计量，存货成本高于其可变现净值的，计提存货跌价准备，计入当期损益。</w:t>
      </w:r>
      <w:r>
        <w:t xml:space="preserve"> </w:t>
      </w:r>
    </w:p>
    <w:p w:rsidR="00A26F5D" w:rsidRDefault="003918B2">
      <w:pPr>
        <w:ind w:left="-15" w:right="12" w:firstLine="420"/>
      </w:pPr>
      <w:r>
        <w:t>在确定存货的可变现净值时，以取得的可靠证据为基础，并且考虑持有存货的目的、资产负债表日后事项的影响等因素。</w:t>
      </w:r>
      <w:r>
        <w:t xml:space="preserve"> </w:t>
      </w:r>
    </w:p>
    <w:p w:rsidR="00A26F5D" w:rsidRDefault="003918B2">
      <w:pPr>
        <w:ind w:left="-15" w:right="12" w:firstLine="420"/>
      </w:pPr>
      <w:r>
        <w:t>①</w:t>
      </w:r>
      <w:r>
        <w:t>产成品、商品和用于出售的材料等直接用于出售的存货，在正常生产经营过程中，以该存货的估计售价减去估计的销售费用和相关税费后的金额确定其可变现净值。为执行销售合同或者劳务合同而持有的存货，以合同价格作为其可变现净值的计量基础；如果持有存货的数量多于销售合同订购数量，超出部分的存货可变现净值以一般销售价格为计量基础。用于出售的材</w:t>
      </w:r>
      <w:r>
        <w:t>料等，以市场价格作为其可变现净值的计量基础。</w:t>
      </w:r>
      <w:r>
        <w:t xml:space="preserve"> </w:t>
      </w:r>
    </w:p>
    <w:p w:rsidR="00A26F5D" w:rsidRDefault="003918B2">
      <w:pPr>
        <w:ind w:left="-15" w:right="12" w:firstLine="420"/>
      </w:pPr>
      <w:r>
        <w:t>②</w:t>
      </w:r>
      <w:r>
        <w:t>需要经过加工的材料存货，在正常生产经营过程中，以所生产的产成品的估计售价减去至完工时估计将要发生的成本、估计的销售费用和相关税费后的金额确定其可变现净值。如果用其生产的产成品的可变现净值高于成本，则该材料按成本计量；如果材料价格的下降表明产成品的可变现净值低于成本，则该材料按可变现净值计量，按其差额计提存货跌价准备。</w:t>
      </w:r>
      <w:r>
        <w:t xml:space="preserve"> </w:t>
      </w:r>
    </w:p>
    <w:p w:rsidR="00A26F5D" w:rsidRDefault="003918B2">
      <w:pPr>
        <w:ind w:left="-15" w:right="12" w:firstLine="420"/>
      </w:pPr>
      <w:r>
        <w:t>③</w:t>
      </w:r>
      <w:r>
        <w:t>存货跌价准备一般按单个存货项目计提；对于数量繁多、单价较低的存货，按存货类别计提。</w:t>
      </w:r>
      <w:r>
        <w:t xml:space="preserve"> </w:t>
      </w:r>
    </w:p>
    <w:p w:rsidR="00A26F5D" w:rsidRDefault="003918B2">
      <w:pPr>
        <w:ind w:left="-15" w:right="12" w:firstLine="420"/>
      </w:pPr>
      <w:r>
        <w:t>④</w:t>
      </w:r>
      <w:r>
        <w:t>资产负债表日如果以前减记存货价值的影响因素已经消失</w:t>
      </w:r>
      <w:r>
        <w:t>，则减记的金额予以恢复，并在原已计提的存货跌价准备的金额内转回，转回的金额计入当期损益。</w:t>
      </w:r>
      <w:r>
        <w:t xml:space="preserve"> </w:t>
      </w:r>
    </w:p>
    <w:p w:rsidR="00A26F5D" w:rsidRDefault="003918B2">
      <w:pPr>
        <w:ind w:left="430" w:right="12"/>
      </w:pPr>
      <w:r>
        <w:t>（</w:t>
      </w:r>
      <w:r>
        <w:rPr>
          <w:rFonts w:ascii="Times New Roman" w:eastAsia="Times New Roman" w:hAnsi="Times New Roman" w:cs="Times New Roman"/>
          <w:b/>
        </w:rPr>
        <w:t>5</w:t>
      </w:r>
      <w:r>
        <w:t>）周转材料的摊销方法</w:t>
      </w:r>
      <w:r>
        <w:t xml:space="preserve"> </w:t>
      </w:r>
    </w:p>
    <w:p w:rsidR="00A26F5D" w:rsidRDefault="003918B2">
      <w:pPr>
        <w:ind w:left="428" w:right="12"/>
      </w:pPr>
      <w:r>
        <w:t>①</w:t>
      </w:r>
      <w:r>
        <w:t>低值易耗品摊销方法：在领用时采用一次转销法。</w:t>
      </w:r>
      <w:r>
        <w:t xml:space="preserve"> </w:t>
      </w:r>
    </w:p>
    <w:p w:rsidR="00A26F5D" w:rsidRDefault="003918B2">
      <w:pPr>
        <w:ind w:left="428" w:right="12"/>
      </w:pPr>
      <w:r>
        <w:t>②</w:t>
      </w:r>
      <w:r>
        <w:t>包装物的摊销方法：在领用时采用一次转销法。</w:t>
      </w:r>
      <w:r>
        <w:t xml:space="preserve"> </w:t>
      </w:r>
    </w:p>
    <w:p w:rsidR="00A26F5D" w:rsidRDefault="003918B2">
      <w:pPr>
        <w:spacing w:after="47" w:line="259" w:lineRule="auto"/>
        <w:ind w:left="0" w:firstLine="0"/>
      </w:pPr>
      <w:r>
        <w:t xml:space="preserve"> </w:t>
      </w:r>
    </w:p>
    <w:p w:rsidR="00A26F5D" w:rsidRDefault="003918B2">
      <w:pPr>
        <w:spacing w:after="78"/>
        <w:ind w:left="-7" w:right="12"/>
      </w:pPr>
      <w:r>
        <w:t>16.</w:t>
      </w:r>
      <w:r>
        <w:rPr>
          <w:rFonts w:ascii="Arial" w:eastAsia="Arial" w:hAnsi="Arial" w:cs="Arial"/>
          <w:b/>
        </w:rPr>
        <w:t xml:space="preserve"> </w:t>
      </w:r>
      <w:r>
        <w:t>合同资产</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合同资产的确认方法及标准</w:t>
      </w:r>
      <w:r>
        <w:t xml:space="preserve"> </w:t>
      </w:r>
    </w:p>
    <w:p w:rsidR="00A26F5D" w:rsidRDefault="003918B2">
      <w:pPr>
        <w:ind w:left="-7" w:right="12"/>
      </w:pPr>
      <w:r>
        <w:t>√</w:t>
      </w:r>
      <w:r>
        <w:t>适用</w:t>
      </w:r>
      <w:r>
        <w:t xml:space="preserve"> □</w:t>
      </w:r>
      <w:r>
        <w:t>不适用</w:t>
      </w:r>
      <w:r>
        <w:t xml:space="preserve">  </w:t>
      </w:r>
      <w:r>
        <w:t>本公司根据履行履约义务与客户付款之间的关系在资产负债表中列示合同资产或合同负债。本公司已向客户转让商品或提供服务而有权收取的对价（且该权利取决于时间流逝之外的其他因素）列示为合同资产。本公司已收或应收客户对价而应</w:t>
      </w:r>
      <w:r>
        <w:t>向客户转让商品或提供服务的义务列示为合同负债。</w:t>
      </w:r>
      <w:r>
        <w:rPr>
          <w:rFonts w:ascii="Calibri" w:eastAsia="Calibri" w:hAnsi="Calibri" w:cs="Calibri"/>
        </w:rPr>
        <w:t xml:space="preserve">  </w:t>
      </w:r>
    </w:p>
    <w:p w:rsidR="00A26F5D" w:rsidRDefault="003918B2">
      <w:pPr>
        <w:ind w:left="-7" w:right="12"/>
      </w:pPr>
      <w:r>
        <w:t>合同资产和合同负债在资产负债表中单独列示。同一合同下的合同资产和合同负债以净额列示，净额为借方余额的，根据其流动性在</w:t>
      </w:r>
      <w:r>
        <w:t>“</w:t>
      </w:r>
      <w:r>
        <w:t>合同资产</w:t>
      </w:r>
      <w:r>
        <w:t>”</w:t>
      </w:r>
      <w:r>
        <w:t>或</w:t>
      </w:r>
      <w:r>
        <w:t>“</w:t>
      </w:r>
      <w:r>
        <w:t>其他非流动资产</w:t>
      </w:r>
      <w:r>
        <w:t>”</w:t>
      </w:r>
      <w:r>
        <w:t>项目中列示；净额为贷方余额的，根据其流动性在</w:t>
      </w:r>
      <w:r>
        <w:t>“</w:t>
      </w:r>
      <w:r>
        <w:t>合同负债</w:t>
      </w:r>
      <w:r>
        <w:t>”</w:t>
      </w:r>
      <w:r>
        <w:t>或</w:t>
      </w:r>
      <w:r>
        <w:t>“</w:t>
      </w:r>
      <w:r>
        <w:t>其他非流动负债</w:t>
      </w:r>
      <w:r>
        <w:t>”</w:t>
      </w:r>
      <w:r>
        <w:t>项目中列示。不同合同下的合同资产和合同负债不能相互抵销。</w:t>
      </w:r>
      <w: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合同资产预期信用损失的确定方法及会计处理方法</w:t>
      </w:r>
      <w:r>
        <w:t xml:space="preserve"> </w:t>
      </w:r>
    </w:p>
    <w:p w:rsidR="00A26F5D" w:rsidRDefault="003918B2">
      <w:pPr>
        <w:ind w:left="-7" w:right="5620"/>
      </w:pPr>
      <w:r>
        <w:t>√</w:t>
      </w:r>
      <w:r>
        <w:t>适用</w:t>
      </w:r>
      <w:r>
        <w:t xml:space="preserve"> □</w:t>
      </w:r>
      <w:r>
        <w:t>不适用</w:t>
      </w:r>
      <w:r>
        <w:t xml:space="preserve">  </w:t>
      </w:r>
      <w:r>
        <w:t>请参见附注五、</w:t>
      </w:r>
      <w:r>
        <w:rPr>
          <w:rFonts w:ascii="Times New Roman" w:eastAsia="Times New Roman" w:hAnsi="Times New Roman" w:cs="Times New Roman"/>
        </w:rPr>
        <w:t>10</w:t>
      </w:r>
      <w:r>
        <w:t xml:space="preserve"> </w:t>
      </w:r>
    </w:p>
    <w:p w:rsidR="00A26F5D" w:rsidRDefault="003918B2">
      <w:pPr>
        <w:spacing w:after="0" w:line="259" w:lineRule="auto"/>
        <w:ind w:left="0" w:firstLine="0"/>
      </w:pPr>
      <w:r>
        <w:t xml:space="preserve"> </w:t>
      </w:r>
    </w:p>
    <w:p w:rsidR="00A26F5D" w:rsidRDefault="003918B2">
      <w:pPr>
        <w:numPr>
          <w:ilvl w:val="0"/>
          <w:numId w:val="104"/>
        </w:numPr>
        <w:spacing w:after="70"/>
        <w:ind w:right="12" w:hanging="425"/>
      </w:pPr>
      <w:r>
        <w:t>持有待售资产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04"/>
        </w:numPr>
        <w:spacing w:after="81"/>
        <w:ind w:right="12" w:hanging="425"/>
      </w:pPr>
      <w:r>
        <w:t>债权投资</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债权投资预期信用损失的确定方法及会计处理方法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04"/>
        </w:numPr>
        <w:spacing w:after="81"/>
        <w:ind w:right="12" w:hanging="425"/>
      </w:pPr>
      <w:r>
        <w:t>其他债权投资</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其他债权投资预期信用损失的确定方法及会计处理方法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04"/>
        </w:numPr>
        <w:spacing w:after="82"/>
        <w:ind w:right="12" w:hanging="425"/>
      </w:pPr>
      <w:r>
        <w:t>长期应收款</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长期应收款预期信用损失的确定方法及会计处理方法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04"/>
        </w:numPr>
        <w:spacing w:after="72"/>
        <w:ind w:right="12" w:hanging="425"/>
      </w:pPr>
      <w:r>
        <w:t>长期股权投资</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本公司长期股权投资包括对被投资单位实施控制、重大影响的权益性投资，以及对合营企业的权益性投资。本公司能够对被投资单位施加重大影响的，为本公司的联营企业。</w:t>
      </w:r>
      <w:r>
        <w:t xml:space="preserve"> </w:t>
      </w:r>
    </w:p>
    <w:p w:rsidR="00A26F5D" w:rsidRDefault="003918B2">
      <w:pPr>
        <w:numPr>
          <w:ilvl w:val="1"/>
          <w:numId w:val="104"/>
        </w:numPr>
        <w:ind w:right="12" w:hanging="528"/>
      </w:pPr>
      <w:r>
        <w:t>确定对被投资单位具有共同控制、重大影响的依据</w:t>
      </w:r>
      <w:r>
        <w:t xml:space="preserve"> </w:t>
      </w:r>
    </w:p>
    <w:p w:rsidR="00A26F5D" w:rsidRDefault="003918B2">
      <w:pPr>
        <w:ind w:left="-15" w:right="12" w:firstLine="420"/>
      </w:pPr>
      <w: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w:t>
      </w:r>
      <w:r>
        <w:t>在共同控制时，不考虑享有的保护性权利。</w:t>
      </w:r>
      <w:r>
        <w:t xml:space="preserve"> </w:t>
      </w:r>
    </w:p>
    <w:p w:rsidR="00A26F5D" w:rsidRDefault="003918B2">
      <w:pPr>
        <w:ind w:left="-15" w:right="12" w:firstLine="420"/>
      </w:pPr>
      <w: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r>
        <w:t xml:space="preserve"> </w:t>
      </w:r>
    </w:p>
    <w:p w:rsidR="00A26F5D" w:rsidRDefault="003918B2">
      <w:pPr>
        <w:ind w:left="-15" w:right="12" w:firstLine="420"/>
      </w:pPr>
      <w:r>
        <w:t>当本公司直接或通过子公司间接拥有被投资单位</w:t>
      </w:r>
      <w:r>
        <w:t xml:space="preserve"> </w:t>
      </w:r>
      <w:r>
        <w:rPr>
          <w:rFonts w:ascii="Times New Roman" w:eastAsia="Times New Roman" w:hAnsi="Times New Roman" w:cs="Times New Roman"/>
        </w:rPr>
        <w:t>20</w:t>
      </w:r>
      <w:r>
        <w:t>%</w:t>
      </w:r>
      <w:r>
        <w:t>（含</w:t>
      </w:r>
      <w:r>
        <w:t xml:space="preserve"> </w:t>
      </w:r>
      <w:r>
        <w:rPr>
          <w:rFonts w:ascii="Times New Roman" w:eastAsia="Times New Roman" w:hAnsi="Times New Roman" w:cs="Times New Roman"/>
        </w:rPr>
        <w:t>20</w:t>
      </w:r>
      <w:r>
        <w:t>%</w:t>
      </w:r>
      <w:r>
        <w:t>）以上但低于</w:t>
      </w:r>
      <w:r>
        <w:t xml:space="preserve"> </w:t>
      </w:r>
      <w:r>
        <w:rPr>
          <w:rFonts w:ascii="Times New Roman" w:eastAsia="Times New Roman" w:hAnsi="Times New Roman" w:cs="Times New Roman"/>
        </w:rPr>
        <w:t>50</w:t>
      </w:r>
      <w:r>
        <w:t>%</w:t>
      </w:r>
      <w:r>
        <w:t>的表决权股份时</w:t>
      </w:r>
      <w:r>
        <w:t>，一般认为对被投资单位具有重大影响，除非有明确证据表明该种情况下不能参与被投资单位的生产经营决策，不形成重大影响。</w:t>
      </w:r>
      <w:r>
        <w:t xml:space="preserve"> </w:t>
      </w:r>
    </w:p>
    <w:p w:rsidR="00A26F5D" w:rsidRDefault="003918B2">
      <w:pPr>
        <w:numPr>
          <w:ilvl w:val="1"/>
          <w:numId w:val="104"/>
        </w:numPr>
        <w:ind w:right="12" w:hanging="528"/>
      </w:pPr>
      <w:r>
        <w:t>初始投资成本确定</w:t>
      </w:r>
      <w:r>
        <w:t xml:space="preserve"> </w:t>
      </w:r>
    </w:p>
    <w:p w:rsidR="00A26F5D" w:rsidRDefault="003918B2">
      <w:pPr>
        <w:ind w:left="428" w:right="12"/>
      </w:pPr>
      <w:r>
        <w:t>①</w:t>
      </w:r>
      <w:r>
        <w:rPr>
          <w:rFonts w:ascii="Arial" w:eastAsia="Arial" w:hAnsi="Arial" w:cs="Arial"/>
        </w:rPr>
        <w:t xml:space="preserve"> </w:t>
      </w:r>
      <w:r>
        <w:t>企业合并形成的长期股权投资，按照下列规定确定其投资成本：</w:t>
      </w:r>
      <w:r>
        <w:t xml:space="preserve"> </w:t>
      </w:r>
    </w:p>
    <w:p w:rsidR="00A26F5D" w:rsidRDefault="003918B2">
      <w:pPr>
        <w:ind w:left="-15" w:right="12" w:firstLine="420"/>
      </w:pPr>
      <w:r>
        <w:t>A</w:t>
      </w:r>
      <w:r>
        <w:rPr>
          <w:rFonts w:ascii="Times New Roman" w:eastAsia="Times New Roman" w:hAnsi="Times New Roman" w:cs="Times New Roman"/>
        </w:rPr>
        <w:t>.</w:t>
      </w:r>
      <w:r>
        <w:t>同一控制下的企业合并，合并方以支付现金、转让非现金资产或承担债务方式作为合并对价的，在合并日按照被合并方所有者权益在最终控制方合并财务报表中的账面价值的份额作为长期股权投资的初始投资成本。长期股权投资初始投资成本与支付的现金、转让的非现金资产以及所承担债务账面价值之间的差额，调整资本公积；资本公积不足冲减</w:t>
      </w:r>
      <w:r>
        <w:t>的，调整留存收益；</w:t>
      </w:r>
      <w:r>
        <w:t xml:space="preserve"> </w:t>
      </w:r>
    </w:p>
    <w:p w:rsidR="00A26F5D" w:rsidRDefault="003918B2">
      <w:pPr>
        <w:ind w:left="-15" w:right="12" w:firstLine="420"/>
      </w:pPr>
      <w:r>
        <w:t>B</w:t>
      </w:r>
      <w:r>
        <w:rPr>
          <w:rFonts w:ascii="Times New Roman" w:eastAsia="Times New Roman" w:hAnsi="Times New Roman" w:cs="Times New Roman"/>
        </w:rPr>
        <w:t>.</w:t>
      </w:r>
      <w:r>
        <w:t>同一控制下的企业合并，合并方以发行权益性证券作为合并对价的，在合并日按照被合并方所有者权益在最终控制方合并财务报表中的账面价值的份额作为长期股权投资的初始投资成本。</w:t>
      </w:r>
    </w:p>
    <w:p w:rsidR="00A26F5D" w:rsidRDefault="003918B2">
      <w:pPr>
        <w:ind w:left="-7" w:right="12"/>
      </w:pPr>
      <w:r>
        <w:t>按照发行股份的面值总额作为股本，长期股权投资初始投资成本与所发行股份面值总额之间的差额，调整资本公积；资本公积不足冲减的，调整留存收益；</w:t>
      </w:r>
      <w:r>
        <w:t xml:space="preserve"> </w:t>
      </w:r>
    </w:p>
    <w:p w:rsidR="00A26F5D" w:rsidRDefault="003918B2">
      <w:pPr>
        <w:ind w:left="-15" w:right="12" w:firstLine="420"/>
      </w:pPr>
      <w:r>
        <w:t>C</w:t>
      </w:r>
      <w:r>
        <w:rPr>
          <w:rFonts w:ascii="Times New Roman" w:eastAsia="Times New Roman" w:hAnsi="Times New Roman" w:cs="Times New Roman"/>
        </w:rPr>
        <w:t>.</w:t>
      </w:r>
      <w:r>
        <w:t>非同一控制下的企业合并，以购买日为取得对被购买方的控制权而付出的资产、发生或承担的负债以及发行的权益性证券的公允价值确定为合并成本作为长期股权投资的初始投资成本。合并方为企业合</w:t>
      </w:r>
      <w:r>
        <w:t>并发生的审计、法律服务、评估咨询等中介费用以及其他相关管理费用，于发生时计入当期损益。</w:t>
      </w:r>
      <w:r>
        <w:t xml:space="preserve"> </w:t>
      </w:r>
    </w:p>
    <w:p w:rsidR="00A26F5D" w:rsidRDefault="003918B2">
      <w:pPr>
        <w:ind w:left="-15" w:right="12" w:firstLine="420"/>
      </w:pPr>
      <w:r>
        <w:t>②</w:t>
      </w:r>
      <w:r>
        <w:rPr>
          <w:rFonts w:ascii="Arial" w:eastAsia="Arial" w:hAnsi="Arial" w:cs="Arial"/>
        </w:rPr>
        <w:t xml:space="preserve"> </w:t>
      </w:r>
      <w:r>
        <w:t>除企业合并形成的长期股权投资以外，其他方式取得的长期股权投资，按照下列规定确定其投资成本：</w:t>
      </w:r>
      <w:r>
        <w:t xml:space="preserve"> </w:t>
      </w:r>
    </w:p>
    <w:p w:rsidR="00A26F5D" w:rsidRDefault="003918B2">
      <w:pPr>
        <w:ind w:left="-15" w:right="12" w:firstLine="420"/>
      </w:pPr>
      <w:r>
        <w:t>A</w:t>
      </w:r>
      <w:r>
        <w:rPr>
          <w:rFonts w:ascii="Times New Roman" w:eastAsia="Times New Roman" w:hAnsi="Times New Roman" w:cs="Times New Roman"/>
        </w:rPr>
        <w:t>.</w:t>
      </w:r>
      <w:r>
        <w:t>以支付现金取得的长期股权投资，按照实际支付的购买价款作为投资成本。初始投资成本包括与取得长期股权投资直接相关的费用、税金及其他必要支出；</w:t>
      </w:r>
      <w:r>
        <w:t xml:space="preserve"> </w:t>
      </w:r>
    </w:p>
    <w:p w:rsidR="00A26F5D" w:rsidRDefault="003918B2">
      <w:pPr>
        <w:ind w:left="-15" w:right="12" w:firstLine="420"/>
      </w:pPr>
      <w:r>
        <w:t>B</w:t>
      </w:r>
      <w:r>
        <w:rPr>
          <w:rFonts w:ascii="Times New Roman" w:eastAsia="Times New Roman" w:hAnsi="Times New Roman" w:cs="Times New Roman"/>
        </w:rPr>
        <w:t>.</w:t>
      </w:r>
      <w:r>
        <w:t>以发行权益性证券取得的长期股权投资，按照发行权益性证券的公允价值作为初始投资成本；</w:t>
      </w:r>
      <w:r>
        <w:t xml:space="preserve"> </w:t>
      </w:r>
    </w:p>
    <w:p w:rsidR="00A26F5D" w:rsidRDefault="003918B2">
      <w:pPr>
        <w:ind w:left="-15" w:right="12" w:firstLine="420"/>
      </w:pPr>
      <w:r>
        <w:t>C</w:t>
      </w:r>
      <w:r>
        <w:rPr>
          <w:rFonts w:ascii="Times New Roman" w:eastAsia="Times New Roman" w:hAnsi="Times New Roman" w:cs="Times New Roman"/>
        </w:rPr>
        <w:t>.</w:t>
      </w:r>
      <w:r>
        <w:t>通过非货币性资产交换取得的长期股权投资，如果该项交换具有商业实质且换入资产或换出资产的公允价值能可靠计量，则以换出资产的公允价值和相关税费作为初始投资成本，换出资产的公允价值与账面价值之间的差额计入当期损益；若非货币资产交换不同时具备上述两个条件，则按换出资产的账面价值和相关税费作为初始投资成本。</w:t>
      </w:r>
      <w:r>
        <w:t xml:space="preserve"> </w:t>
      </w:r>
    </w:p>
    <w:p w:rsidR="00A26F5D" w:rsidRDefault="003918B2">
      <w:pPr>
        <w:ind w:left="-15" w:right="209" w:firstLine="412"/>
        <w:jc w:val="both"/>
      </w:pPr>
      <w:r>
        <w:t>D</w:t>
      </w:r>
      <w:r>
        <w:rPr>
          <w:rFonts w:ascii="Times New Roman" w:eastAsia="Times New Roman" w:hAnsi="Times New Roman" w:cs="Times New Roman"/>
        </w:rPr>
        <w:t>.</w:t>
      </w:r>
      <w:r>
        <w:t>通过债务重组取得的长期股权投资，以所放弃债权的公允价值和可直接归属于该资产的税金等其他成本确定其入账价值，并将所放弃债权的公允价值与账面价值之间的差额，计入当期损益。</w:t>
      </w:r>
      <w:r>
        <w:t xml:space="preserve"> </w:t>
      </w:r>
    </w:p>
    <w:p w:rsidR="00A26F5D" w:rsidRDefault="003918B2">
      <w:pPr>
        <w:ind w:left="430" w:right="12"/>
      </w:pPr>
      <w:r>
        <w:t>（</w:t>
      </w:r>
      <w:r>
        <w:rPr>
          <w:rFonts w:ascii="Times New Roman" w:eastAsia="Times New Roman" w:hAnsi="Times New Roman" w:cs="Times New Roman"/>
          <w:b/>
        </w:rPr>
        <w:t>3</w:t>
      </w:r>
      <w:r>
        <w:t>）后续计量及损益确认方法</w:t>
      </w:r>
      <w:r>
        <w:t xml:space="preserve"> </w:t>
      </w:r>
    </w:p>
    <w:p w:rsidR="00A26F5D" w:rsidRDefault="003918B2">
      <w:pPr>
        <w:ind w:left="-15" w:right="12" w:firstLine="420"/>
      </w:pPr>
      <w:r>
        <w:t>本公</w:t>
      </w:r>
      <w:r>
        <w:t>司能够对被投资单位实施控制的长期股权投资采用成本法核算；对联营企业和合营企业的长期股权投资采用权益法核算。</w:t>
      </w:r>
      <w:r>
        <w:t xml:space="preserve"> </w:t>
      </w:r>
    </w:p>
    <w:p w:rsidR="00A26F5D" w:rsidRDefault="003918B2">
      <w:pPr>
        <w:ind w:left="428" w:right="12"/>
      </w:pPr>
      <w:r>
        <w:t>①</w:t>
      </w:r>
      <w:r>
        <w:t>成本法</w:t>
      </w:r>
      <w:r>
        <w:t xml:space="preserve"> </w:t>
      </w:r>
    </w:p>
    <w:p w:rsidR="00A26F5D" w:rsidRDefault="003918B2">
      <w:pPr>
        <w:ind w:left="-15" w:right="12" w:firstLine="420"/>
      </w:pPr>
      <w:r>
        <w:t>采用成本法核算的长期股权投资，追加或收回投资时调整长期股权投资的成本；被投资单位宣告分派的现金股利或利润，确认为当期投资收益。</w:t>
      </w:r>
      <w:r>
        <w:t xml:space="preserve"> </w:t>
      </w:r>
    </w:p>
    <w:p w:rsidR="00A26F5D" w:rsidRDefault="003918B2">
      <w:pPr>
        <w:ind w:left="428" w:right="2847"/>
      </w:pPr>
      <w:r>
        <w:t>②</w:t>
      </w:r>
      <w:r>
        <w:t>权益法按照权益法核算的长期股权投资，一般会计处理为：</w:t>
      </w:r>
      <w:r>
        <w:t xml:space="preserve"> </w:t>
      </w:r>
    </w:p>
    <w:p w:rsidR="00A26F5D" w:rsidRDefault="003918B2">
      <w:pPr>
        <w:ind w:left="-15" w:right="12" w:firstLine="420"/>
      </w:pPr>
      <w:r>
        <w:t>本公司长期股权投资的投资成本大于投资时应享有被投资单位可辨认净资产公允价值份额的，不调整长期股权投资的初始投资成本；长期股权投资的初始投资成本小于投资时应享有被投资单位可辨认净资产公允价值份额的，其差额</w:t>
      </w:r>
      <w:r>
        <w:t>计入当期损益，同时调整长期股权投资的成本。</w:t>
      </w:r>
      <w:r>
        <w:t xml:space="preserve"> </w:t>
      </w:r>
    </w:p>
    <w:p w:rsidR="00A26F5D" w:rsidRDefault="003918B2">
      <w:pPr>
        <w:ind w:left="-15" w:right="12" w:firstLine="420"/>
      </w:pPr>
      <w:r>
        <w:t>本公司按照应享有或应分担的被投资单位实现的净损益和其他综合收益的份额，分别确认投资收益和其他综合收益，同时调整长期股权投资的账面价值；本公司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可辨认净资产的公允价值为基础，对被投资单位的净利润进行调整后确认。</w:t>
      </w:r>
      <w:r>
        <w:t>被投资单位采用的会计政策及会计期间与本公司不一致的，应按照本公司的会计政策及会计期间对被投资单位的财务报表进行调整，并据以确认投资收益和其他综合收益等。本公司与联营企业及合营企业之间发生的未实现内部交易损益按照享有的比例计算归属于本公司的部分予以抵销，在此基础上确认投资损益。本公司与被投资单位发生的未实现内部交易损失属于资产减值损失的，应全额确认。</w:t>
      </w:r>
      <w:r>
        <w:t xml:space="preserve"> </w:t>
      </w:r>
    </w:p>
    <w:p w:rsidR="00A26F5D" w:rsidRDefault="003918B2">
      <w:pPr>
        <w:ind w:left="-15" w:right="12" w:firstLine="420"/>
      </w:pPr>
      <w:r>
        <w:t>因追加投资等原因能够对被投资单位施加重大影响或实施共同控制但不构成控制的，按照原持有的股权投资的公允价值加上新增投资成本之和，作为改按权益法核算的初始投资成本</w:t>
      </w:r>
      <w:r>
        <w:t>。原持有的股权投资分类为其他权益工具投资的，其公允价值与账面价值之间的差额，以及原计入其他综合收益的累计利得或损失应当在改按权益法核算的当期从其他综合收益中转出，计入留存收益。</w:t>
      </w:r>
      <w:r>
        <w:t xml:space="preserve"> </w:t>
      </w:r>
    </w:p>
    <w:p w:rsidR="00A26F5D" w:rsidRDefault="003918B2">
      <w:pPr>
        <w:ind w:left="-15" w:right="12" w:firstLine="420"/>
      </w:pPr>
      <w:r>
        <w:t>因处置部分股权投资等原因丧失了对被投资单位的共同控制或重大影响的，处置后的剩余股权改按公允价值计量，其在丧失共同控制或重大影响之日的公允价值与账面价值之间的差额计入当期损益。原股权投资因采用权益法核算而确认的其他综合收益，在终止采用权益法核算时采用与被投资单位直接处置相关资产或负债相同的基础进行会计处理。</w:t>
      </w:r>
      <w:r>
        <w:t xml:space="preserve"> </w:t>
      </w:r>
    </w:p>
    <w:p w:rsidR="00A26F5D" w:rsidRDefault="003918B2">
      <w:pPr>
        <w:ind w:left="430" w:right="12"/>
      </w:pPr>
      <w:r>
        <w:t>（</w:t>
      </w:r>
      <w:r>
        <w:rPr>
          <w:rFonts w:ascii="Times New Roman" w:eastAsia="Times New Roman" w:hAnsi="Times New Roman" w:cs="Times New Roman"/>
          <w:b/>
        </w:rPr>
        <w:t>4</w:t>
      </w:r>
      <w:r>
        <w:t>）减值测试方法及减</w:t>
      </w:r>
      <w:r>
        <w:t>值准备计提方法</w:t>
      </w:r>
      <w:r>
        <w:t xml:space="preserve"> </w:t>
      </w:r>
    </w:p>
    <w:p w:rsidR="00A26F5D" w:rsidRDefault="003918B2">
      <w:pPr>
        <w:ind w:left="428" w:right="12"/>
      </w:pPr>
      <w:r>
        <w:t>对子公司及联营企业的投资，计提资产减值的方法见附注五、</w:t>
      </w:r>
      <w:r>
        <w:rPr>
          <w:rFonts w:ascii="Times New Roman" w:eastAsia="Times New Roman" w:hAnsi="Times New Roman" w:cs="Times New Roman"/>
        </w:rPr>
        <w:t>30</w:t>
      </w:r>
      <w:r>
        <w:t>。</w:t>
      </w:r>
      <w:r>
        <w:t xml:space="preserve"> </w:t>
      </w:r>
    </w:p>
    <w:p w:rsidR="00A26F5D" w:rsidRDefault="003918B2">
      <w:pPr>
        <w:spacing w:after="44" w:line="259" w:lineRule="auto"/>
        <w:ind w:left="0" w:firstLine="0"/>
      </w:pPr>
      <w:r>
        <w:t xml:space="preserve"> </w:t>
      </w:r>
    </w:p>
    <w:p w:rsidR="00A26F5D" w:rsidRDefault="003918B2">
      <w:pPr>
        <w:numPr>
          <w:ilvl w:val="0"/>
          <w:numId w:val="105"/>
        </w:numPr>
        <w:spacing w:after="72"/>
        <w:ind w:right="12" w:hanging="425"/>
      </w:pPr>
      <w:r>
        <w:t>投资性房地产</w:t>
      </w:r>
      <w:r>
        <w:rPr>
          <w:rFonts w:ascii="Calibri" w:eastAsia="Calibri" w:hAnsi="Calibri" w:cs="Calibri"/>
          <w:b/>
        </w:rPr>
        <w:t xml:space="preserve"> </w:t>
      </w:r>
    </w:p>
    <w:p w:rsidR="00A26F5D" w:rsidRDefault="003918B2">
      <w:pPr>
        <w:ind w:left="-7" w:right="12"/>
      </w:pPr>
      <w:r>
        <w:t>不适用</w:t>
      </w:r>
      <w:r>
        <w:t xml:space="preserve"> </w:t>
      </w:r>
    </w:p>
    <w:p w:rsidR="00A26F5D" w:rsidRDefault="003918B2">
      <w:pPr>
        <w:spacing w:after="0" w:line="259" w:lineRule="auto"/>
        <w:ind w:left="0" w:firstLine="0"/>
      </w:pPr>
      <w:r>
        <w:t xml:space="preserve"> </w:t>
      </w:r>
    </w:p>
    <w:p w:rsidR="00A26F5D" w:rsidRDefault="003918B2">
      <w:pPr>
        <w:numPr>
          <w:ilvl w:val="0"/>
          <w:numId w:val="105"/>
        </w:numPr>
        <w:spacing w:after="79"/>
        <w:ind w:right="12" w:hanging="425"/>
      </w:pPr>
      <w:r>
        <w:t>固定资产</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确认条件</w:t>
      </w:r>
      <w:r>
        <w:t xml:space="preserve"> </w:t>
      </w:r>
    </w:p>
    <w:p w:rsidR="00A26F5D" w:rsidRDefault="003918B2">
      <w:pPr>
        <w:ind w:left="-7" w:right="1164"/>
      </w:pPr>
      <w:r>
        <w:t>√</w:t>
      </w:r>
      <w:r>
        <w:t>适用</w:t>
      </w:r>
      <w:r>
        <w:t xml:space="preserve"> □</w:t>
      </w:r>
      <w:r>
        <w:t>不适用</w:t>
      </w:r>
      <w:r>
        <w:t xml:space="preserve">  </w:t>
      </w:r>
      <w:r>
        <w:t>固定资产在同时满足下列条件时，按取得时的实际成本予以确认：</w:t>
      </w:r>
      <w:r>
        <w:t xml:space="preserve"> </w:t>
      </w:r>
    </w:p>
    <w:p w:rsidR="00A26F5D" w:rsidRDefault="003918B2">
      <w:pPr>
        <w:ind w:left="-7" w:right="12"/>
      </w:pPr>
      <w:r>
        <w:t>①</w:t>
      </w:r>
      <w:r>
        <w:t>与该固定资产有关的经济利益很可能流入企业。</w:t>
      </w:r>
      <w:r>
        <w:t xml:space="preserve"> </w:t>
      </w:r>
    </w:p>
    <w:p w:rsidR="00A26F5D" w:rsidRDefault="003918B2">
      <w:pPr>
        <w:ind w:left="-7" w:right="12"/>
      </w:pPr>
      <w:r>
        <w:t>②</w:t>
      </w:r>
      <w:r>
        <w:t>该固定资产的成本能够可靠地计量。</w:t>
      </w:r>
      <w:r>
        <w:t xml:space="preserve"> </w:t>
      </w:r>
    </w:p>
    <w:p w:rsidR="00A26F5D" w:rsidRDefault="003918B2">
      <w:pPr>
        <w:ind w:left="-7" w:right="12"/>
      </w:pPr>
      <w:r>
        <w:t>固定资产发生的后续支出，符合固定资产确认条件的计入固定资产成本；不符合固定资产确认条件的在发生时计入当期损益。</w:t>
      </w:r>
      <w: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折旧方法</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21" w:type="dxa"/>
          <w:left w:w="106" w:type="dxa"/>
          <w:bottom w:w="0" w:type="dxa"/>
          <w:right w:w="53" w:type="dxa"/>
        </w:tblCellMar>
        <w:tblLook w:val="04A0" w:firstRow="1" w:lastRow="0" w:firstColumn="1" w:lastColumn="0" w:noHBand="0" w:noVBand="1"/>
      </w:tblPr>
      <w:tblGrid>
        <w:gridCol w:w="1675"/>
        <w:gridCol w:w="1784"/>
        <w:gridCol w:w="1788"/>
        <w:gridCol w:w="1788"/>
        <w:gridCol w:w="1789"/>
      </w:tblGrid>
      <w:tr w:rsidR="00A26F5D">
        <w:trPr>
          <w:trHeight w:val="283"/>
        </w:trPr>
        <w:tc>
          <w:tcPr>
            <w:tcW w:w="16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类别</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折旧方法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3" w:firstLine="0"/>
              <w:jc w:val="both"/>
            </w:pPr>
            <w:r>
              <w:t>折旧年限（年）</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残值率</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年折旧率</w:t>
            </w:r>
            <w:r>
              <w:t xml:space="preserve"> </w:t>
            </w:r>
          </w:p>
        </w:tc>
      </w:tr>
      <w:tr w:rsidR="00A26F5D">
        <w:trPr>
          <w:trHeight w:val="283"/>
        </w:trPr>
        <w:tc>
          <w:tcPr>
            <w:tcW w:w="16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房屋及建筑物</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10-30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5.00%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9.5%-3.17% </w:t>
            </w:r>
          </w:p>
        </w:tc>
      </w:tr>
      <w:tr w:rsidR="00A26F5D">
        <w:trPr>
          <w:trHeight w:val="281"/>
        </w:trPr>
        <w:tc>
          <w:tcPr>
            <w:tcW w:w="16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机器设备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6-10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5.00%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15.83%-9.50% </w:t>
            </w:r>
          </w:p>
        </w:tc>
      </w:tr>
      <w:tr w:rsidR="00A26F5D">
        <w:trPr>
          <w:trHeight w:val="283"/>
        </w:trPr>
        <w:tc>
          <w:tcPr>
            <w:tcW w:w="16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运输设备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6-10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5.00%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15.83%-9.50% </w:t>
            </w:r>
          </w:p>
        </w:tc>
      </w:tr>
      <w:tr w:rsidR="00A26F5D">
        <w:trPr>
          <w:trHeight w:val="554"/>
        </w:trPr>
        <w:tc>
          <w:tcPr>
            <w:tcW w:w="16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1" w:firstLine="0"/>
            </w:pPr>
            <w:r>
              <w:t>办公及其他设备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3-5 </w:t>
            </w:r>
          </w:p>
        </w:tc>
        <w:tc>
          <w:tcPr>
            <w:tcW w:w="178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5.00% </w:t>
            </w:r>
          </w:p>
        </w:tc>
        <w:tc>
          <w:tcPr>
            <w:tcW w:w="17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31.67%-19.00% </w:t>
            </w:r>
          </w:p>
        </w:tc>
      </w:tr>
    </w:tbl>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融资租入固定资产的认定依据、计价和折旧方法</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06"/>
        </w:numPr>
        <w:spacing w:after="69"/>
        <w:ind w:right="12" w:hanging="425"/>
      </w:pPr>
      <w:r>
        <w:t>在建工程</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106"/>
        </w:numPr>
        <w:ind w:right="12" w:hanging="528"/>
      </w:pPr>
      <w:r>
        <w:t>在建工程以立项项目分类核算。</w:t>
      </w:r>
      <w:r>
        <w:rPr>
          <w:rFonts w:ascii="Calibri" w:eastAsia="Calibri" w:hAnsi="Calibri" w:cs="Calibri"/>
        </w:rPr>
        <w:t xml:space="preserve">  </w:t>
      </w:r>
    </w:p>
    <w:p w:rsidR="00A26F5D" w:rsidRDefault="003918B2">
      <w:pPr>
        <w:numPr>
          <w:ilvl w:val="1"/>
          <w:numId w:val="106"/>
        </w:numPr>
        <w:ind w:right="12" w:hanging="528"/>
      </w:pPr>
      <w:r>
        <w:t>在建工程结转为固定资产的标准和时点</w:t>
      </w:r>
      <w:r>
        <w:rPr>
          <w:rFonts w:ascii="Calibri" w:eastAsia="Calibri" w:hAnsi="Calibri" w:cs="Calibri"/>
        </w:rPr>
        <w:t xml:space="preserve">  </w:t>
      </w:r>
    </w:p>
    <w:p w:rsidR="00A26F5D" w:rsidRDefault="003918B2">
      <w:pPr>
        <w:ind w:left="-15" w:right="12" w:firstLine="420"/>
      </w:pPr>
      <w:r>
        <w:t>在建工程项目按建造该项资产达到预定可使用状态前所发生的全部支出，作为固定资产的入账价值。包括建筑费用、机器设备原价、其他为使在建工程达到预定可使用状态所发生的必要支出以及在资产达到预定可使用状态之前为该项目专门借款所发生的借款费用及占用的一般借款发生的借款费用。本公司在工程安装或建设完成达到预定可使用状态时将在建工程转入固定资产。所建造的已达到预定可使用状态、但尚未办理竣工决算的固定资产，自达到预定可使用状态之日起，根据工程预算、造价或者工程实际成本等，按估计的价值转入固定资产，并按本公司固定资产折旧政策计</w:t>
      </w:r>
      <w:r>
        <w:t>提固定资产的折旧，待办理竣工决算后，再按实际成本调整原来的暂估价值，但不调整原已计提的折旧额。</w:t>
      </w:r>
      <w:r>
        <w:t xml:space="preserve"> </w:t>
      </w:r>
    </w:p>
    <w:p w:rsidR="00A26F5D" w:rsidRDefault="003918B2">
      <w:pPr>
        <w:spacing w:after="44" w:line="259" w:lineRule="auto"/>
        <w:ind w:left="0" w:firstLine="0"/>
      </w:pPr>
      <w:r>
        <w:t xml:space="preserve"> </w:t>
      </w:r>
    </w:p>
    <w:p w:rsidR="00A26F5D" w:rsidRDefault="003918B2">
      <w:pPr>
        <w:numPr>
          <w:ilvl w:val="0"/>
          <w:numId w:val="106"/>
        </w:numPr>
        <w:spacing w:after="71"/>
        <w:ind w:right="12" w:hanging="425"/>
      </w:pPr>
      <w:r>
        <w:t>借款费用</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106"/>
        </w:numPr>
        <w:ind w:right="12" w:hanging="528"/>
      </w:pPr>
      <w:r>
        <w:t>借款费用资本化的确认原则和资本化期间</w:t>
      </w:r>
      <w:r>
        <w:t xml:space="preserve"> </w:t>
      </w:r>
    </w:p>
    <w:p w:rsidR="00A26F5D" w:rsidRDefault="003918B2">
      <w:pPr>
        <w:ind w:left="-15" w:right="12" w:firstLine="420"/>
      </w:pPr>
      <w:r>
        <w:t>本公司发生的可直接归属于符合资本化条件的资产的购建或生产的借款费用在同时满足下列条件时予以资本化计入相关资产成本：</w:t>
      </w:r>
      <w:r>
        <w:t xml:space="preserve"> </w:t>
      </w:r>
    </w:p>
    <w:p w:rsidR="00A26F5D" w:rsidRDefault="003918B2">
      <w:pPr>
        <w:ind w:left="428" w:right="12"/>
      </w:pPr>
      <w:r>
        <w:t>①</w:t>
      </w:r>
      <w:r>
        <w:t>资产支出已经发生；</w:t>
      </w:r>
      <w:r>
        <w:t xml:space="preserve"> </w:t>
      </w:r>
    </w:p>
    <w:p w:rsidR="00A26F5D" w:rsidRDefault="003918B2">
      <w:pPr>
        <w:ind w:left="428" w:right="12"/>
      </w:pPr>
      <w:r>
        <w:t>②</w:t>
      </w:r>
      <w:r>
        <w:t>借款费用已经发生；</w:t>
      </w:r>
      <w:r>
        <w:t xml:space="preserve"> </w:t>
      </w:r>
    </w:p>
    <w:p w:rsidR="00A26F5D" w:rsidRDefault="003918B2">
      <w:pPr>
        <w:ind w:left="428" w:right="12"/>
      </w:pPr>
      <w:r>
        <w:t>③</w:t>
      </w:r>
      <w:r>
        <w:t>为使资产达到预定可使用状态所必要的购建或者生产活动已经开始。</w:t>
      </w:r>
      <w:r>
        <w:t xml:space="preserve"> </w:t>
      </w:r>
    </w:p>
    <w:p w:rsidR="00A26F5D" w:rsidRDefault="003918B2">
      <w:pPr>
        <w:ind w:left="428" w:right="12"/>
      </w:pPr>
      <w:r>
        <w:t>其他的借款利息、折价或溢价和汇兑差额，计入发生当期的损益。</w:t>
      </w:r>
      <w:r>
        <w:t xml:space="preserve"> </w:t>
      </w:r>
    </w:p>
    <w:p w:rsidR="00A26F5D" w:rsidRDefault="003918B2">
      <w:pPr>
        <w:ind w:left="-15" w:right="12" w:firstLine="420"/>
      </w:pPr>
      <w:r>
        <w:t>符合资本化条件的资产在购建或者生产过程中发生非正常中断，且中断时间连续超过</w:t>
      </w:r>
      <w:r>
        <w:t xml:space="preserve"> </w:t>
      </w:r>
      <w:r>
        <w:rPr>
          <w:rFonts w:ascii="Times New Roman" w:eastAsia="Times New Roman" w:hAnsi="Times New Roman" w:cs="Times New Roman"/>
        </w:rPr>
        <w:t xml:space="preserve">3 </w:t>
      </w:r>
      <w:r>
        <w:t>个月的，暂停借款费用的资本化。</w:t>
      </w:r>
      <w:r>
        <w:t xml:space="preserve"> </w:t>
      </w:r>
    </w:p>
    <w:p w:rsidR="00A26F5D" w:rsidRDefault="003918B2">
      <w:pPr>
        <w:ind w:left="-15" w:right="12" w:firstLine="420"/>
      </w:pPr>
      <w:r>
        <w:t>当购建或者生产符合资本化条件的资产达到预定可使用或者可销售状态时，停止其借款费用的资本化；以后发生的借款费用于发生当期确认为费用。</w:t>
      </w:r>
      <w:r>
        <w:t xml:space="preserve"> </w:t>
      </w:r>
    </w:p>
    <w:p w:rsidR="00A26F5D" w:rsidRDefault="003918B2">
      <w:pPr>
        <w:numPr>
          <w:ilvl w:val="1"/>
          <w:numId w:val="106"/>
        </w:numPr>
        <w:ind w:right="12" w:hanging="528"/>
      </w:pPr>
      <w:r>
        <w:t>借款费用资本化率以及资本化金额的计算方法为购建或者生产符合资本化条件的资产而借入专门借款的，以专门借款当期实际发生的利息费用，减去将尚未动用的借款资金存入银行取得的利息收入或者进行暂时性投资取得的投资收益后的金额，确定为专门借款利息费用的资本化金额。</w:t>
      </w:r>
      <w:r>
        <w:t xml:space="preserve"> </w:t>
      </w:r>
    </w:p>
    <w:p w:rsidR="00A26F5D" w:rsidRDefault="003918B2">
      <w:pPr>
        <w:ind w:left="-7" w:right="12"/>
      </w:pPr>
      <w:r>
        <w:t>购建或者生</w:t>
      </w:r>
      <w:r>
        <w:t>产符合资本化条件的资产占用了一般借款的，一般借款应予资本化的利息金额按累计资产支出超过专门借款部分的资产支出加权平均数乘以所占用一般借款的资本化率，计算确定一</w:t>
      </w:r>
    </w:p>
    <w:p w:rsidR="00A26F5D" w:rsidRDefault="003918B2">
      <w:pPr>
        <w:ind w:left="-7" w:right="12"/>
      </w:pPr>
      <w:r>
        <w:t>般借款应予资本化的利息金额。资本化率根据一般借款加权平均利率计算确定。</w:t>
      </w:r>
      <w:r>
        <w:t xml:space="preserve"> </w:t>
      </w:r>
    </w:p>
    <w:p w:rsidR="00A26F5D" w:rsidRDefault="003918B2">
      <w:pPr>
        <w:spacing w:after="44" w:line="259" w:lineRule="auto"/>
        <w:ind w:left="0" w:firstLine="0"/>
      </w:pPr>
      <w:r>
        <w:t xml:space="preserve"> </w:t>
      </w:r>
    </w:p>
    <w:p w:rsidR="00A26F5D" w:rsidRDefault="003918B2">
      <w:pPr>
        <w:numPr>
          <w:ilvl w:val="0"/>
          <w:numId w:val="106"/>
        </w:numPr>
        <w:spacing w:after="71"/>
        <w:ind w:right="12" w:hanging="425"/>
      </w:pPr>
      <w:r>
        <w:t>生物资产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06"/>
        </w:numPr>
        <w:spacing w:after="69"/>
        <w:ind w:right="12" w:hanging="425"/>
      </w:pPr>
      <w:r>
        <w:t>油气资产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5" w:line="259" w:lineRule="auto"/>
        <w:ind w:left="0" w:firstLine="0"/>
      </w:pPr>
      <w:r>
        <w:t xml:space="preserve"> </w:t>
      </w:r>
    </w:p>
    <w:p w:rsidR="00A26F5D" w:rsidRDefault="003918B2">
      <w:pPr>
        <w:numPr>
          <w:ilvl w:val="0"/>
          <w:numId w:val="106"/>
        </w:numPr>
        <w:spacing w:after="72"/>
        <w:ind w:right="12" w:hanging="425"/>
      </w:pPr>
      <w:r>
        <w:t>使用权资产</w:t>
      </w:r>
      <w:r>
        <w:rPr>
          <w:rFonts w:ascii="Calibri" w:eastAsia="Calibri" w:hAnsi="Calibri" w:cs="Calibri"/>
          <w:b/>
        </w:rP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34</w:t>
      </w:r>
      <w:r>
        <w:t xml:space="preserve"> </w:t>
      </w:r>
    </w:p>
    <w:p w:rsidR="00A26F5D" w:rsidRDefault="003918B2">
      <w:pPr>
        <w:spacing w:after="44" w:line="259" w:lineRule="auto"/>
        <w:ind w:left="0" w:firstLine="0"/>
      </w:pPr>
      <w:r>
        <w:t xml:space="preserve"> </w:t>
      </w:r>
    </w:p>
    <w:p w:rsidR="00A26F5D" w:rsidRDefault="003918B2">
      <w:pPr>
        <w:numPr>
          <w:ilvl w:val="0"/>
          <w:numId w:val="106"/>
        </w:numPr>
        <w:spacing w:after="81"/>
        <w:ind w:right="12" w:hanging="425"/>
      </w:pPr>
      <w:r>
        <w:t>无形资产</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计价方法、使用寿命、减值测试</w:t>
      </w:r>
      <w:r>
        <w:t xml:space="preserve"> </w:t>
      </w:r>
    </w:p>
    <w:p w:rsidR="00A26F5D" w:rsidRDefault="003918B2">
      <w:pPr>
        <w:ind w:left="-7" w:right="12"/>
      </w:pPr>
      <w:r>
        <w:t>√</w:t>
      </w:r>
      <w:r>
        <w:t>适用</w:t>
      </w:r>
      <w:r>
        <w:t xml:space="preserve"> □</w:t>
      </w:r>
      <w:r>
        <w:t>不适用</w:t>
      </w:r>
      <w:r>
        <w:t xml:space="preserve">  </w:t>
      </w:r>
    </w:p>
    <w:p w:rsidR="00A26F5D" w:rsidRDefault="003918B2">
      <w:pPr>
        <w:ind w:left="428" w:right="3944"/>
      </w:pPr>
      <w:r>
        <w:rPr>
          <w:rFonts w:ascii="Times New Roman" w:eastAsia="Times New Roman" w:hAnsi="Times New Roman" w:cs="Times New Roman"/>
          <w:b/>
        </w:rPr>
        <w:t>1.</w:t>
      </w:r>
      <w:r>
        <w:t>无形资产的计价方法按取得时的实际成本入账。</w:t>
      </w:r>
      <w:r>
        <w:t xml:space="preserve"> </w:t>
      </w:r>
    </w:p>
    <w:p w:rsidR="00A26F5D" w:rsidRDefault="003918B2">
      <w:pPr>
        <w:ind w:left="430" w:right="12"/>
      </w:pPr>
      <w:r>
        <w:rPr>
          <w:rFonts w:ascii="Times New Roman" w:eastAsia="Times New Roman" w:hAnsi="Times New Roman" w:cs="Times New Roman"/>
          <w:b/>
        </w:rPr>
        <w:t>2.</w:t>
      </w:r>
      <w:r>
        <w:t>无形资产使用寿命及摊销</w:t>
      </w:r>
      <w:r>
        <w:t xml:space="preserve"> </w:t>
      </w:r>
    </w:p>
    <w:p w:rsidR="00A26F5D" w:rsidRDefault="003918B2">
      <w:pPr>
        <w:ind w:left="428" w:right="12"/>
      </w:pPr>
      <w:r>
        <w:t>①</w:t>
      </w:r>
      <w:r>
        <w:t>使用寿命有限的无形资产的使用寿命估计情况：</w:t>
      </w:r>
      <w:r>
        <w:t xml:space="preserve"> </w:t>
      </w:r>
    </w:p>
    <w:tbl>
      <w:tblPr>
        <w:tblStyle w:val="TableGrid"/>
        <w:tblW w:w="8860" w:type="dxa"/>
        <w:tblInd w:w="-22" w:type="dxa"/>
        <w:tblCellMar>
          <w:top w:w="77" w:type="dxa"/>
          <w:left w:w="5" w:type="dxa"/>
          <w:bottom w:w="0" w:type="dxa"/>
          <w:right w:w="110" w:type="dxa"/>
        </w:tblCellMar>
        <w:tblLook w:val="04A0" w:firstRow="1" w:lastRow="0" w:firstColumn="1" w:lastColumn="0" w:noHBand="0" w:noVBand="1"/>
      </w:tblPr>
      <w:tblGrid>
        <w:gridCol w:w="2386"/>
        <w:gridCol w:w="1841"/>
        <w:gridCol w:w="4633"/>
      </w:tblGrid>
      <w:tr w:rsidR="00A26F5D">
        <w:trPr>
          <w:trHeight w:val="384"/>
        </w:trPr>
        <w:tc>
          <w:tcPr>
            <w:tcW w:w="2386" w:type="dxa"/>
            <w:tcBorders>
              <w:top w:val="single" w:sz="8" w:space="0" w:color="000000"/>
              <w:left w:val="nil"/>
              <w:bottom w:val="single" w:sz="2" w:space="0" w:color="000000"/>
              <w:right w:val="single" w:sz="2" w:space="0" w:color="000000"/>
            </w:tcBorders>
          </w:tcPr>
          <w:p w:rsidR="00A26F5D" w:rsidRDefault="003918B2">
            <w:pPr>
              <w:spacing w:after="0" w:line="259" w:lineRule="auto"/>
              <w:ind w:left="15" w:firstLine="0"/>
              <w:jc w:val="center"/>
            </w:pPr>
            <w:r>
              <w:t>项</w:t>
            </w:r>
            <w:r>
              <w:t xml:space="preserve">  </w:t>
            </w:r>
            <w:r>
              <w:t>目</w:t>
            </w:r>
            <w:r>
              <w:t xml:space="preserve"> </w:t>
            </w:r>
          </w:p>
        </w:tc>
        <w:tc>
          <w:tcPr>
            <w:tcW w:w="1841" w:type="dxa"/>
            <w:tcBorders>
              <w:top w:val="single" w:sz="8" w:space="0" w:color="000000"/>
              <w:left w:val="single" w:sz="2" w:space="0" w:color="000000"/>
              <w:bottom w:val="single" w:sz="2" w:space="0" w:color="000000"/>
              <w:right w:val="single" w:sz="2" w:space="0" w:color="000000"/>
            </w:tcBorders>
          </w:tcPr>
          <w:p w:rsidR="00A26F5D" w:rsidRDefault="003918B2">
            <w:pPr>
              <w:spacing w:after="0" w:line="259" w:lineRule="auto"/>
              <w:ind w:left="236" w:firstLine="0"/>
            </w:pPr>
            <w:r>
              <w:t>预计使用寿命</w:t>
            </w:r>
            <w:r>
              <w:t xml:space="preserve"> </w:t>
            </w:r>
          </w:p>
        </w:tc>
        <w:tc>
          <w:tcPr>
            <w:tcW w:w="4633" w:type="dxa"/>
            <w:tcBorders>
              <w:top w:val="single" w:sz="8" w:space="0" w:color="000000"/>
              <w:left w:val="single" w:sz="2" w:space="0" w:color="000000"/>
              <w:bottom w:val="single" w:sz="2" w:space="0" w:color="000000"/>
              <w:right w:val="nil"/>
            </w:tcBorders>
          </w:tcPr>
          <w:p w:rsidR="00A26F5D" w:rsidRDefault="003918B2">
            <w:pPr>
              <w:spacing w:after="0" w:line="259" w:lineRule="auto"/>
              <w:ind w:left="9" w:firstLine="0"/>
              <w:jc w:val="center"/>
            </w:pPr>
            <w:r>
              <w:t>依据</w:t>
            </w:r>
            <w:r>
              <w:t xml:space="preserve"> </w:t>
            </w:r>
          </w:p>
        </w:tc>
      </w:tr>
      <w:tr w:rsidR="00A26F5D">
        <w:trPr>
          <w:trHeight w:val="372"/>
        </w:trPr>
        <w:tc>
          <w:tcPr>
            <w:tcW w:w="2386" w:type="dxa"/>
            <w:tcBorders>
              <w:top w:val="single" w:sz="2" w:space="0" w:color="000000"/>
              <w:left w:val="nil"/>
              <w:bottom w:val="single" w:sz="2" w:space="0" w:color="000000"/>
              <w:right w:val="single" w:sz="2" w:space="0" w:color="000000"/>
            </w:tcBorders>
          </w:tcPr>
          <w:p w:rsidR="00A26F5D" w:rsidRDefault="003918B2">
            <w:pPr>
              <w:spacing w:after="0" w:line="259" w:lineRule="auto"/>
              <w:ind w:left="10" w:firstLine="0"/>
            </w:pPr>
            <w:r>
              <w:t>土地使用权</w:t>
            </w:r>
            <w: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firstLine="0"/>
              <w:jc w:val="center"/>
            </w:pPr>
            <w:r>
              <w:rPr>
                <w:rFonts w:ascii="Times New Roman" w:eastAsia="Times New Roman" w:hAnsi="Times New Roman" w:cs="Times New Roman"/>
              </w:rPr>
              <w:t xml:space="preserve">50 </w:t>
            </w:r>
            <w:r>
              <w:t>年</w:t>
            </w:r>
            <w:r>
              <w:t xml:space="preserve"> </w:t>
            </w:r>
          </w:p>
        </w:tc>
        <w:tc>
          <w:tcPr>
            <w:tcW w:w="4633"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firstLine="0"/>
            </w:pPr>
            <w:r>
              <w:t>法定使用权</w:t>
            </w:r>
            <w:r>
              <w:t xml:space="preserve"> </w:t>
            </w:r>
          </w:p>
        </w:tc>
      </w:tr>
      <w:tr w:rsidR="00A26F5D">
        <w:trPr>
          <w:trHeight w:val="374"/>
        </w:trPr>
        <w:tc>
          <w:tcPr>
            <w:tcW w:w="2386" w:type="dxa"/>
            <w:tcBorders>
              <w:top w:val="single" w:sz="2" w:space="0" w:color="000000"/>
              <w:left w:val="nil"/>
              <w:bottom w:val="single" w:sz="2" w:space="0" w:color="000000"/>
              <w:right w:val="single" w:sz="2" w:space="0" w:color="000000"/>
            </w:tcBorders>
          </w:tcPr>
          <w:p w:rsidR="00A26F5D" w:rsidRDefault="003918B2">
            <w:pPr>
              <w:spacing w:after="0" w:line="259" w:lineRule="auto"/>
              <w:ind w:left="10" w:firstLine="0"/>
            </w:pPr>
            <w:r>
              <w:t>专利权</w:t>
            </w:r>
            <w: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firstLine="0"/>
              <w:jc w:val="center"/>
            </w:pPr>
            <w:r>
              <w:rPr>
                <w:rFonts w:ascii="Times New Roman" w:eastAsia="Times New Roman" w:hAnsi="Times New Roman" w:cs="Times New Roman"/>
              </w:rPr>
              <w:t xml:space="preserve">10 </w:t>
            </w:r>
            <w:r>
              <w:t>年</w:t>
            </w:r>
            <w:r>
              <w:t xml:space="preserve"> </w:t>
            </w:r>
          </w:p>
        </w:tc>
        <w:tc>
          <w:tcPr>
            <w:tcW w:w="4633"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firstLine="0"/>
              <w:jc w:val="both"/>
            </w:pPr>
            <w:r>
              <w:t>参考能为公司带来经济利益的期限确定使用寿命</w:t>
            </w:r>
            <w:r>
              <w:t xml:space="preserve"> </w:t>
            </w:r>
          </w:p>
        </w:tc>
      </w:tr>
      <w:tr w:rsidR="00A26F5D">
        <w:trPr>
          <w:trHeight w:val="374"/>
        </w:trPr>
        <w:tc>
          <w:tcPr>
            <w:tcW w:w="2386" w:type="dxa"/>
            <w:tcBorders>
              <w:top w:val="single" w:sz="2" w:space="0" w:color="000000"/>
              <w:left w:val="nil"/>
              <w:bottom w:val="single" w:sz="2" w:space="0" w:color="000000"/>
              <w:right w:val="single" w:sz="2" w:space="0" w:color="000000"/>
            </w:tcBorders>
          </w:tcPr>
          <w:p w:rsidR="00A26F5D" w:rsidRDefault="003918B2">
            <w:pPr>
              <w:spacing w:after="0" w:line="259" w:lineRule="auto"/>
              <w:ind w:left="10" w:firstLine="0"/>
            </w:pPr>
            <w:r>
              <w:t>软件</w:t>
            </w:r>
            <w: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firstLine="0"/>
              <w:jc w:val="center"/>
            </w:pPr>
            <w:r>
              <w:rPr>
                <w:rFonts w:ascii="Times New Roman" w:eastAsia="Times New Roman" w:hAnsi="Times New Roman" w:cs="Times New Roman"/>
              </w:rPr>
              <w:t xml:space="preserve">10 </w:t>
            </w:r>
            <w:r>
              <w:t>年</w:t>
            </w:r>
            <w:r>
              <w:t xml:space="preserve"> </w:t>
            </w:r>
          </w:p>
        </w:tc>
        <w:tc>
          <w:tcPr>
            <w:tcW w:w="4633"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firstLine="0"/>
              <w:jc w:val="both"/>
            </w:pPr>
            <w:r>
              <w:t>参考能为公司带来经济利益的期限确定使用寿命</w:t>
            </w:r>
            <w:r>
              <w:t xml:space="preserve"> </w:t>
            </w:r>
          </w:p>
        </w:tc>
      </w:tr>
      <w:tr w:rsidR="00A26F5D">
        <w:trPr>
          <w:trHeight w:val="382"/>
        </w:trPr>
        <w:tc>
          <w:tcPr>
            <w:tcW w:w="2386" w:type="dxa"/>
            <w:tcBorders>
              <w:top w:val="single" w:sz="2" w:space="0" w:color="000000"/>
              <w:left w:val="nil"/>
              <w:bottom w:val="single" w:sz="8" w:space="0" w:color="000000"/>
              <w:right w:val="single" w:sz="2" w:space="0" w:color="000000"/>
            </w:tcBorders>
          </w:tcPr>
          <w:p w:rsidR="00A26F5D" w:rsidRDefault="003918B2">
            <w:pPr>
              <w:spacing w:after="0" w:line="259" w:lineRule="auto"/>
              <w:ind w:left="10" w:firstLine="0"/>
            </w:pPr>
            <w:r>
              <w:t>非专利技术</w:t>
            </w:r>
            <w:r>
              <w:t xml:space="preserve"> </w:t>
            </w:r>
          </w:p>
        </w:tc>
        <w:tc>
          <w:tcPr>
            <w:tcW w:w="1841"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10" w:firstLine="0"/>
              <w:jc w:val="center"/>
            </w:pPr>
            <w:r>
              <w:rPr>
                <w:rFonts w:ascii="Times New Roman" w:eastAsia="Times New Roman" w:hAnsi="Times New Roman" w:cs="Times New Roman"/>
              </w:rPr>
              <w:t>3</w:t>
            </w:r>
            <w:r>
              <w:t>-</w:t>
            </w:r>
            <w:r>
              <w:rPr>
                <w:rFonts w:ascii="Times New Roman" w:eastAsia="Times New Roman" w:hAnsi="Times New Roman" w:cs="Times New Roman"/>
              </w:rPr>
              <w:t xml:space="preserve">20 </w:t>
            </w:r>
            <w:r>
              <w:t>年</w:t>
            </w:r>
            <w:r>
              <w:t xml:space="preserve"> </w:t>
            </w:r>
          </w:p>
        </w:tc>
        <w:tc>
          <w:tcPr>
            <w:tcW w:w="4633" w:type="dxa"/>
            <w:tcBorders>
              <w:top w:val="single" w:sz="2" w:space="0" w:color="000000"/>
              <w:left w:val="single" w:sz="2" w:space="0" w:color="000000"/>
              <w:bottom w:val="single" w:sz="8" w:space="0" w:color="000000"/>
              <w:right w:val="nil"/>
            </w:tcBorders>
          </w:tcPr>
          <w:p w:rsidR="00A26F5D" w:rsidRDefault="003918B2">
            <w:pPr>
              <w:spacing w:after="0" w:line="259" w:lineRule="auto"/>
              <w:ind w:left="0" w:firstLine="0"/>
              <w:jc w:val="both"/>
            </w:pPr>
            <w:r>
              <w:t>参考能为公司带来经济利益的期限确定使用寿命</w:t>
            </w:r>
            <w:r>
              <w:t xml:space="preserve"> </w:t>
            </w:r>
          </w:p>
        </w:tc>
      </w:tr>
    </w:tbl>
    <w:p w:rsidR="00A26F5D" w:rsidRDefault="003918B2">
      <w:pPr>
        <w:ind w:left="-15" w:right="12" w:firstLine="420"/>
      </w:pPr>
      <w:r>
        <w:t>每年年度终了，公司对使用寿命有限的无形资产的使用寿命及摊销方法进行复核。经复核，本期末无形资产的使用寿命及摊销方法与以前估计未有不同。</w:t>
      </w:r>
      <w:r>
        <w:t xml:space="preserve"> </w:t>
      </w:r>
    </w:p>
    <w:p w:rsidR="00A26F5D" w:rsidRDefault="003918B2">
      <w:pPr>
        <w:ind w:left="-15" w:right="12" w:firstLine="420"/>
      </w:pPr>
      <w:r>
        <w:t>②</w:t>
      </w:r>
      <w:r>
        <w:t>无法预见无形资产为企业带来经济利益期限的，视为使用寿命不确定的无形资产。对于使用寿命不确定的无形资产，公司在每年年度终了对使用寿命不确定的无形资产的使用寿命进行复核，如果重新复核后仍为不确定的，于资产负债表日进行减值测试。</w:t>
      </w:r>
      <w:r>
        <w:t xml:space="preserve"> </w:t>
      </w:r>
    </w:p>
    <w:p w:rsidR="00A26F5D" w:rsidRDefault="003918B2">
      <w:pPr>
        <w:ind w:left="428" w:right="12"/>
      </w:pPr>
      <w:r>
        <w:t>③</w:t>
      </w:r>
      <w:r>
        <w:t>无形资产的摊销</w:t>
      </w:r>
      <w:r>
        <w:rPr>
          <w:rFonts w:ascii="Calibri" w:eastAsia="Calibri" w:hAnsi="Calibri" w:cs="Calibri"/>
        </w:rPr>
        <w:t xml:space="preserve"> </w:t>
      </w:r>
    </w:p>
    <w:p w:rsidR="00A26F5D" w:rsidRDefault="003918B2">
      <w:pPr>
        <w:ind w:left="-15" w:right="12" w:firstLine="420"/>
      </w:pPr>
      <w:r>
        <w:t>对于使用寿命有限的无形资产，本公司在取得时确定其使用寿命，在使用寿命内采用直线法系统合理摊销，摊销金额按受益项目计入当期损益</w:t>
      </w:r>
      <w:r>
        <w:rPr>
          <w:color w:val="FF0000"/>
        </w:rPr>
        <w:t>。</w:t>
      </w:r>
      <w:r>
        <w:t>具体应摊销金额为其成本扣除预计残值后的金额。已计提减值准备的无形资产，还应扣除已计提的无形资产减值准备累计金额。使用寿命有限的无形资产，其残值视为零，但下列情况除外：有第三方承诺在无形资产使用寿命结束时购买该无形资产或可以根据活跃市场得到预计残值信息，并且该市场在无形资产使用寿命结束时很可能存在。</w:t>
      </w:r>
      <w:r>
        <w:t xml:space="preserve"> </w:t>
      </w:r>
    </w:p>
    <w:p w:rsidR="00A26F5D" w:rsidRDefault="003918B2">
      <w:pPr>
        <w:ind w:left="-15" w:right="12" w:firstLine="420"/>
      </w:pPr>
      <w:r>
        <w:t>对使用寿命不确定的无形资产，不予摊销。每年年度终了对使用寿命不确定的无形资产的使用寿命进行复核，如果有证据表明无形资产的使用寿命是有限的，估计其使用寿命并在预计使用年限内系统合理摊销。</w:t>
      </w:r>
      <w:r>
        <w:t xml:space="preserve"> </w:t>
      </w:r>
    </w:p>
    <w:p w:rsidR="00A26F5D" w:rsidRDefault="003918B2">
      <w:pPr>
        <w:spacing w:after="0"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内部研究</w:t>
      </w:r>
      <w:r>
        <w:t>开发支出会计政策</w:t>
      </w:r>
      <w:r>
        <w:t xml:space="preserve"> </w:t>
      </w:r>
    </w:p>
    <w:p w:rsidR="00A26F5D" w:rsidRDefault="003918B2">
      <w:pPr>
        <w:ind w:left="-7" w:right="12"/>
      </w:pPr>
      <w:r>
        <w:t>√</w:t>
      </w:r>
      <w:r>
        <w:t>适用</w:t>
      </w:r>
      <w:r>
        <w:t xml:space="preserve"> □</w:t>
      </w:r>
      <w:r>
        <w:t>不适用</w:t>
      </w:r>
      <w:r>
        <w:t xml:space="preserve">  </w:t>
      </w:r>
    </w:p>
    <w:p w:rsidR="00A26F5D" w:rsidRDefault="003918B2">
      <w:pPr>
        <w:ind w:left="428" w:right="12"/>
      </w:pPr>
      <w:r>
        <w:rPr>
          <w:rFonts w:ascii="Times New Roman" w:eastAsia="Times New Roman" w:hAnsi="Times New Roman" w:cs="Times New Roman"/>
          <w:b/>
        </w:rPr>
        <w:t>1.</w:t>
      </w:r>
      <w:r>
        <w:t>划分内部研究开发项目的研究阶段和开发阶段具体标准</w:t>
      </w:r>
      <w:r>
        <w:t xml:space="preserve"> </w:t>
      </w:r>
    </w:p>
    <w:p w:rsidR="00A26F5D" w:rsidRDefault="003918B2">
      <w:pPr>
        <w:ind w:left="-15" w:right="12" w:firstLine="420"/>
      </w:pPr>
      <w:r>
        <w:t>①</w:t>
      </w:r>
      <w:r>
        <w:t>本公司将为进一步开发活动进行的资料及相关方面的准备活动作为研究阶段，无形资产研究阶段的支出在发生时计入当期损益。</w:t>
      </w:r>
      <w:r>
        <w:t xml:space="preserve"> </w:t>
      </w:r>
    </w:p>
    <w:p w:rsidR="00A26F5D" w:rsidRDefault="003918B2">
      <w:pPr>
        <w:ind w:left="428" w:right="12"/>
      </w:pPr>
      <w:r>
        <w:t>②</w:t>
      </w:r>
      <w:r>
        <w:t>在本公司已完成研究阶段的工作后再进行的开发活动作为开发阶段。</w:t>
      </w:r>
      <w:r>
        <w:t xml:space="preserve"> </w:t>
      </w:r>
    </w:p>
    <w:p w:rsidR="00A26F5D" w:rsidRDefault="003918B2">
      <w:pPr>
        <w:ind w:left="428" w:right="12"/>
      </w:pPr>
      <w:r>
        <w:rPr>
          <w:rFonts w:ascii="Times New Roman" w:eastAsia="Times New Roman" w:hAnsi="Times New Roman" w:cs="Times New Roman"/>
          <w:b/>
        </w:rPr>
        <w:t>2.</w:t>
      </w:r>
      <w:r>
        <w:t>开发阶段支出资本化的具体条件开发阶段的支出同时满足下列条件时，才能确认为无形资产：</w:t>
      </w:r>
      <w:r>
        <w:t xml:space="preserve"> </w:t>
      </w:r>
    </w:p>
    <w:p w:rsidR="00A26F5D" w:rsidRDefault="003918B2">
      <w:pPr>
        <w:ind w:left="428" w:right="12"/>
      </w:pPr>
      <w:r>
        <w:t>A</w:t>
      </w:r>
      <w:r>
        <w:rPr>
          <w:rFonts w:ascii="Times New Roman" w:eastAsia="Times New Roman" w:hAnsi="Times New Roman" w:cs="Times New Roman"/>
        </w:rPr>
        <w:t>.</w:t>
      </w:r>
      <w:r>
        <w:t>完成该无形资产以使其能够使用或出售在技术上具有可行性；</w:t>
      </w:r>
      <w:r>
        <w:t xml:space="preserve"> </w:t>
      </w:r>
    </w:p>
    <w:p w:rsidR="00A26F5D" w:rsidRDefault="003918B2">
      <w:pPr>
        <w:ind w:left="428" w:right="12"/>
      </w:pPr>
      <w:r>
        <w:t>B</w:t>
      </w:r>
      <w:r>
        <w:rPr>
          <w:rFonts w:ascii="Times New Roman" w:eastAsia="Times New Roman" w:hAnsi="Times New Roman" w:cs="Times New Roman"/>
        </w:rPr>
        <w:t>.</w:t>
      </w:r>
      <w:r>
        <w:t>具有完成该无形资产并使用或出售的意图；</w:t>
      </w:r>
      <w:r>
        <w:t xml:space="preserve"> </w:t>
      </w:r>
    </w:p>
    <w:p w:rsidR="00A26F5D" w:rsidRDefault="003918B2">
      <w:pPr>
        <w:ind w:left="-15" w:right="12" w:firstLine="420"/>
      </w:pPr>
      <w:r>
        <w:t>C</w:t>
      </w:r>
      <w:r>
        <w:rPr>
          <w:rFonts w:ascii="Times New Roman" w:eastAsia="Times New Roman" w:hAnsi="Times New Roman" w:cs="Times New Roman"/>
        </w:rPr>
        <w:t>.</w:t>
      </w:r>
      <w:r>
        <w:t>无形资产产生经济利益的方式，</w:t>
      </w:r>
      <w:r>
        <w:t>包括能够证明运用该无形资产生产的产品存在市场或无形资产自身存在市场，无形资产将在内部使用的，能够证明其有用性；</w:t>
      </w:r>
      <w:r>
        <w:t xml:space="preserve"> </w:t>
      </w:r>
    </w:p>
    <w:p w:rsidR="00A26F5D" w:rsidRDefault="003918B2">
      <w:pPr>
        <w:ind w:left="-15" w:right="12" w:firstLine="420"/>
      </w:pPr>
      <w:r>
        <w:t>D</w:t>
      </w:r>
      <w:r>
        <w:rPr>
          <w:rFonts w:ascii="Times New Roman" w:eastAsia="Times New Roman" w:hAnsi="Times New Roman" w:cs="Times New Roman"/>
        </w:rPr>
        <w:t>.</w:t>
      </w:r>
      <w:r>
        <w:t>有足够的技术、财务资源和其他资源支持，以完成该无形资产的开发，并有能力使用或出售该无形资产；</w:t>
      </w:r>
      <w:r>
        <w:t xml:space="preserve"> </w:t>
      </w:r>
    </w:p>
    <w:p w:rsidR="00A26F5D" w:rsidRDefault="003918B2">
      <w:pPr>
        <w:ind w:left="428" w:right="12"/>
      </w:pPr>
      <w:r>
        <w:t>E</w:t>
      </w:r>
      <w:r>
        <w:rPr>
          <w:rFonts w:ascii="Times New Roman" w:eastAsia="Times New Roman" w:hAnsi="Times New Roman" w:cs="Times New Roman"/>
        </w:rPr>
        <w:t>.</w:t>
      </w:r>
      <w:r>
        <w:t>归属于该无形资产开发阶段的支出能够可靠地计量。</w:t>
      </w:r>
      <w:r>
        <w:t xml:space="preserve"> </w:t>
      </w:r>
    </w:p>
    <w:p w:rsidR="00A26F5D" w:rsidRDefault="003918B2">
      <w:pPr>
        <w:ind w:left="-15" w:right="12" w:firstLine="420"/>
      </w:pPr>
      <w:r>
        <w:t>本公司研究开发项目在满足上述条件，通过技术可行性及经济可行性研究，形成项目立项后，进入开发阶段。</w:t>
      </w:r>
      <w:r>
        <w:t xml:space="preserve"> </w:t>
      </w:r>
    </w:p>
    <w:p w:rsidR="00A26F5D" w:rsidRDefault="003918B2">
      <w:pPr>
        <w:ind w:left="-15" w:right="12" w:firstLine="420"/>
      </w:pPr>
      <w:r>
        <w:t>已资本化的开发阶段的支出在资产负债表上列示为开发支出，自该项目达到预定用途之日转为无形资产。</w:t>
      </w:r>
      <w:r>
        <w:t xml:space="preserve"> </w:t>
      </w:r>
    </w:p>
    <w:p w:rsidR="00A26F5D" w:rsidRDefault="003918B2">
      <w:pPr>
        <w:ind w:left="428" w:right="12"/>
      </w:pPr>
      <w:r>
        <w:t>具体研发项目的资本化条件：</w:t>
      </w:r>
      <w:r>
        <w:t xml:space="preserve"> </w:t>
      </w:r>
    </w:p>
    <w:p w:rsidR="00A26F5D" w:rsidRDefault="003918B2">
      <w:pPr>
        <w:ind w:left="-15" w:right="12" w:firstLine="420"/>
      </w:pPr>
      <w:r>
        <w:t>①</w:t>
      </w:r>
      <w:r>
        <w:t>对于自行或委托研</w:t>
      </w:r>
      <w:r>
        <w:t>发的新药项目，公司将研发项目进入</w:t>
      </w:r>
      <w:r>
        <w:t>III</w:t>
      </w:r>
      <w:r>
        <w:t>期临床试验前所处阶段界定为研究阶段，进入</w:t>
      </w:r>
      <w:r>
        <w:t>III</w:t>
      </w:r>
      <w:r>
        <w:t>期临床至获得生产批文为止所处的阶段为开发阶段；通过不分期的验证性临床或生物等效性临床后即可申报生产的创新药的研发，在具有技术可行性的情形下，将取得验证性临床试验批件或生物等效性试验备案批件至获得生产批文为止所处的阶段为开发阶段。</w:t>
      </w:r>
      <w:r>
        <w:t xml:space="preserve"> </w:t>
      </w:r>
    </w:p>
    <w:p w:rsidR="00A26F5D" w:rsidRDefault="003918B2">
      <w:pPr>
        <w:ind w:left="-15" w:right="12" w:firstLine="420"/>
      </w:pPr>
      <w:r>
        <w:t>②</w:t>
      </w:r>
      <w:r>
        <w:t>对于仿制药研发项目，公司将研发项目取得生物等效性试验备案前所处阶段界定为研究阶段，取得生物等效性试验备案至获得生产批文为止所处的阶段为开发阶段。</w:t>
      </w:r>
      <w:r>
        <w:t xml:space="preserve"> </w:t>
      </w:r>
    </w:p>
    <w:p w:rsidR="00A26F5D" w:rsidRDefault="003918B2">
      <w:pPr>
        <w:ind w:left="428" w:right="12"/>
      </w:pPr>
      <w:r>
        <w:t>③</w:t>
      </w:r>
      <w:r>
        <w:t>外购技术，技术转让费可资本化，后续研发支出根</w:t>
      </w:r>
      <w:r>
        <w:t>据上述条件处理。</w:t>
      </w:r>
      <w:r>
        <w:t xml:space="preserve"> </w:t>
      </w:r>
    </w:p>
    <w:p w:rsidR="00A26F5D" w:rsidRDefault="003918B2">
      <w:pPr>
        <w:spacing w:after="44" w:line="259" w:lineRule="auto"/>
        <w:ind w:left="0" w:firstLine="0"/>
      </w:pPr>
      <w:r>
        <w:t xml:space="preserve"> </w:t>
      </w:r>
    </w:p>
    <w:p w:rsidR="00A26F5D" w:rsidRDefault="003918B2">
      <w:pPr>
        <w:spacing w:after="72"/>
        <w:ind w:left="-7" w:right="12"/>
      </w:pPr>
      <w:r>
        <w:t>30.</w:t>
      </w:r>
      <w:r>
        <w:rPr>
          <w:rFonts w:ascii="Arial" w:eastAsia="Arial" w:hAnsi="Arial" w:cs="Arial"/>
          <w:b/>
        </w:rPr>
        <w:t xml:space="preserve"> </w:t>
      </w:r>
      <w:r>
        <w:t>长期资产减值</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对子公司及联营企业的长期股权投资、固定资产、在建工程、使用权资产、无形资产、商誉等（存货、递延所得税资产、金融资产除外）的资产减值，按以下方法确定：</w:t>
      </w:r>
      <w:r>
        <w:t xml:space="preserve"> </w:t>
      </w:r>
    </w:p>
    <w:p w:rsidR="00A26F5D" w:rsidRDefault="003918B2">
      <w:pPr>
        <w:ind w:left="-15" w:right="12" w:firstLine="420"/>
      </w:pPr>
      <w:r>
        <w:t>于资产负债表日判断资产是否存在可能发生减值的迹象，存在减值迹象的，本公司将估计其可收回金额，进行减值测试。对因企业合并所形成的商誉、使用寿命不确定的无形资产和尚未达到可使用状态的无形资产无论是否存在减值迹象，每年都进行减值测试。</w:t>
      </w:r>
      <w:r>
        <w:t xml:space="preserve"> </w:t>
      </w:r>
    </w:p>
    <w:p w:rsidR="00A26F5D" w:rsidRDefault="003918B2">
      <w:pPr>
        <w:ind w:left="-15" w:right="12" w:firstLine="420"/>
      </w:pPr>
      <w: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r>
        <w:t xml:space="preserve"> </w:t>
      </w:r>
    </w:p>
    <w:p w:rsidR="00A26F5D" w:rsidRDefault="003918B2">
      <w:pPr>
        <w:ind w:left="-15" w:right="12" w:firstLine="420"/>
      </w:pPr>
      <w:r>
        <w:t>当资产或资产组的可收回金额低于其账面价值时，本公司将其账面价值减记至可收回金额，减记的金额计入当期损益，同时计提相应的资产减值准备。</w:t>
      </w:r>
      <w:r>
        <w:t xml:space="preserve"> </w:t>
      </w:r>
    </w:p>
    <w:p w:rsidR="00A26F5D" w:rsidRDefault="003918B2">
      <w:pPr>
        <w:ind w:left="-15" w:right="12" w:firstLine="420"/>
      </w:pPr>
      <w:r>
        <w:t>就商誉的减值测试而言，对于因企业合并形成的商誉的账面价值，自购</w:t>
      </w:r>
      <w:r>
        <w:t>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r>
        <w:t xml:space="preserve"> </w:t>
      </w:r>
    </w:p>
    <w:p w:rsidR="00A26F5D" w:rsidRDefault="003918B2">
      <w:pPr>
        <w:ind w:left="-15" w:right="12" w:firstLine="420"/>
      </w:pPr>
      <w: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r>
        <w:t xml:space="preserve"> </w:t>
      </w:r>
    </w:p>
    <w:p w:rsidR="00A26F5D" w:rsidRDefault="003918B2">
      <w:pPr>
        <w:ind w:left="428" w:right="12"/>
      </w:pPr>
      <w:r>
        <w:t>资产减值损失一经确认，</w:t>
      </w:r>
      <w:r>
        <w:t>在以后会计期间不再转回。</w:t>
      </w:r>
      <w:r>
        <w:t xml:space="preserve"> </w:t>
      </w:r>
    </w:p>
    <w:p w:rsidR="00A26F5D" w:rsidRDefault="003918B2">
      <w:pPr>
        <w:spacing w:after="45" w:line="259" w:lineRule="auto"/>
        <w:ind w:left="0" w:firstLine="0"/>
      </w:pPr>
      <w:r>
        <w:t xml:space="preserve"> </w:t>
      </w:r>
    </w:p>
    <w:p w:rsidR="00A26F5D" w:rsidRDefault="003918B2">
      <w:pPr>
        <w:numPr>
          <w:ilvl w:val="0"/>
          <w:numId w:val="107"/>
        </w:numPr>
        <w:spacing w:after="72"/>
        <w:ind w:right="12" w:hanging="425"/>
      </w:pPr>
      <w:r>
        <w:t>长期待摊费用</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长期待摊费用核算本公司已经发生但应由本期和以后各期负担的分摊期限在一年以上的各项费用。本公司发生的长期待摊费用按实际成本计价，并按预计受益期限平均摊销。对不能使以后会计期间受益的长期待摊费用项目，其摊余价值全部计入当期损益。</w:t>
      </w:r>
      <w:r>
        <w:t xml:space="preserve"> </w:t>
      </w:r>
    </w:p>
    <w:p w:rsidR="00A26F5D" w:rsidRDefault="003918B2">
      <w:pPr>
        <w:spacing w:after="44" w:line="259" w:lineRule="auto"/>
        <w:ind w:left="0" w:firstLine="0"/>
      </w:pPr>
      <w:r>
        <w:t xml:space="preserve"> </w:t>
      </w:r>
    </w:p>
    <w:p w:rsidR="00A26F5D" w:rsidRDefault="003918B2">
      <w:pPr>
        <w:numPr>
          <w:ilvl w:val="0"/>
          <w:numId w:val="107"/>
        </w:numPr>
        <w:spacing w:after="81"/>
        <w:ind w:right="12" w:hanging="425"/>
      </w:pPr>
      <w:r>
        <w:t>合同负债</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合同负债的确认方法</w:t>
      </w:r>
      <w: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16</w:t>
      </w:r>
      <w:r>
        <w:t xml:space="preserve">  </w:t>
      </w:r>
    </w:p>
    <w:p w:rsidR="00A26F5D" w:rsidRDefault="003918B2">
      <w:pPr>
        <w:spacing w:after="47" w:line="259" w:lineRule="auto"/>
        <w:ind w:left="0" w:firstLine="0"/>
      </w:pPr>
      <w:r>
        <w:t xml:space="preserve"> </w:t>
      </w:r>
    </w:p>
    <w:p w:rsidR="00A26F5D" w:rsidRDefault="003918B2">
      <w:pPr>
        <w:numPr>
          <w:ilvl w:val="0"/>
          <w:numId w:val="107"/>
        </w:numPr>
        <w:spacing w:after="79"/>
        <w:ind w:right="12" w:hanging="425"/>
      </w:pPr>
      <w:r>
        <w:t>职工薪酬</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短期薪酬的会计处理方法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ind w:left="428" w:right="12"/>
      </w:pPr>
      <w:r>
        <w:t>①</w:t>
      </w:r>
      <w:r>
        <w:t>职工基本薪酬（工资、奖金、津贴、补贴）</w:t>
      </w:r>
      <w:r>
        <w:t xml:space="preserve"> </w:t>
      </w:r>
    </w:p>
    <w:p w:rsidR="00A26F5D" w:rsidRDefault="003918B2">
      <w:pPr>
        <w:ind w:left="-15" w:right="12" w:firstLine="420"/>
      </w:pPr>
      <w:r>
        <w:t>本公司在职工为其提供服务的会计期间，将实际发生的短期薪酬确认为负债，并计入当期损益，其他会计准则要求或允许计入资产成本的除外。</w:t>
      </w:r>
      <w:r>
        <w:t xml:space="preserve"> </w:t>
      </w:r>
    </w:p>
    <w:p w:rsidR="00A26F5D" w:rsidRDefault="003918B2">
      <w:pPr>
        <w:ind w:left="428" w:right="12"/>
      </w:pPr>
      <w:r>
        <w:t>②</w:t>
      </w:r>
      <w:r>
        <w:t>职工福利费</w:t>
      </w:r>
      <w:r>
        <w:t xml:space="preserve"> </w:t>
      </w:r>
    </w:p>
    <w:p w:rsidR="00A26F5D" w:rsidRDefault="003918B2">
      <w:pPr>
        <w:ind w:left="-15" w:right="12" w:firstLine="420"/>
      </w:pPr>
      <w:r>
        <w:t>本公司发生的职工福利费，在实际发生时根据实际发生额计入当期损益或相关资产成本。职工福利费为非货币性福利的，按照公允价值计量。</w:t>
      </w:r>
      <w:r>
        <w:t xml:space="preserve"> </w:t>
      </w:r>
    </w:p>
    <w:p w:rsidR="00A26F5D" w:rsidRDefault="003918B2">
      <w:pPr>
        <w:ind w:left="-15" w:right="12" w:firstLine="420"/>
      </w:pPr>
      <w:r>
        <w:t>③</w:t>
      </w:r>
      <w:r>
        <w:t>医疗保险费、工伤保险费、生育保险费等社会保险费和住房公积金，以及工会经费和职工教育经费</w:t>
      </w:r>
      <w:r>
        <w:t xml:space="preserve"> </w:t>
      </w:r>
    </w:p>
    <w:p w:rsidR="00A26F5D" w:rsidRDefault="003918B2">
      <w:pPr>
        <w:ind w:left="-15" w:right="12" w:firstLine="420"/>
      </w:pPr>
      <w:r>
        <w:t>本公司为职工缴纳的医疗保险费、工伤保险费、生育保险费等社会保险费和住房公积金，以及按规定提取的工会经费和职工教育经费，在职工为其提供服务的会计期间</w:t>
      </w:r>
      <w:r>
        <w:t>，根据规定的计提基</w:t>
      </w:r>
    </w:p>
    <w:p w:rsidR="00A26F5D" w:rsidRDefault="003918B2">
      <w:pPr>
        <w:ind w:left="-7" w:right="12"/>
      </w:pPr>
      <w:r>
        <w:t>础和计提比例计算确定相应的职工薪酬金额，并确认相应负债，计入当期损益或相关资产成本。</w:t>
      </w:r>
      <w:r>
        <w:t xml:space="preserve"> </w:t>
      </w:r>
    </w:p>
    <w:p w:rsidR="00A26F5D" w:rsidRDefault="003918B2">
      <w:pPr>
        <w:ind w:left="428" w:right="12"/>
      </w:pPr>
      <w:r>
        <w:t>④</w:t>
      </w:r>
      <w:r>
        <w:t>短期带薪缺勤</w:t>
      </w:r>
      <w:r>
        <w:t xml:space="preserve"> </w:t>
      </w:r>
    </w:p>
    <w:p w:rsidR="00A26F5D" w:rsidRDefault="003918B2">
      <w:pPr>
        <w:ind w:left="-15" w:right="12" w:firstLine="420"/>
      </w:pPr>
      <w:r>
        <w:t>本公司在职工提供服务从而增加了其未来享有的带薪缺勤权利时，确认与累积带薪缺勤相关的职工薪酬，并以累积未行使权利而增加的预期支付金额计量。本公司在职工实际发生缺勤的会计期间确认与非累积带薪缺勤相关的职工薪酬。</w:t>
      </w:r>
      <w:r>
        <w:t xml:space="preserve"> </w:t>
      </w:r>
    </w:p>
    <w:p w:rsidR="00A26F5D" w:rsidRDefault="003918B2">
      <w:pPr>
        <w:ind w:left="428" w:right="113"/>
      </w:pPr>
      <w:r>
        <w:t>⑤</w:t>
      </w:r>
      <w:r>
        <w:t>短期利润分享计划利润分享计划同时满足下列条件的，本公司确认相关的应付职工薪酬：</w:t>
      </w:r>
      <w:r>
        <w:t xml:space="preserve"> A</w:t>
      </w:r>
      <w:r>
        <w:rPr>
          <w:rFonts w:ascii="Times New Roman" w:eastAsia="Times New Roman" w:hAnsi="Times New Roman" w:cs="Times New Roman"/>
        </w:rPr>
        <w:t>.</w:t>
      </w:r>
      <w:r>
        <w:t>企业因过去事项导致现在具有支付职工薪酬的法定义务或推定义务；</w:t>
      </w:r>
      <w:r>
        <w:t xml:space="preserve"> </w:t>
      </w:r>
    </w:p>
    <w:p w:rsidR="00A26F5D" w:rsidRDefault="003918B2">
      <w:pPr>
        <w:ind w:left="428" w:right="12"/>
      </w:pPr>
      <w:r>
        <w:t>B</w:t>
      </w:r>
      <w:r>
        <w:rPr>
          <w:rFonts w:ascii="Times New Roman" w:eastAsia="Times New Roman" w:hAnsi="Times New Roman" w:cs="Times New Roman"/>
        </w:rPr>
        <w:t>.</w:t>
      </w:r>
      <w:r>
        <w:t>因利润分享计划所产生的</w:t>
      </w:r>
      <w:r>
        <w:t>应付职工薪酬义务金额能够可靠估计。</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离职后福利的会计处理方法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ind w:left="428" w:right="12"/>
      </w:pPr>
      <w:r>
        <w:t>①</w:t>
      </w:r>
      <w:r>
        <w:t>设定提存计划</w:t>
      </w:r>
      <w:r>
        <w:t xml:space="preserve"> </w:t>
      </w:r>
    </w:p>
    <w:p w:rsidR="00A26F5D" w:rsidRDefault="003918B2">
      <w:pPr>
        <w:ind w:left="-15" w:right="12" w:firstLine="420"/>
      </w:pPr>
      <w:r>
        <w:t>本公司在职工为其提供服务的会计期间，将根据设定提存计划计算的应缴存金额确认为负债，并计入当期损益或相关资产成本。</w:t>
      </w:r>
      <w:r>
        <w:t xml:space="preserve"> </w:t>
      </w:r>
    </w:p>
    <w:p w:rsidR="00A26F5D" w:rsidRDefault="003918B2">
      <w:pPr>
        <w:ind w:left="-15" w:right="12" w:firstLine="420"/>
      </w:pPr>
      <w:r>
        <w:t>根据设定提存计划，预期不会在职工提供相关服务的年度报告期结束后十二个月内支付全部应缴存金额的，本公司参照相应的折现率（根据资产负债表日与设定提存计划义务期限和币种相匹配的国债或活跃市场上的高质量公司债券的市场收益率确定），将全部应缴存金额以折现后的金额计量应付职工薪酬。</w:t>
      </w:r>
      <w:r>
        <w:t xml:space="preserve"> </w:t>
      </w:r>
    </w:p>
    <w:p w:rsidR="00A26F5D" w:rsidRDefault="003918B2">
      <w:pPr>
        <w:ind w:left="428" w:right="12"/>
      </w:pPr>
      <w:r>
        <w:t>②</w:t>
      </w:r>
      <w:r>
        <w:t>设定受益计划</w:t>
      </w:r>
      <w:r>
        <w:t xml:space="preserve"> </w:t>
      </w:r>
    </w:p>
    <w:p w:rsidR="00A26F5D" w:rsidRDefault="003918B2">
      <w:pPr>
        <w:ind w:left="428" w:right="12"/>
      </w:pPr>
      <w:r>
        <w:t>A</w:t>
      </w:r>
      <w:r>
        <w:rPr>
          <w:rFonts w:ascii="Times New Roman" w:eastAsia="Times New Roman" w:hAnsi="Times New Roman" w:cs="Times New Roman"/>
        </w:rPr>
        <w:t>.</w:t>
      </w:r>
      <w:r>
        <w:t>确定设定受益计划义务的现值和当期服务成本</w:t>
      </w:r>
      <w:r>
        <w:t xml:space="preserve"> </w:t>
      </w:r>
    </w:p>
    <w:p w:rsidR="00A26F5D" w:rsidRDefault="003918B2">
      <w:pPr>
        <w:ind w:left="-15" w:right="12" w:firstLine="420"/>
      </w:pPr>
      <w:r>
        <w:t>根据预期累计福利单位法，采用无偏且相互一致的精算假设对有关人口统计变量和财务变量等做出估计，计量设定受益计划所产生的义务，并确定相关义务的归属期间。本公司按照相应的折现率（根据资产负债表日与设定受益计划义务期限和币种相匹配的国债或活跃市场上的高质量公司债券的市场收益率确定）将设定受益计划所产生的义务予以折现，以确定设定受益计划义务的现值和当期服务成本。</w:t>
      </w:r>
      <w:r>
        <w:t xml:space="preserve"> </w:t>
      </w:r>
    </w:p>
    <w:p w:rsidR="00A26F5D" w:rsidRDefault="003918B2">
      <w:pPr>
        <w:ind w:left="428" w:right="12"/>
      </w:pPr>
      <w:r>
        <w:t>B</w:t>
      </w:r>
      <w:r>
        <w:rPr>
          <w:rFonts w:ascii="Times New Roman" w:eastAsia="Times New Roman" w:hAnsi="Times New Roman" w:cs="Times New Roman"/>
        </w:rPr>
        <w:t>.</w:t>
      </w:r>
      <w:r>
        <w:t>确认设定受益计划净负债或净资产</w:t>
      </w:r>
      <w:r>
        <w:t xml:space="preserve"> </w:t>
      </w:r>
    </w:p>
    <w:p w:rsidR="00A26F5D" w:rsidRDefault="003918B2">
      <w:pPr>
        <w:ind w:left="-15" w:right="12" w:firstLine="420"/>
      </w:pPr>
      <w:r>
        <w:t>设定受益计划存在资产的，本公司将设定受益计划义务现</w:t>
      </w:r>
      <w:r>
        <w:t>值减去设定受益计划资产公允价值所形成的赤字或盈余确认为一项设定受益计划净负债或净资产。</w:t>
      </w:r>
      <w:r>
        <w:t xml:space="preserve"> </w:t>
      </w:r>
    </w:p>
    <w:p w:rsidR="00A26F5D" w:rsidRDefault="003918B2">
      <w:pPr>
        <w:ind w:left="-15" w:right="12" w:firstLine="420"/>
      </w:pPr>
      <w:r>
        <w:t>设定受益计划存在盈余的，本公司以设定受益计划的盈余和资产上限两项的孰低者计量设定受益计划净资产。</w:t>
      </w:r>
      <w:r>
        <w:t xml:space="preserve"> </w:t>
      </w:r>
    </w:p>
    <w:p w:rsidR="00A26F5D" w:rsidRDefault="003918B2">
      <w:pPr>
        <w:ind w:left="428" w:right="12"/>
      </w:pPr>
      <w:r>
        <w:t>C</w:t>
      </w:r>
      <w:r>
        <w:rPr>
          <w:rFonts w:ascii="Times New Roman" w:eastAsia="Times New Roman" w:hAnsi="Times New Roman" w:cs="Times New Roman"/>
        </w:rPr>
        <w:t>.</w:t>
      </w:r>
      <w:r>
        <w:t>确定应计入资产成本或当期损益的金额</w:t>
      </w:r>
      <w:r>
        <w:t xml:space="preserve"> </w:t>
      </w:r>
    </w:p>
    <w:p w:rsidR="00A26F5D" w:rsidRDefault="003918B2">
      <w:pPr>
        <w:ind w:left="-15" w:right="12" w:firstLine="420"/>
      </w:pPr>
      <w:r>
        <w:t>服务成本，包括当期服务成本、过去服务成本和结算利得或损失。其中，除了其他会计准则要求或允许计入资产成本的当期服务成本之外，其他服务成本均计入当期损益。</w:t>
      </w:r>
      <w:r>
        <w:t xml:space="preserve"> </w:t>
      </w:r>
    </w:p>
    <w:p w:rsidR="00A26F5D" w:rsidRDefault="003918B2">
      <w:pPr>
        <w:ind w:left="-15" w:right="12" w:firstLine="420"/>
      </w:pPr>
      <w:r>
        <w:t>设定受益计划净负债或净资产的利息净额，包括计划资产的利息收益、设定受益计划义务的利息费用以及资产上限影响的利息，均计入当期损益</w:t>
      </w:r>
      <w:r>
        <w:t>。</w:t>
      </w:r>
      <w:r>
        <w:t xml:space="preserve"> </w:t>
      </w:r>
    </w:p>
    <w:p w:rsidR="00A26F5D" w:rsidRDefault="003918B2">
      <w:pPr>
        <w:ind w:left="428" w:right="12"/>
      </w:pPr>
      <w:r>
        <w:t>D</w:t>
      </w:r>
      <w:r>
        <w:rPr>
          <w:rFonts w:ascii="Times New Roman" w:eastAsia="Times New Roman" w:hAnsi="Times New Roman" w:cs="Times New Roman"/>
        </w:rPr>
        <w:t>.</w:t>
      </w:r>
      <w:r>
        <w:t>确定应计入其他综合收益的金额重新计量设定受益计划净负债或净资产所产生的变动，包括：</w:t>
      </w:r>
      <w:r>
        <w:t xml:space="preserve"> </w:t>
      </w:r>
    </w:p>
    <w:p w:rsidR="00A26F5D" w:rsidRDefault="003918B2">
      <w:pPr>
        <w:numPr>
          <w:ilvl w:val="0"/>
          <w:numId w:val="108"/>
        </w:numPr>
        <w:ind w:right="12" w:firstLine="420"/>
      </w:pPr>
      <w:r>
        <w:t>精算利得或损失，即由于精算假设和经验调整导致之前所计量的设定受益计划义务现值的增加或减少；</w:t>
      </w:r>
      <w:r>
        <w:t xml:space="preserve"> </w:t>
      </w:r>
    </w:p>
    <w:p w:rsidR="00A26F5D" w:rsidRDefault="003918B2">
      <w:pPr>
        <w:numPr>
          <w:ilvl w:val="0"/>
          <w:numId w:val="108"/>
        </w:numPr>
        <w:ind w:right="12" w:firstLine="420"/>
      </w:pPr>
      <w:r>
        <w:t>计划资产回报，扣除包括在设定受益计划净负债或净资产的利息净额中的金额</w:t>
      </w:r>
      <w:r>
        <w:t xml:space="preserve">; </w:t>
      </w:r>
    </w:p>
    <w:p w:rsidR="00A26F5D" w:rsidRDefault="003918B2">
      <w:pPr>
        <w:numPr>
          <w:ilvl w:val="0"/>
          <w:numId w:val="108"/>
        </w:numPr>
        <w:ind w:right="12" w:firstLine="420"/>
      </w:pPr>
      <w:r>
        <w:t>资产上限影响的变动，扣除包括在设定受益计划净负债或净资产的利息净额中的金额。</w:t>
      </w:r>
      <w:r>
        <w:t xml:space="preserve"> </w:t>
      </w:r>
    </w:p>
    <w:p w:rsidR="00A26F5D" w:rsidRDefault="003918B2">
      <w:pPr>
        <w:ind w:left="-15" w:right="209" w:firstLine="412"/>
        <w:jc w:val="both"/>
      </w:pPr>
      <w:r>
        <w:t>上述重新计量设定受益计划净负债或净资产所产生的变动直接计入其他综合收益</w:t>
      </w:r>
      <w:r>
        <w:rPr>
          <w:rFonts w:ascii="Times New Roman" w:eastAsia="Times New Roman" w:hAnsi="Times New Roman" w:cs="Times New Roman"/>
        </w:rPr>
        <w:t>,</w:t>
      </w:r>
      <w:r>
        <w:t xml:space="preserve"> </w:t>
      </w:r>
      <w:r>
        <w:t>并且在后续会计期间不允许转回至损益，但本公司可以在权益范围内转移这些在其他综合收益中确认的金额。</w:t>
      </w:r>
      <w:r>
        <w:t xml:space="preserve"> </w:t>
      </w:r>
    </w:p>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辞退福利的会计处理方法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本公司向职工提供辞退福利的，在下列两者孰早日确认辞退福利产生的职工薪酬负债，并计入当期损益：</w:t>
      </w:r>
      <w:r>
        <w:t xml:space="preserve"> </w:t>
      </w:r>
    </w:p>
    <w:p w:rsidR="00A26F5D" w:rsidRDefault="003918B2">
      <w:pPr>
        <w:ind w:left="428" w:right="12"/>
      </w:pPr>
      <w:r>
        <w:t>①</w:t>
      </w:r>
      <w:r>
        <w:t>企业不能单方面撤回因解除劳动关系计划或裁减建议所提供的辞退福利时；</w:t>
      </w:r>
      <w:r>
        <w:t xml:space="preserve"> </w:t>
      </w:r>
    </w:p>
    <w:p w:rsidR="00A26F5D" w:rsidRDefault="003918B2">
      <w:pPr>
        <w:ind w:left="428" w:right="12"/>
      </w:pPr>
      <w:r>
        <w:t>②</w:t>
      </w:r>
      <w:r>
        <w:t>企业确认与涉及支付辞退福利的重组相关的成本或费用时。</w:t>
      </w:r>
      <w:r>
        <w:t xml:space="preserve"> </w:t>
      </w:r>
    </w:p>
    <w:p w:rsidR="00A26F5D" w:rsidRDefault="003918B2">
      <w:pPr>
        <w:ind w:left="-15" w:right="12" w:firstLine="420"/>
      </w:pPr>
      <w:r>
        <w:t>辞退福利预期在年度报告期结束后十二个月内不能完全支付的，参照相应的折现率（根据资产负债表日与设定受益计划义务期限和币种相匹</w:t>
      </w:r>
      <w:r>
        <w:t>配的国债或活跃市场上的高质量公司债券的市场收益率确定）将辞退福利金额予以折现，以折现后的金额计量应付职工薪酬。</w:t>
      </w:r>
      <w:r>
        <w:t xml:space="preserve"> </w:t>
      </w:r>
    </w:p>
    <w:p w:rsidR="00A26F5D" w:rsidRDefault="003918B2">
      <w:pPr>
        <w:spacing w:after="46" w:line="259" w:lineRule="auto"/>
        <w:ind w:left="0" w:firstLine="0"/>
      </w:pPr>
      <w:r>
        <w:t xml:space="preserve"> </w:t>
      </w:r>
    </w:p>
    <w:p w:rsidR="00A26F5D" w:rsidRDefault="003918B2">
      <w:pPr>
        <w:spacing w:after="58"/>
        <w:ind w:left="-7" w:right="12"/>
      </w:pPr>
      <w:r>
        <w:t>(4).</w:t>
      </w:r>
      <w:r>
        <w:rPr>
          <w:rFonts w:ascii="Arial" w:eastAsia="Arial" w:hAnsi="Arial" w:cs="Arial"/>
          <w:b/>
        </w:rPr>
        <w:t xml:space="preserve"> </w:t>
      </w:r>
      <w:r>
        <w:t>其他长期职工福利的会计处理方法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ind w:left="428" w:right="12"/>
      </w:pPr>
      <w:r>
        <w:t>①</w:t>
      </w:r>
      <w:r>
        <w:t>符合设定提存计划条件的</w:t>
      </w:r>
      <w:r>
        <w:t xml:space="preserve"> </w:t>
      </w:r>
    </w:p>
    <w:p w:rsidR="00A26F5D" w:rsidRDefault="003918B2">
      <w:pPr>
        <w:ind w:left="-15" w:right="211" w:firstLine="420"/>
      </w:pPr>
      <w:r>
        <w:t>本公司向职工提供的其他长期职工福利，符合设定提存计划条件的，将全部应缴存金额以折现后的金额计量应付职工薪酬。</w:t>
      </w:r>
      <w:r>
        <w:t xml:space="preserve"> ②</w:t>
      </w:r>
      <w:r>
        <w:t>符合设定受益计划条件的在报告期末，本公司将其他长期职工福利产生的职工薪酬成本确认为下列组成部分：</w:t>
      </w:r>
      <w:r>
        <w:t xml:space="preserve"> </w:t>
      </w:r>
    </w:p>
    <w:p w:rsidR="00A26F5D" w:rsidRDefault="003918B2">
      <w:pPr>
        <w:ind w:left="428" w:right="12"/>
      </w:pPr>
      <w:r>
        <w:t>A</w:t>
      </w:r>
      <w:r>
        <w:rPr>
          <w:rFonts w:ascii="Times New Roman" w:eastAsia="Times New Roman" w:hAnsi="Times New Roman" w:cs="Times New Roman"/>
        </w:rPr>
        <w:t>.</w:t>
      </w:r>
      <w:r>
        <w:t>服务成本；</w:t>
      </w:r>
      <w:r>
        <w:t xml:space="preserve"> </w:t>
      </w:r>
    </w:p>
    <w:p w:rsidR="00A26F5D" w:rsidRDefault="003918B2">
      <w:pPr>
        <w:ind w:left="428" w:right="12"/>
      </w:pPr>
      <w:r>
        <w:t>B</w:t>
      </w:r>
      <w:r>
        <w:rPr>
          <w:rFonts w:ascii="Times New Roman" w:eastAsia="Times New Roman" w:hAnsi="Times New Roman" w:cs="Times New Roman"/>
        </w:rPr>
        <w:t>.</w:t>
      </w:r>
      <w:r>
        <w:t>其他长期职工福利净负债或净资产的利息净额；</w:t>
      </w:r>
      <w:r>
        <w:t xml:space="preserve"> </w:t>
      </w:r>
    </w:p>
    <w:p w:rsidR="00A26F5D" w:rsidRDefault="003918B2">
      <w:pPr>
        <w:ind w:left="428" w:right="12"/>
      </w:pPr>
      <w:r>
        <w:t>C</w:t>
      </w:r>
      <w:r>
        <w:rPr>
          <w:rFonts w:ascii="Times New Roman" w:eastAsia="Times New Roman" w:hAnsi="Times New Roman" w:cs="Times New Roman"/>
        </w:rPr>
        <w:t>.</w:t>
      </w:r>
      <w:r>
        <w:t>重新计量其他长</w:t>
      </w:r>
      <w:r>
        <w:t>期职工福利净负债或净资产所产生的变动。</w:t>
      </w:r>
      <w:r>
        <w:t xml:space="preserve"> </w:t>
      </w:r>
    </w:p>
    <w:p w:rsidR="00A26F5D" w:rsidRDefault="003918B2">
      <w:pPr>
        <w:ind w:left="428" w:right="12"/>
      </w:pPr>
      <w:r>
        <w:t>为简化相关会计处理，上述项目的总净额计入当期损益或相关资产成本。</w:t>
      </w:r>
      <w:r>
        <w:t xml:space="preserve"> </w:t>
      </w:r>
    </w:p>
    <w:p w:rsidR="00A26F5D" w:rsidRDefault="003918B2">
      <w:pPr>
        <w:spacing w:after="44" w:line="259" w:lineRule="auto"/>
        <w:ind w:left="0" w:firstLine="0"/>
      </w:pPr>
      <w:r>
        <w:t xml:space="preserve"> </w:t>
      </w:r>
    </w:p>
    <w:p w:rsidR="00A26F5D" w:rsidRDefault="003918B2">
      <w:pPr>
        <w:spacing w:after="71"/>
        <w:ind w:left="-7" w:right="12"/>
      </w:pPr>
      <w:r>
        <w:t>34.</w:t>
      </w:r>
      <w:r>
        <w:rPr>
          <w:rFonts w:ascii="Arial" w:eastAsia="Arial" w:hAnsi="Arial" w:cs="Arial"/>
          <w:b/>
        </w:rPr>
        <w:t xml:space="preserve"> </w:t>
      </w:r>
      <w:r>
        <w:t>租赁负债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109"/>
        </w:numPr>
        <w:ind w:right="12" w:hanging="528"/>
      </w:pPr>
      <w:r>
        <w:t>租赁的识别在合同开始日，本公司评估合同是否为租赁或者包含租赁，如果合同中一方让渡了在一定期间内控制一项或多项已识别资产使用的权利以换取对价，则该合同为租赁或者包含租赁。为确定合同是否让渡了在一定期间内控制已识别资产使用的权利，本公司评估合同中的客户是否有权获得在使用期间内因使用已识别资产所产生的几乎全部经济利益，并有权在该使用期间主导已识别资产的使用。</w:t>
      </w:r>
      <w:r>
        <w:t xml:space="preserve"> </w:t>
      </w:r>
    </w:p>
    <w:p w:rsidR="00A26F5D" w:rsidRDefault="003918B2">
      <w:pPr>
        <w:numPr>
          <w:ilvl w:val="0"/>
          <w:numId w:val="109"/>
        </w:numPr>
        <w:ind w:right="12" w:hanging="528"/>
      </w:pPr>
      <w:r>
        <w:t>单独租赁的识别</w:t>
      </w:r>
      <w:r>
        <w:t xml:space="preserve"> </w:t>
      </w:r>
    </w:p>
    <w:p w:rsidR="00A26F5D" w:rsidRDefault="003918B2">
      <w:pPr>
        <w:ind w:left="-15" w:right="12" w:firstLine="420"/>
      </w:pPr>
      <w:r>
        <w:t>合同中同时包含多项单独租赁的，本公司将合同予以分拆，并分别各项单独租赁进行会计处理。同时符合下列条件的，使用已识别资产的权利构成合同中的一项单独租赁：</w:t>
      </w:r>
      <w:r>
        <w:t xml:space="preserve">① </w:t>
      </w:r>
      <w:r>
        <w:t>承租人可从单独使用该资产或将其与易于获得的其他资源一起使用中获利；</w:t>
      </w:r>
      <w:r>
        <w:t xml:space="preserve">② </w:t>
      </w:r>
      <w:r>
        <w:t>该资产与合同中的其他资产不存在高度依赖或高度关联关系。</w:t>
      </w:r>
      <w:r>
        <w:t xml:space="preserve"> </w:t>
      </w:r>
    </w:p>
    <w:p w:rsidR="00A26F5D" w:rsidRDefault="003918B2">
      <w:pPr>
        <w:numPr>
          <w:ilvl w:val="0"/>
          <w:numId w:val="109"/>
        </w:numPr>
        <w:ind w:right="12" w:hanging="528"/>
      </w:pPr>
      <w:r>
        <w:t>本公司作为承租人的会计处理方法</w:t>
      </w:r>
      <w:r>
        <w:t xml:space="preserve"> </w:t>
      </w:r>
    </w:p>
    <w:p w:rsidR="00A26F5D" w:rsidRDefault="003918B2">
      <w:pPr>
        <w:ind w:left="-15" w:right="12" w:firstLine="420"/>
      </w:pPr>
      <w:r>
        <w:t>在租赁期开始日，本公司将租赁期不超过</w:t>
      </w:r>
      <w:r>
        <w:t xml:space="preserve"> </w:t>
      </w:r>
      <w:r>
        <w:rPr>
          <w:rFonts w:ascii="Times New Roman" w:eastAsia="Times New Roman" w:hAnsi="Times New Roman" w:cs="Times New Roman"/>
        </w:rPr>
        <w:t xml:space="preserve">12 </w:t>
      </w:r>
      <w:r>
        <w:t>个月，且不包含购买选择权的租赁认定为短期租赁；将单项租赁资产为全新资产时价值较低的租赁认定为低价值资产租赁。本公司转租或预期转租租赁</w:t>
      </w:r>
      <w:r>
        <w:t>资产的，原租赁不认定为低价值资产租赁。</w:t>
      </w:r>
      <w:r>
        <w:t xml:space="preserve"> </w:t>
      </w:r>
    </w:p>
    <w:p w:rsidR="00A26F5D" w:rsidRDefault="003918B2">
      <w:pPr>
        <w:ind w:left="-15" w:right="12" w:firstLine="420"/>
      </w:pPr>
      <w:r>
        <w:t>对于所有短期租赁和低价值资产租赁，本公司在租赁期内各个期间按照直线法将租赁付款额计入相关资产成本或当期损益。</w:t>
      </w:r>
      <w:r>
        <w:t xml:space="preserve"> </w:t>
      </w:r>
    </w:p>
    <w:p w:rsidR="00A26F5D" w:rsidRDefault="003918B2">
      <w:pPr>
        <w:ind w:left="-15" w:right="12" w:firstLine="420"/>
      </w:pPr>
      <w:r>
        <w:t>除上述采用简化处理的短期租赁和低价值资产租赁外，在租赁期开始日，公司对租赁确认使用权资产和租赁负债。</w:t>
      </w:r>
      <w:r>
        <w:t xml:space="preserve"> </w:t>
      </w:r>
    </w:p>
    <w:p w:rsidR="00A26F5D" w:rsidRDefault="003918B2">
      <w:pPr>
        <w:ind w:left="428" w:right="1584"/>
      </w:pPr>
      <w:r>
        <w:t>①</w:t>
      </w:r>
      <w:r>
        <w:t>使用权资产使用权资产，是指承租人可在租赁期内使用租赁资产的权利。</w:t>
      </w:r>
      <w:r>
        <w:t xml:space="preserve"> </w:t>
      </w:r>
    </w:p>
    <w:p w:rsidR="00A26F5D" w:rsidRDefault="003918B2">
      <w:pPr>
        <w:ind w:left="428" w:right="12"/>
      </w:pPr>
      <w:r>
        <w:t>在租赁期开始日，使用权资产按照成本进行初始计量。该成本包括：</w:t>
      </w:r>
      <w:r>
        <w:t xml:space="preserve"> </w:t>
      </w:r>
    </w:p>
    <w:p w:rsidR="00A26F5D" w:rsidRDefault="003918B2">
      <w:pPr>
        <w:numPr>
          <w:ilvl w:val="0"/>
          <w:numId w:val="110"/>
        </w:numPr>
        <w:ind w:right="12" w:hanging="420"/>
      </w:pPr>
      <w:r>
        <w:t>租赁负债的初始计量金额；</w:t>
      </w:r>
      <w:r>
        <w:rPr>
          <w:rFonts w:ascii="Calibri" w:eastAsia="Calibri" w:hAnsi="Calibri" w:cs="Calibri"/>
        </w:rPr>
        <w:t xml:space="preserve"> </w:t>
      </w:r>
    </w:p>
    <w:p w:rsidR="00A26F5D" w:rsidRDefault="003918B2">
      <w:pPr>
        <w:numPr>
          <w:ilvl w:val="0"/>
          <w:numId w:val="110"/>
        </w:numPr>
        <w:ind w:right="12" w:hanging="420"/>
      </w:pPr>
      <w:r>
        <w:t>在租赁期开始日或之前支付的租赁付款额，存在租赁激励的，扣除已享受的租赁激励相关金额；</w:t>
      </w:r>
      <w:r>
        <w:rPr>
          <w:rFonts w:ascii="Calibri" w:eastAsia="Calibri" w:hAnsi="Calibri" w:cs="Calibri"/>
        </w:rPr>
        <w:t xml:space="preserve"> </w:t>
      </w:r>
    </w:p>
    <w:p w:rsidR="00A26F5D" w:rsidRDefault="003918B2">
      <w:pPr>
        <w:numPr>
          <w:ilvl w:val="0"/>
          <w:numId w:val="110"/>
        </w:numPr>
        <w:ind w:right="12" w:hanging="420"/>
      </w:pPr>
      <w:r>
        <w:t>承租</w:t>
      </w:r>
      <w:r>
        <w:t>人发生的初始直接费用；</w:t>
      </w:r>
      <w:r>
        <w:rPr>
          <w:rFonts w:ascii="Calibri" w:eastAsia="Calibri" w:hAnsi="Calibri" w:cs="Calibri"/>
        </w:rPr>
        <w:t xml:space="preserve"> </w:t>
      </w:r>
    </w:p>
    <w:p w:rsidR="00A26F5D" w:rsidRDefault="003918B2">
      <w:pPr>
        <w:numPr>
          <w:ilvl w:val="0"/>
          <w:numId w:val="110"/>
        </w:numPr>
        <w:ind w:right="12" w:hanging="420"/>
      </w:pPr>
      <w:r>
        <w:t>承租人为拆卸及移除租赁资产、复原租赁资产所在场地或将租赁资产恢复至租赁条款约定状态预计将发生的成本。本公司按照预计负债的确认标准和计量方法对该成本进行确认和计量，详见附注五、</w:t>
      </w:r>
      <w:r>
        <w:rPr>
          <w:rFonts w:ascii="Times New Roman" w:eastAsia="Times New Roman" w:hAnsi="Times New Roman" w:cs="Times New Roman"/>
        </w:rPr>
        <w:t>35</w:t>
      </w:r>
      <w:r>
        <w:t>。前述成本属于为生产存货而发生的将计入存货成本。</w:t>
      </w:r>
      <w:r>
        <w:rPr>
          <w:rFonts w:ascii="Calibri" w:eastAsia="Calibri" w:hAnsi="Calibri" w:cs="Calibri"/>
        </w:rPr>
        <w:t xml:space="preserve"> </w:t>
      </w:r>
    </w:p>
    <w:p w:rsidR="00A26F5D" w:rsidRDefault="003918B2">
      <w:pPr>
        <w:ind w:left="-15" w:right="12" w:firstLine="420"/>
      </w:pPr>
      <w:r>
        <w:t>使用权资产折旧采用年限平均法计提。对于能合理确定租赁期届满时将会取得租赁资产所有权的，在租赁资产预计剩余使用寿命内确定折旧率；对于无法合理确定租赁期届满时将会取得租赁资产所有权的，在租赁期与租赁资产剩余使用寿命两者孰短的期间内确定折旧率，各使用权资产预计残</w:t>
      </w:r>
      <w:r>
        <w:t>值率均为</w:t>
      </w:r>
      <w:r>
        <w:t xml:space="preserve"> </w:t>
      </w:r>
      <w:r>
        <w:rPr>
          <w:rFonts w:ascii="Times New Roman" w:eastAsia="Times New Roman" w:hAnsi="Times New Roman" w:cs="Times New Roman"/>
        </w:rPr>
        <w:t>0</w:t>
      </w:r>
      <w:r>
        <w:t>。</w:t>
      </w:r>
      <w:r>
        <w:t xml:space="preserve"> </w:t>
      </w:r>
    </w:p>
    <w:p w:rsidR="00A26F5D" w:rsidRDefault="003918B2">
      <w:pPr>
        <w:ind w:left="428" w:right="12"/>
      </w:pPr>
      <w:r>
        <w:t>②</w:t>
      </w:r>
      <w:r>
        <w:t>租赁负债</w:t>
      </w:r>
      <w:r>
        <w:t xml:space="preserve"> </w:t>
      </w:r>
    </w:p>
    <w:p w:rsidR="00A26F5D" w:rsidRDefault="003918B2">
      <w:pPr>
        <w:ind w:left="-15" w:right="12" w:firstLine="420"/>
      </w:pPr>
      <w:r>
        <w:t>租赁负债应当按照租赁期开始日尚未支付的租赁付款额的现值进行初始计量。租赁付款额包括以下五项内容</w:t>
      </w:r>
      <w:r>
        <w:t xml:space="preserve">: </w:t>
      </w:r>
    </w:p>
    <w:p w:rsidR="00A26F5D" w:rsidRDefault="003918B2">
      <w:pPr>
        <w:numPr>
          <w:ilvl w:val="0"/>
          <w:numId w:val="110"/>
        </w:numPr>
        <w:ind w:right="12" w:hanging="420"/>
      </w:pPr>
      <w:r>
        <w:t>固定付款额及实质固定付款额，存在租赁激励的，扣除租赁激励相关金额；</w:t>
      </w:r>
      <w:r>
        <w:rPr>
          <w:rFonts w:ascii="Calibri" w:eastAsia="Calibri" w:hAnsi="Calibri" w:cs="Calibri"/>
        </w:rPr>
        <w:t xml:space="preserve"> </w:t>
      </w:r>
    </w:p>
    <w:p w:rsidR="00A26F5D" w:rsidRDefault="003918B2">
      <w:pPr>
        <w:numPr>
          <w:ilvl w:val="0"/>
          <w:numId w:val="110"/>
        </w:numPr>
        <w:ind w:right="12" w:hanging="420"/>
      </w:pPr>
      <w:r>
        <w:t>取决于指数或比率的可变租赁付款额；</w:t>
      </w:r>
      <w:r>
        <w:rPr>
          <w:rFonts w:ascii="Calibri" w:eastAsia="Calibri" w:hAnsi="Calibri" w:cs="Calibri"/>
        </w:rPr>
        <w:t xml:space="preserve"> </w:t>
      </w:r>
    </w:p>
    <w:p w:rsidR="00A26F5D" w:rsidRDefault="003918B2">
      <w:pPr>
        <w:numPr>
          <w:ilvl w:val="0"/>
          <w:numId w:val="110"/>
        </w:numPr>
        <w:ind w:right="12" w:hanging="420"/>
      </w:pPr>
      <w:r>
        <w:t>购买选择权的行权价格，前提是承租人合理确定将行使该选择权；</w:t>
      </w:r>
      <w:r>
        <w:rPr>
          <w:rFonts w:ascii="Calibri" w:eastAsia="Calibri" w:hAnsi="Calibri" w:cs="Calibri"/>
        </w:rPr>
        <w:t xml:space="preserve"> </w:t>
      </w:r>
    </w:p>
    <w:p w:rsidR="00A26F5D" w:rsidRDefault="003918B2">
      <w:pPr>
        <w:numPr>
          <w:ilvl w:val="0"/>
          <w:numId w:val="110"/>
        </w:numPr>
        <w:ind w:right="12" w:hanging="420"/>
      </w:pPr>
      <w:r>
        <w:t>行使终止租赁选择权需支付的款项，前提是租赁期反映出承租人将行使终止租赁选择权；</w:t>
      </w:r>
      <w:r>
        <w:rPr>
          <w:rFonts w:ascii="Calibri" w:eastAsia="Calibri" w:hAnsi="Calibri" w:cs="Calibri"/>
        </w:rPr>
        <w:t xml:space="preserve"> </w:t>
      </w:r>
    </w:p>
    <w:p w:rsidR="00A26F5D" w:rsidRDefault="003918B2">
      <w:pPr>
        <w:numPr>
          <w:ilvl w:val="0"/>
          <w:numId w:val="110"/>
        </w:numPr>
        <w:ind w:right="12" w:hanging="420"/>
      </w:pPr>
      <w:r>
        <w:t>根据承租人提供的担保余值预计应支付的款项。</w:t>
      </w:r>
      <w:r>
        <w:rPr>
          <w:rFonts w:ascii="Calibri" w:eastAsia="Calibri" w:hAnsi="Calibri" w:cs="Calibri"/>
        </w:rPr>
        <w:t xml:space="preserve"> </w:t>
      </w:r>
    </w:p>
    <w:p w:rsidR="00A26F5D" w:rsidRDefault="003918B2">
      <w:pPr>
        <w:ind w:left="-15" w:right="12" w:firstLine="420"/>
      </w:pPr>
      <w:r>
        <w:t>计算租赁付款额现值时采用租赁内含利率作为折现率，无法确定租赁内含利率的，采用公司增量借款利率作为折现率。租赁付款额与其现值之间的差额作为未确认融资费用，在租赁期各个期间内按照确认租赁付款额现值的折现率确认利息费用，并计入当期损益。未纳入租赁负债计量的可变租赁付款额于实际发生时计入当期损益。</w:t>
      </w:r>
      <w:r>
        <w:t xml:space="preserve"> </w:t>
      </w:r>
    </w:p>
    <w:p w:rsidR="00A26F5D" w:rsidRDefault="003918B2">
      <w:pPr>
        <w:ind w:left="-15" w:right="12" w:firstLine="420"/>
      </w:pPr>
      <w:r>
        <w:t>租赁期开始日后，当实质固定付款额发生变动、担保余值预计的应付金额发生变化、用于确定租赁付款额的指数或比率发生变动、购买选择权、续租选择权或终止选择权的评估结果或实际行权情况发生变化时，本公司按照变动后的租赁付款额的现值</w:t>
      </w:r>
      <w:r>
        <w:t>重新计量租赁负债，并相应调整使用权资产的账面价值。</w:t>
      </w:r>
      <w:r>
        <w:t xml:space="preserve"> </w:t>
      </w:r>
    </w:p>
    <w:p w:rsidR="00A26F5D" w:rsidRDefault="003918B2">
      <w:pPr>
        <w:ind w:left="430" w:right="12"/>
      </w:pPr>
      <w:r>
        <w:t>（</w:t>
      </w:r>
      <w:r>
        <w:rPr>
          <w:rFonts w:ascii="Times New Roman" w:eastAsia="Times New Roman" w:hAnsi="Times New Roman" w:cs="Times New Roman"/>
          <w:b/>
        </w:rPr>
        <w:t>4</w:t>
      </w:r>
      <w:r>
        <w:t>）租赁变更的会计处理</w:t>
      </w:r>
      <w:r>
        <w:t xml:space="preserve"> </w:t>
      </w:r>
    </w:p>
    <w:p w:rsidR="00A26F5D" w:rsidRDefault="003918B2">
      <w:pPr>
        <w:ind w:left="428" w:right="12"/>
      </w:pPr>
      <w:r>
        <w:t>①</w:t>
      </w:r>
      <w:r>
        <w:t>租赁变更作为一项单独租赁租赁发生变更且同时符合下列条件的，本公司将该租赁变更作为一项单独租赁进行会计处理：</w:t>
      </w:r>
    </w:p>
    <w:p w:rsidR="00A26F5D" w:rsidRDefault="003918B2">
      <w:pPr>
        <w:ind w:left="-7" w:right="12"/>
      </w:pPr>
      <w:r>
        <w:t>A</w:t>
      </w:r>
      <w:r>
        <w:rPr>
          <w:rFonts w:ascii="Times New Roman" w:eastAsia="Times New Roman" w:hAnsi="Times New Roman" w:cs="Times New Roman"/>
        </w:rPr>
        <w:t>.</w:t>
      </w:r>
      <w:r>
        <w:t>该租赁变更通过增加一项或多项租赁资产的使用权而扩大了租赁范围；</w:t>
      </w:r>
      <w:r>
        <w:t>B</w:t>
      </w:r>
      <w:r>
        <w:rPr>
          <w:rFonts w:ascii="Times New Roman" w:eastAsia="Times New Roman" w:hAnsi="Times New Roman" w:cs="Times New Roman"/>
        </w:rPr>
        <w:t>.</w:t>
      </w:r>
      <w:r>
        <w:t>增加的对价与租赁范围扩大部分的单独价格按该合同情况调整后的金额相当。</w:t>
      </w:r>
      <w:r>
        <w:t xml:space="preserve"> </w:t>
      </w:r>
    </w:p>
    <w:p w:rsidR="00A26F5D" w:rsidRDefault="003918B2">
      <w:pPr>
        <w:ind w:left="428" w:right="3896"/>
      </w:pPr>
      <w:r>
        <w:t>②</w:t>
      </w:r>
      <w:r>
        <w:t>租赁变更未作为一项单独租赁本公司作为承租人</w:t>
      </w:r>
      <w:r>
        <w:t xml:space="preserve"> </w:t>
      </w:r>
    </w:p>
    <w:p w:rsidR="00A26F5D" w:rsidRDefault="003918B2">
      <w:pPr>
        <w:ind w:left="-15" w:right="12" w:firstLine="420"/>
      </w:pPr>
      <w:r>
        <w:t>在租赁变更生效日，本公司重新确定租赁期，并采用修订后的折现率对变更后的租赁付款额进行折现，以重新计量租赁负债。在计算变更后租赁付款</w:t>
      </w:r>
      <w:r>
        <w:t>额的现值时，采用剩余租赁期间的租赁内含利率作为折现率；无法确定剩余租赁期间的租赁内含利率的，采用租赁变更生效日的增量借款利率作为折现率。</w:t>
      </w:r>
      <w:r>
        <w:t xml:space="preserve"> </w:t>
      </w:r>
    </w:p>
    <w:p w:rsidR="00A26F5D" w:rsidRDefault="003918B2">
      <w:pPr>
        <w:ind w:left="428" w:right="12"/>
      </w:pPr>
      <w:r>
        <w:t>就上述租赁负债调整的影响，区分以下情形进行会计处理：</w:t>
      </w:r>
      <w:r>
        <w:t xml:space="preserve"> </w:t>
      </w:r>
    </w:p>
    <w:p w:rsidR="00A26F5D" w:rsidRDefault="003918B2">
      <w:pPr>
        <w:ind w:left="405" w:right="12" w:hanging="420"/>
      </w:pPr>
      <w:r>
        <w:rPr>
          <w:rFonts w:ascii="Wingdings" w:eastAsia="Wingdings" w:hAnsi="Wingdings" w:cs="Wingdings"/>
        </w:rPr>
        <w:t></w:t>
      </w:r>
      <w:r>
        <w:rPr>
          <w:rFonts w:ascii="Arial" w:eastAsia="Arial" w:hAnsi="Arial" w:cs="Arial"/>
        </w:rPr>
        <w:t xml:space="preserve"> </w:t>
      </w:r>
      <w:r>
        <w:t>租赁变更导致租赁范围缩小或租赁期缩短的，调减使用权资产的账面价值，并将部分终止或完全终止租赁的相关利得或损失计入当期损益；</w:t>
      </w:r>
      <w:r>
        <w:rPr>
          <w:rFonts w:ascii="Calibri" w:eastAsia="Calibri" w:hAnsi="Calibri" w:cs="Calibri"/>
        </w:rPr>
        <w:t xml:space="preserve"> </w:t>
      </w:r>
    </w:p>
    <w:p w:rsidR="00A26F5D" w:rsidRDefault="003918B2">
      <w:pPr>
        <w:ind w:left="428" w:right="12"/>
      </w:pPr>
      <w:r>
        <w:t>其他租赁变更，相应调整使用权资产的账面价值。</w:t>
      </w:r>
      <w:r>
        <w:t xml:space="preserve"> </w:t>
      </w:r>
    </w:p>
    <w:p w:rsidR="00A26F5D" w:rsidRDefault="003918B2">
      <w:pPr>
        <w:spacing w:after="44" w:line="259" w:lineRule="auto"/>
        <w:ind w:left="0" w:firstLine="0"/>
      </w:pPr>
      <w:r>
        <w:t xml:space="preserve"> </w:t>
      </w:r>
    </w:p>
    <w:p w:rsidR="00A26F5D" w:rsidRDefault="003918B2">
      <w:pPr>
        <w:numPr>
          <w:ilvl w:val="0"/>
          <w:numId w:val="111"/>
        </w:numPr>
        <w:spacing w:after="72"/>
        <w:ind w:right="12" w:hanging="425"/>
      </w:pPr>
      <w:r>
        <w:t>预计负债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111"/>
        </w:numPr>
        <w:ind w:right="12" w:hanging="528"/>
      </w:pPr>
      <w:r>
        <w:t>预计负债的确认标准如果与或有事项相关的义务同时符合以下条件，本公司将其确认为预计负债：</w:t>
      </w:r>
      <w:r>
        <w:t xml:space="preserve"> </w:t>
      </w:r>
    </w:p>
    <w:p w:rsidR="00A26F5D" w:rsidRDefault="003918B2">
      <w:pPr>
        <w:ind w:left="428" w:right="12"/>
      </w:pPr>
      <w:r>
        <w:t>①</w:t>
      </w:r>
      <w:r>
        <w:t>该义务是本公司承担的现时义务；</w:t>
      </w:r>
      <w:r>
        <w:t xml:space="preserve"> </w:t>
      </w:r>
    </w:p>
    <w:p w:rsidR="00A26F5D" w:rsidRDefault="003918B2">
      <w:pPr>
        <w:ind w:left="428" w:right="12"/>
      </w:pPr>
      <w:r>
        <w:t>②</w:t>
      </w:r>
      <w:r>
        <w:t>该义务的履行很可能导致经济利益流出本公司；</w:t>
      </w:r>
      <w:r>
        <w:t xml:space="preserve"> </w:t>
      </w:r>
    </w:p>
    <w:p w:rsidR="00A26F5D" w:rsidRDefault="003918B2">
      <w:pPr>
        <w:ind w:left="428" w:right="12"/>
      </w:pPr>
      <w:r>
        <w:t>③</w:t>
      </w:r>
      <w:r>
        <w:t>该义务的金额能够可靠地计量。</w:t>
      </w:r>
      <w:r>
        <w:t xml:space="preserve"> </w:t>
      </w:r>
    </w:p>
    <w:p w:rsidR="00A26F5D" w:rsidRDefault="003918B2">
      <w:pPr>
        <w:numPr>
          <w:ilvl w:val="1"/>
          <w:numId w:val="111"/>
        </w:numPr>
        <w:ind w:right="12" w:hanging="528"/>
      </w:pPr>
      <w:r>
        <w:t>预计负债的计量方法</w:t>
      </w:r>
      <w:r>
        <w:t xml:space="preserve"> </w:t>
      </w:r>
    </w:p>
    <w:p w:rsidR="00A26F5D" w:rsidRDefault="003918B2">
      <w:pPr>
        <w:ind w:left="-15" w:right="12" w:firstLine="420"/>
      </w:pPr>
      <w:r>
        <w:t>预计负债按照履行相关现时义务所需支出的最佳估计数进行初始计量，并综合考虑与或有事项有关的风险、不确定性和货币时间价值等因素。每个资产负债表日对预计负债的账面价值进行复核。有确凿证据表明该账面价值不能反映当前最佳估计数的，按照当前最佳估计数对该账面价值进行调整。</w:t>
      </w:r>
      <w:r>
        <w:t xml:space="preserve"> </w:t>
      </w:r>
    </w:p>
    <w:p w:rsidR="00A26F5D" w:rsidRDefault="003918B2">
      <w:pPr>
        <w:spacing w:after="45" w:line="259" w:lineRule="auto"/>
        <w:ind w:left="0" w:firstLine="0"/>
      </w:pPr>
      <w:r>
        <w:t xml:space="preserve"> </w:t>
      </w:r>
    </w:p>
    <w:p w:rsidR="00A26F5D" w:rsidRDefault="003918B2">
      <w:pPr>
        <w:numPr>
          <w:ilvl w:val="0"/>
          <w:numId w:val="111"/>
        </w:numPr>
        <w:spacing w:after="71"/>
        <w:ind w:right="12" w:hanging="425"/>
      </w:pPr>
      <w:r>
        <w:t>股份支付</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numPr>
          <w:ilvl w:val="1"/>
          <w:numId w:val="111"/>
        </w:numPr>
        <w:ind w:right="12" w:hanging="528"/>
      </w:pPr>
      <w:r>
        <w:t>股份支付的种类</w:t>
      </w:r>
      <w:r>
        <w:rPr>
          <w:rFonts w:ascii="Times New Roman" w:eastAsia="Times New Roman" w:hAnsi="Times New Roman" w:cs="Times New Roman"/>
        </w:rPr>
        <w:t xml:space="preserve"> </w:t>
      </w:r>
    </w:p>
    <w:p w:rsidR="00A26F5D" w:rsidRDefault="003918B2">
      <w:pPr>
        <w:ind w:left="428" w:right="12"/>
      </w:pPr>
      <w:r>
        <w:t>本公司股份支付包括以现金结算的股份支付和以权益结算的</w:t>
      </w:r>
      <w:r>
        <w:t>股份支付。</w:t>
      </w:r>
      <w:r>
        <w:rPr>
          <w:rFonts w:ascii="Times New Roman" w:eastAsia="Times New Roman" w:hAnsi="Times New Roman" w:cs="Times New Roman"/>
        </w:rPr>
        <w:t xml:space="preserve"> </w:t>
      </w:r>
    </w:p>
    <w:p w:rsidR="00A26F5D" w:rsidRDefault="003918B2">
      <w:pPr>
        <w:numPr>
          <w:ilvl w:val="1"/>
          <w:numId w:val="111"/>
        </w:numPr>
        <w:ind w:right="12" w:hanging="528"/>
      </w:pPr>
      <w:r>
        <w:t>权益工具公允价值的确定方法</w:t>
      </w:r>
      <w:r>
        <w:rPr>
          <w:rFonts w:ascii="Times New Roman" w:eastAsia="Times New Roman" w:hAnsi="Times New Roman" w:cs="Times New Roman"/>
        </w:rPr>
        <w:t xml:space="preserve"> </w:t>
      </w:r>
    </w:p>
    <w:p w:rsidR="00A26F5D" w:rsidRDefault="003918B2">
      <w:pPr>
        <w:ind w:left="-15" w:right="12" w:firstLine="408"/>
      </w:pPr>
      <w:r>
        <w:t>①</w:t>
      </w:r>
      <w:r>
        <w:t>对于授予职工的股份，其公允价值按公司股份的市场价格计量，同时考虑授予股份所依据的条款和条件（不包括市场条件之外的可行权条件）进行调整。</w:t>
      </w:r>
      <w:r>
        <w:t>②</w:t>
      </w:r>
      <w:r>
        <w:t>对于授予职工的股票期权，在许多情况下难以获得其市场价格。如果不存在条款和条件相似的交易期权，公司选择适用的期权定价模型估计所授予的期权的公允价值。</w:t>
      </w:r>
      <w:r>
        <w:rPr>
          <w:rFonts w:ascii="Times New Roman" w:eastAsia="Times New Roman" w:hAnsi="Times New Roman" w:cs="Times New Roman"/>
        </w:rPr>
        <w:t xml:space="preserve"> </w:t>
      </w:r>
    </w:p>
    <w:p w:rsidR="00A26F5D" w:rsidRDefault="003918B2">
      <w:pPr>
        <w:numPr>
          <w:ilvl w:val="1"/>
          <w:numId w:val="111"/>
        </w:numPr>
        <w:ind w:right="12" w:hanging="528"/>
      </w:pPr>
      <w:r>
        <w:t>确认可行权权益工具最佳估计的依据</w:t>
      </w:r>
      <w:r>
        <w:rPr>
          <w:rFonts w:ascii="Times New Roman" w:eastAsia="Times New Roman" w:hAnsi="Times New Roman" w:cs="Times New Roman"/>
        </w:rPr>
        <w:t xml:space="preserve"> </w:t>
      </w:r>
    </w:p>
    <w:p w:rsidR="00A26F5D" w:rsidRDefault="003918B2">
      <w:pPr>
        <w:ind w:left="-15" w:right="12" w:firstLine="408"/>
      </w:pPr>
      <w:r>
        <w:t>在等待期内每个资产负债表日，公司根据最新取得的可行权职工人数变动等后续信息作出最佳估计，修正预计可行权的权益工具数量，以作出可行权权益工具的最佳</w:t>
      </w:r>
      <w:r>
        <w:t>估计。</w:t>
      </w:r>
      <w:r>
        <w:rPr>
          <w:rFonts w:ascii="Times New Roman" w:eastAsia="Times New Roman" w:hAnsi="Times New Roman" w:cs="Times New Roman"/>
        </w:rPr>
        <w:t xml:space="preserve"> </w:t>
      </w:r>
    </w:p>
    <w:p w:rsidR="00A26F5D" w:rsidRDefault="003918B2">
      <w:pPr>
        <w:numPr>
          <w:ilvl w:val="1"/>
          <w:numId w:val="111"/>
        </w:numPr>
        <w:ind w:right="12" w:hanging="528"/>
      </w:pPr>
      <w:r>
        <w:t>股份支付计划实施的会计处理以现金结算的股份支付</w:t>
      </w:r>
      <w:r>
        <w:rPr>
          <w:rFonts w:ascii="Times New Roman" w:eastAsia="Times New Roman" w:hAnsi="Times New Roman" w:cs="Times New Roman"/>
        </w:rPr>
        <w:t xml:space="preserve"> </w:t>
      </w:r>
    </w:p>
    <w:p w:rsidR="00A26F5D" w:rsidRDefault="003918B2">
      <w:pPr>
        <w:ind w:left="-15" w:right="12" w:firstLine="408"/>
      </w:pPr>
      <w:r>
        <w:t>①</w:t>
      </w:r>
      <w:r>
        <w:t>授予后立即可行权的以现金结算的股份支付，在授予日以本公司承担负债的公允价值计入相关成本或费用，相应增加负债。并在结算前的每个资产负债表日和结算日对负债的公允价值重新计量，将其变动计入损益。</w:t>
      </w:r>
      <w:r>
        <w:rPr>
          <w:rFonts w:ascii="Times New Roman" w:eastAsia="Times New Roman" w:hAnsi="Times New Roman" w:cs="Times New Roman"/>
        </w:rPr>
        <w:t xml:space="preserve"> </w:t>
      </w:r>
    </w:p>
    <w:p w:rsidR="00A26F5D" w:rsidRDefault="003918B2">
      <w:pPr>
        <w:ind w:left="-15" w:right="12" w:firstLine="408"/>
      </w:pPr>
      <w:r>
        <w:t>②</w:t>
      </w:r>
      <w:r>
        <w:t>完成等待期内的服务或达到规定业绩条件以后才可行权的以现金结算的股份支付，在等待期内的每个资产负债表日以对可行权情况的最佳估计为基础，按本公司承担负债的公允价值金额，将当期取得的服务计入成本或费用和相应的负债。</w:t>
      </w:r>
      <w:r>
        <w:rPr>
          <w:rFonts w:ascii="Times New Roman" w:eastAsia="Times New Roman" w:hAnsi="Times New Roman" w:cs="Times New Roman"/>
        </w:rPr>
        <w:t xml:space="preserve"> </w:t>
      </w:r>
    </w:p>
    <w:p w:rsidR="00A26F5D" w:rsidRDefault="003918B2">
      <w:pPr>
        <w:ind w:left="416" w:right="12"/>
      </w:pPr>
      <w:r>
        <w:t>以权益结算的股份支付</w:t>
      </w:r>
      <w:r>
        <w:rPr>
          <w:rFonts w:ascii="Times New Roman" w:eastAsia="Times New Roman" w:hAnsi="Times New Roman" w:cs="Times New Roman"/>
        </w:rPr>
        <w:t xml:space="preserve"> </w:t>
      </w:r>
    </w:p>
    <w:p w:rsidR="00A26F5D" w:rsidRDefault="003918B2">
      <w:pPr>
        <w:ind w:left="-15" w:right="12" w:firstLine="408"/>
      </w:pPr>
      <w:r>
        <w:t>①</w:t>
      </w:r>
      <w:r>
        <w:t>授予后立即可行权的换取职工服务的以权益结算的股份支付，在授予日以权益工具的公允价值计入相关成本或费用，相应增加资本公积。</w:t>
      </w:r>
      <w:r>
        <w:rPr>
          <w:rFonts w:ascii="Times New Roman" w:eastAsia="Times New Roman" w:hAnsi="Times New Roman" w:cs="Times New Roman"/>
        </w:rPr>
        <w:t xml:space="preserve"> </w:t>
      </w:r>
    </w:p>
    <w:p w:rsidR="00A26F5D" w:rsidRDefault="003918B2">
      <w:pPr>
        <w:ind w:left="416" w:right="12"/>
      </w:pPr>
      <w:r>
        <w:t>②</w:t>
      </w:r>
      <w:r>
        <w:t>完成等待期内的服务或达到规定业绩条件以后才可行权换取职工服务的以权益结算的股份支付，在等待期内的每个资产负债表日，以对可行权权益工具数量的最佳估计为基础，按权益工具授予日的公允价值，将当期取得的服务计入成本或费用和资本公积。</w:t>
      </w:r>
      <w:r>
        <w:rPr>
          <w:rFonts w:ascii="Times New Roman" w:eastAsia="Times New Roman" w:hAnsi="Times New Roman" w:cs="Times New Roman"/>
        </w:rPr>
        <w:t xml:space="preserve"> </w:t>
      </w:r>
    </w:p>
    <w:p w:rsidR="00A26F5D" w:rsidRDefault="003918B2">
      <w:pPr>
        <w:numPr>
          <w:ilvl w:val="0"/>
          <w:numId w:val="112"/>
        </w:numPr>
        <w:ind w:right="12" w:hanging="511"/>
      </w:pPr>
      <w:r>
        <w:t>股份支付计划修改的会计处理</w:t>
      </w:r>
      <w:r>
        <w:rPr>
          <w:rFonts w:ascii="Times New Roman" w:eastAsia="Times New Roman" w:hAnsi="Times New Roman" w:cs="Times New Roman"/>
        </w:rPr>
        <w:t xml:space="preserve"> </w:t>
      </w:r>
    </w:p>
    <w:p w:rsidR="00A26F5D" w:rsidRDefault="003918B2">
      <w:pPr>
        <w:ind w:left="-15" w:right="12" w:firstLine="408"/>
      </w:pPr>
      <w:r>
        <w:t>本公司对股份支付计划进行修改时，若修改增加了所授予权益工具的公允价值，按照权益工具公允价值的增加相应地确认取得服务的增加；若修改</w:t>
      </w:r>
      <w:r>
        <w:t>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r>
        <w:rPr>
          <w:rFonts w:ascii="Times New Roman" w:eastAsia="Times New Roman" w:hAnsi="Times New Roman" w:cs="Times New Roman"/>
        </w:rPr>
        <w:t xml:space="preserve"> </w:t>
      </w:r>
    </w:p>
    <w:p w:rsidR="00A26F5D" w:rsidRDefault="003918B2">
      <w:pPr>
        <w:numPr>
          <w:ilvl w:val="0"/>
          <w:numId w:val="112"/>
        </w:numPr>
        <w:ind w:right="12" w:hanging="511"/>
      </w:pPr>
      <w:r>
        <w:t>股份支付计划终止的会计处理</w:t>
      </w:r>
      <w:r>
        <w:rPr>
          <w:rFonts w:ascii="Times New Roman" w:eastAsia="Times New Roman" w:hAnsi="Times New Roman" w:cs="Times New Roman"/>
        </w:rPr>
        <w:t xml:space="preserve"> </w:t>
      </w:r>
    </w:p>
    <w:p w:rsidR="00A26F5D" w:rsidRDefault="003918B2">
      <w:pPr>
        <w:ind w:left="-15" w:right="12" w:firstLine="408"/>
      </w:pPr>
      <w:r>
        <w:t>如果在等待期内取消了所授予的权益工具或结算了所授予的权益工具（因未满足可行权条件而被取消的除外），本公司：</w:t>
      </w:r>
      <w:r>
        <w:rPr>
          <w:rFonts w:ascii="Times New Roman" w:eastAsia="Times New Roman" w:hAnsi="Times New Roman" w:cs="Times New Roman"/>
        </w:rPr>
        <w:t xml:space="preserve"> </w:t>
      </w:r>
    </w:p>
    <w:p w:rsidR="00A26F5D" w:rsidRDefault="003918B2">
      <w:pPr>
        <w:ind w:left="416" w:right="12"/>
      </w:pPr>
      <w:r>
        <w:t>①</w:t>
      </w:r>
      <w:r>
        <w:t>将取消或结算作为加速</w:t>
      </w:r>
      <w:r>
        <w:t>可行权处理，立即确认原本应在剩余等待期内确认的金额；</w:t>
      </w:r>
      <w:r>
        <w:rPr>
          <w:rFonts w:ascii="Times New Roman" w:eastAsia="Times New Roman" w:hAnsi="Times New Roman" w:cs="Times New Roman"/>
        </w:rPr>
        <w:t xml:space="preserve"> </w:t>
      </w:r>
    </w:p>
    <w:p w:rsidR="00A26F5D" w:rsidRDefault="003918B2">
      <w:pPr>
        <w:ind w:left="-15" w:right="12" w:firstLine="408"/>
      </w:pPr>
      <w:r>
        <w:t>②</w:t>
      </w:r>
      <w:r>
        <w:t>在取消或结算时支付给职工的所有款项均作为权益的回购处理，回购支付的金额高于该权益工具在回购日公允价值的部分，计入当期费用。</w:t>
      </w:r>
      <w:r>
        <w:rPr>
          <w:rFonts w:ascii="Times New Roman" w:eastAsia="Times New Roman" w:hAnsi="Times New Roman" w:cs="Times New Roman"/>
        </w:rPr>
        <w:t xml:space="preserve"> </w:t>
      </w:r>
    </w:p>
    <w:p w:rsidR="00A26F5D" w:rsidRDefault="003918B2">
      <w:pPr>
        <w:ind w:left="-15" w:right="12" w:firstLine="408"/>
      </w:pPr>
      <w:r>
        <w:t>本公司如果回购其职工已可行权的权益工具，冲减企业的所有者权益；回购支付的款项高于该权益工具在回购日公允价值的部分，计入当期损益。</w:t>
      </w:r>
      <w:r>
        <w:t xml:space="preserve"> </w:t>
      </w:r>
    </w:p>
    <w:p w:rsidR="00A26F5D" w:rsidRDefault="003918B2">
      <w:pPr>
        <w:spacing w:after="47" w:line="259" w:lineRule="auto"/>
        <w:ind w:left="0" w:firstLine="0"/>
      </w:pPr>
      <w:r>
        <w:t xml:space="preserve"> </w:t>
      </w:r>
    </w:p>
    <w:p w:rsidR="00A26F5D" w:rsidRDefault="003918B2">
      <w:pPr>
        <w:numPr>
          <w:ilvl w:val="0"/>
          <w:numId w:val="113"/>
        </w:numPr>
        <w:spacing w:after="70"/>
        <w:ind w:right="12" w:hanging="425"/>
      </w:pPr>
      <w:r>
        <w:t>优先股、永续债等其他金融工具</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5" w:line="259" w:lineRule="auto"/>
        <w:ind w:left="0" w:firstLine="0"/>
      </w:pPr>
      <w:r>
        <w:t xml:space="preserve"> </w:t>
      </w:r>
    </w:p>
    <w:p w:rsidR="00A26F5D" w:rsidRDefault="003918B2">
      <w:pPr>
        <w:numPr>
          <w:ilvl w:val="0"/>
          <w:numId w:val="113"/>
        </w:numPr>
        <w:spacing w:after="78"/>
        <w:ind w:right="12" w:hanging="425"/>
      </w:pPr>
      <w:r>
        <w:t>收入</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收入确认和计量所采用的会计政策</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w:t>
      </w:r>
      <w:r>
        <w:rPr>
          <w:rFonts w:ascii="Times New Roman" w:eastAsia="Times New Roman" w:hAnsi="Times New Roman" w:cs="Times New Roman"/>
          <w:b/>
        </w:rPr>
        <w:t>1</w:t>
      </w:r>
      <w:r>
        <w:t>）一般原则</w:t>
      </w:r>
      <w:r>
        <w:t xml:space="preserve">  </w:t>
      </w:r>
    </w:p>
    <w:p w:rsidR="00A26F5D" w:rsidRDefault="003918B2">
      <w:pPr>
        <w:ind w:left="-15" w:right="12" w:firstLine="420"/>
      </w:pPr>
      <w:r>
        <w:t>收入是本公司在日常活动中形成的、会导致股东权益增加且与股东投入资本无关的经济利益的总流入。</w:t>
      </w:r>
      <w:r>
        <w:t xml:space="preserve">  </w:t>
      </w:r>
    </w:p>
    <w:p w:rsidR="00A26F5D" w:rsidRDefault="003918B2">
      <w:pPr>
        <w:ind w:left="-15" w:right="12" w:firstLine="420"/>
      </w:pPr>
      <w:r>
        <w:t>本公司在履行了合同中的履约义务，即在客户取得相关商品控制权时确认收入。取得相关商品控制权，是指能够主导该商品的使用并从中获得几乎全部的经济利益。</w:t>
      </w:r>
      <w:r>
        <w:t xml:space="preserve">  </w:t>
      </w:r>
    </w:p>
    <w:p w:rsidR="00A26F5D" w:rsidRDefault="003918B2">
      <w:pPr>
        <w:ind w:left="-15" w:right="12" w:firstLine="420"/>
      </w:pPr>
      <w:r>
        <w:t>合同中包含两项或多项履约义务的，本公司在合同开始日，按照各单项履约义务所承诺商品或服务的单独售价的相对比例，将交易价格分摊至各单项履约义务，按照分摊至各单项履约义务的交易价格计量收入。</w:t>
      </w:r>
      <w:r>
        <w:t xml:space="preserve"> </w:t>
      </w:r>
    </w:p>
    <w:p w:rsidR="00A26F5D" w:rsidRDefault="003918B2">
      <w:pPr>
        <w:ind w:left="-15" w:right="12" w:firstLine="420"/>
      </w:pPr>
      <w:r>
        <w:t xml:space="preserve"> </w:t>
      </w:r>
      <w:r>
        <w:t>交易价格是本公司因向客户转让商品或服务而预期有权收取的对价金额，不包括代第三</w:t>
      </w:r>
      <w:r>
        <w:t>方收取的款项。在确定合同交易价格时，如果存在可变对价，本公司按照期望值或最可能发生金额确定可变对价的最佳估计数，并以不超过在相关不确定性消除时累计已确认收入极可能不会发生重大转回的金额计入交易价格。合同中如果存在重大融资成分，本公司将根据客户在取得商品控制权时即以现金支付的应付金额确定交易价格，该交易价格与合同对价之间的差额，在合同期间内采用实际利率法摊销，对于控制权转移与客户支付价款间隔未超过一年的，本公司不考虑其中的融资成分。</w:t>
      </w:r>
      <w:r>
        <w:t xml:space="preserve">  </w:t>
      </w:r>
    </w:p>
    <w:p w:rsidR="00A26F5D" w:rsidRDefault="003918B2">
      <w:pPr>
        <w:ind w:left="-15" w:right="12" w:firstLine="420"/>
      </w:pPr>
      <w:r>
        <w:t>满足下列条件之一的，属于在某一时段内履行履约义务；否则，属于在某一时点履</w:t>
      </w:r>
      <w:r>
        <w:t>行履约义务：</w:t>
      </w:r>
      <w:r>
        <w:t xml:space="preserve"> </w:t>
      </w:r>
    </w:p>
    <w:p w:rsidR="00A26F5D" w:rsidRDefault="003918B2">
      <w:pPr>
        <w:ind w:left="428" w:right="12"/>
      </w:pPr>
      <w:r>
        <w:t>①</w:t>
      </w:r>
      <w:r>
        <w:t>客户在本公司履约的同时即取得并消耗本公司履约所带来的经济利益；</w:t>
      </w:r>
      <w:r>
        <w:rPr>
          <w:rFonts w:ascii="Calibri" w:eastAsia="Calibri" w:hAnsi="Calibri" w:cs="Calibri"/>
        </w:rPr>
        <w:t xml:space="preserve"> </w:t>
      </w:r>
    </w:p>
    <w:p w:rsidR="00A26F5D" w:rsidRDefault="003918B2">
      <w:pPr>
        <w:ind w:left="428" w:right="12"/>
      </w:pPr>
      <w:r>
        <w:t>②</w:t>
      </w:r>
      <w:r>
        <w:t>客户能够控制本公司履约过程中在建的商品；</w:t>
      </w:r>
      <w:r>
        <w:rPr>
          <w:rFonts w:ascii="Calibri" w:eastAsia="Calibri" w:hAnsi="Calibri" w:cs="Calibri"/>
        </w:rPr>
        <w:t xml:space="preserve"> </w:t>
      </w:r>
    </w:p>
    <w:p w:rsidR="00A26F5D" w:rsidRDefault="003918B2">
      <w:pPr>
        <w:ind w:left="-15" w:right="12" w:firstLine="420"/>
      </w:pPr>
      <w:r>
        <w:t>③</w:t>
      </w:r>
      <w:r>
        <w:t>本公司履约过程中所产出的商品具有不可替代用途，且本公司在整个合同期间内有权就累计至今已完成的履约部分收取款项。</w:t>
      </w:r>
      <w:r>
        <w:rPr>
          <w:rFonts w:ascii="Calibri" w:eastAsia="Calibri" w:hAnsi="Calibri" w:cs="Calibri"/>
        </w:rPr>
        <w:t xml:space="preserve"> </w:t>
      </w:r>
    </w:p>
    <w:p w:rsidR="00A26F5D" w:rsidRDefault="003918B2">
      <w:pPr>
        <w:ind w:left="-15" w:right="12" w:firstLine="420"/>
      </w:pPr>
      <w:r>
        <w:t>对于在某一时段内履行的履约义务，本公司在该段时间内按照履约进度确认收入，但是，履约进度不能合理确定的除外。本公司按照投入法（或产出法）确定提供服务的履约进度。当履约进度不能合理确定时，本公司已经发生的成本预计能够得到补偿的，按照已经发生的成本金额确认收入，直到履约进</w:t>
      </w:r>
      <w:r>
        <w:t>度能够合理确定为止。对于在某一时点履行的履约义务，本公司在客户取得相关商品控制权时点确认收入。在判断客户是否已取得商品或服务控制权时，本公司会考虑下列迹象：</w:t>
      </w:r>
      <w:r>
        <w:rPr>
          <w:rFonts w:ascii="Calibri" w:eastAsia="Calibri" w:hAnsi="Calibri" w:cs="Calibri"/>
        </w:rPr>
        <w:t xml:space="preserve"> </w:t>
      </w:r>
    </w:p>
    <w:p w:rsidR="00A26F5D" w:rsidRDefault="003918B2">
      <w:pPr>
        <w:ind w:left="428" w:right="12"/>
      </w:pPr>
      <w:r>
        <w:t>①</w:t>
      </w:r>
      <w:r>
        <w:t>本公司就该商品或服务享有现时收款权利，即客户就该商品负有现时付款义务；</w:t>
      </w:r>
      <w:r>
        <w:rPr>
          <w:rFonts w:ascii="Calibri" w:eastAsia="Calibri" w:hAnsi="Calibri" w:cs="Calibri"/>
        </w:rPr>
        <w:t xml:space="preserve"> </w:t>
      </w:r>
    </w:p>
    <w:p w:rsidR="00A26F5D" w:rsidRDefault="003918B2">
      <w:pPr>
        <w:ind w:left="428" w:right="12"/>
      </w:pPr>
      <w:r>
        <w:t>②</w:t>
      </w:r>
      <w:r>
        <w:t>本公司已将该商品的法定所有权转移给客户，即客户已拥有了该商品的法定所有权；</w:t>
      </w:r>
      <w:r>
        <w:rPr>
          <w:rFonts w:ascii="Calibri" w:eastAsia="Calibri" w:hAnsi="Calibri" w:cs="Calibri"/>
        </w:rPr>
        <w:t xml:space="preserve"> </w:t>
      </w:r>
    </w:p>
    <w:p w:rsidR="00A26F5D" w:rsidRDefault="003918B2">
      <w:pPr>
        <w:ind w:left="428" w:right="12"/>
      </w:pPr>
      <w:r>
        <w:t>③</w:t>
      </w:r>
      <w:r>
        <w:t>本公司已将该商品的实物转移给客户，即客户已实物占有该商品；</w:t>
      </w:r>
      <w:r>
        <w:rPr>
          <w:rFonts w:ascii="Calibri" w:eastAsia="Calibri" w:hAnsi="Calibri" w:cs="Calibri"/>
        </w:rPr>
        <w:t xml:space="preserve"> </w:t>
      </w:r>
    </w:p>
    <w:p w:rsidR="00A26F5D" w:rsidRDefault="003918B2">
      <w:pPr>
        <w:ind w:left="-15" w:right="12" w:firstLine="420"/>
      </w:pPr>
      <w:r>
        <w:t>④</w:t>
      </w:r>
      <w:r>
        <w:t>本公司已将该商品所有权上的主要风险和报酬转移给客户，即客户已取得该商品所有权上的主要风险和报酬；</w:t>
      </w:r>
      <w:r>
        <w:rPr>
          <w:rFonts w:ascii="Calibri" w:eastAsia="Calibri" w:hAnsi="Calibri" w:cs="Calibri"/>
        </w:rPr>
        <w:t xml:space="preserve"> </w:t>
      </w:r>
    </w:p>
    <w:p w:rsidR="00A26F5D" w:rsidRDefault="003918B2">
      <w:pPr>
        <w:ind w:left="428" w:right="12"/>
      </w:pPr>
      <w:r>
        <w:t>⑤</w:t>
      </w:r>
      <w:r>
        <w:t>客户已接受该商品。</w:t>
      </w:r>
      <w:r>
        <w:rPr>
          <w:rFonts w:ascii="Calibri" w:eastAsia="Calibri" w:hAnsi="Calibri" w:cs="Calibri"/>
        </w:rPr>
        <w:t xml:space="preserve"> </w:t>
      </w:r>
    </w:p>
    <w:p w:rsidR="00A26F5D" w:rsidRDefault="003918B2">
      <w:pPr>
        <w:ind w:left="428" w:right="12"/>
      </w:pPr>
      <w:r>
        <w:t>销售退</w:t>
      </w:r>
      <w:r>
        <w:t>回条款</w:t>
      </w:r>
      <w:r>
        <w:rPr>
          <w:rFonts w:ascii="Calibri" w:eastAsia="Calibri" w:hAnsi="Calibri" w:cs="Calibri"/>
        </w:rPr>
        <w:t xml:space="preserve"> </w:t>
      </w:r>
    </w:p>
    <w:p w:rsidR="00A26F5D" w:rsidRDefault="003918B2">
      <w:pPr>
        <w:ind w:left="-15" w:right="12" w:firstLine="420"/>
      </w:pPr>
      <w:r>
        <w:t>对于附有销售退回条款的销售，公司在客户取得相关商品控制权时，按照因向客户转让商品而与其有权取得的对价金额确认收入，按照预期因销售退回将退还的金额确认为预计负债；同时，按照预期将退回商品转让时的账面价值，扣除收回该商品预计发生的成本（包括退回商品的价值减损）后的余额，确认为一项资产，即应收退货成本，按照所转让商品转让时的账面价值，扣除上述资产成本的净额结转成本。每一资产负债表日，公司重新估计未来销售退回情况，并对上述资产和负债进行重新计量。</w:t>
      </w:r>
      <w:r>
        <w:rPr>
          <w:rFonts w:ascii="Calibri" w:eastAsia="Calibri" w:hAnsi="Calibri" w:cs="Calibri"/>
        </w:rPr>
        <w:t xml:space="preserve"> </w:t>
      </w:r>
    </w:p>
    <w:p w:rsidR="00A26F5D" w:rsidRDefault="003918B2">
      <w:pPr>
        <w:ind w:left="428" w:right="12"/>
      </w:pPr>
      <w:r>
        <w:t>质保义务</w:t>
      </w:r>
      <w:r>
        <w:rPr>
          <w:rFonts w:ascii="Calibri" w:eastAsia="Calibri" w:hAnsi="Calibri" w:cs="Calibri"/>
        </w:rPr>
        <w:t xml:space="preserve"> </w:t>
      </w:r>
    </w:p>
    <w:p w:rsidR="00A26F5D" w:rsidRDefault="003918B2">
      <w:pPr>
        <w:ind w:left="-15" w:right="12" w:firstLine="420"/>
      </w:pPr>
      <w:r>
        <w:t>根据合同约定、法律规定等，本公司为所销售的商</w:t>
      </w:r>
      <w:r>
        <w:t>品、所建造的工程等提供质量保证。对于为向客户保证所销售的商品符合既定标准的保证类质量保证，本公司按照《企业会计准则第</w:t>
      </w:r>
      <w:r>
        <w:rPr>
          <w:rFonts w:ascii="Calibri" w:eastAsia="Calibri" w:hAnsi="Calibri" w:cs="Calibri"/>
        </w:rPr>
        <w:t xml:space="preserve"> </w:t>
      </w:r>
      <w:r>
        <w:rPr>
          <w:rFonts w:ascii="Times New Roman" w:eastAsia="Times New Roman" w:hAnsi="Times New Roman" w:cs="Times New Roman"/>
        </w:rPr>
        <w:t xml:space="preserve">13 </w:t>
      </w:r>
      <w:r>
        <w:t>号</w:t>
      </w:r>
      <w:r>
        <w:t xml:space="preserve"> </w:t>
      </w:r>
      <w:r>
        <w:rPr>
          <w:rFonts w:ascii="Calibri" w:eastAsia="Calibri" w:hAnsi="Calibri" w:cs="Calibri"/>
        </w:rPr>
        <w:t>——</w:t>
      </w:r>
      <w:r>
        <w:t>或有事项》进行会计处理。对于为向客户保证所销售的商品符合既定标准之外提供了一项单独服务的服务类质量保证，本公司将其作为一项单项履约义务，按照提供商品和服务类质量保证的单独售价的相对比例，将部分交易价格分摊至服务类质量保证，并在客户取得服务控制权时确认收入。在评估质量保证是否在向客户保证所销售商品符合既定标准之外提供了一项单独服务时，本公司考虑该质量保证是否为法定要求、质量保证期</w:t>
      </w:r>
      <w:r>
        <w:t>限以及本公司承诺履行任务的性质等因素。</w:t>
      </w:r>
      <w:r>
        <w:rPr>
          <w:rFonts w:ascii="Calibri" w:eastAsia="Calibri" w:hAnsi="Calibri" w:cs="Calibri"/>
        </w:rPr>
        <w:t xml:space="preserve"> </w:t>
      </w:r>
    </w:p>
    <w:p w:rsidR="00A26F5D" w:rsidRDefault="003918B2">
      <w:pPr>
        <w:ind w:left="428" w:right="12"/>
      </w:pPr>
      <w:r>
        <w:t>主要责任人与代理人</w:t>
      </w:r>
      <w:r>
        <w:rPr>
          <w:rFonts w:ascii="Calibri" w:eastAsia="Calibri" w:hAnsi="Calibri" w:cs="Calibri"/>
        </w:rPr>
        <w:t xml:space="preserve"> </w:t>
      </w:r>
    </w:p>
    <w:p w:rsidR="00A26F5D" w:rsidRDefault="003918B2">
      <w:pPr>
        <w:ind w:left="-15" w:right="12" w:firstLine="420"/>
      </w:pPr>
      <w:r>
        <w:t>本公司根据在向客户转让商品或服务前是否拥有对该商品或服务的控制权，来判断从事交易时本公司的身份是主要责任人还是代理人。本公司在向客户转让商品或服务前能够控制该商品或服务的，本公司是主要责任人，按照已收或应收对价总额确认收入。否则，本公司为代理人，按照预期有权收取的佣金或手续费的金额确认收入，该金额应当按照已收或应收对价总额扣除应支付给其他相关方的价款后的净额，或者按照既定的佣金金额或比例等确定。</w:t>
      </w:r>
      <w:r>
        <w:rPr>
          <w:rFonts w:ascii="Calibri" w:eastAsia="Calibri" w:hAnsi="Calibri" w:cs="Calibri"/>
        </w:rPr>
        <w:t xml:space="preserve"> </w:t>
      </w:r>
    </w:p>
    <w:p w:rsidR="00A26F5D" w:rsidRDefault="003918B2">
      <w:pPr>
        <w:ind w:left="428" w:right="12"/>
      </w:pPr>
      <w:r>
        <w:t>应付客户对价</w:t>
      </w:r>
      <w:r>
        <w:rPr>
          <w:rFonts w:ascii="Calibri" w:eastAsia="Calibri" w:hAnsi="Calibri" w:cs="Calibri"/>
        </w:rPr>
        <w:t xml:space="preserve"> </w:t>
      </w:r>
    </w:p>
    <w:p w:rsidR="00A26F5D" w:rsidRDefault="003918B2">
      <w:pPr>
        <w:ind w:left="-15" w:right="12" w:firstLine="420"/>
      </w:pPr>
      <w:r>
        <w:t>合同中存在应付客户对价的，除非该对价是为了向客户取得其他可明确区分商品或服务的，本公司将该应付对价冲减交易价格，并在确认相关收入与支付（或承诺支付）客户对价二者孰晚的时点冲减当期收入。</w:t>
      </w:r>
      <w:r>
        <w:rPr>
          <w:rFonts w:ascii="Calibri" w:eastAsia="Calibri" w:hAnsi="Calibri" w:cs="Calibri"/>
        </w:rPr>
        <w:t xml:space="preserve"> </w:t>
      </w:r>
    </w:p>
    <w:p w:rsidR="00A26F5D" w:rsidRDefault="003918B2">
      <w:pPr>
        <w:ind w:left="428" w:right="12"/>
      </w:pPr>
      <w:r>
        <w:t>客户未行使的合同权利</w:t>
      </w:r>
      <w:r>
        <w:rPr>
          <w:rFonts w:ascii="Calibri" w:eastAsia="Calibri" w:hAnsi="Calibri" w:cs="Calibri"/>
        </w:rPr>
        <w:t xml:space="preserve"> </w:t>
      </w:r>
    </w:p>
    <w:p w:rsidR="00A26F5D" w:rsidRDefault="003918B2">
      <w:pPr>
        <w:ind w:left="-15" w:right="12" w:firstLine="420"/>
      </w:pPr>
      <w:r>
        <w:t>本公司向客户预收销售商品或服务款项的，首先将该款项确认为负债，待履行了相关履约义务时再转为收入。当本公司预收款项无需退回，且客户可能会放弃其全部或部分合同权利时，本公司预期将有权获得与客户所放弃的合同权利相关的金额的，按照客户行使合同权利的模式按比例将上述金额确认为收入；否则，本公司只有在客户要求履</w:t>
      </w:r>
      <w:r>
        <w:t>行剩余履约义务的可能性极低时，才将上述负债的相关余额转为收入。</w:t>
      </w:r>
      <w:r>
        <w:rPr>
          <w:rFonts w:ascii="Calibri" w:eastAsia="Calibri" w:hAnsi="Calibri" w:cs="Calibri"/>
        </w:rPr>
        <w:t xml:space="preserve"> </w:t>
      </w:r>
    </w:p>
    <w:p w:rsidR="00A26F5D" w:rsidRDefault="003918B2">
      <w:pPr>
        <w:ind w:left="428" w:right="4052"/>
      </w:pPr>
      <w:r>
        <w:t>（</w:t>
      </w:r>
      <w:r>
        <w:rPr>
          <w:rFonts w:ascii="Times New Roman" w:eastAsia="Times New Roman" w:hAnsi="Times New Roman" w:cs="Times New Roman"/>
          <w:b/>
        </w:rPr>
        <w:t>2</w:t>
      </w:r>
      <w:r>
        <w:t>）具体方法本公司收入确认的具体方法如下：</w:t>
      </w:r>
      <w:r>
        <w:rPr>
          <w:rFonts w:ascii="Calibri" w:eastAsia="Calibri" w:hAnsi="Calibri" w:cs="Calibri"/>
        </w:rPr>
        <w:t xml:space="preserve"> </w:t>
      </w:r>
    </w:p>
    <w:p w:rsidR="00A26F5D" w:rsidRDefault="003918B2">
      <w:pPr>
        <w:ind w:left="428" w:right="12"/>
      </w:pPr>
      <w:r>
        <w:t>①</w:t>
      </w:r>
      <w:r>
        <w:t>商品销售合同本公司与客户之间的销售商品合同包含转让商品的履约义务，属于在某一时点履行履约义务。</w:t>
      </w:r>
      <w:r>
        <w:rPr>
          <w:rFonts w:ascii="Calibri" w:eastAsia="Calibri" w:hAnsi="Calibri" w:cs="Calibri"/>
        </w:rPr>
        <w:t xml:space="preserve"> </w:t>
      </w:r>
    </w:p>
    <w:p w:rsidR="00A26F5D" w:rsidRDefault="003918B2">
      <w:pPr>
        <w:ind w:left="-15" w:right="12" w:firstLine="420"/>
      </w:pPr>
      <w:r>
        <w:t>内销产品收入确认需满足以下条件：本公司已根据合同约定将产品交付给客户且客户已接受该商品，已经收回货款或取得了收款凭证且相关的对价很可能收回，商品所有权上的主要风险和报酬已转移，商品的法定所有权已转移；</w:t>
      </w:r>
      <w:r>
        <w:rPr>
          <w:rFonts w:ascii="Calibri" w:eastAsia="Calibri" w:hAnsi="Calibri" w:cs="Calibri"/>
        </w:rPr>
        <w:t xml:space="preserve"> </w:t>
      </w:r>
    </w:p>
    <w:p w:rsidR="00A26F5D" w:rsidRDefault="003918B2">
      <w:pPr>
        <w:ind w:left="-15" w:right="12" w:firstLine="420"/>
      </w:pPr>
      <w:r>
        <w:t>外销产品收入确认需满足以下条件：本公司已根据合同约定将产品报关，</w:t>
      </w:r>
      <w:r>
        <w:rPr>
          <w:rFonts w:ascii="Calibri" w:eastAsia="Calibri" w:hAnsi="Calibri" w:cs="Calibri"/>
        </w:rPr>
        <w:t xml:space="preserve"> </w:t>
      </w:r>
      <w:r>
        <w:t>取得提单，已经收回货款或取得</w:t>
      </w:r>
      <w:r>
        <w:t>了收款凭证且相关的对价很可能收回，商品所有权上的主要风险和报酬已转移，商品的法定所有权已转移。</w:t>
      </w:r>
      <w:r>
        <w:rPr>
          <w:rFonts w:ascii="Calibri" w:eastAsia="Calibri" w:hAnsi="Calibri" w:cs="Calibri"/>
        </w:rPr>
        <w:t xml:space="preserve"> </w:t>
      </w:r>
    </w:p>
    <w:p w:rsidR="00A26F5D" w:rsidRDefault="003918B2">
      <w:pPr>
        <w:ind w:left="428" w:right="12"/>
      </w:pPr>
      <w:r>
        <w:t>②</w:t>
      </w:r>
      <w:r>
        <w:t>提供服务合同本公司与客户之间的提供服务合同包含技术支持等履约义务，由于本公司履约的同时客户即取得并消耗本公司履约所带来的经济利益，本公司将其作为在某一时段内履行的履约义务，在服务提供期间平均分摊确认。</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同类业务采用不同经营模式导致收入确认会计政策存在差异的情况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14"/>
        </w:numPr>
        <w:spacing w:after="71"/>
        <w:ind w:right="12" w:hanging="425"/>
      </w:pPr>
      <w:r>
        <w:t>合同成本</w:t>
      </w:r>
      <w:r>
        <w:rPr>
          <w:rFonts w:ascii="Calibri" w:eastAsia="Calibri" w:hAnsi="Calibri" w:cs="Calibri"/>
          <w:b/>
        </w:rPr>
        <w:t xml:space="preserve"> </w:t>
      </w:r>
    </w:p>
    <w:p w:rsidR="00A26F5D" w:rsidRDefault="003918B2">
      <w:pPr>
        <w:ind w:left="405" w:right="3056" w:hanging="420"/>
      </w:pPr>
      <w:r>
        <w:t>√</w:t>
      </w:r>
      <w:r>
        <w:t>适用</w:t>
      </w:r>
      <w:r>
        <w:t xml:space="preserve"> □</w:t>
      </w:r>
      <w:r>
        <w:t>不适用</w:t>
      </w:r>
      <w:r>
        <w:t xml:space="preserve">  </w:t>
      </w:r>
      <w:r>
        <w:t>合同成本分为合同履约成本与合同取得成本。</w:t>
      </w:r>
      <w:r>
        <w:rPr>
          <w:rFonts w:ascii="Calibri" w:eastAsia="Calibri" w:hAnsi="Calibri" w:cs="Calibri"/>
        </w:rPr>
        <w:t xml:space="preserve"> </w:t>
      </w:r>
    </w:p>
    <w:p w:rsidR="00A26F5D" w:rsidRDefault="003918B2">
      <w:pPr>
        <w:ind w:left="428" w:right="12"/>
      </w:pPr>
      <w:r>
        <w:t>本公司为履行合同而发生的成本，在同时满足下列条件时作为合同履约成本确认为一项资产：</w:t>
      </w:r>
      <w:r>
        <w:t xml:space="preserve"> </w:t>
      </w:r>
    </w:p>
    <w:p w:rsidR="00A26F5D" w:rsidRDefault="003918B2">
      <w:pPr>
        <w:numPr>
          <w:ilvl w:val="1"/>
          <w:numId w:val="114"/>
        </w:numPr>
        <w:ind w:right="12" w:firstLine="420"/>
      </w:pPr>
      <w:r>
        <w:t>该成本与一份当前或预期取得的合同直接相关，包括直接人工、直接材料、制造费用</w:t>
      </w:r>
      <w:r>
        <w:t xml:space="preserve"> </w:t>
      </w:r>
      <w:r>
        <w:t>（或类似费用）、明确由客户承担的成本以及仅因该合同而发生的其他成本。</w:t>
      </w:r>
      <w:r>
        <w:t xml:space="preserve"> </w:t>
      </w:r>
    </w:p>
    <w:p w:rsidR="00A26F5D" w:rsidRDefault="003918B2">
      <w:pPr>
        <w:numPr>
          <w:ilvl w:val="1"/>
          <w:numId w:val="114"/>
        </w:numPr>
        <w:ind w:right="12" w:firstLine="420"/>
      </w:pPr>
      <w:r>
        <w:t>该成本增加了本公司未来用于履行履约义务的资源。</w:t>
      </w:r>
      <w:r>
        <w:t xml:space="preserve"> </w:t>
      </w:r>
    </w:p>
    <w:p w:rsidR="00A26F5D" w:rsidRDefault="003918B2">
      <w:pPr>
        <w:numPr>
          <w:ilvl w:val="1"/>
          <w:numId w:val="114"/>
        </w:numPr>
        <w:ind w:right="12" w:firstLine="420"/>
      </w:pPr>
      <w:r>
        <w:t>该成本预期能够收回。</w:t>
      </w:r>
      <w:r>
        <w:t xml:space="preserve">  </w:t>
      </w:r>
    </w:p>
    <w:p w:rsidR="00A26F5D" w:rsidRDefault="003918B2">
      <w:pPr>
        <w:ind w:left="-15" w:right="12" w:firstLine="420"/>
      </w:pPr>
      <w:r>
        <w:t>本公司为取得合同发生的增量成本预期能够收回的，作为合同取得成本确认为一项资产。</w:t>
      </w:r>
      <w:r>
        <w:t xml:space="preserve"> </w:t>
      </w:r>
      <w:r>
        <w:t>与合同成本有关的资产采用与该资产相关的商品或服务收入确认相同的基础进行摊销；但是对于合同取得成本摊销期限未超过一年的，本公</w:t>
      </w:r>
      <w:r>
        <w:t>司将其在发生时计入当期损益。</w:t>
      </w:r>
      <w:r>
        <w:t xml:space="preserve">  </w:t>
      </w:r>
    </w:p>
    <w:p w:rsidR="00A26F5D" w:rsidRDefault="003918B2">
      <w:pPr>
        <w:ind w:left="-15" w:right="12" w:firstLine="420"/>
      </w:pPr>
      <w:r>
        <w:t>与合同成本有关的资产，其账面价值高于下列两项的差额的，本公司将对于超出部分计提减值准备，并确认为资产减值损失，并进一步考虑是否应计提亏损合同有关的预计负债：</w:t>
      </w:r>
      <w:r>
        <w:t xml:space="preserve">  </w:t>
      </w:r>
    </w:p>
    <w:p w:rsidR="00A26F5D" w:rsidRDefault="003918B2">
      <w:pPr>
        <w:numPr>
          <w:ilvl w:val="1"/>
          <w:numId w:val="115"/>
        </w:numPr>
        <w:ind w:right="12" w:hanging="526"/>
      </w:pPr>
      <w:r>
        <w:t>因转让与该资产相关的商品或服务预期能够取得的剩余对价；</w:t>
      </w:r>
      <w:r>
        <w:t xml:space="preserve"> </w:t>
      </w:r>
    </w:p>
    <w:p w:rsidR="00A26F5D" w:rsidRDefault="003918B2">
      <w:pPr>
        <w:numPr>
          <w:ilvl w:val="1"/>
          <w:numId w:val="115"/>
        </w:numPr>
        <w:ind w:right="12" w:hanging="526"/>
      </w:pPr>
      <w:r>
        <w:t>为转让该相关商品或服务估计将要发生的成本。</w:t>
      </w:r>
      <w:r>
        <w:t xml:space="preserve"> </w:t>
      </w:r>
    </w:p>
    <w:p w:rsidR="00A26F5D" w:rsidRDefault="003918B2">
      <w:pPr>
        <w:ind w:left="-15" w:right="12" w:firstLine="420"/>
      </w:pPr>
      <w:r>
        <w:t xml:space="preserve"> </w:t>
      </w:r>
      <w:r>
        <w:t>上述资产减值准备后续发生转回的，转回后的资产账面价值不超过假定不计提减值准备情况下该资产在转回日的账面价值。</w:t>
      </w:r>
      <w:r>
        <w:t xml:space="preserve">  </w:t>
      </w:r>
    </w:p>
    <w:p w:rsidR="00A26F5D" w:rsidRDefault="003918B2">
      <w:pPr>
        <w:ind w:left="-15" w:right="209" w:firstLine="412"/>
        <w:jc w:val="both"/>
      </w:pPr>
      <w:r>
        <w:t>确认为资产的合同履约成本，初始确认时摊销期限不超过一年或一个正常营业周期，在</w:t>
      </w:r>
      <w:r>
        <w:t>“</w:t>
      </w:r>
      <w:r>
        <w:t>存货</w:t>
      </w:r>
      <w:r>
        <w:t>”</w:t>
      </w:r>
      <w:r>
        <w:t>项目中列示，</w:t>
      </w:r>
      <w:r>
        <w:t>初始确认时摊销期限超过一年或一个正常营业周期，在</w:t>
      </w:r>
      <w:r>
        <w:t>“</w:t>
      </w:r>
      <w:r>
        <w:t>其他非流动资产</w:t>
      </w:r>
      <w:r>
        <w:t>”</w:t>
      </w:r>
      <w:r>
        <w:t>项目中列示。</w:t>
      </w:r>
      <w:r>
        <w:t xml:space="preserve">  </w:t>
      </w:r>
    </w:p>
    <w:p w:rsidR="00A26F5D" w:rsidRDefault="003918B2">
      <w:pPr>
        <w:ind w:left="-15" w:right="12" w:firstLine="420"/>
      </w:pPr>
      <w:r>
        <w:t>确认为资产的合同取得成本，初始确认时摊销期限不超过一年或一个正常营业周期，在</w:t>
      </w:r>
      <w:r>
        <w:t>“</w:t>
      </w:r>
      <w:r>
        <w:t>其他流动资产</w:t>
      </w:r>
      <w:r>
        <w:t>”</w:t>
      </w:r>
      <w:r>
        <w:t>项目中列示，初始确认时摊销期限超过一年或一个正常营业周期，在</w:t>
      </w:r>
      <w:r>
        <w:t>“</w:t>
      </w:r>
      <w:r>
        <w:t>其他非流动资产</w:t>
      </w:r>
      <w:r>
        <w:t>”</w:t>
      </w:r>
      <w:r>
        <w:t>项目中列示。</w:t>
      </w:r>
      <w:r>
        <w:t xml:space="preserve"> </w:t>
      </w:r>
    </w:p>
    <w:p w:rsidR="00A26F5D" w:rsidRDefault="003918B2">
      <w:pPr>
        <w:spacing w:after="47" w:line="259" w:lineRule="auto"/>
        <w:ind w:left="420" w:firstLine="0"/>
      </w:pPr>
      <w:r>
        <w:t xml:space="preserve"> </w:t>
      </w:r>
    </w:p>
    <w:p w:rsidR="00A26F5D" w:rsidRDefault="003918B2">
      <w:pPr>
        <w:numPr>
          <w:ilvl w:val="0"/>
          <w:numId w:val="114"/>
        </w:numPr>
        <w:spacing w:after="69"/>
        <w:ind w:right="12" w:hanging="425"/>
      </w:pPr>
      <w:r>
        <w:t>政府补助</w:t>
      </w:r>
      <w:r>
        <w:rPr>
          <w:rFonts w:ascii="Calibri" w:eastAsia="Calibri" w:hAnsi="Calibri" w:cs="Calibri"/>
          <w:b/>
        </w:rPr>
        <w:t xml:space="preserve"> </w:t>
      </w:r>
    </w:p>
    <w:p w:rsidR="00A26F5D" w:rsidRDefault="003918B2">
      <w:pPr>
        <w:ind w:left="405" w:right="2847" w:hanging="420"/>
      </w:pPr>
      <w:r>
        <w:t>√</w:t>
      </w:r>
      <w:r>
        <w:t>适用</w:t>
      </w:r>
      <w:r>
        <w:t xml:space="preserve"> □</w:t>
      </w:r>
      <w:r>
        <w:t>不适用</w:t>
      </w:r>
      <w:r>
        <w:t xml:space="preserve">  </w:t>
      </w:r>
      <w:r>
        <w:t>政府补助同时满足下列条件的，才能予以确认：</w:t>
      </w:r>
      <w:r>
        <w:t xml:space="preserve"> </w:t>
      </w:r>
    </w:p>
    <w:p w:rsidR="00A26F5D" w:rsidRDefault="003918B2">
      <w:pPr>
        <w:ind w:left="428" w:right="12"/>
      </w:pPr>
      <w:r>
        <w:t>①</w:t>
      </w:r>
      <w:r>
        <w:t>本公司能够满足政府补助所附条件；</w:t>
      </w:r>
      <w:r>
        <w:t xml:space="preserve"> </w:t>
      </w:r>
    </w:p>
    <w:p w:rsidR="00A26F5D" w:rsidRDefault="003918B2">
      <w:pPr>
        <w:ind w:left="428" w:right="12"/>
      </w:pPr>
      <w:r>
        <w:t>②</w:t>
      </w:r>
      <w:r>
        <w:t>本公司能够收到政府补助。</w:t>
      </w:r>
      <w:r>
        <w:t xml:space="preserve"> </w:t>
      </w:r>
    </w:p>
    <w:p w:rsidR="00A26F5D" w:rsidRDefault="003918B2">
      <w:pPr>
        <w:numPr>
          <w:ilvl w:val="1"/>
          <w:numId w:val="114"/>
        </w:numPr>
        <w:ind w:right="12" w:firstLine="420"/>
      </w:pPr>
      <w:r>
        <w:t>政府补助的计量</w:t>
      </w:r>
      <w:r>
        <w:t xml:space="preserve"> </w:t>
      </w:r>
    </w:p>
    <w:p w:rsidR="00A26F5D" w:rsidRDefault="003918B2">
      <w:pPr>
        <w:ind w:left="-15" w:right="12" w:firstLine="420"/>
      </w:pPr>
      <w:r>
        <w:t>政府补助为货币性资产的，按照收到或应收的金额计量。政府补助为非货币性资产的，按照公允价值计量；公允价值不能可靠取得的，按照名义金额</w:t>
      </w:r>
      <w:r>
        <w:t xml:space="preserve"> </w:t>
      </w:r>
      <w:r>
        <w:rPr>
          <w:rFonts w:ascii="Times New Roman" w:eastAsia="Times New Roman" w:hAnsi="Times New Roman" w:cs="Times New Roman"/>
        </w:rPr>
        <w:t xml:space="preserve">1 </w:t>
      </w:r>
      <w:r>
        <w:t>元计量。</w:t>
      </w:r>
      <w:r>
        <w:t xml:space="preserve"> </w:t>
      </w:r>
    </w:p>
    <w:p w:rsidR="00A26F5D" w:rsidRDefault="003918B2">
      <w:pPr>
        <w:numPr>
          <w:ilvl w:val="1"/>
          <w:numId w:val="114"/>
        </w:numPr>
        <w:ind w:right="12" w:firstLine="420"/>
      </w:pPr>
      <w:r>
        <w:t>政府补助的会计处理</w:t>
      </w:r>
      <w:r>
        <w:t xml:space="preserve"> </w:t>
      </w:r>
    </w:p>
    <w:p w:rsidR="00A26F5D" w:rsidRDefault="003918B2">
      <w:pPr>
        <w:ind w:left="428" w:right="12"/>
      </w:pPr>
      <w:r>
        <w:t>①</w:t>
      </w:r>
      <w:r>
        <w:t>与资产相关的政府补助</w:t>
      </w:r>
      <w:r>
        <w:t xml:space="preserve"> </w:t>
      </w:r>
    </w:p>
    <w:p w:rsidR="00A26F5D" w:rsidRDefault="003918B2">
      <w:pPr>
        <w:ind w:left="-15" w:right="12" w:firstLine="420"/>
      </w:pPr>
      <w:r>
        <w:t>公司取得的、用于购建或以其他方式形成长期资产的政府补助划分为与资产相关的政府补助。与资产相关的政府补助确认为递延收益，在相关资产使用期限内按照合理、系统的方法分期计入损益。按照名义金额计量的政府补助，直接计入当期损益。相关资产在使用寿命结束前被出售、转让、报废或发生毁损的，将尚未分配的相关递延收益余额转入资产处置当</w:t>
      </w:r>
      <w:r>
        <w:t>期的损益。</w:t>
      </w:r>
      <w:r>
        <w:t xml:space="preserve"> </w:t>
      </w:r>
    </w:p>
    <w:p w:rsidR="00A26F5D" w:rsidRDefault="003918B2">
      <w:pPr>
        <w:ind w:left="428" w:right="12"/>
      </w:pPr>
      <w:r>
        <w:t>②</w:t>
      </w:r>
      <w:r>
        <w:t>与收益相关的政府补助</w:t>
      </w:r>
      <w:r>
        <w:t xml:space="preserve"> </w:t>
      </w:r>
    </w:p>
    <w:p w:rsidR="00A26F5D" w:rsidRDefault="003918B2">
      <w:pPr>
        <w:ind w:left="-15" w:right="12" w:firstLine="420"/>
      </w:pPr>
      <w:r>
        <w:t>除与资产相关的政府补助之外的政府补助划分为与收益相关的政府补助。与收益相关的政府补助，分情况按照以下规定进行会计处理：用于补偿本公司以后期间的相关成本费用或损失的，确认为递延收益，并在确认相关成本费用或损失的期间，计入当期损益；用于补偿本公司已发生的相关成本费用或损失的，直接计入当期损益。</w:t>
      </w:r>
      <w:r>
        <w:t xml:space="preserve"> </w:t>
      </w:r>
    </w:p>
    <w:p w:rsidR="00A26F5D" w:rsidRDefault="003918B2">
      <w:pPr>
        <w:ind w:left="-15" w:right="12" w:firstLine="420"/>
      </w:pPr>
      <w:r>
        <w:t>对于同时包含与资产相关部分和与收益相关部分的政府补助，区分不同部分分别进行会计处理；难以区分的，整体归类为与收益相关的政府补助。</w:t>
      </w:r>
      <w:r>
        <w:t xml:space="preserve"> </w:t>
      </w:r>
    </w:p>
    <w:p w:rsidR="00A26F5D" w:rsidRDefault="003918B2">
      <w:pPr>
        <w:ind w:left="-15" w:right="12" w:firstLine="420"/>
      </w:pPr>
      <w:r>
        <w:t>与本公司日常活动相关的政府补助，按照经济业务实</w:t>
      </w:r>
      <w:r>
        <w:t>质，计入其他收益。与本公司日常活动无关的政府补助，计入营业外收支。</w:t>
      </w:r>
      <w:r>
        <w:t xml:space="preserve"> </w:t>
      </w:r>
    </w:p>
    <w:p w:rsidR="00A26F5D" w:rsidRDefault="003918B2">
      <w:pPr>
        <w:ind w:left="428" w:right="12"/>
      </w:pPr>
      <w:r>
        <w:t>③</w:t>
      </w:r>
      <w:r>
        <w:t>政策性优惠贷款贴息</w:t>
      </w:r>
      <w:r>
        <w:t xml:space="preserve"> </w:t>
      </w:r>
    </w:p>
    <w:p w:rsidR="00A26F5D" w:rsidRDefault="003918B2">
      <w:pPr>
        <w:ind w:left="428" w:right="12"/>
      </w:pPr>
      <w:r>
        <w:t>财政将贴息资金拨付给贷款银行，由贷款银行以政策性优惠利率向本公司提供贷款的，以实</w:t>
      </w:r>
    </w:p>
    <w:p w:rsidR="00A26F5D" w:rsidRDefault="003918B2">
      <w:pPr>
        <w:ind w:left="-7" w:right="12"/>
      </w:pPr>
      <w:r>
        <w:t>际收到的借款金额作为借款的入账价值，按照借款本金和该政策性优惠利率计算相关借款费用。</w:t>
      </w:r>
      <w:r>
        <w:t xml:space="preserve"> </w:t>
      </w:r>
    </w:p>
    <w:p w:rsidR="00A26F5D" w:rsidRDefault="003918B2">
      <w:pPr>
        <w:ind w:left="428" w:right="12"/>
      </w:pPr>
      <w:r>
        <w:t>财政将贴息资金直接拨付给本公司，本公司将对应的贴息冲减相关借款费用。</w:t>
      </w:r>
      <w:r>
        <w:t xml:space="preserve"> </w:t>
      </w:r>
    </w:p>
    <w:p w:rsidR="00A26F5D" w:rsidRDefault="003918B2">
      <w:pPr>
        <w:ind w:left="-15" w:right="12" w:firstLine="420"/>
      </w:pPr>
      <w:r>
        <w:t>④</w:t>
      </w:r>
      <w:r>
        <w:t>政府补助退回已确认的政府补助需要返还时，初始确认时冲减相关资产账面价值的，调整资产账面价值；存在相关递延收益余额的，冲减相关递延收益账面余额，超出部分计入当期损益；属于其他情</w:t>
      </w:r>
      <w:r>
        <w:t>况的，直接计入当期损益。</w:t>
      </w:r>
      <w:r>
        <w:t xml:space="preserve"> </w:t>
      </w:r>
    </w:p>
    <w:p w:rsidR="00A26F5D" w:rsidRDefault="003918B2">
      <w:pPr>
        <w:spacing w:after="47" w:line="259" w:lineRule="auto"/>
        <w:ind w:left="0" w:firstLine="0"/>
      </w:pPr>
      <w:r>
        <w:t xml:space="preserve"> </w:t>
      </w:r>
    </w:p>
    <w:p w:rsidR="00A26F5D" w:rsidRDefault="003918B2">
      <w:pPr>
        <w:spacing w:after="69"/>
        <w:ind w:left="-7" w:right="12"/>
      </w:pPr>
      <w:r>
        <w:t>41.</w:t>
      </w:r>
      <w:r>
        <w:rPr>
          <w:rFonts w:ascii="Arial" w:eastAsia="Arial" w:hAnsi="Arial" w:cs="Arial"/>
          <w:b/>
        </w:rPr>
        <w:t xml:space="preserve"> </w:t>
      </w:r>
      <w:r>
        <w:t>递延所得税资产</w:t>
      </w:r>
      <w:r>
        <w:rPr>
          <w:rFonts w:ascii="Calibri" w:eastAsia="Calibri" w:hAnsi="Calibri" w:cs="Calibri"/>
          <w:b/>
        </w:rPr>
        <w:t>/</w:t>
      </w:r>
      <w:r>
        <w:t>递延所得税负债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通常根据资产与负债在资产负债表日的账面价值与计税基础之间的暂时性差异，采用资产负债表债务法将应纳税暂时性差异或可抵扣暂时性差异对所得税的影响额确认和计量为递延所得税负债或递延所得税资产。本公司不对递延所得税资产和递延所得税负债进行折现。</w:t>
      </w:r>
      <w:r>
        <w:t xml:space="preserve"> </w:t>
      </w:r>
    </w:p>
    <w:p w:rsidR="00A26F5D" w:rsidRDefault="003918B2">
      <w:pPr>
        <w:ind w:left="430" w:right="12"/>
      </w:pPr>
      <w:r>
        <w:t>（</w:t>
      </w:r>
      <w:r>
        <w:rPr>
          <w:rFonts w:ascii="Times New Roman" w:eastAsia="Times New Roman" w:hAnsi="Times New Roman" w:cs="Times New Roman"/>
          <w:b/>
        </w:rPr>
        <w:t>1</w:t>
      </w:r>
      <w:r>
        <w:t>）递延所得税资产的确认</w:t>
      </w:r>
      <w:r>
        <w:t xml:space="preserve"> </w:t>
      </w:r>
    </w:p>
    <w:p w:rsidR="00A26F5D" w:rsidRDefault="003918B2">
      <w:pPr>
        <w:ind w:left="-15" w:right="12" w:firstLine="420"/>
      </w:pPr>
      <w:r>
        <w:t>对于可抵扣暂时性差异、能够结转以后年度的可抵扣亏损和税款抵减，其对所得税的影响额按预计转回期间的所得税税率计算，并将该影响额确认为递延所得税资产，但是以本公司很可能取得用来抵扣可抵扣暂时性差异、可抵扣亏损和税款抵减的未来应纳税所得额为限。</w:t>
      </w:r>
      <w:r>
        <w:t xml:space="preserve"> </w:t>
      </w:r>
    </w:p>
    <w:p w:rsidR="00A26F5D" w:rsidRDefault="003918B2">
      <w:pPr>
        <w:ind w:left="-15" w:right="12" w:firstLine="420"/>
      </w:pPr>
      <w:r>
        <w:t>同时具有下列特征的交易或事项中因资产或负债的初始确认所产生的可抵扣暂时性差异对所得税的影响额不确认为递延所得税资产：</w:t>
      </w:r>
      <w:r>
        <w:t xml:space="preserve"> </w:t>
      </w:r>
    </w:p>
    <w:p w:rsidR="00A26F5D" w:rsidRDefault="003918B2">
      <w:pPr>
        <w:ind w:left="428" w:right="12"/>
      </w:pPr>
      <w:r>
        <w:t>A</w:t>
      </w:r>
      <w:r>
        <w:rPr>
          <w:rFonts w:ascii="Times New Roman" w:eastAsia="Times New Roman" w:hAnsi="Times New Roman" w:cs="Times New Roman"/>
        </w:rPr>
        <w:t>.</w:t>
      </w:r>
      <w:r>
        <w:t>该项交易不是企业合并；</w:t>
      </w:r>
      <w:r>
        <w:t xml:space="preserve"> </w:t>
      </w:r>
    </w:p>
    <w:p w:rsidR="00A26F5D" w:rsidRDefault="003918B2">
      <w:pPr>
        <w:ind w:left="428" w:right="12"/>
      </w:pPr>
      <w:r>
        <w:t>B</w:t>
      </w:r>
      <w:r>
        <w:rPr>
          <w:rFonts w:ascii="Times New Roman" w:eastAsia="Times New Roman" w:hAnsi="Times New Roman" w:cs="Times New Roman"/>
        </w:rPr>
        <w:t>.</w:t>
      </w:r>
      <w:r>
        <w:t>交易发生时既不影响会计利润也不影响应纳税所得额（或可抵扣亏损）。</w:t>
      </w:r>
      <w:r>
        <w:t xml:space="preserve"> </w:t>
      </w:r>
    </w:p>
    <w:p w:rsidR="00A26F5D" w:rsidRDefault="003918B2">
      <w:pPr>
        <w:ind w:left="-15" w:right="12" w:firstLine="420"/>
      </w:pPr>
      <w:r>
        <w:t>本公司对与子公司、联营公司及合营企业投资相关的可</w:t>
      </w:r>
      <w:r>
        <w:t>抵扣暂时性差异，同时满足下列两项条件的，其对所得税的影响额（才能）确认为递延所得税资产：</w:t>
      </w:r>
      <w:r>
        <w:t xml:space="preserve"> </w:t>
      </w:r>
    </w:p>
    <w:p w:rsidR="00A26F5D" w:rsidRDefault="003918B2">
      <w:pPr>
        <w:ind w:left="428" w:right="12"/>
      </w:pPr>
      <w:r>
        <w:t>A</w:t>
      </w:r>
      <w:r>
        <w:rPr>
          <w:rFonts w:ascii="Times New Roman" w:eastAsia="Times New Roman" w:hAnsi="Times New Roman" w:cs="Times New Roman"/>
        </w:rPr>
        <w:t>.</w:t>
      </w:r>
      <w:r>
        <w:t>暂时性差异在可预见的未来很可能转回；</w:t>
      </w:r>
      <w:r>
        <w:t xml:space="preserve"> </w:t>
      </w:r>
    </w:p>
    <w:p w:rsidR="00A26F5D" w:rsidRDefault="003918B2">
      <w:pPr>
        <w:ind w:left="428" w:right="12"/>
      </w:pPr>
      <w:r>
        <w:t>B</w:t>
      </w:r>
      <w:r>
        <w:rPr>
          <w:rFonts w:ascii="Times New Roman" w:eastAsia="Times New Roman" w:hAnsi="Times New Roman" w:cs="Times New Roman"/>
        </w:rPr>
        <w:t>.</w:t>
      </w:r>
      <w:r>
        <w:t>未来很可能获得用来抵扣可抵扣暂时性差异的应纳税所得额；</w:t>
      </w:r>
      <w:r>
        <w:t xml:space="preserve"> </w:t>
      </w:r>
    </w:p>
    <w:p w:rsidR="00A26F5D" w:rsidRDefault="003918B2">
      <w:pPr>
        <w:ind w:left="-15" w:right="12" w:firstLine="420"/>
      </w:pPr>
      <w:r>
        <w:t>资产负债表日，有确凿证据表明未来期间很可能获得足够的应纳税所得额用来抵扣可抵扣暂时性差异的，确认以前期间未确认的递延所得税资产。</w:t>
      </w:r>
      <w:r>
        <w:t xml:space="preserve"> </w:t>
      </w:r>
    </w:p>
    <w:p w:rsidR="00A26F5D" w:rsidRDefault="003918B2">
      <w:pPr>
        <w:ind w:left="-15" w:right="12" w:firstLine="420"/>
      </w:pPr>
      <w:r>
        <w:t>在资产负债表日，本公司对递延所得税资产的账面价值进行复核。如果未来期间很可能无法获得足够的应纳税所得额用以抵扣递延所得税资产的利益，减记递延所得税资产的账面价值。在很可能获得足够的应</w:t>
      </w:r>
      <w:r>
        <w:t>纳税所得额时，减记的金额予以转回。</w:t>
      </w:r>
      <w:r>
        <w:t xml:space="preserve"> </w:t>
      </w:r>
    </w:p>
    <w:p w:rsidR="00A26F5D" w:rsidRDefault="003918B2">
      <w:pPr>
        <w:numPr>
          <w:ilvl w:val="0"/>
          <w:numId w:val="116"/>
        </w:numPr>
        <w:ind w:right="12" w:hanging="528"/>
      </w:pPr>
      <w:r>
        <w:t>递延所得税负债的确认</w:t>
      </w:r>
      <w:r>
        <w:t xml:space="preserve"> </w:t>
      </w:r>
    </w:p>
    <w:p w:rsidR="00A26F5D" w:rsidRDefault="003918B2">
      <w:pPr>
        <w:ind w:left="-15" w:right="12" w:firstLine="420"/>
      </w:pPr>
      <w:r>
        <w:t>本公司所有应纳税暂时性差异均按预计转回期间的所得税税率计量对所得税的影响，并将该影响额确认为递延所得税负债，但下列情况的除外：</w:t>
      </w:r>
      <w:r>
        <w:t xml:space="preserve"> </w:t>
      </w:r>
    </w:p>
    <w:p w:rsidR="00A26F5D" w:rsidRDefault="003918B2">
      <w:pPr>
        <w:ind w:left="428" w:right="12"/>
      </w:pPr>
      <w:r>
        <w:t>①</w:t>
      </w:r>
      <w:r>
        <w:t>因下列交易或事项中产生的应纳税暂时性差异对所得税的影响不确认为递延所得税负债：</w:t>
      </w:r>
      <w:r>
        <w:t xml:space="preserve"> </w:t>
      </w:r>
    </w:p>
    <w:p w:rsidR="00A26F5D" w:rsidRDefault="003918B2">
      <w:pPr>
        <w:ind w:left="428" w:right="12"/>
      </w:pPr>
      <w:r>
        <w:t>A</w:t>
      </w:r>
      <w:r>
        <w:rPr>
          <w:rFonts w:ascii="Times New Roman" w:eastAsia="Times New Roman" w:hAnsi="Times New Roman" w:cs="Times New Roman"/>
        </w:rPr>
        <w:t>.</w:t>
      </w:r>
      <w:r>
        <w:t>商誉的初始确认；</w:t>
      </w:r>
      <w:r>
        <w:t xml:space="preserve"> </w:t>
      </w:r>
    </w:p>
    <w:p w:rsidR="00A26F5D" w:rsidRDefault="003918B2">
      <w:pPr>
        <w:ind w:left="-15" w:right="12" w:firstLine="420"/>
      </w:pPr>
      <w:r>
        <w:t>B</w:t>
      </w:r>
      <w:r>
        <w:rPr>
          <w:rFonts w:ascii="Times New Roman" w:eastAsia="Times New Roman" w:hAnsi="Times New Roman" w:cs="Times New Roman"/>
        </w:rPr>
        <w:t>.</w:t>
      </w:r>
      <w:r>
        <w:t>具有以下特征的交易中产生的资产或负债的初始确认：该交易不是企业合并，并且交易发生时既不影响会计利润也不影响应纳税所得额或可抵扣亏损。</w:t>
      </w:r>
      <w:r>
        <w:t xml:space="preserve"> </w:t>
      </w:r>
    </w:p>
    <w:p w:rsidR="00A26F5D" w:rsidRDefault="003918B2">
      <w:pPr>
        <w:ind w:left="-15" w:right="12" w:firstLine="420"/>
      </w:pPr>
      <w:r>
        <w:t>②</w:t>
      </w:r>
      <w:r>
        <w:t>本公司对与子公司、合营企业及联营企业投资相关的应纳税暂时性差异，其对所得税的影响额一般确认为递延所得税负债，但同时满足以下两项条件的除外：</w:t>
      </w:r>
      <w:r>
        <w:t xml:space="preserve"> </w:t>
      </w:r>
    </w:p>
    <w:p w:rsidR="00A26F5D" w:rsidRDefault="003918B2">
      <w:pPr>
        <w:ind w:left="428" w:right="12"/>
      </w:pPr>
      <w:r>
        <w:t>A</w:t>
      </w:r>
      <w:r>
        <w:rPr>
          <w:rFonts w:ascii="Times New Roman" w:eastAsia="Times New Roman" w:hAnsi="Times New Roman" w:cs="Times New Roman"/>
        </w:rPr>
        <w:t>.</w:t>
      </w:r>
      <w:r>
        <w:t>本公司能够控制暂时性差异转回的时间；</w:t>
      </w:r>
      <w:r>
        <w:t xml:space="preserve"> </w:t>
      </w:r>
    </w:p>
    <w:p w:rsidR="00A26F5D" w:rsidRDefault="003918B2">
      <w:pPr>
        <w:ind w:left="428" w:right="12"/>
      </w:pPr>
      <w:r>
        <w:t>B</w:t>
      </w:r>
      <w:r>
        <w:rPr>
          <w:rFonts w:ascii="Times New Roman" w:eastAsia="Times New Roman" w:hAnsi="Times New Roman" w:cs="Times New Roman"/>
        </w:rPr>
        <w:t>.</w:t>
      </w:r>
      <w:r>
        <w:t>该暂时性差异在可预见的未来很可能不会转回。</w:t>
      </w:r>
      <w:r>
        <w:t xml:space="preserve"> </w:t>
      </w:r>
    </w:p>
    <w:p w:rsidR="00A26F5D" w:rsidRDefault="003918B2">
      <w:pPr>
        <w:numPr>
          <w:ilvl w:val="0"/>
          <w:numId w:val="116"/>
        </w:numPr>
        <w:ind w:right="12" w:hanging="528"/>
      </w:pPr>
      <w:r>
        <w:t>特定交易或事项所涉及的递延所得税负债或资产的确认</w:t>
      </w:r>
      <w:r>
        <w:t xml:space="preserve"> ①</w:t>
      </w:r>
      <w:r>
        <w:t>与企业合并相关的递延所得税负债或资产</w:t>
      </w:r>
      <w:r>
        <w:t xml:space="preserve"> </w:t>
      </w:r>
    </w:p>
    <w:p w:rsidR="00A26F5D" w:rsidRDefault="003918B2">
      <w:pPr>
        <w:ind w:left="-15" w:right="209" w:firstLine="412"/>
        <w:jc w:val="both"/>
      </w:pPr>
      <w:r>
        <w:t>非同一控制下企业合并产生的应纳税暂时性差异或可抵扣暂时性差异，在确认递延所得税负债或递延所得税资产的同时，相关的递延所得税费用（或收益），通常调整企业合并中所确认的商誉。</w:t>
      </w:r>
      <w:r>
        <w:t xml:space="preserve"> </w:t>
      </w:r>
    </w:p>
    <w:p w:rsidR="00A26F5D" w:rsidRDefault="003918B2">
      <w:pPr>
        <w:ind w:left="428" w:right="12"/>
      </w:pPr>
      <w:r>
        <w:t>②</w:t>
      </w:r>
      <w:r>
        <w:t>直接计入</w:t>
      </w:r>
      <w:r>
        <w:t>所有者权益的项目</w:t>
      </w:r>
      <w:r>
        <w:t xml:space="preserve"> </w:t>
      </w:r>
    </w:p>
    <w:p w:rsidR="00A26F5D" w:rsidRDefault="003918B2">
      <w:pPr>
        <w:ind w:left="-15" w:right="12" w:firstLine="420"/>
      </w:pPr>
      <w:r>
        <w:t>与直接计入所有者权益的交易或者事项相关的当期所得税和递延所得税，计入所有者权益。暂时性差异对所得税的影响计入所有者权益的交易或事项包括：其他债权投资公允价值变动等形成的其他综合收益、会计政策变更采用追溯调整法或对前期（重要）会计差错更正差异追溯重述法调整期初留存收益、同时包含负债成份及权益成份的混合金融工具在初始确认时计入所有者权益等。</w:t>
      </w:r>
      <w:r>
        <w:t xml:space="preserve"> </w:t>
      </w:r>
    </w:p>
    <w:p w:rsidR="00A26F5D" w:rsidRDefault="003918B2">
      <w:pPr>
        <w:ind w:left="428" w:right="12"/>
      </w:pPr>
      <w:r>
        <w:t>③</w:t>
      </w:r>
      <w:r>
        <w:t>可弥补亏损和税款抵减</w:t>
      </w:r>
      <w:r>
        <w:t xml:space="preserve"> </w:t>
      </w:r>
    </w:p>
    <w:p w:rsidR="00A26F5D" w:rsidRDefault="003918B2">
      <w:pPr>
        <w:ind w:left="428" w:right="12"/>
      </w:pPr>
      <w:r>
        <w:t>A</w:t>
      </w:r>
      <w:r>
        <w:rPr>
          <w:rFonts w:ascii="Times New Roman" w:eastAsia="Times New Roman" w:hAnsi="Times New Roman" w:cs="Times New Roman"/>
        </w:rPr>
        <w:t>.</w:t>
      </w:r>
      <w:r>
        <w:t>本公司自身经营产生的可弥补亏损以及税款抵减</w:t>
      </w:r>
      <w:r>
        <w:t xml:space="preserve"> </w:t>
      </w:r>
    </w:p>
    <w:p w:rsidR="00A26F5D" w:rsidRDefault="003918B2">
      <w:pPr>
        <w:ind w:left="-15" w:right="12" w:firstLine="420"/>
      </w:pPr>
      <w:r>
        <w:t>可抵扣亏损是指按照税法规定计算确定的准予用以后年度的应纳税所得额弥补的亏损。对于按照税法规定可以结转以后年度的未弥补亏损（可抵扣亏损）和税款抵减，视同可抵扣暂时性差异处理。在预计可利用可弥补亏损或税款抵减的未来期间内很可能取得足够的应纳税所得额时，以很可能取得的应纳税所得额为限，确认相应的递延所得税资产，同时减少当期利润表中的所得税费用。</w:t>
      </w:r>
      <w:r>
        <w:t xml:space="preserve"> </w:t>
      </w:r>
    </w:p>
    <w:p w:rsidR="00A26F5D" w:rsidRDefault="003918B2">
      <w:pPr>
        <w:ind w:left="428" w:right="12"/>
      </w:pPr>
      <w:r>
        <w:t>B</w:t>
      </w:r>
      <w:r>
        <w:rPr>
          <w:rFonts w:ascii="Times New Roman" w:eastAsia="Times New Roman" w:hAnsi="Times New Roman" w:cs="Times New Roman"/>
        </w:rPr>
        <w:t>.</w:t>
      </w:r>
      <w:r>
        <w:t>因企业合并而形成的可弥补的被合并企业的未弥补亏损</w:t>
      </w:r>
      <w:r>
        <w:t xml:space="preserve"> </w:t>
      </w:r>
    </w:p>
    <w:p w:rsidR="00A26F5D" w:rsidRDefault="003918B2">
      <w:pPr>
        <w:ind w:left="-15" w:right="12" w:firstLine="420"/>
      </w:pPr>
      <w:r>
        <w:t>在企业合并中，本公司取得被购买方的可抵扣暂时性差异，在购买日不符合递延所得税资产确认条件的，不予以确认。购买日后</w:t>
      </w:r>
      <w:r>
        <w:t xml:space="preserve"> </w:t>
      </w:r>
      <w:r>
        <w:rPr>
          <w:rFonts w:ascii="Times New Roman" w:eastAsia="Times New Roman" w:hAnsi="Times New Roman" w:cs="Times New Roman"/>
        </w:rPr>
        <w:t xml:space="preserve">12 </w:t>
      </w:r>
      <w:r>
        <w:t>个月内，如取得新的或进一步的信息表明购买日的相关情况已经存在，预期被购买方在购买日可抵扣暂时性差异带来的经济利益能够实现的，确认相关的递延所得税资产，同时减少商誉，商誉不足冲减的，差额部分确认为当期损益；除上述情况以外，确认与企业合并相关的递延所得税资产，计入当期损益。</w:t>
      </w:r>
      <w:r>
        <w:t xml:space="preserve"> </w:t>
      </w:r>
    </w:p>
    <w:p w:rsidR="00A26F5D" w:rsidRDefault="003918B2">
      <w:pPr>
        <w:ind w:left="428" w:right="12"/>
      </w:pPr>
      <w:r>
        <w:t>④</w:t>
      </w:r>
      <w:r>
        <w:t>合并抵销形成的暂时性差异</w:t>
      </w:r>
      <w:r>
        <w:t xml:space="preserve"> </w:t>
      </w:r>
    </w:p>
    <w:p w:rsidR="00A26F5D" w:rsidRDefault="003918B2">
      <w:pPr>
        <w:ind w:left="-15" w:right="12" w:firstLine="420"/>
      </w:pPr>
      <w:r>
        <w:t>本公司在编制合并财务报表时，因抵销未实现内部销售损益导致合并资产负债表中资产、负债的账面价值与其在所属纳税主体的计税基础之间产生暂时性差异的，在合并资产负债表中确认递延所得税资产或递延所得税负债，同时</w:t>
      </w:r>
      <w:r>
        <w:t>调整合并利润表中的所得税费用，但与直接计入所有者权益的交易或事项及企业合并相关的递延所得税除外。</w:t>
      </w:r>
      <w:r>
        <w:t xml:space="preserve"> </w:t>
      </w:r>
    </w:p>
    <w:p w:rsidR="00A26F5D" w:rsidRDefault="003918B2">
      <w:pPr>
        <w:ind w:left="428" w:right="12"/>
      </w:pPr>
      <w:r>
        <w:t>⑤</w:t>
      </w:r>
      <w:r>
        <w:t>以权益结算的股份支付</w:t>
      </w:r>
      <w:r>
        <w:t xml:space="preserve"> </w:t>
      </w:r>
    </w:p>
    <w:p w:rsidR="00A26F5D" w:rsidRDefault="003918B2">
      <w:pPr>
        <w:ind w:left="-15" w:right="12" w:firstLine="420"/>
      </w:pPr>
      <w:r>
        <w:t>如果税法规定与股份支付相关的支出允许税前扣除，在按照会计准则规定确认成本费用的期间内，本公司根据会计期末取得信息估计可税前扣除的金额计算确定其计税基础及由此产生的暂时性差异，符合确认条件的情况下确认相关的递延所得税。其中预计未来期间可税前扣除的金额超过按照会计准则规定确认的与股份支付相关的成本费用，超过部分的所得税影响应直接计入所有者权益。</w:t>
      </w:r>
      <w:r>
        <w:t xml:space="preserve"> </w:t>
      </w:r>
    </w:p>
    <w:p w:rsidR="00A26F5D" w:rsidRDefault="003918B2">
      <w:pPr>
        <w:spacing w:after="47" w:line="259" w:lineRule="auto"/>
        <w:ind w:left="0" w:firstLine="0"/>
      </w:pPr>
      <w:r>
        <w:t xml:space="preserve"> </w:t>
      </w:r>
    </w:p>
    <w:p w:rsidR="00A26F5D" w:rsidRDefault="003918B2">
      <w:pPr>
        <w:spacing w:after="77"/>
        <w:ind w:left="-7" w:right="12"/>
      </w:pPr>
      <w:r>
        <w:t>42.</w:t>
      </w:r>
      <w:r>
        <w:rPr>
          <w:rFonts w:ascii="Arial" w:eastAsia="Arial" w:hAnsi="Arial" w:cs="Arial"/>
          <w:b/>
        </w:rPr>
        <w:t xml:space="preserve"> </w:t>
      </w:r>
      <w:r>
        <w:t>租赁</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经营租赁的</w:t>
      </w:r>
      <w:r>
        <w:t>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融资租赁的会计处理方法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新租赁准则下租赁的确定方法及会计处理方法</w:t>
      </w:r>
      <w: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117"/>
        </w:numPr>
        <w:ind w:right="12" w:hanging="528"/>
      </w:pPr>
      <w:r>
        <w:t>租赁的识别</w:t>
      </w:r>
      <w:r>
        <w:t xml:space="preserve"> </w:t>
      </w:r>
    </w:p>
    <w:p w:rsidR="00A26F5D" w:rsidRDefault="003918B2">
      <w:pPr>
        <w:ind w:left="-15" w:right="12" w:firstLine="420"/>
      </w:pPr>
      <w:r>
        <w:t>在合同开始日，本公司评估合同是否为租赁或者包含租赁，如果合同中一方让渡了在一定期间内控制一项或多项已识别资产使用的权利以换取对价，则该合同为租赁或者包含租赁。为确定合同是否让渡了在一定期间内控制已识别资产使用的权利，本公司评估合同中的客户是否有权获得在使用期间内因使用已识别资产所产生的几乎全部经济利益，并有权在该使用期间主导已识别资产的使用。</w:t>
      </w:r>
      <w:r>
        <w:t xml:space="preserve"> </w:t>
      </w:r>
    </w:p>
    <w:p w:rsidR="00A26F5D" w:rsidRDefault="003918B2">
      <w:pPr>
        <w:numPr>
          <w:ilvl w:val="0"/>
          <w:numId w:val="117"/>
        </w:numPr>
        <w:ind w:right="12" w:hanging="528"/>
      </w:pPr>
      <w:r>
        <w:t>单独租赁的识别</w:t>
      </w:r>
      <w:r>
        <w:t xml:space="preserve"> </w:t>
      </w:r>
    </w:p>
    <w:p w:rsidR="00A26F5D" w:rsidRDefault="003918B2">
      <w:pPr>
        <w:ind w:left="-15" w:right="12" w:firstLine="420"/>
      </w:pPr>
      <w:r>
        <w:t>合同中同时包含多项单独租赁的，本公司将合同予以分拆，并分别各项单独租赁进行会计处理。同时符合下列条件的，使用已识别资产的权利构成合同中的一项单独租</w:t>
      </w:r>
      <w:r>
        <w:t>赁：</w:t>
      </w:r>
      <w:r>
        <w:t xml:space="preserve">① </w:t>
      </w:r>
      <w:r>
        <w:t>承租人可从单独使用该资产或将其与易于获得的其他资源一起使用中获利；</w:t>
      </w:r>
      <w:r>
        <w:t xml:space="preserve">② </w:t>
      </w:r>
      <w:r>
        <w:t>该资产与合同中的其他资产不存在高度依赖或高度关联关系。</w:t>
      </w:r>
      <w:r>
        <w:t xml:space="preserve"> </w:t>
      </w:r>
    </w:p>
    <w:p w:rsidR="00A26F5D" w:rsidRDefault="003918B2">
      <w:pPr>
        <w:numPr>
          <w:ilvl w:val="0"/>
          <w:numId w:val="117"/>
        </w:numPr>
        <w:ind w:right="12" w:hanging="528"/>
      </w:pPr>
      <w:r>
        <w:t>本公司作为承租人的会计处理方法</w:t>
      </w:r>
      <w:r>
        <w:t xml:space="preserve"> </w:t>
      </w:r>
    </w:p>
    <w:p w:rsidR="00A26F5D" w:rsidRDefault="003918B2">
      <w:pPr>
        <w:ind w:left="-15" w:right="12" w:firstLine="420"/>
      </w:pPr>
      <w:r>
        <w:t>在租赁期开始日，本公司将租赁期不超过</w:t>
      </w:r>
      <w:r>
        <w:t xml:space="preserve"> </w:t>
      </w:r>
      <w:r>
        <w:rPr>
          <w:rFonts w:ascii="Times New Roman" w:eastAsia="Times New Roman" w:hAnsi="Times New Roman" w:cs="Times New Roman"/>
        </w:rPr>
        <w:t xml:space="preserve">12 </w:t>
      </w:r>
      <w:r>
        <w:t>个月，且不包含购买选择权的租赁认定为短期租赁；将单项租赁资产为全新资产时价值较低的租赁认定为低价值资产租赁。本公司转租或预期转租租赁资产的，原租赁不认定为低价值资产租赁。</w:t>
      </w:r>
      <w:r>
        <w:t xml:space="preserve"> </w:t>
      </w:r>
    </w:p>
    <w:p w:rsidR="00A26F5D" w:rsidRDefault="003918B2">
      <w:pPr>
        <w:ind w:left="-15" w:right="12" w:firstLine="420"/>
      </w:pPr>
      <w:r>
        <w:t>对于所有短期租赁和低价值资产租赁，本公司在租赁期内各个期间按照直线法将租赁付款额计入相关资产成本或当期损益。</w:t>
      </w:r>
      <w:r>
        <w:t xml:space="preserve"> </w:t>
      </w:r>
    </w:p>
    <w:p w:rsidR="00A26F5D" w:rsidRDefault="003918B2">
      <w:pPr>
        <w:ind w:left="-15" w:right="12" w:firstLine="420"/>
      </w:pPr>
      <w:r>
        <w:t>除上述采用简化处理的短期租赁和低价值资产租赁外，在租赁期开始日，公司对租赁确认使用权资产和租赁负债。</w:t>
      </w:r>
      <w:r>
        <w:t xml:space="preserve"> </w:t>
      </w:r>
    </w:p>
    <w:p w:rsidR="00A26F5D" w:rsidRDefault="003918B2">
      <w:pPr>
        <w:ind w:left="428" w:right="1584"/>
      </w:pPr>
      <w:r>
        <w:t>①</w:t>
      </w:r>
      <w:r>
        <w:t>使用权资产使用权资产，是指承租人可在租赁期内使用租赁资产的权利。</w:t>
      </w:r>
      <w:r>
        <w:t xml:space="preserve"> </w:t>
      </w:r>
    </w:p>
    <w:p w:rsidR="00A26F5D" w:rsidRDefault="003918B2">
      <w:pPr>
        <w:ind w:left="428" w:right="12"/>
      </w:pPr>
      <w:r>
        <w:t>在租赁期开始日，使用权资产按照成本进行初始计量。该成本包括：</w:t>
      </w:r>
      <w:r>
        <w:t xml:space="preserve"> </w:t>
      </w:r>
    </w:p>
    <w:p w:rsidR="00A26F5D" w:rsidRDefault="003918B2">
      <w:pPr>
        <w:numPr>
          <w:ilvl w:val="0"/>
          <w:numId w:val="118"/>
        </w:numPr>
        <w:ind w:right="12" w:hanging="420"/>
      </w:pPr>
      <w:r>
        <w:t>租赁负债的初始计量金额；</w:t>
      </w:r>
      <w:r>
        <w:rPr>
          <w:rFonts w:ascii="Calibri" w:eastAsia="Calibri" w:hAnsi="Calibri" w:cs="Calibri"/>
        </w:rPr>
        <w:t xml:space="preserve"> </w:t>
      </w:r>
    </w:p>
    <w:p w:rsidR="00A26F5D" w:rsidRDefault="003918B2">
      <w:pPr>
        <w:numPr>
          <w:ilvl w:val="0"/>
          <w:numId w:val="118"/>
        </w:numPr>
        <w:ind w:right="12" w:hanging="420"/>
      </w:pPr>
      <w:r>
        <w:t>在租赁期开始日或之前支付的租赁付款额，存在租赁激励的，扣除已享受的租赁激励相关金额；</w:t>
      </w:r>
      <w:r>
        <w:rPr>
          <w:rFonts w:ascii="Calibri" w:eastAsia="Calibri" w:hAnsi="Calibri" w:cs="Calibri"/>
        </w:rPr>
        <w:t xml:space="preserve"> </w:t>
      </w:r>
    </w:p>
    <w:p w:rsidR="00A26F5D" w:rsidRDefault="003918B2">
      <w:pPr>
        <w:numPr>
          <w:ilvl w:val="0"/>
          <w:numId w:val="118"/>
        </w:numPr>
        <w:ind w:right="12" w:hanging="420"/>
      </w:pPr>
      <w:r>
        <w:t>承租人发生的初始直接费用；</w:t>
      </w:r>
      <w:r>
        <w:rPr>
          <w:rFonts w:ascii="Calibri" w:eastAsia="Calibri" w:hAnsi="Calibri" w:cs="Calibri"/>
        </w:rPr>
        <w:t xml:space="preserve"> </w:t>
      </w:r>
    </w:p>
    <w:p w:rsidR="00A26F5D" w:rsidRDefault="003918B2">
      <w:pPr>
        <w:numPr>
          <w:ilvl w:val="0"/>
          <w:numId w:val="118"/>
        </w:numPr>
        <w:ind w:right="12" w:hanging="420"/>
      </w:pPr>
      <w:r>
        <w:t>承租人为拆卸及移除租赁资产、复原租赁资产所在场地或将租赁资产恢复至租赁条款约定状态预计将发生的成本。本公司按照预计负债的确认标准</w:t>
      </w:r>
      <w:r>
        <w:t>和计量方法对该成本进行确认和计量，详见附注五、</w:t>
      </w:r>
      <w:r>
        <w:rPr>
          <w:rFonts w:ascii="Times New Roman" w:eastAsia="Times New Roman" w:hAnsi="Times New Roman" w:cs="Times New Roman"/>
        </w:rPr>
        <w:t>35</w:t>
      </w:r>
      <w:r>
        <w:t>。前述成本属于为生产存货而发生的将计入存货成本。</w:t>
      </w:r>
      <w:r>
        <w:rPr>
          <w:rFonts w:ascii="Calibri" w:eastAsia="Calibri" w:hAnsi="Calibri" w:cs="Calibri"/>
        </w:rPr>
        <w:t xml:space="preserve"> </w:t>
      </w:r>
    </w:p>
    <w:p w:rsidR="00A26F5D" w:rsidRDefault="003918B2">
      <w:pPr>
        <w:ind w:left="-15" w:right="12" w:firstLine="420"/>
      </w:pPr>
      <w:r>
        <w:t>使用权资产折旧采用年限平均法计提。对于能合理确定租赁期届满时将会取得租赁资产所有权的，在租赁资产预计剩余使用寿命内确定折旧率；对于无法合理确定租赁期届满时将会取得租赁资产所有权的，在租赁期与租赁资产剩余使用寿命两者孰短的期间内确定折旧率，各使用权资产预计残值率均为</w:t>
      </w:r>
      <w:r>
        <w:t xml:space="preserve"> </w:t>
      </w:r>
      <w:r>
        <w:rPr>
          <w:rFonts w:ascii="Times New Roman" w:eastAsia="Times New Roman" w:hAnsi="Times New Roman" w:cs="Times New Roman"/>
        </w:rPr>
        <w:t>0</w:t>
      </w:r>
      <w:r>
        <w:t>。</w:t>
      </w:r>
      <w:r>
        <w:t xml:space="preserve"> </w:t>
      </w:r>
    </w:p>
    <w:p w:rsidR="00A26F5D" w:rsidRDefault="003918B2">
      <w:pPr>
        <w:ind w:left="428" w:right="12"/>
      </w:pPr>
      <w:r>
        <w:t>②</w:t>
      </w:r>
      <w:r>
        <w:t>租赁负债</w:t>
      </w:r>
      <w:r>
        <w:t xml:space="preserve"> </w:t>
      </w:r>
    </w:p>
    <w:p w:rsidR="00A26F5D" w:rsidRDefault="003918B2">
      <w:pPr>
        <w:ind w:left="-15" w:right="12" w:firstLine="420"/>
      </w:pPr>
      <w:r>
        <w:t>租赁负债应当按照租赁期开始日尚未支付的租赁付款额的现值进行初始计量。租赁付款额包括以下五项内容</w:t>
      </w:r>
      <w:r>
        <w:t xml:space="preserve">: </w:t>
      </w:r>
    </w:p>
    <w:p w:rsidR="00A26F5D" w:rsidRDefault="003918B2">
      <w:pPr>
        <w:numPr>
          <w:ilvl w:val="0"/>
          <w:numId w:val="118"/>
        </w:numPr>
        <w:ind w:right="12" w:hanging="420"/>
      </w:pPr>
      <w:r>
        <w:t>固定付款额及实质固定付</w:t>
      </w:r>
      <w:r>
        <w:t>款额，存在租赁激励的，扣除租赁激励相关金额；</w:t>
      </w:r>
      <w:r>
        <w:rPr>
          <w:rFonts w:ascii="Calibri" w:eastAsia="Calibri" w:hAnsi="Calibri" w:cs="Calibri"/>
        </w:rPr>
        <w:t xml:space="preserve"> </w:t>
      </w:r>
    </w:p>
    <w:p w:rsidR="00A26F5D" w:rsidRDefault="003918B2">
      <w:pPr>
        <w:numPr>
          <w:ilvl w:val="0"/>
          <w:numId w:val="118"/>
        </w:numPr>
        <w:ind w:right="12" w:hanging="420"/>
      </w:pPr>
      <w:r>
        <w:t>取决于指数或比率的可变租赁付款额；</w:t>
      </w:r>
      <w:r>
        <w:rPr>
          <w:rFonts w:ascii="Calibri" w:eastAsia="Calibri" w:hAnsi="Calibri" w:cs="Calibri"/>
        </w:rPr>
        <w:t xml:space="preserve"> </w:t>
      </w:r>
    </w:p>
    <w:p w:rsidR="00A26F5D" w:rsidRDefault="003918B2">
      <w:pPr>
        <w:numPr>
          <w:ilvl w:val="0"/>
          <w:numId w:val="118"/>
        </w:numPr>
        <w:ind w:right="12" w:hanging="420"/>
      </w:pPr>
      <w:r>
        <w:t>购买选择权的行权价格，前提是承租人合理确定将行使该选择权；</w:t>
      </w:r>
      <w:r>
        <w:rPr>
          <w:rFonts w:ascii="Calibri" w:eastAsia="Calibri" w:hAnsi="Calibri" w:cs="Calibri"/>
        </w:rPr>
        <w:t xml:space="preserve"> </w:t>
      </w:r>
    </w:p>
    <w:p w:rsidR="00A26F5D" w:rsidRDefault="003918B2">
      <w:pPr>
        <w:numPr>
          <w:ilvl w:val="0"/>
          <w:numId w:val="118"/>
        </w:numPr>
        <w:ind w:right="12" w:hanging="420"/>
      </w:pPr>
      <w:r>
        <w:t>行使终止租赁选择权需支付的款项，前提是租赁期反映出承租人将行使终止租赁选择权；</w:t>
      </w:r>
      <w:r>
        <w:rPr>
          <w:rFonts w:ascii="Calibri" w:eastAsia="Calibri" w:hAnsi="Calibri" w:cs="Calibri"/>
        </w:rPr>
        <w:t xml:space="preserve"> </w:t>
      </w:r>
    </w:p>
    <w:p w:rsidR="00A26F5D" w:rsidRDefault="003918B2">
      <w:pPr>
        <w:numPr>
          <w:ilvl w:val="0"/>
          <w:numId w:val="118"/>
        </w:numPr>
        <w:ind w:right="12" w:hanging="420"/>
      </w:pPr>
      <w:r>
        <w:t>根据承租人提供的担保余值预计应支付的款项。</w:t>
      </w:r>
      <w:r>
        <w:rPr>
          <w:rFonts w:ascii="Calibri" w:eastAsia="Calibri" w:hAnsi="Calibri" w:cs="Calibri"/>
        </w:rPr>
        <w:t xml:space="preserve"> </w:t>
      </w:r>
    </w:p>
    <w:p w:rsidR="00A26F5D" w:rsidRDefault="003918B2">
      <w:pPr>
        <w:ind w:left="-15" w:right="12" w:firstLine="420"/>
      </w:pPr>
      <w:r>
        <w:t>计算租赁付款额现值时采用租赁内含利率作为折现率，无法确定租赁内含利率的，采用公司增量借款利率作为折现率。租赁付款额与其现值之间的差额作为未确认融资费用，在租赁期各个期间内按照确认租赁付款额现值的折现率确认利息费用，并计入当期损益。未纳入租赁负债计量的可变租赁付款额于实际发生时计入当期损益。</w:t>
      </w:r>
      <w:r>
        <w:t xml:space="preserve"> </w:t>
      </w:r>
    </w:p>
    <w:p w:rsidR="00A26F5D" w:rsidRDefault="003918B2">
      <w:pPr>
        <w:ind w:left="-15" w:right="12" w:firstLine="420"/>
      </w:pPr>
      <w:r>
        <w:t>租赁期开始日后，当实质固定付款额发生变动、担保余值预计的应付金额发生变化、用于确定租赁付款额的指数或比率发生变动、购买选择权、续租选择权或终止选择权的评估结果或实际行权情况发生变化时，本公司按照变动后的租赁付款额的现值</w:t>
      </w:r>
      <w:r>
        <w:t>重新计量租赁负债，并相应调整使用权资产的账面价值。</w:t>
      </w:r>
      <w:r>
        <w:t xml:space="preserve"> </w:t>
      </w:r>
    </w:p>
    <w:p w:rsidR="00A26F5D" w:rsidRDefault="003918B2">
      <w:pPr>
        <w:ind w:left="430" w:right="12"/>
      </w:pPr>
      <w:r>
        <w:t>（</w:t>
      </w:r>
      <w:r>
        <w:rPr>
          <w:rFonts w:ascii="Times New Roman" w:eastAsia="Times New Roman" w:hAnsi="Times New Roman" w:cs="Times New Roman"/>
          <w:b/>
        </w:rPr>
        <w:t>4</w:t>
      </w:r>
      <w:r>
        <w:t>）租赁变更的会计处理</w:t>
      </w:r>
      <w:r>
        <w:t xml:space="preserve"> </w:t>
      </w:r>
    </w:p>
    <w:p w:rsidR="00A26F5D" w:rsidRDefault="003918B2">
      <w:pPr>
        <w:ind w:left="428" w:right="12"/>
      </w:pPr>
      <w:r>
        <w:t>①</w:t>
      </w:r>
      <w:r>
        <w:t>租赁变更作为一项单独租赁</w:t>
      </w:r>
      <w:r>
        <w:t xml:space="preserve"> </w:t>
      </w:r>
    </w:p>
    <w:p w:rsidR="00A26F5D" w:rsidRDefault="003918B2">
      <w:pPr>
        <w:ind w:left="428" w:right="12"/>
      </w:pPr>
      <w:r>
        <w:t>租赁发生变更且同时符合下列条件的，本公司将该租赁变更作为一项单独租赁进行会计处理：</w:t>
      </w:r>
    </w:p>
    <w:p w:rsidR="00A26F5D" w:rsidRDefault="003918B2">
      <w:pPr>
        <w:ind w:left="-7" w:right="12"/>
      </w:pPr>
      <w:r>
        <w:t>A</w:t>
      </w:r>
      <w:r>
        <w:rPr>
          <w:rFonts w:ascii="Times New Roman" w:eastAsia="Times New Roman" w:hAnsi="Times New Roman" w:cs="Times New Roman"/>
        </w:rPr>
        <w:t>.</w:t>
      </w:r>
      <w:r>
        <w:t>该租赁变更通过增加一项或多项租赁资产的使用权而扩大了租赁范围；</w:t>
      </w:r>
      <w:r>
        <w:t>B</w:t>
      </w:r>
      <w:r>
        <w:rPr>
          <w:rFonts w:ascii="Times New Roman" w:eastAsia="Times New Roman" w:hAnsi="Times New Roman" w:cs="Times New Roman"/>
        </w:rPr>
        <w:t>.</w:t>
      </w:r>
      <w:r>
        <w:t>增加的对价与租赁范围扩大部分的单独价格按该合同情况调整后的金额相当。</w:t>
      </w:r>
      <w:r>
        <w:t xml:space="preserve"> </w:t>
      </w:r>
    </w:p>
    <w:p w:rsidR="00A26F5D" w:rsidRDefault="003918B2">
      <w:pPr>
        <w:ind w:left="428" w:right="12"/>
      </w:pPr>
      <w:r>
        <w:t>②</w:t>
      </w:r>
      <w:r>
        <w:t>租赁变更未作为一项单独租赁</w:t>
      </w:r>
      <w:r>
        <w:t xml:space="preserve"> </w:t>
      </w:r>
    </w:p>
    <w:p w:rsidR="00A26F5D" w:rsidRDefault="003918B2">
      <w:pPr>
        <w:ind w:left="428" w:right="12"/>
      </w:pPr>
      <w:r>
        <w:t>本公司作为承租人</w:t>
      </w:r>
      <w:r>
        <w:t xml:space="preserve"> </w:t>
      </w:r>
    </w:p>
    <w:p w:rsidR="00A26F5D" w:rsidRDefault="003918B2">
      <w:pPr>
        <w:ind w:left="-15" w:right="12" w:firstLine="420"/>
      </w:pPr>
      <w:r>
        <w:t>在租赁变更生效日，本公司重新确定租赁期，并采用修订后的折现率对变更后的租赁付款额进行折现，以重新计量租赁负债。在计算变更后</w:t>
      </w:r>
      <w:r>
        <w:t>租赁付款额的现值时，采用剩余租赁期间的租赁内含利率作为折现率；无法确定剩余租赁期间的租赁内含利率的，采用租赁变更生效日的增量借款利率作为折现率。</w:t>
      </w:r>
      <w:r>
        <w:t xml:space="preserve"> </w:t>
      </w:r>
    </w:p>
    <w:p w:rsidR="00A26F5D" w:rsidRDefault="003918B2">
      <w:pPr>
        <w:ind w:left="428" w:right="12"/>
      </w:pPr>
      <w:r>
        <w:t>就上述租赁负债调整的影响，区分以下情形进行会计处理：</w:t>
      </w:r>
      <w:r>
        <w:t xml:space="preserve"> </w:t>
      </w:r>
    </w:p>
    <w:p w:rsidR="00A26F5D" w:rsidRDefault="003918B2">
      <w:pPr>
        <w:ind w:left="405" w:right="12" w:hanging="420"/>
      </w:pPr>
      <w:r>
        <w:rPr>
          <w:rFonts w:ascii="Wingdings" w:eastAsia="Wingdings" w:hAnsi="Wingdings" w:cs="Wingdings"/>
        </w:rPr>
        <w:t></w:t>
      </w:r>
      <w:r>
        <w:rPr>
          <w:rFonts w:ascii="Arial" w:eastAsia="Arial" w:hAnsi="Arial" w:cs="Arial"/>
        </w:rPr>
        <w:t xml:space="preserve"> </w:t>
      </w:r>
      <w:r>
        <w:t>租赁变更导致租赁范围缩小或租赁期缩短的，调减使用权资产的账面价值，并将部分终止或完全终止租赁的相关利得或损失计入当期损益；</w:t>
      </w:r>
      <w:r>
        <w:rPr>
          <w:rFonts w:ascii="Calibri" w:eastAsia="Calibri" w:hAnsi="Calibri" w:cs="Calibri"/>
        </w:rPr>
        <w:t xml:space="preserve"> </w:t>
      </w:r>
    </w:p>
    <w:p w:rsidR="00A26F5D" w:rsidRDefault="003918B2">
      <w:pPr>
        <w:ind w:left="428" w:right="12"/>
      </w:pPr>
      <w:r>
        <w:t>其他租赁变更，相应调整使用权资产的账面价值。</w:t>
      </w:r>
      <w:r>
        <w:t xml:space="preserve"> </w:t>
      </w:r>
    </w:p>
    <w:p w:rsidR="00A26F5D" w:rsidRDefault="003918B2">
      <w:pPr>
        <w:spacing w:after="47" w:line="259" w:lineRule="auto"/>
        <w:ind w:left="0" w:firstLine="0"/>
      </w:pPr>
      <w:r>
        <w:t xml:space="preserve"> </w:t>
      </w:r>
    </w:p>
    <w:p w:rsidR="00A26F5D" w:rsidRDefault="003918B2">
      <w:pPr>
        <w:numPr>
          <w:ilvl w:val="0"/>
          <w:numId w:val="119"/>
        </w:numPr>
        <w:spacing w:after="70"/>
        <w:ind w:right="12" w:hanging="425"/>
      </w:pPr>
      <w:r>
        <w:t>其他重要的会计政策和会计估计</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7" w:line="259" w:lineRule="auto"/>
        <w:ind w:left="0" w:firstLine="0"/>
      </w:pPr>
      <w:r>
        <w:t xml:space="preserve"> </w:t>
      </w:r>
    </w:p>
    <w:p w:rsidR="00A26F5D" w:rsidRDefault="003918B2">
      <w:pPr>
        <w:numPr>
          <w:ilvl w:val="0"/>
          <w:numId w:val="119"/>
        </w:numPr>
        <w:spacing w:after="79"/>
        <w:ind w:right="12" w:hanging="425"/>
      </w:pPr>
      <w:r>
        <w:t>重要会计政策和会计估计的变更</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重要会计政策变更</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重要会计估计变更</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8" w:line="259" w:lineRule="auto"/>
        <w:ind w:left="0" w:firstLine="0"/>
      </w:pPr>
      <w:r>
        <w:t xml:space="preserve"> </w:t>
      </w:r>
    </w:p>
    <w:p w:rsidR="00A26F5D" w:rsidRDefault="003918B2">
      <w:pPr>
        <w:spacing w:after="64"/>
        <w:ind w:left="-7" w:right="12"/>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t xml:space="preserve"> </w:t>
      </w:r>
    </w:p>
    <w:p w:rsidR="00A26F5D" w:rsidRDefault="003918B2">
      <w:pPr>
        <w:ind w:left="-7" w:right="12"/>
      </w:pPr>
      <w:r>
        <w:t>□</w:t>
      </w:r>
      <w:r>
        <w:t>适用</w:t>
      </w:r>
      <w:r>
        <w:t xml:space="preserve"> √</w:t>
      </w:r>
      <w:r>
        <w:t>不适用</w:t>
      </w:r>
      <w:r>
        <w:t xml:space="preserve">  </w:t>
      </w:r>
    </w:p>
    <w:p w:rsidR="00A26F5D" w:rsidRDefault="003918B2">
      <w:pPr>
        <w:spacing w:after="45" w:line="259" w:lineRule="auto"/>
        <w:ind w:left="0" w:firstLine="0"/>
      </w:pPr>
      <w:r>
        <w:t xml:space="preserve"> </w:t>
      </w:r>
    </w:p>
    <w:p w:rsidR="00A26F5D" w:rsidRDefault="003918B2">
      <w:pPr>
        <w:numPr>
          <w:ilvl w:val="0"/>
          <w:numId w:val="119"/>
        </w:numPr>
        <w:spacing w:after="70"/>
        <w:ind w:right="12" w:hanging="425"/>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spacing w:after="54"/>
        <w:ind w:left="-7" w:right="12"/>
      </w:pPr>
      <w:r>
        <w:t>六、</w:t>
      </w:r>
      <w:r>
        <w:t xml:space="preserve"> </w:t>
      </w:r>
      <w:r>
        <w:t>税项</w:t>
      </w:r>
      <w:r>
        <w:t xml:space="preserve"> </w:t>
      </w:r>
    </w:p>
    <w:p w:rsidR="00A26F5D" w:rsidRDefault="003918B2">
      <w:pPr>
        <w:numPr>
          <w:ilvl w:val="0"/>
          <w:numId w:val="120"/>
        </w:numPr>
        <w:spacing w:line="314" w:lineRule="auto"/>
        <w:ind w:right="12" w:hanging="425"/>
      </w:pPr>
      <w:r>
        <w:t>主要税种及税率主要税种及税率情况</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21" w:type="dxa"/>
          <w:left w:w="108" w:type="dxa"/>
          <w:bottom w:w="0" w:type="dxa"/>
          <w:right w:w="106" w:type="dxa"/>
        </w:tblCellMar>
        <w:tblLook w:val="04A0" w:firstRow="1" w:lastRow="0" w:firstColumn="1" w:lastColumn="0" w:noHBand="0" w:noVBand="1"/>
      </w:tblPr>
      <w:tblGrid>
        <w:gridCol w:w="2713"/>
        <w:gridCol w:w="3068"/>
        <w:gridCol w:w="3044"/>
      </w:tblGrid>
      <w:tr w:rsidR="00A26F5D">
        <w:trPr>
          <w:trHeight w:val="281"/>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t>税种</w:t>
            </w:r>
            <w: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计税依据</w:t>
            </w:r>
            <w: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t>税率</w:t>
            </w:r>
            <w:r>
              <w:t xml:space="preserve"> </w:t>
            </w:r>
          </w:p>
        </w:tc>
      </w:tr>
      <w:tr w:rsidR="00A26F5D">
        <w:trPr>
          <w:trHeight w:val="283"/>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增值税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应税收入</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6%</w:t>
            </w:r>
            <w:r>
              <w:t>，</w:t>
            </w:r>
            <w:r>
              <w:rPr>
                <w:rFonts w:ascii="Times New Roman" w:eastAsia="Times New Roman" w:hAnsi="Times New Roman" w:cs="Times New Roman"/>
              </w:rPr>
              <w:t xml:space="preserve">13% </w:t>
            </w:r>
          </w:p>
        </w:tc>
      </w:tr>
      <w:tr w:rsidR="00A26F5D">
        <w:trPr>
          <w:trHeight w:val="283"/>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消费税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r>
      <w:tr w:rsidR="00A26F5D">
        <w:trPr>
          <w:trHeight w:val="281"/>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r>
      <w:tr w:rsidR="00A26F5D">
        <w:trPr>
          <w:trHeight w:val="284"/>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城市维护建设税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应纳流转税额</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5%</w:t>
            </w:r>
            <w:r>
              <w:t>，</w:t>
            </w:r>
            <w:r>
              <w:rPr>
                <w:rFonts w:ascii="Times New Roman" w:eastAsia="Times New Roman" w:hAnsi="Times New Roman" w:cs="Times New Roman"/>
              </w:rPr>
              <w:t xml:space="preserve">7% </w:t>
            </w:r>
          </w:p>
        </w:tc>
      </w:tr>
      <w:tr w:rsidR="00A26F5D">
        <w:trPr>
          <w:trHeight w:val="283"/>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企业所得税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应纳税所得额</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15%</w:t>
            </w:r>
            <w:r>
              <w:t>，</w:t>
            </w:r>
            <w:r>
              <w:rPr>
                <w:rFonts w:ascii="Times New Roman" w:eastAsia="Times New Roman" w:hAnsi="Times New Roman" w:cs="Times New Roman"/>
              </w:rPr>
              <w:t xml:space="preserve">25% </w:t>
            </w:r>
          </w:p>
        </w:tc>
      </w:tr>
      <w:tr w:rsidR="00A26F5D">
        <w:trPr>
          <w:trHeight w:val="281"/>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教育费附加</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应纳流转税额</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 </w:t>
            </w:r>
          </w:p>
        </w:tc>
      </w:tr>
      <w:tr w:rsidR="00A26F5D">
        <w:trPr>
          <w:trHeight w:val="283"/>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地方教育附加</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应纳流转税额</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 </w:t>
            </w:r>
          </w:p>
        </w:tc>
      </w:tr>
      <w:tr w:rsidR="00A26F5D">
        <w:trPr>
          <w:trHeight w:val="554"/>
        </w:trPr>
        <w:tc>
          <w:tcPr>
            <w:tcW w:w="27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房产税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房产原值的</w:t>
            </w:r>
            <w:r>
              <w:t xml:space="preserve"> </w:t>
            </w:r>
            <w:r>
              <w:rPr>
                <w:rFonts w:ascii="Times New Roman" w:eastAsia="Times New Roman" w:hAnsi="Times New Roman" w:cs="Times New Roman"/>
              </w:rPr>
              <w:t>70%</w:t>
            </w:r>
            <w:r>
              <w:t>；出租房产租金收入</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1.2%</w:t>
            </w:r>
            <w:r>
              <w:t>；</w:t>
            </w:r>
            <w:r>
              <w:rPr>
                <w:rFonts w:ascii="Times New Roman" w:eastAsia="Times New Roman" w:hAnsi="Times New Roman" w:cs="Times New Roman"/>
              </w:rPr>
              <w:t xml:space="preserve">12% </w:t>
            </w:r>
          </w:p>
        </w:tc>
      </w:tr>
      <w:tr w:rsidR="00A26F5D">
        <w:trPr>
          <w:trHeight w:val="283"/>
        </w:trPr>
        <w:tc>
          <w:tcPr>
            <w:tcW w:w="27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土地使用税</w:t>
            </w:r>
            <w:r>
              <w:rPr>
                <w:rFonts w:ascii="Times New Roman" w:eastAsia="Times New Roman" w:hAnsi="Times New Roman" w:cs="Times New Roman"/>
              </w:rPr>
              <w:t xml:space="preserve"> </w:t>
            </w:r>
          </w:p>
        </w:tc>
        <w:tc>
          <w:tcPr>
            <w:tcW w:w="30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土地面积</w:t>
            </w: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 </w:t>
            </w:r>
            <w:r>
              <w:t>元</w:t>
            </w:r>
            <w:r>
              <w:rPr>
                <w:rFonts w:ascii="Times New Roman" w:eastAsia="Times New Roman" w:hAnsi="Times New Roman" w:cs="Times New Roman"/>
              </w:rPr>
              <w:t xml:space="preserve">/M ² </w:t>
            </w:r>
          </w:p>
        </w:tc>
      </w:tr>
    </w:tbl>
    <w:p w:rsidR="00A26F5D" w:rsidRDefault="003918B2">
      <w:pPr>
        <w:spacing w:after="0" w:line="259" w:lineRule="auto"/>
        <w:ind w:left="0" w:firstLine="0"/>
      </w:pPr>
      <w:r>
        <w:t xml:space="preserve"> </w:t>
      </w:r>
    </w:p>
    <w:p w:rsidR="00A26F5D" w:rsidRDefault="003918B2">
      <w:pPr>
        <w:ind w:left="-7" w:right="12"/>
      </w:pPr>
      <w:r>
        <w:t>存在不同企业所得税税率纳税主体的，披露情况说明</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11" w:type="dxa"/>
          <w:left w:w="108" w:type="dxa"/>
          <w:bottom w:w="0" w:type="dxa"/>
          <w:right w:w="2" w:type="dxa"/>
        </w:tblCellMar>
        <w:tblLook w:val="04A0" w:firstRow="1" w:lastRow="0" w:firstColumn="1" w:lastColumn="0" w:noHBand="0" w:noVBand="1"/>
      </w:tblPr>
      <w:tblGrid>
        <w:gridCol w:w="4489"/>
        <w:gridCol w:w="4335"/>
      </w:tblGrid>
      <w:tr w:rsidR="00A26F5D">
        <w:trPr>
          <w:trHeight w:val="286"/>
        </w:trPr>
        <w:tc>
          <w:tcPr>
            <w:tcW w:w="4489" w:type="dxa"/>
            <w:tcBorders>
              <w:top w:val="single" w:sz="4" w:space="0" w:color="000000"/>
              <w:left w:val="single" w:sz="4" w:space="0" w:color="000000"/>
              <w:bottom w:val="single" w:sz="6" w:space="0" w:color="000000"/>
              <w:right w:val="single" w:sz="6" w:space="0" w:color="000000"/>
            </w:tcBorders>
          </w:tcPr>
          <w:p w:rsidR="00A26F5D" w:rsidRDefault="003918B2">
            <w:pPr>
              <w:spacing w:after="0" w:line="259" w:lineRule="auto"/>
              <w:ind w:left="0" w:right="106" w:firstLine="0"/>
              <w:jc w:val="center"/>
            </w:pPr>
            <w:r>
              <w:t>纳税主体名称</w:t>
            </w:r>
            <w:r>
              <w:t xml:space="preserve"> </w:t>
            </w:r>
          </w:p>
        </w:tc>
        <w:tc>
          <w:tcPr>
            <w:tcW w:w="4335" w:type="dxa"/>
            <w:tcBorders>
              <w:top w:val="single" w:sz="4" w:space="0" w:color="000000"/>
              <w:left w:val="single" w:sz="6" w:space="0" w:color="000000"/>
              <w:bottom w:val="single" w:sz="6" w:space="0" w:color="000000"/>
              <w:right w:val="single" w:sz="4" w:space="0" w:color="000000"/>
            </w:tcBorders>
          </w:tcPr>
          <w:p w:rsidR="00A26F5D" w:rsidRDefault="003918B2">
            <w:pPr>
              <w:spacing w:after="0" w:line="259" w:lineRule="auto"/>
              <w:ind w:left="0" w:right="108" w:firstLine="0"/>
              <w:jc w:val="center"/>
            </w:pPr>
            <w:r>
              <w:t>所得税税率（</w:t>
            </w:r>
            <w:r>
              <w:t>%</w:t>
            </w:r>
            <w:r>
              <w:t>）</w:t>
            </w:r>
            <w:r>
              <w:t xml:space="preserve"> </w:t>
            </w:r>
          </w:p>
        </w:tc>
      </w:tr>
      <w:tr w:rsidR="00A26F5D">
        <w:trPr>
          <w:trHeight w:val="286"/>
        </w:trPr>
        <w:tc>
          <w:tcPr>
            <w:tcW w:w="448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本公司</w:t>
            </w:r>
            <w:r>
              <w:t xml:space="preserve"> </w:t>
            </w:r>
          </w:p>
        </w:tc>
        <w:tc>
          <w:tcPr>
            <w:tcW w:w="4335"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15</w:t>
            </w:r>
            <w:r>
              <w:t xml:space="preserve"> </w:t>
            </w:r>
          </w:p>
        </w:tc>
      </w:tr>
      <w:tr w:rsidR="00A26F5D">
        <w:trPr>
          <w:trHeight w:val="288"/>
        </w:trPr>
        <w:tc>
          <w:tcPr>
            <w:tcW w:w="448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南京安赛莱医药科技有限公司</w:t>
            </w:r>
            <w:r>
              <w:t xml:space="preserve"> </w:t>
            </w:r>
          </w:p>
        </w:tc>
        <w:tc>
          <w:tcPr>
            <w:tcW w:w="4335"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25</w:t>
            </w:r>
            <w:r>
              <w:t xml:space="preserve"> </w:t>
            </w:r>
          </w:p>
        </w:tc>
      </w:tr>
      <w:tr w:rsidR="00A26F5D">
        <w:trPr>
          <w:trHeight w:val="288"/>
        </w:trPr>
        <w:tc>
          <w:tcPr>
            <w:tcW w:w="448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扬州艾迪制药有限公司</w:t>
            </w:r>
            <w:r>
              <w:t xml:space="preserve"> </w:t>
            </w:r>
          </w:p>
        </w:tc>
        <w:tc>
          <w:tcPr>
            <w:tcW w:w="4335"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25</w:t>
            </w:r>
            <w:r>
              <w:t xml:space="preserve"> </w:t>
            </w:r>
          </w:p>
        </w:tc>
      </w:tr>
      <w:tr w:rsidR="00A26F5D">
        <w:trPr>
          <w:trHeight w:val="288"/>
        </w:trPr>
        <w:tc>
          <w:tcPr>
            <w:tcW w:w="448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扬州艾迪医药科技有限公司</w:t>
            </w:r>
            <w:r>
              <w:t xml:space="preserve"> </w:t>
            </w:r>
          </w:p>
        </w:tc>
        <w:tc>
          <w:tcPr>
            <w:tcW w:w="4335"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25</w:t>
            </w:r>
            <w:r>
              <w:t xml:space="preserve"> </w:t>
            </w:r>
          </w:p>
        </w:tc>
      </w:tr>
      <w:tr w:rsidR="00A26F5D">
        <w:trPr>
          <w:trHeight w:val="286"/>
        </w:trPr>
        <w:tc>
          <w:tcPr>
            <w:tcW w:w="4489"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扬州诺康大药房有限公司</w:t>
            </w:r>
            <w:r>
              <w:t xml:space="preserve"> </w:t>
            </w:r>
          </w:p>
        </w:tc>
        <w:tc>
          <w:tcPr>
            <w:tcW w:w="4335"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25</w:t>
            </w:r>
            <w:r>
              <w:t xml:space="preserve"> </w:t>
            </w:r>
          </w:p>
        </w:tc>
      </w:tr>
      <w:tr w:rsidR="00A26F5D">
        <w:trPr>
          <w:trHeight w:val="286"/>
        </w:trPr>
        <w:tc>
          <w:tcPr>
            <w:tcW w:w="4489" w:type="dxa"/>
            <w:tcBorders>
              <w:top w:val="single" w:sz="6" w:space="0" w:color="000000"/>
              <w:left w:val="single" w:sz="4" w:space="0" w:color="000000"/>
              <w:bottom w:val="single" w:sz="4" w:space="0" w:color="000000"/>
              <w:right w:val="single" w:sz="6" w:space="0" w:color="000000"/>
            </w:tcBorders>
          </w:tcPr>
          <w:p w:rsidR="00A26F5D" w:rsidRDefault="003918B2">
            <w:pPr>
              <w:spacing w:after="0" w:line="259" w:lineRule="auto"/>
              <w:ind w:left="0" w:firstLine="0"/>
            </w:pPr>
            <w:r>
              <w:t>南京艾迪医药科技有限公司</w:t>
            </w:r>
            <w:r>
              <w:t xml:space="preserve"> </w:t>
            </w:r>
          </w:p>
        </w:tc>
        <w:tc>
          <w:tcPr>
            <w:tcW w:w="4335" w:type="dxa"/>
            <w:tcBorders>
              <w:top w:val="single" w:sz="6" w:space="0" w:color="000000"/>
              <w:left w:val="single" w:sz="6"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25</w:t>
            </w:r>
            <w:r>
              <w:t xml:space="preserve"> </w:t>
            </w:r>
          </w:p>
        </w:tc>
      </w:tr>
    </w:tbl>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numPr>
          <w:ilvl w:val="0"/>
          <w:numId w:val="120"/>
        </w:numPr>
        <w:spacing w:after="71"/>
        <w:ind w:right="12" w:hanging="425"/>
      </w:pPr>
      <w:r>
        <w:t>税收优惠</w:t>
      </w:r>
      <w:r>
        <w:rPr>
          <w:rFonts w:ascii="Calibri" w:eastAsia="Calibri" w:hAnsi="Calibri" w:cs="Calibri"/>
          <w:b/>
        </w:rPr>
        <w:t xml:space="preserve"> </w:t>
      </w:r>
    </w:p>
    <w:p w:rsidR="00A26F5D" w:rsidRDefault="003918B2">
      <w:pPr>
        <w:ind w:left="-7" w:right="219"/>
      </w:pPr>
      <w:r>
        <w:t>√</w:t>
      </w:r>
      <w:r>
        <w:t>适用</w:t>
      </w:r>
      <w:r>
        <w:t xml:space="preserve">  □</w:t>
      </w:r>
      <w:r>
        <w:t>不适用</w:t>
      </w:r>
      <w:r>
        <w:t xml:space="preserve">  </w:t>
      </w:r>
      <w:r>
        <w:t>本公司于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日取得由江苏省科学技术厅、江苏省财政厅和国家税务总局江苏省税务局联合颁发的高新技术企业证书（证书号</w:t>
      </w:r>
      <w:r>
        <w:t xml:space="preserve"> </w:t>
      </w:r>
      <w:r>
        <w:rPr>
          <w:rFonts w:ascii="Times New Roman" w:eastAsia="Times New Roman" w:hAnsi="Times New Roman" w:cs="Times New Roman"/>
        </w:rPr>
        <w:t>GR202032007453</w:t>
      </w:r>
      <w:r>
        <w:t>）；根据《中华人民共和国企业所得</w:t>
      </w:r>
    </w:p>
    <w:p w:rsidR="00A26F5D" w:rsidRDefault="003918B2">
      <w:pPr>
        <w:ind w:left="-7" w:right="12"/>
      </w:pPr>
      <w:r>
        <w:t>税法》规定，在有效认定期（</w:t>
      </w:r>
      <w:r>
        <w:rPr>
          <w:rFonts w:ascii="Times New Roman" w:eastAsia="Times New Roman" w:hAnsi="Times New Roman" w:cs="Times New Roman"/>
        </w:rPr>
        <w:t xml:space="preserve">2020 </w:t>
      </w:r>
      <w:r>
        <w:t>年度至</w:t>
      </w:r>
      <w:r>
        <w:t xml:space="preserve"> </w:t>
      </w:r>
      <w:r>
        <w:rPr>
          <w:rFonts w:ascii="Times New Roman" w:eastAsia="Times New Roman" w:hAnsi="Times New Roman" w:cs="Times New Roman"/>
        </w:rPr>
        <w:t xml:space="preserve">2022 </w:t>
      </w:r>
      <w:r>
        <w:t>年度）内按</w:t>
      </w:r>
      <w:r>
        <w:t xml:space="preserve"> </w:t>
      </w:r>
      <w:r>
        <w:rPr>
          <w:rFonts w:ascii="Times New Roman" w:eastAsia="Times New Roman" w:hAnsi="Times New Roman" w:cs="Times New Roman"/>
        </w:rPr>
        <w:t>15%</w:t>
      </w:r>
      <w:r>
        <w:t>的税率征收企业所得税。</w:t>
      </w:r>
      <w:r>
        <w:rPr>
          <w:rFonts w:ascii="Times New Roman" w:eastAsia="Times New Roman" w:hAnsi="Times New Roman" w:cs="Times New Roman"/>
        </w:rPr>
        <w:t xml:space="preserve"> </w:t>
      </w:r>
    </w:p>
    <w:p w:rsidR="00A26F5D" w:rsidRDefault="003918B2">
      <w:pPr>
        <w:spacing w:after="43" w:line="259" w:lineRule="auto"/>
        <w:ind w:left="0" w:firstLine="0"/>
      </w:pPr>
      <w:r>
        <w:t xml:space="preserve"> </w:t>
      </w:r>
    </w:p>
    <w:p w:rsidR="00A26F5D" w:rsidRDefault="003918B2">
      <w:pPr>
        <w:numPr>
          <w:ilvl w:val="0"/>
          <w:numId w:val="120"/>
        </w:numPr>
        <w:spacing w:after="57"/>
        <w:ind w:right="12" w:hanging="425"/>
      </w:pPr>
      <w:r>
        <w:t>其他</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70"/>
        <w:ind w:left="-7" w:right="12"/>
      </w:pPr>
      <w:r>
        <w:t>七、</w:t>
      </w:r>
      <w:r>
        <w:t xml:space="preserve"> </w:t>
      </w:r>
      <w:r>
        <w:t>合并财务报表项目注释</w:t>
      </w:r>
      <w:r>
        <w:rPr>
          <w:rFonts w:ascii="Arial" w:eastAsia="Arial" w:hAnsi="Arial" w:cs="Arial"/>
          <w:b/>
        </w:rPr>
        <w:t xml:space="preserve"> </w:t>
      </w:r>
    </w:p>
    <w:p w:rsidR="00A26F5D" w:rsidRDefault="003918B2">
      <w:pPr>
        <w:numPr>
          <w:ilvl w:val="0"/>
          <w:numId w:val="121"/>
        </w:numPr>
        <w:spacing w:after="69"/>
        <w:ind w:right="12" w:hanging="420"/>
      </w:pPr>
      <w:r>
        <w:t>货币资金</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211"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7" w:type="dxa"/>
        </w:tblCellMar>
        <w:tblLook w:val="04A0" w:firstRow="1" w:lastRow="0" w:firstColumn="1" w:lastColumn="0" w:noHBand="0" w:noVBand="1"/>
      </w:tblPr>
      <w:tblGrid>
        <w:gridCol w:w="2321"/>
        <w:gridCol w:w="3037"/>
        <w:gridCol w:w="3466"/>
      </w:tblGrid>
      <w:tr w:rsidR="00A26F5D">
        <w:trPr>
          <w:trHeight w:val="283"/>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center"/>
            </w:pPr>
            <w:r>
              <w:t>项目</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0" w:firstLine="0"/>
              <w:jc w:val="center"/>
            </w:pPr>
            <w:r>
              <w:t>期末余额</w:t>
            </w:r>
            <w:r>
              <w:t xml:space="preserve">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期初余额</w:t>
            </w:r>
            <w:r>
              <w:t xml:space="preserve"> </w:t>
            </w:r>
          </w:p>
        </w:tc>
      </w:tr>
      <w:tr w:rsidR="00A26F5D">
        <w:trPr>
          <w:trHeight w:val="283"/>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库存现金</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25,046.01 </w:t>
            </w:r>
          </w:p>
        </w:tc>
      </w:tr>
      <w:tr w:rsidR="00A26F5D">
        <w:trPr>
          <w:trHeight w:val="281"/>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银行存款</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123,789,144.36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394,903,925.64 </w:t>
            </w:r>
          </w:p>
        </w:tc>
      </w:tr>
      <w:tr w:rsidR="00A26F5D">
        <w:trPr>
          <w:trHeight w:val="284"/>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其他货币资金</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11,118,464.29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47,777,159.11 </w:t>
            </w:r>
          </w:p>
        </w:tc>
      </w:tr>
      <w:tr w:rsidR="00A26F5D">
        <w:trPr>
          <w:trHeight w:val="283"/>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134,907,608.65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442,706,130.76 </w:t>
            </w:r>
          </w:p>
        </w:tc>
      </w:tr>
      <w:tr w:rsidR="00A26F5D">
        <w:trPr>
          <w:trHeight w:val="554"/>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211"/>
            </w:pPr>
            <w:r>
              <w:t>其中：存放在境外的款项总额</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1"/>
        </w:trPr>
        <w:tc>
          <w:tcPr>
            <w:tcW w:w="2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1" w:firstLine="0"/>
            </w:pPr>
            <w:r>
              <w:t>存放财务公司款项</w:t>
            </w:r>
            <w:r>
              <w:t xml:space="preserve"> </w:t>
            </w:r>
          </w:p>
        </w:tc>
        <w:tc>
          <w:tcPr>
            <w:tcW w:w="3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34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bl>
    <w:p w:rsidR="00A26F5D" w:rsidRDefault="003918B2">
      <w:pPr>
        <w:ind w:left="-7" w:right="12"/>
      </w:pPr>
      <w:r>
        <w:t>其他说明</w:t>
      </w:r>
      <w:r>
        <w:rPr>
          <w:rFonts w:ascii="Times New Roman" w:eastAsia="Times New Roman" w:hAnsi="Times New Roman" w:cs="Times New Roman"/>
        </w:rPr>
        <w:t xml:space="preserve"> </w:t>
      </w:r>
    </w:p>
    <w:p w:rsidR="00A26F5D" w:rsidRDefault="003918B2">
      <w:pPr>
        <w:ind w:left="-15" w:right="12" w:firstLine="420"/>
      </w:pPr>
      <w:r>
        <w:t>说明：</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日，其他货币资金中</w:t>
      </w:r>
      <w:r>
        <w:t xml:space="preserve"> </w:t>
      </w:r>
      <w:r>
        <w:rPr>
          <w:rFonts w:ascii="Times New Roman" w:eastAsia="Times New Roman" w:hAnsi="Times New Roman" w:cs="Times New Roman"/>
        </w:rPr>
        <w:t xml:space="preserve">10,339,227.81 </w:t>
      </w:r>
      <w:r>
        <w:t>元系本公司及艾迪医药的银行承兑汇票保证金账户余额，</w:t>
      </w:r>
      <w:r>
        <w:rPr>
          <w:rFonts w:ascii="Times New Roman" w:eastAsia="Times New Roman" w:hAnsi="Times New Roman" w:cs="Times New Roman"/>
        </w:rPr>
        <w:t xml:space="preserve">762,283.53 </w:t>
      </w:r>
      <w:r>
        <w:t>元系南京安赛莱的保函保证金账户余额，银行存款中</w:t>
      </w:r>
    </w:p>
    <w:p w:rsidR="00A26F5D" w:rsidRDefault="003918B2">
      <w:pPr>
        <w:ind w:left="-7" w:right="12"/>
      </w:pPr>
      <w:r>
        <w:rPr>
          <w:rFonts w:ascii="Times New Roman" w:eastAsia="Times New Roman" w:hAnsi="Times New Roman" w:cs="Times New Roman"/>
        </w:rPr>
        <w:t xml:space="preserve">2,000.00 </w:t>
      </w:r>
      <w:r>
        <w:t>元系本公司及南京安赛莱</w:t>
      </w:r>
      <w:r>
        <w:t xml:space="preserve"> </w:t>
      </w:r>
      <w:r>
        <w:rPr>
          <w:rFonts w:ascii="Times New Roman" w:eastAsia="Times New Roman" w:hAnsi="Times New Roman" w:cs="Times New Roman"/>
        </w:rPr>
        <w:t xml:space="preserve">ETC </w:t>
      </w:r>
      <w:r>
        <w:t>冻结资金，合计共</w:t>
      </w:r>
      <w:r>
        <w:t xml:space="preserve"> </w:t>
      </w:r>
      <w:r>
        <w:rPr>
          <w:rFonts w:ascii="Times New Roman" w:eastAsia="Times New Roman" w:hAnsi="Times New Roman" w:cs="Times New Roman"/>
        </w:rPr>
        <w:t xml:space="preserve">11,103,511.34 </w:t>
      </w:r>
      <w:r>
        <w:t>元因不能随时用于支付，该部分款项不作为现金流量表中的现金和现金等价物。</w:t>
      </w:r>
      <w:r>
        <w:rPr>
          <w:rFonts w:ascii="Times New Roman" w:eastAsia="Times New Roman" w:hAnsi="Times New Roman" w:cs="Times New Roman"/>
        </w:rPr>
        <w:t xml:space="preserve"> </w:t>
      </w:r>
    </w:p>
    <w:p w:rsidR="00A26F5D" w:rsidRDefault="003918B2">
      <w:pPr>
        <w:ind w:left="428" w:right="12"/>
      </w:pPr>
      <w:r>
        <w:t>其他货币资金剩余资金为诺康药房支付宝平台未提现资金和证券资金账户的余额。</w:t>
      </w:r>
      <w:r>
        <w:rPr>
          <w:rFonts w:ascii="Times New Roman" w:eastAsia="Times New Roman" w:hAnsi="Times New Roman" w:cs="Times New Roman"/>
        </w:rPr>
        <w:t xml:space="preserve"> </w:t>
      </w:r>
    </w:p>
    <w:p w:rsidR="00A26F5D" w:rsidRDefault="003918B2">
      <w:pPr>
        <w:ind w:left="-15" w:right="12" w:firstLine="420"/>
      </w:pPr>
      <w:r>
        <w:t>除此之外，期末货币资金中无其他因抵押、质押或冻结等对使用有限制、有潜在回收风险的款项。</w:t>
      </w:r>
      <w:r>
        <w:t xml:space="preserve"> </w:t>
      </w:r>
    </w:p>
    <w:p w:rsidR="00A26F5D" w:rsidRDefault="003918B2">
      <w:pPr>
        <w:spacing w:after="47" w:line="259" w:lineRule="auto"/>
        <w:ind w:left="0" w:firstLine="0"/>
      </w:pPr>
      <w:r>
        <w:t xml:space="preserve"> </w:t>
      </w:r>
    </w:p>
    <w:p w:rsidR="00A26F5D" w:rsidRDefault="003918B2">
      <w:pPr>
        <w:numPr>
          <w:ilvl w:val="0"/>
          <w:numId w:val="121"/>
        </w:numPr>
        <w:spacing w:after="69"/>
        <w:ind w:right="12" w:hanging="420"/>
      </w:pPr>
      <w:r>
        <w:t>交易性金融资产</w:t>
      </w:r>
      <w:r>
        <w:rPr>
          <w:rFonts w:ascii="Calibri" w:eastAsia="Calibri" w:hAnsi="Calibri" w:cs="Calibri"/>
          <w:b/>
        </w:rPr>
        <w:t xml:space="preserve"> </w:t>
      </w:r>
    </w:p>
    <w:p w:rsidR="00A26F5D" w:rsidRDefault="003918B2">
      <w:pPr>
        <w:ind w:left="6044" w:right="254" w:hanging="6059"/>
      </w:pPr>
      <w:r>
        <w:t>√</w:t>
      </w:r>
      <w:r>
        <w:t>适用</w:t>
      </w:r>
      <w:r>
        <w:t xml:space="preserve"> □</w:t>
      </w:r>
      <w:r>
        <w:t>不适用</w:t>
      </w:r>
      <w:r>
        <w:t xml:space="preserve">      </w:t>
      </w:r>
      <w:r>
        <w:t>单位：</w:t>
      </w:r>
      <w:r>
        <w:t>元</w:t>
      </w:r>
      <w:r>
        <w:t xml:space="preserve">  </w:t>
      </w:r>
      <w:r>
        <w:t>币种：人民币</w:t>
      </w:r>
      <w:r>
        <w:t xml:space="preserve"> </w:t>
      </w:r>
    </w:p>
    <w:tbl>
      <w:tblPr>
        <w:tblStyle w:val="TableGrid"/>
        <w:tblW w:w="8824" w:type="dxa"/>
        <w:tblInd w:w="5" w:type="dxa"/>
        <w:tblCellMar>
          <w:top w:w="21" w:type="dxa"/>
          <w:left w:w="108" w:type="dxa"/>
          <w:bottom w:w="0" w:type="dxa"/>
          <w:right w:w="2" w:type="dxa"/>
        </w:tblCellMar>
        <w:tblLook w:val="04A0" w:firstRow="1" w:lastRow="0" w:firstColumn="1" w:lastColumn="0" w:noHBand="0" w:noVBand="1"/>
      </w:tblPr>
      <w:tblGrid>
        <w:gridCol w:w="3560"/>
        <w:gridCol w:w="2621"/>
        <w:gridCol w:w="2643"/>
      </w:tblGrid>
      <w:tr w:rsidR="00A26F5D">
        <w:trPr>
          <w:trHeight w:val="283"/>
        </w:trPr>
        <w:tc>
          <w:tcPr>
            <w:tcW w:w="3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期末余额</w:t>
            </w: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554"/>
        </w:trPr>
        <w:tc>
          <w:tcPr>
            <w:tcW w:w="3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351,637,105.85 </w:t>
            </w:r>
          </w:p>
        </w:tc>
        <w:tc>
          <w:tcPr>
            <w:tcW w:w="26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163,311,851.17 </w:t>
            </w:r>
          </w:p>
        </w:tc>
      </w:tr>
      <w:tr w:rsidR="00A26F5D">
        <w:trPr>
          <w:trHeight w:val="283"/>
        </w:trPr>
        <w:tc>
          <w:tcPr>
            <w:tcW w:w="3560"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t xml:space="preserve"> </w:t>
            </w:r>
          </w:p>
        </w:tc>
        <w:tc>
          <w:tcPr>
            <w:tcW w:w="2621"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64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3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66" w:firstLine="0"/>
            </w:pPr>
            <w:r>
              <w:t>银行理财产品</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351,637,105.85 </w:t>
            </w:r>
          </w:p>
        </w:tc>
        <w:tc>
          <w:tcPr>
            <w:tcW w:w="26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163,311,851.17 </w:t>
            </w:r>
          </w:p>
        </w:tc>
      </w:tr>
      <w:tr w:rsidR="00A26F5D">
        <w:trPr>
          <w:trHeight w:val="555"/>
        </w:trPr>
        <w:tc>
          <w:tcPr>
            <w:tcW w:w="3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指定以公允价值计量且其变动计入当期损益的金融资产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r>
      <w:tr w:rsidR="00A26F5D">
        <w:trPr>
          <w:trHeight w:val="283"/>
        </w:trPr>
        <w:tc>
          <w:tcPr>
            <w:tcW w:w="3560"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t xml:space="preserve"> </w:t>
            </w:r>
          </w:p>
        </w:tc>
        <w:tc>
          <w:tcPr>
            <w:tcW w:w="2621"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64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5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合计</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351,637,105.85 </w:t>
            </w:r>
          </w:p>
        </w:tc>
        <w:tc>
          <w:tcPr>
            <w:tcW w:w="26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163,311,851.17 </w:t>
            </w:r>
          </w:p>
        </w:tc>
      </w:tr>
    </w:tbl>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1"/>
        </w:numPr>
        <w:spacing w:after="69"/>
        <w:ind w:right="12" w:hanging="420"/>
      </w:pPr>
      <w:r>
        <w:t>衍生金融资产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1"/>
        </w:numPr>
        <w:spacing w:after="60"/>
        <w:ind w:right="12" w:hanging="420"/>
      </w:pPr>
      <w:r>
        <w:t>应收票据</w:t>
      </w:r>
      <w:r>
        <w:t xml:space="preserve"> </w:t>
      </w:r>
    </w:p>
    <w:p w:rsidR="00A26F5D" w:rsidRDefault="003918B2">
      <w:pPr>
        <w:spacing w:after="44"/>
        <w:ind w:left="-7" w:right="12"/>
      </w:pPr>
      <w:r>
        <w:t xml:space="preserve">(1). </w:t>
      </w:r>
      <w:r>
        <w:t>应收票据分类列示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211"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62" w:type="dxa"/>
        </w:tblCellMar>
        <w:tblLook w:val="04A0" w:firstRow="1" w:lastRow="0" w:firstColumn="1" w:lastColumn="0" w:noHBand="0" w:noVBand="1"/>
      </w:tblPr>
      <w:tblGrid>
        <w:gridCol w:w="2914"/>
        <w:gridCol w:w="3051"/>
        <w:gridCol w:w="2859"/>
      </w:tblGrid>
      <w:tr w:rsidR="00A26F5D">
        <w:trPr>
          <w:trHeight w:val="283"/>
        </w:trPr>
        <w:tc>
          <w:tcPr>
            <w:tcW w:w="2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期末余额</w:t>
            </w:r>
            <w:r>
              <w:t xml:space="preserve"> </w:t>
            </w:r>
          </w:p>
        </w:tc>
        <w:tc>
          <w:tcPr>
            <w:tcW w:w="2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期初余额</w:t>
            </w:r>
            <w:r>
              <w:t xml:space="preserve"> </w:t>
            </w:r>
          </w:p>
        </w:tc>
      </w:tr>
      <w:tr w:rsidR="00A26F5D">
        <w:trPr>
          <w:trHeight w:val="283"/>
        </w:trPr>
        <w:tc>
          <w:tcPr>
            <w:tcW w:w="2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银行承兑票据</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right"/>
            </w:pPr>
            <w:r>
              <w:rPr>
                <w:rFonts w:ascii="Times New Roman" w:eastAsia="Times New Roman" w:hAnsi="Times New Roman" w:cs="Times New Roman"/>
              </w:rPr>
              <w:t xml:space="preserve">5,586,490.56 </w:t>
            </w:r>
          </w:p>
        </w:tc>
        <w:tc>
          <w:tcPr>
            <w:tcW w:w="2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right"/>
            </w:pPr>
            <w:r>
              <w:rPr>
                <w:rFonts w:ascii="Times New Roman" w:eastAsia="Times New Roman" w:hAnsi="Times New Roman" w:cs="Times New Roman"/>
              </w:rPr>
              <w:t xml:space="preserve">11,861,387.98 </w:t>
            </w:r>
          </w:p>
        </w:tc>
      </w:tr>
      <w:tr w:rsidR="00A26F5D">
        <w:trPr>
          <w:trHeight w:val="281"/>
        </w:trPr>
        <w:tc>
          <w:tcPr>
            <w:tcW w:w="2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商业承兑票据</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 w:firstLine="0"/>
              <w:jc w:val="right"/>
            </w:pPr>
            <w:r>
              <w:rPr>
                <w:rFonts w:ascii="Times New Roman" w:eastAsia="Times New Roman" w:hAnsi="Times New Roman" w:cs="Times New Roman"/>
              </w:rPr>
              <w:t xml:space="preserve"> </w:t>
            </w:r>
          </w:p>
        </w:tc>
        <w:tc>
          <w:tcPr>
            <w:tcW w:w="2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 w:firstLine="0"/>
              <w:jc w:val="right"/>
            </w:pPr>
            <w:r>
              <w:rPr>
                <w:rFonts w:ascii="Times New Roman" w:eastAsia="Times New Roman" w:hAnsi="Times New Roman" w:cs="Times New Roman"/>
              </w:rPr>
              <w:t xml:space="preserve"> </w:t>
            </w:r>
          </w:p>
        </w:tc>
      </w:tr>
      <w:tr w:rsidR="00A26F5D">
        <w:trPr>
          <w:trHeight w:val="283"/>
        </w:trPr>
        <w:tc>
          <w:tcPr>
            <w:tcW w:w="29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5,586,490.56 </w:t>
            </w:r>
          </w:p>
        </w:tc>
        <w:tc>
          <w:tcPr>
            <w:tcW w:w="28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11,861,387.98 </w:t>
            </w:r>
          </w:p>
        </w:tc>
      </w:tr>
    </w:tbl>
    <w:p w:rsidR="00A26F5D" w:rsidRDefault="003918B2">
      <w:pPr>
        <w:spacing w:after="37" w:line="259" w:lineRule="auto"/>
        <w:ind w:left="0" w:firstLine="0"/>
      </w:pPr>
      <w:r>
        <w:t xml:space="preserve"> </w:t>
      </w:r>
    </w:p>
    <w:p w:rsidR="00A26F5D" w:rsidRDefault="003918B2">
      <w:pPr>
        <w:spacing w:after="44"/>
        <w:ind w:left="-7" w:right="12"/>
      </w:pPr>
      <w:r>
        <w:t xml:space="preserve">(2). </w:t>
      </w:r>
      <w:r>
        <w:t>期末公司已质押的应收票据</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spacing w:after="44"/>
        <w:ind w:left="-7" w:right="12"/>
      </w:pPr>
      <w:r>
        <w:t xml:space="preserve">(3). </w:t>
      </w:r>
      <w:r>
        <w:t>期末公司已背书或贴现且在资产负债表日尚未到期的应收票据</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211"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806"/>
        <w:gridCol w:w="2974"/>
        <w:gridCol w:w="3044"/>
      </w:tblGrid>
      <w:tr w:rsidR="00A26F5D">
        <w:trPr>
          <w:trHeight w:val="283"/>
        </w:trPr>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期末终止确认金额</w:t>
            </w:r>
            <w: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期末未终止确认金额</w:t>
            </w:r>
            <w:r>
              <w:t xml:space="preserve"> </w:t>
            </w:r>
          </w:p>
        </w:tc>
      </w:tr>
      <w:tr w:rsidR="00A26F5D">
        <w:trPr>
          <w:trHeight w:val="281"/>
        </w:trPr>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银行承兑票据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1,731,783.43 </w:t>
            </w:r>
          </w:p>
        </w:tc>
      </w:tr>
      <w:tr w:rsidR="00A26F5D">
        <w:trPr>
          <w:trHeight w:val="283"/>
        </w:trPr>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商业承兑票据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1,731,783.43 </w:t>
            </w:r>
          </w:p>
        </w:tc>
      </w:tr>
    </w:tbl>
    <w:p w:rsidR="00A26F5D" w:rsidRDefault="003918B2">
      <w:pPr>
        <w:spacing w:after="57" w:line="259" w:lineRule="auto"/>
        <w:ind w:left="0" w:firstLine="0"/>
      </w:pPr>
      <w:r>
        <w:rPr>
          <w:rFonts w:ascii="Times New Roman" w:eastAsia="Times New Roman" w:hAnsi="Times New Roman" w:cs="Times New Roman"/>
        </w:rPr>
        <w:t xml:space="preserve"> </w:t>
      </w:r>
    </w:p>
    <w:p w:rsidR="00A26F5D" w:rsidRDefault="003918B2">
      <w:pPr>
        <w:spacing w:after="47"/>
        <w:ind w:left="-7" w:right="12"/>
      </w:pPr>
      <w:r>
        <w:t xml:space="preserve">(4). </w:t>
      </w:r>
      <w:r>
        <w:t>期末公司因出票人未履约而将其转应收账款的票据</w:t>
      </w:r>
      <w:r>
        <w:t xml:space="preserve"> </w:t>
      </w:r>
    </w:p>
    <w:p w:rsidR="00A26F5D" w:rsidRDefault="003918B2">
      <w:pPr>
        <w:spacing w:after="70"/>
        <w:ind w:left="-7" w:right="12"/>
      </w:pPr>
      <w:r>
        <w:t>□</w:t>
      </w:r>
      <w:r>
        <w:t>适用</w:t>
      </w:r>
      <w:r>
        <w:t xml:space="preserve"> √</w:t>
      </w:r>
      <w:r>
        <w:t>不适用</w:t>
      </w:r>
      <w:r>
        <w:t xml:space="preserve"> </w:t>
      </w:r>
      <w:r>
        <w:rPr>
          <w:rFonts w:ascii="Calibri" w:eastAsia="Calibri" w:hAnsi="Calibri" w:cs="Calibri"/>
          <w:b/>
        </w:rPr>
        <w:t xml:space="preserve"> </w:t>
      </w:r>
    </w:p>
    <w:p w:rsidR="00A26F5D" w:rsidRDefault="003918B2">
      <w:pPr>
        <w:spacing w:after="46"/>
        <w:ind w:left="-7" w:right="12"/>
      </w:pPr>
      <w:r>
        <w:t xml:space="preserve">(5). </w:t>
      </w:r>
      <w:r>
        <w:t>按坏账计提方法分类披露</w:t>
      </w:r>
      <w:r>
        <w:t xml:space="preserve"> </w:t>
      </w:r>
    </w:p>
    <w:p w:rsidR="00A26F5D" w:rsidRDefault="003918B2">
      <w:pPr>
        <w:ind w:left="6404" w:right="314" w:hanging="6419"/>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0" w:type="dxa"/>
          <w:left w:w="106" w:type="dxa"/>
          <w:bottom w:w="0" w:type="dxa"/>
          <w:right w:w="2" w:type="dxa"/>
        </w:tblCellMar>
        <w:tblLook w:val="04A0" w:firstRow="1" w:lastRow="0" w:firstColumn="1" w:lastColumn="0" w:noHBand="0" w:noVBand="1"/>
      </w:tblPr>
      <w:tblGrid>
        <w:gridCol w:w="662"/>
        <w:gridCol w:w="1162"/>
        <w:gridCol w:w="711"/>
        <w:gridCol w:w="427"/>
        <w:gridCol w:w="530"/>
        <w:gridCol w:w="1162"/>
        <w:gridCol w:w="1251"/>
        <w:gridCol w:w="710"/>
        <w:gridCol w:w="427"/>
        <w:gridCol w:w="531"/>
        <w:gridCol w:w="1250"/>
      </w:tblGrid>
      <w:tr w:rsidR="00A26F5D">
        <w:trPr>
          <w:trHeight w:val="281"/>
        </w:trPr>
        <w:tc>
          <w:tcPr>
            <w:tcW w:w="66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t>类别</w:t>
            </w:r>
            <w:r>
              <w:t xml:space="preserve"> </w:t>
            </w:r>
          </w:p>
        </w:tc>
        <w:tc>
          <w:tcPr>
            <w:tcW w:w="2830" w:type="dxa"/>
            <w:gridSpan w:val="4"/>
            <w:tcBorders>
              <w:top w:val="single" w:sz="4" w:space="0" w:color="000000"/>
              <w:left w:val="single" w:sz="4" w:space="0" w:color="000000"/>
              <w:bottom w:val="single" w:sz="4" w:space="0" w:color="000000"/>
              <w:right w:val="nil"/>
            </w:tcBorders>
          </w:tcPr>
          <w:p w:rsidR="00A26F5D" w:rsidRDefault="003918B2">
            <w:pPr>
              <w:spacing w:after="0" w:line="259" w:lineRule="auto"/>
              <w:ind w:left="0" w:right="411" w:firstLine="0"/>
              <w:jc w:val="right"/>
            </w:pPr>
            <w:r>
              <w:t>期末余额</w:t>
            </w:r>
            <w:r>
              <w:t xml:space="preserve"> </w:t>
            </w:r>
          </w:p>
        </w:tc>
        <w:tc>
          <w:tcPr>
            <w:tcW w:w="1162"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4170" w:type="dxa"/>
            <w:gridSpan w:val="5"/>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1" w:firstLine="0"/>
              <w:jc w:val="center"/>
            </w:pPr>
            <w:r>
              <w:t>期初余额</w:t>
            </w:r>
            <w:r>
              <w:t xml:space="preserve"> </w:t>
            </w:r>
          </w:p>
        </w:tc>
      </w:tr>
      <w:tr w:rsidR="00A26F5D">
        <w:trPr>
          <w:trHeight w:val="554"/>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187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center"/>
            </w:pPr>
            <w:r>
              <w:t>账面余额</w:t>
            </w:r>
            <w:r>
              <w:t xml:space="preserve"> </w:t>
            </w:r>
          </w:p>
        </w:tc>
        <w:tc>
          <w:tcPr>
            <w:tcW w:w="95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坏账准备</w:t>
            </w:r>
            <w:r>
              <w:t xml:space="preserve"> </w:t>
            </w:r>
          </w:p>
        </w:tc>
        <w:tc>
          <w:tcPr>
            <w:tcW w:w="116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0" w:right="53" w:firstLine="0"/>
              <w:jc w:val="center"/>
            </w:pPr>
            <w:r>
              <w:t>账面价值</w:t>
            </w:r>
            <w:r>
              <w:t xml:space="preserve"> </w:t>
            </w:r>
          </w:p>
        </w:tc>
        <w:tc>
          <w:tcPr>
            <w:tcW w:w="1961"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账面余额</w:t>
            </w:r>
            <w:r>
              <w:t xml:space="preserve"> </w:t>
            </w:r>
          </w:p>
        </w:tc>
        <w:tc>
          <w:tcPr>
            <w:tcW w:w="95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坏账准备</w:t>
            </w:r>
            <w:r>
              <w:t xml:space="preserve"> </w:t>
            </w:r>
          </w:p>
        </w:tc>
        <w:tc>
          <w:tcPr>
            <w:tcW w:w="125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6" w:right="96" w:firstLine="0"/>
              <w:jc w:val="center"/>
            </w:pPr>
            <w:r>
              <w:t>账面价值</w:t>
            </w:r>
            <w:r>
              <w:t xml:space="preserve"> </w:t>
            </w:r>
          </w:p>
        </w:tc>
      </w:tr>
      <w:tr w:rsidR="00A26F5D">
        <w:trPr>
          <w:trHeight w:val="137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金额</w:t>
            </w:r>
            <w: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比例</w:t>
            </w:r>
          </w:p>
          <w:p w:rsidR="00A26F5D" w:rsidRDefault="003918B2">
            <w:pPr>
              <w:spacing w:after="0" w:line="259" w:lineRule="auto"/>
              <w:ind w:left="89" w:firstLine="0"/>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金</w:t>
            </w:r>
          </w:p>
          <w:p w:rsidR="00A26F5D" w:rsidRDefault="003918B2">
            <w:pPr>
              <w:spacing w:after="0" w:line="259" w:lineRule="auto"/>
              <w:ind w:left="0" w:firstLine="0"/>
              <w:jc w:val="both"/>
            </w:pPr>
            <w:r>
              <w:t>额</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8" w:lineRule="auto"/>
              <w:ind w:left="0" w:right="53" w:firstLine="0"/>
              <w:jc w:val="center"/>
            </w:pPr>
            <w:r>
              <w:t>计提比例</w:t>
            </w:r>
          </w:p>
          <w:p w:rsidR="00A26F5D" w:rsidRDefault="003918B2">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center"/>
            </w:pPr>
            <w:r>
              <w:t>金额</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 w:firstLine="0"/>
              <w:jc w:val="both"/>
            </w:pPr>
            <w:r>
              <w:t>比例</w:t>
            </w:r>
          </w:p>
          <w:p w:rsidR="00A26F5D" w:rsidRDefault="003918B2">
            <w:pPr>
              <w:spacing w:after="0" w:line="259" w:lineRule="auto"/>
              <w:ind w:left="89" w:firstLine="0"/>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金</w:t>
            </w:r>
          </w:p>
          <w:p w:rsidR="00A26F5D" w:rsidRDefault="003918B2">
            <w:pPr>
              <w:spacing w:after="0" w:line="259" w:lineRule="auto"/>
              <w:ind w:left="0" w:firstLine="0"/>
              <w:jc w:val="both"/>
            </w:pPr>
            <w:r>
              <w:t>额</w:t>
            </w:r>
            <w:r>
              <w:t xml:space="preserve">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8" w:lineRule="auto"/>
              <w:ind w:left="0" w:right="53" w:firstLine="0"/>
              <w:jc w:val="center"/>
            </w:pPr>
            <w:r>
              <w:t>计提比例</w:t>
            </w:r>
          </w:p>
          <w:p w:rsidR="00A26F5D" w:rsidRDefault="003918B2">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373"/>
        </w:trPr>
        <w:tc>
          <w:tcPr>
            <w:tcW w:w="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按单项计提坏账准备</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r>
      <w:tr w:rsidR="00A26F5D">
        <w:trPr>
          <w:trHeight w:val="242"/>
        </w:trPr>
        <w:tc>
          <w:tcPr>
            <w:tcW w:w="2535"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rPr>
                <w:sz w:val="18"/>
              </w:rPr>
              <w:t>其中：</w:t>
            </w:r>
            <w:r>
              <w:rPr>
                <w:rFonts w:ascii="Times New Roman" w:eastAsia="Times New Roman" w:hAnsi="Times New Roman" w:cs="Times New Roman"/>
                <w:sz w:val="18"/>
              </w:rPr>
              <w:t xml:space="preserve"> </w:t>
            </w:r>
          </w:p>
        </w:tc>
        <w:tc>
          <w:tcPr>
            <w:tcW w:w="4080" w:type="dxa"/>
            <w:gridSpan w:val="5"/>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09"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373"/>
        </w:trPr>
        <w:tc>
          <w:tcPr>
            <w:tcW w:w="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按组合计提坏账准备</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5,586,490.56 </w:t>
            </w:r>
          </w:p>
        </w:tc>
        <w:tc>
          <w:tcPr>
            <w:tcW w:w="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100.00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5,586,490.56 </w:t>
            </w:r>
          </w:p>
        </w:tc>
        <w:tc>
          <w:tcPr>
            <w:tcW w:w="12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11,861,387.98 </w:t>
            </w:r>
          </w:p>
        </w:tc>
        <w:tc>
          <w:tcPr>
            <w:tcW w:w="7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100.00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11,861,387.98 </w:t>
            </w:r>
          </w:p>
        </w:tc>
      </w:tr>
      <w:tr w:rsidR="00A26F5D">
        <w:trPr>
          <w:trHeight w:val="242"/>
        </w:trPr>
        <w:tc>
          <w:tcPr>
            <w:tcW w:w="2535"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rPr>
                <w:sz w:val="18"/>
              </w:rPr>
              <w:t>其中：</w:t>
            </w:r>
            <w:r>
              <w:rPr>
                <w:rFonts w:ascii="Times New Roman" w:eastAsia="Times New Roman" w:hAnsi="Times New Roman" w:cs="Times New Roman"/>
                <w:sz w:val="18"/>
              </w:rPr>
              <w:t xml:space="preserve"> </w:t>
            </w:r>
          </w:p>
        </w:tc>
        <w:tc>
          <w:tcPr>
            <w:tcW w:w="4080" w:type="dxa"/>
            <w:gridSpan w:val="5"/>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09"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828"/>
        </w:trPr>
        <w:tc>
          <w:tcPr>
            <w:tcW w:w="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银行承兑汇票</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5,586,490.56 </w:t>
            </w:r>
          </w:p>
        </w:tc>
        <w:tc>
          <w:tcPr>
            <w:tcW w:w="71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100.00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5,586,490.56 </w:t>
            </w:r>
          </w:p>
        </w:tc>
        <w:tc>
          <w:tcPr>
            <w:tcW w:w="12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sz w:val="18"/>
              </w:rPr>
              <w:t xml:space="preserve">11,861,387.98 </w:t>
            </w:r>
          </w:p>
        </w:tc>
        <w:tc>
          <w:tcPr>
            <w:tcW w:w="7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100.00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7"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11,861,387.98 </w:t>
            </w:r>
          </w:p>
        </w:tc>
      </w:tr>
      <w:tr w:rsidR="00A26F5D">
        <w:trPr>
          <w:trHeight w:val="283"/>
        </w:trPr>
        <w:tc>
          <w:tcPr>
            <w:tcW w:w="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firstLine="0"/>
              <w:jc w:val="both"/>
            </w:pPr>
            <w:r>
              <w:t>合计</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5,586,490.56 </w:t>
            </w:r>
          </w:p>
        </w:tc>
        <w:tc>
          <w:tcPr>
            <w:tcW w:w="71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5,586,490.56 </w:t>
            </w:r>
          </w:p>
        </w:tc>
        <w:tc>
          <w:tcPr>
            <w:tcW w:w="12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 xml:space="preserve">11,861,387.98 </w:t>
            </w:r>
          </w:p>
        </w:tc>
        <w:tc>
          <w:tcPr>
            <w:tcW w:w="7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11,861,387.98 </w:t>
            </w:r>
          </w:p>
        </w:tc>
      </w:tr>
    </w:tbl>
    <w:p w:rsidR="00A26F5D" w:rsidRDefault="003918B2">
      <w:pPr>
        <w:spacing w:after="0" w:line="259" w:lineRule="auto"/>
        <w:ind w:left="0" w:firstLine="0"/>
      </w:pPr>
      <w:r>
        <w:t xml:space="preserve"> </w:t>
      </w:r>
    </w:p>
    <w:p w:rsidR="00A26F5D" w:rsidRDefault="003918B2">
      <w:pPr>
        <w:ind w:left="-7" w:right="12"/>
      </w:pPr>
      <w:r>
        <w:t>按单项计提坏账准备：</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按组合计提坏账准备：</w:t>
      </w:r>
      <w:r>
        <w:rPr>
          <w:rFonts w:ascii="Calibri" w:eastAsia="Calibri" w:hAnsi="Calibri" w:cs="Calibri"/>
        </w:rP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b/>
        </w:rPr>
        <w:t xml:space="preserve"> </w:t>
      </w:r>
    </w:p>
    <w:p w:rsidR="00A26F5D" w:rsidRDefault="003918B2">
      <w:pPr>
        <w:ind w:left="-7" w:right="12"/>
      </w:pPr>
      <w:r>
        <w:t>如按预期信用损失一般模型计提坏账准备，请参照其他应收款披露：</w:t>
      </w:r>
      <w:r>
        <w:t xml:space="preserve"> </w:t>
      </w:r>
    </w:p>
    <w:p w:rsidR="00A26F5D" w:rsidRDefault="003918B2">
      <w:pPr>
        <w:ind w:left="-7" w:right="5579"/>
      </w:pPr>
      <w:r>
        <w:t>√</w:t>
      </w:r>
      <w:r>
        <w:t>适用</w:t>
      </w:r>
      <w:r>
        <w:t xml:space="preserve"> □</w:t>
      </w:r>
      <w:r>
        <w:t>不适用</w:t>
      </w:r>
      <w:r>
        <w:t xml:space="preserve">  </w:t>
      </w:r>
      <w:r>
        <w:t>请参见附注五、</w:t>
      </w:r>
      <w:r>
        <w:rPr>
          <w:rFonts w:ascii="Times New Roman" w:eastAsia="Times New Roman" w:hAnsi="Times New Roman" w:cs="Times New Roman"/>
        </w:rPr>
        <w:t xml:space="preserve">10 </w:t>
      </w:r>
    </w:p>
    <w:p w:rsidR="00A26F5D" w:rsidRDefault="003918B2">
      <w:pPr>
        <w:spacing w:after="50" w:line="259" w:lineRule="auto"/>
        <w:ind w:left="0" w:firstLine="0"/>
      </w:pPr>
      <w:r>
        <w:rPr>
          <w:rFonts w:ascii="Calibri" w:eastAsia="Calibri" w:hAnsi="Calibri" w:cs="Calibri"/>
          <w:b/>
        </w:rPr>
        <w:t xml:space="preserve"> </w:t>
      </w:r>
    </w:p>
    <w:p w:rsidR="00A26F5D" w:rsidRDefault="003918B2">
      <w:pPr>
        <w:spacing w:after="47"/>
        <w:ind w:left="-7" w:right="12"/>
      </w:pPr>
      <w:r>
        <w:t xml:space="preserve">(6). </w:t>
      </w:r>
      <w:r>
        <w:t>坏账准备的情况</w:t>
      </w:r>
      <w: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b/>
        </w:rPr>
        <w:t xml:space="preserve"> </w:t>
      </w:r>
    </w:p>
    <w:p w:rsidR="00A26F5D" w:rsidRDefault="003918B2">
      <w:pPr>
        <w:spacing w:after="53" w:line="259" w:lineRule="auto"/>
        <w:ind w:left="0" w:firstLine="0"/>
      </w:pPr>
      <w:r>
        <w:rPr>
          <w:rFonts w:ascii="Calibri" w:eastAsia="Calibri" w:hAnsi="Calibri" w:cs="Calibri"/>
          <w:b/>
        </w:rPr>
        <w:t xml:space="preserve"> </w:t>
      </w:r>
    </w:p>
    <w:p w:rsidR="00A26F5D" w:rsidRDefault="003918B2">
      <w:pPr>
        <w:spacing w:after="47"/>
        <w:ind w:left="-7" w:right="12"/>
      </w:pPr>
      <w:r>
        <w:t xml:space="preserve">(7). </w:t>
      </w:r>
      <w:r>
        <w:t>本期实际核销的应收票据情况</w:t>
      </w:r>
      <w:r>
        <w:t xml:space="preserve"> </w:t>
      </w:r>
    </w:p>
    <w:p w:rsidR="00A26F5D" w:rsidRDefault="003918B2">
      <w:pPr>
        <w:ind w:left="-7" w:right="6477"/>
      </w:pPr>
      <w:r>
        <w:t>□</w:t>
      </w:r>
      <w:r>
        <w:t>适用</w:t>
      </w:r>
      <w:r>
        <w:t xml:space="preserve"> √</w:t>
      </w:r>
      <w:r>
        <w:t>不适用</w:t>
      </w:r>
      <w:r>
        <w:t xml:space="preserve"> </w:t>
      </w:r>
      <w:r>
        <w:rPr>
          <w:rFonts w:ascii="Calibri" w:eastAsia="Calibri" w:hAnsi="Calibri" w:cs="Calibri"/>
        </w:rP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67"/>
        <w:ind w:left="-7" w:right="12"/>
      </w:pPr>
      <w:r>
        <w:t>5</w:t>
      </w:r>
      <w:r>
        <w:t>、</w:t>
      </w:r>
      <w:r>
        <w:rPr>
          <w:rFonts w:ascii="Arial" w:eastAsia="Arial" w:hAnsi="Arial" w:cs="Arial"/>
          <w:b/>
        </w:rPr>
        <w:t xml:space="preserve"> </w:t>
      </w:r>
      <w:r>
        <w:t>应收账款</w:t>
      </w:r>
      <w:r>
        <w:t xml:space="preserve"> </w:t>
      </w:r>
    </w:p>
    <w:p w:rsidR="00A26F5D" w:rsidRDefault="003918B2">
      <w:pPr>
        <w:spacing w:after="60"/>
        <w:ind w:left="-7" w:right="12"/>
      </w:pPr>
      <w:r>
        <w:t>(1).</w:t>
      </w:r>
      <w:r>
        <w:rPr>
          <w:rFonts w:ascii="Arial" w:eastAsia="Arial" w:hAnsi="Arial" w:cs="Arial"/>
          <w:b/>
        </w:rPr>
        <w:t xml:space="preserve"> </w:t>
      </w:r>
      <w:r>
        <w:t>按账龄披露</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211"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4335"/>
        <w:gridCol w:w="4489"/>
      </w:tblGrid>
      <w:tr w:rsidR="00A26F5D">
        <w:trPr>
          <w:trHeight w:val="283"/>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账龄</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期末账面余额</w:t>
            </w:r>
            <w:r>
              <w:t xml:space="preserve"> </w:t>
            </w:r>
          </w:p>
        </w:tc>
      </w:tr>
      <w:tr w:rsidR="00A26F5D">
        <w:trPr>
          <w:trHeight w:val="283"/>
        </w:trPr>
        <w:tc>
          <w:tcPr>
            <w:tcW w:w="433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1</w:t>
            </w:r>
            <w:r>
              <w:t>年以内</w:t>
            </w:r>
            <w:r>
              <w:rPr>
                <w:color w:val="FF0000"/>
              </w:rPr>
              <w:t xml:space="preserve"> </w:t>
            </w:r>
          </w:p>
        </w:tc>
        <w:tc>
          <w:tcPr>
            <w:tcW w:w="448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433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t>1</w:t>
            </w:r>
            <w:r>
              <w:t>年以内分项</w:t>
            </w:r>
            <w:r>
              <w:t xml:space="preserve"> </w:t>
            </w:r>
          </w:p>
        </w:tc>
        <w:tc>
          <w:tcPr>
            <w:tcW w:w="448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Calibri" w:eastAsia="Calibri" w:hAnsi="Calibri" w:cs="Calibri"/>
              </w:rPr>
              <w:t xml:space="preserve">1 </w:t>
            </w:r>
            <w:r>
              <w:t>年以内</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119,507,949.57 </w:t>
            </w:r>
          </w:p>
        </w:tc>
      </w:tr>
      <w:tr w:rsidR="00A26F5D">
        <w:trPr>
          <w:trHeight w:val="283"/>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年以内小计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119,507,949.57 </w:t>
            </w:r>
          </w:p>
        </w:tc>
      </w:tr>
      <w:tr w:rsidR="00A26F5D">
        <w:trPr>
          <w:trHeight w:val="281"/>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至</w:t>
            </w:r>
            <w:r>
              <w:t>2</w:t>
            </w:r>
            <w:r>
              <w:t>年</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5,203,453.84 </w:t>
            </w:r>
          </w:p>
        </w:tc>
      </w:tr>
      <w:tr w:rsidR="00A26F5D">
        <w:trPr>
          <w:trHeight w:val="284"/>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2</w:t>
            </w:r>
            <w:r>
              <w:t>至</w:t>
            </w:r>
            <w:r>
              <w:t>3</w:t>
            </w:r>
            <w:r>
              <w:t>年</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2,018,988.61 </w:t>
            </w:r>
          </w:p>
        </w:tc>
      </w:tr>
      <w:tr w:rsidR="00A26F5D">
        <w:trPr>
          <w:trHeight w:val="283"/>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3</w:t>
            </w:r>
            <w:r>
              <w:t>年以上</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230,658.58 </w:t>
            </w:r>
          </w:p>
        </w:tc>
      </w:tr>
      <w:tr w:rsidR="00A26F5D">
        <w:trPr>
          <w:trHeight w:val="281"/>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3</w:t>
            </w:r>
            <w:r>
              <w:t>至</w:t>
            </w:r>
            <w:r>
              <w:t>4</w:t>
            </w:r>
            <w:r>
              <w:t>年</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4</w:t>
            </w:r>
            <w:r>
              <w:t>至</w:t>
            </w:r>
            <w:r>
              <w:t>5</w:t>
            </w:r>
            <w:r>
              <w:t>年</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5</w:t>
            </w:r>
            <w:r>
              <w:t>年以上</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43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126,961,050.60 </w:t>
            </w:r>
          </w:p>
        </w:tc>
      </w:tr>
    </w:tbl>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A26F5D">
      <w:pPr>
        <w:sectPr w:rsidR="00A26F5D">
          <w:headerReference w:type="even" r:id="rId95"/>
          <w:headerReference w:type="default" r:id="rId96"/>
          <w:footerReference w:type="even" r:id="rId97"/>
          <w:footerReference w:type="default" r:id="rId98"/>
          <w:headerReference w:type="first" r:id="rId99"/>
          <w:footerReference w:type="first" r:id="rId100"/>
          <w:pgSz w:w="11906" w:h="16838"/>
          <w:pgMar w:top="1445" w:right="1582" w:bottom="1572" w:left="1277" w:header="882" w:footer="991" w:gutter="0"/>
          <w:cols w:space="720"/>
        </w:sectPr>
      </w:pPr>
    </w:p>
    <w:p w:rsidR="00A26F5D" w:rsidRDefault="003918B2">
      <w:pPr>
        <w:spacing w:after="37" w:line="265" w:lineRule="auto"/>
        <w:ind w:left="92"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before="181"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按坏账计提方法分类披露</w:t>
      </w:r>
      <w:r>
        <w:t xml:space="preserve"> </w:t>
      </w:r>
    </w:p>
    <w:p w:rsidR="00A26F5D" w:rsidRDefault="003918B2">
      <w:pPr>
        <w:ind w:left="11445" w:right="12" w:hanging="1146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949452</wp:posOffset>
                </wp:positionH>
                <wp:positionV relativeFrom="page">
                  <wp:posOffset>705613</wp:posOffset>
                </wp:positionV>
                <wp:extent cx="8834374" cy="9144"/>
                <wp:effectExtent l="0" t="0" r="0" b="0"/>
                <wp:wrapTopAndBottom/>
                <wp:docPr id="917134" name="Group 917134"/>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56" name="Shape 99035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7134" style="width:695.62pt;height:0.719971pt;position:absolute;mso-position-horizontal-relative:page;mso-position-horizontal:absolute;margin-left:74.76pt;mso-position-vertical-relative:page;margin-top:55.5601pt;" coordsize="88343,91">
                <v:shape id="Shape 990357"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3864" w:type="dxa"/>
        <w:tblInd w:w="5" w:type="dxa"/>
        <w:tblCellMar>
          <w:top w:w="21" w:type="dxa"/>
          <w:left w:w="108" w:type="dxa"/>
          <w:bottom w:w="0" w:type="dxa"/>
          <w:right w:w="53" w:type="dxa"/>
        </w:tblCellMar>
        <w:tblLook w:val="04A0" w:firstRow="1" w:lastRow="0" w:firstColumn="1" w:lastColumn="0" w:noHBand="0" w:noVBand="1"/>
      </w:tblPr>
      <w:tblGrid>
        <w:gridCol w:w="1616"/>
        <w:gridCol w:w="1529"/>
        <w:gridCol w:w="898"/>
        <w:gridCol w:w="1423"/>
        <w:gridCol w:w="934"/>
        <w:gridCol w:w="1529"/>
        <w:gridCol w:w="1426"/>
        <w:gridCol w:w="794"/>
        <w:gridCol w:w="1424"/>
        <w:gridCol w:w="866"/>
        <w:gridCol w:w="1426"/>
      </w:tblGrid>
      <w:tr w:rsidR="00A26F5D">
        <w:trPr>
          <w:trHeight w:val="281"/>
        </w:trPr>
        <w:tc>
          <w:tcPr>
            <w:tcW w:w="161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7" w:firstLine="0"/>
              <w:jc w:val="center"/>
            </w:pPr>
            <w:r>
              <w:t>类别</w:t>
            </w:r>
            <w:r>
              <w:t xml:space="preserve"> </w:t>
            </w:r>
          </w:p>
        </w:tc>
        <w:tc>
          <w:tcPr>
            <w:tcW w:w="2427"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357" w:type="dxa"/>
            <w:gridSpan w:val="2"/>
            <w:tcBorders>
              <w:top w:val="single" w:sz="4" w:space="0" w:color="000000"/>
              <w:left w:val="nil"/>
              <w:bottom w:val="single" w:sz="4" w:space="0" w:color="000000"/>
              <w:right w:val="nil"/>
            </w:tcBorders>
          </w:tcPr>
          <w:p w:rsidR="00A26F5D" w:rsidRDefault="003918B2">
            <w:pPr>
              <w:spacing w:after="0" w:line="259" w:lineRule="auto"/>
              <w:ind w:left="202" w:firstLine="0"/>
            </w:pPr>
            <w:r>
              <w:t>期末余额</w:t>
            </w:r>
            <w:r>
              <w:t xml:space="preserve"> </w:t>
            </w:r>
          </w:p>
        </w:tc>
        <w:tc>
          <w:tcPr>
            <w:tcW w:w="152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220"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0" w:type="dxa"/>
            <w:gridSpan w:val="2"/>
            <w:tcBorders>
              <w:top w:val="single" w:sz="4" w:space="0" w:color="000000"/>
              <w:left w:val="nil"/>
              <w:bottom w:val="single" w:sz="4" w:space="0" w:color="000000"/>
              <w:right w:val="nil"/>
            </w:tcBorders>
          </w:tcPr>
          <w:p w:rsidR="00A26F5D" w:rsidRDefault="003918B2">
            <w:pPr>
              <w:spacing w:after="0" w:line="259" w:lineRule="auto"/>
              <w:ind w:left="221" w:firstLine="0"/>
            </w:pPr>
            <w:r>
              <w:t>期初余额</w:t>
            </w:r>
            <w:r>
              <w:t xml:space="preserve"> </w:t>
            </w:r>
          </w:p>
        </w:tc>
        <w:tc>
          <w:tcPr>
            <w:tcW w:w="142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42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账面余额</w:t>
            </w:r>
            <w:r>
              <w:t xml:space="preserve"> </w:t>
            </w:r>
          </w:p>
        </w:tc>
        <w:tc>
          <w:tcPr>
            <w:tcW w:w="235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坏账准备</w:t>
            </w:r>
            <w:r>
              <w:t xml:space="preserve"> </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8" w:right="183" w:firstLine="0"/>
              <w:jc w:val="center"/>
            </w:pPr>
            <w:r>
              <w:t>账面价值</w:t>
            </w:r>
            <w:r>
              <w:t xml:space="preserve"> </w:t>
            </w:r>
          </w:p>
        </w:tc>
        <w:tc>
          <w:tcPr>
            <w:tcW w:w="222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账面余额</w:t>
            </w:r>
            <w:r>
              <w:t xml:space="preserve"> </w:t>
            </w:r>
          </w:p>
        </w:tc>
        <w:tc>
          <w:tcPr>
            <w:tcW w:w="229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center"/>
            </w:pPr>
            <w:r>
              <w:t>坏账准备</w:t>
            </w:r>
            <w:r>
              <w:t xml:space="preserve"> </w:t>
            </w:r>
          </w:p>
        </w:tc>
        <w:tc>
          <w:tcPr>
            <w:tcW w:w="142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5" w:right="132" w:firstLine="0"/>
              <w:jc w:val="center"/>
            </w:pPr>
            <w:r>
              <w:t>账面价值</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金额</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pPr>
            <w:r>
              <w:t>比例</w:t>
            </w:r>
          </w:p>
          <w:p w:rsidR="00A26F5D" w:rsidRDefault="003918B2">
            <w:pPr>
              <w:spacing w:after="0" w:line="259" w:lineRule="auto"/>
              <w:ind w:left="0" w:right="56" w:firstLine="0"/>
              <w:jc w:val="center"/>
            </w:pPr>
            <w: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金额</w:t>
            </w:r>
            <w:r>
              <w:t xml:space="preserve"> </w:t>
            </w:r>
          </w:p>
        </w:tc>
        <w:tc>
          <w:tcPr>
            <w:tcW w:w="9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计提比例</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金额</w:t>
            </w:r>
            <w:r>
              <w:t xml:space="preserve">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9" w:firstLine="0"/>
              <w:jc w:val="both"/>
            </w:pPr>
            <w:r>
              <w:t>比例</w:t>
            </w:r>
          </w:p>
          <w:p w:rsidR="00A26F5D" w:rsidRDefault="003918B2">
            <w:pPr>
              <w:spacing w:after="0" w:line="259" w:lineRule="auto"/>
              <w:ind w:left="0" w:right="53" w:firstLine="0"/>
              <w:jc w:val="center"/>
            </w:pP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center"/>
            </w:pPr>
            <w:r>
              <w:t>金额</w:t>
            </w:r>
            <w:r>
              <w:t xml:space="preserve"> </w:t>
            </w:r>
          </w:p>
        </w:tc>
        <w:tc>
          <w:tcPr>
            <w:tcW w:w="8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计提比例</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5"/>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按单项计提坏账准备</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6,709,265.17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5.28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6,709,265.17 </w:t>
            </w:r>
          </w:p>
        </w:tc>
        <w:tc>
          <w:tcPr>
            <w:tcW w:w="9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100.00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1,765,176.00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2.82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882,588.00 </w:t>
            </w:r>
          </w:p>
        </w:tc>
        <w:tc>
          <w:tcPr>
            <w:tcW w:w="8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50.00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882,588.00 </w:t>
            </w:r>
          </w:p>
        </w:tc>
      </w:tr>
      <w:tr w:rsidR="00A26F5D">
        <w:trPr>
          <w:trHeight w:val="283"/>
        </w:trPr>
        <w:tc>
          <w:tcPr>
            <w:tcW w:w="1616"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rPr>
                <w:rFonts w:ascii="Times New Roman" w:eastAsia="Times New Roman" w:hAnsi="Times New Roman" w:cs="Times New Roman"/>
              </w:rPr>
              <w:t xml:space="preserve"> </w:t>
            </w:r>
          </w:p>
        </w:tc>
        <w:tc>
          <w:tcPr>
            <w:tcW w:w="242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35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529"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20"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90"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2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应收诊断设备及试剂客户</w:t>
            </w:r>
            <w:r>
              <w:rPr>
                <w:color w:val="808080"/>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1,765,176.00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1.39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1,765,176.00 </w:t>
            </w:r>
          </w:p>
        </w:tc>
        <w:tc>
          <w:tcPr>
            <w:tcW w:w="9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100.00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1,765,176.00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2.82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882,588.00 </w:t>
            </w:r>
          </w:p>
        </w:tc>
        <w:tc>
          <w:tcPr>
            <w:tcW w:w="8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50.00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882,588.00 </w:t>
            </w:r>
          </w:p>
        </w:tc>
      </w:tr>
      <w:tr w:rsidR="00A26F5D">
        <w:trPr>
          <w:trHeight w:val="554"/>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应收人源蛋白粗品客户</w:t>
            </w:r>
            <w:r>
              <w:rPr>
                <w:color w:val="808080"/>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3.89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c>
          <w:tcPr>
            <w:tcW w:w="9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100.00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8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按组合计提坏账准备</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120,251,785.43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94.72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6,422,504.47 </w:t>
            </w:r>
          </w:p>
        </w:tc>
        <w:tc>
          <w:tcPr>
            <w:tcW w:w="9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5.34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113,829,280.96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60,759,510.31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97.18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3,382,905.80 </w:t>
            </w:r>
          </w:p>
        </w:tc>
        <w:tc>
          <w:tcPr>
            <w:tcW w:w="8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5.57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pPr>
            <w:r>
              <w:rPr>
                <w:rFonts w:ascii="Times New Roman" w:eastAsia="Times New Roman" w:hAnsi="Times New Roman" w:cs="Times New Roman"/>
              </w:rPr>
              <w:t xml:space="preserve">57,376,604.51 </w:t>
            </w:r>
          </w:p>
        </w:tc>
      </w:tr>
      <w:tr w:rsidR="00A26F5D">
        <w:trPr>
          <w:trHeight w:val="284"/>
        </w:trPr>
        <w:tc>
          <w:tcPr>
            <w:tcW w:w="1616"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rPr>
                <w:rFonts w:ascii="Times New Roman" w:eastAsia="Times New Roman" w:hAnsi="Times New Roman" w:cs="Times New Roman"/>
              </w:rPr>
              <w:t xml:space="preserve"> </w:t>
            </w:r>
          </w:p>
        </w:tc>
        <w:tc>
          <w:tcPr>
            <w:tcW w:w="242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35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529"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20"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90"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42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应收人源蛋白粗品客户</w:t>
            </w:r>
            <w:r>
              <w:rPr>
                <w:color w:val="808080"/>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86,979,201.70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68.52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4,348,960.09 </w:t>
            </w:r>
          </w:p>
        </w:tc>
        <w:tc>
          <w:tcPr>
            <w:tcW w:w="9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82,630,241.61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53,091,235.12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84.91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2,654,561.76 </w:t>
            </w:r>
          </w:p>
        </w:tc>
        <w:tc>
          <w:tcPr>
            <w:tcW w:w="8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pPr>
            <w:r>
              <w:rPr>
                <w:rFonts w:ascii="Times New Roman" w:eastAsia="Times New Roman" w:hAnsi="Times New Roman" w:cs="Times New Roman"/>
              </w:rPr>
              <w:t xml:space="preserve">50,436,673.36 </w:t>
            </w:r>
          </w:p>
        </w:tc>
      </w:tr>
      <w:tr w:rsidR="00A26F5D">
        <w:trPr>
          <w:trHeight w:val="283"/>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应收普药客户</w:t>
            </w:r>
            <w:r>
              <w:rPr>
                <w:color w:val="808080"/>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5,641,502.83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4.44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689,740.33 </w:t>
            </w:r>
          </w:p>
        </w:tc>
        <w:tc>
          <w:tcPr>
            <w:tcW w:w="9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12.23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4,951,762.50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4,991,923.51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7.98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594,526.45 </w:t>
            </w:r>
          </w:p>
        </w:tc>
        <w:tc>
          <w:tcPr>
            <w:tcW w:w="8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11.91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4,397,397.06 </w:t>
            </w:r>
          </w:p>
        </w:tc>
      </w:tr>
      <w:tr w:rsidR="00A26F5D">
        <w:trPr>
          <w:trHeight w:val="554"/>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应收诊断设备及试剂客户</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990,004.57 </w:t>
            </w:r>
          </w:p>
        </w:tc>
        <w:tc>
          <w:tcPr>
            <w:tcW w:w="8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0.78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51,750.23 </w:t>
            </w:r>
          </w:p>
        </w:tc>
        <w:tc>
          <w:tcPr>
            <w:tcW w:w="9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5.23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938,254.34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1,125,080.00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1.80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56,254.00 </w:t>
            </w:r>
          </w:p>
        </w:tc>
        <w:tc>
          <w:tcPr>
            <w:tcW w:w="86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1,068,826.00 </w:t>
            </w:r>
          </w:p>
        </w:tc>
      </w:tr>
      <w:tr w:rsidR="00A26F5D">
        <w:trPr>
          <w:trHeight w:val="281"/>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应收新药客户</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26,641,076.33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20.98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1,332,053.82 </w:t>
            </w:r>
          </w:p>
        </w:tc>
        <w:tc>
          <w:tcPr>
            <w:tcW w:w="9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25,309,022.51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1,551,271.68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2.48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77,563.59 </w:t>
            </w:r>
          </w:p>
        </w:tc>
        <w:tc>
          <w:tcPr>
            <w:tcW w:w="8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1,473,708.09 </w:t>
            </w:r>
          </w:p>
        </w:tc>
      </w:tr>
      <w:tr w:rsidR="00A26F5D">
        <w:trPr>
          <w:trHeight w:val="283"/>
        </w:trPr>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合计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126,961,050.60 </w:t>
            </w:r>
          </w:p>
        </w:tc>
        <w:tc>
          <w:tcPr>
            <w:tcW w:w="8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13,131,769.64 </w:t>
            </w:r>
          </w:p>
        </w:tc>
        <w:tc>
          <w:tcPr>
            <w:tcW w:w="9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113,829,280.96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62,524,686.31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4,265,493.80 </w:t>
            </w:r>
          </w:p>
        </w:tc>
        <w:tc>
          <w:tcPr>
            <w:tcW w:w="8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pPr>
            <w:r>
              <w:rPr>
                <w:rFonts w:ascii="Times New Roman" w:eastAsia="Times New Roman" w:hAnsi="Times New Roman" w:cs="Times New Roman"/>
              </w:rPr>
              <w:t xml:space="preserve">58,259,192.51 </w:t>
            </w:r>
          </w:p>
        </w:tc>
      </w:tr>
    </w:tbl>
    <w:p w:rsidR="00A26F5D" w:rsidRDefault="003918B2">
      <w:pPr>
        <w:spacing w:after="1818" w:line="259" w:lineRule="auto"/>
        <w:ind w:left="0" w:firstLine="0"/>
      </w:pPr>
      <w:r>
        <w:t xml:space="preserve"> </w:t>
      </w:r>
    </w:p>
    <w:p w:rsidR="00A26F5D" w:rsidRDefault="003918B2">
      <w:pPr>
        <w:spacing w:after="0" w:line="259" w:lineRule="auto"/>
        <w:ind w:left="109" w:hanging="10"/>
        <w:jc w:val="center"/>
      </w:pPr>
      <w:r>
        <w:rPr>
          <w:rFonts w:ascii="Times New Roman" w:eastAsia="Times New Roman" w:hAnsi="Times New Roman" w:cs="Times New Roman"/>
          <w:b/>
          <w:sz w:val="18"/>
        </w:rPr>
        <w:t>168</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01"/>
          <w:headerReference w:type="default" r:id="rId102"/>
          <w:footerReference w:type="even" r:id="rId103"/>
          <w:footerReference w:type="default" r:id="rId104"/>
          <w:headerReference w:type="first" r:id="rId105"/>
          <w:footerReference w:type="first" r:id="rId106"/>
          <w:pgSz w:w="16838" w:h="11906" w:orient="landscape"/>
          <w:pgMar w:top="1440" w:right="1541" w:bottom="1440" w:left="1524" w:header="720" w:footer="720" w:gutter="0"/>
          <w:cols w:space="720"/>
        </w:sectPr>
      </w:pPr>
    </w:p>
    <w:p w:rsidR="00A26F5D" w:rsidRDefault="003918B2">
      <w:pPr>
        <w:spacing w:after="0" w:line="259" w:lineRule="auto"/>
        <w:ind w:left="106" w:firstLine="0"/>
      </w:pPr>
      <w:r>
        <w:t xml:space="preserve"> </w:t>
      </w:r>
    </w:p>
    <w:p w:rsidR="00A26F5D" w:rsidRDefault="003918B2">
      <w:pPr>
        <w:ind w:left="114" w:right="12"/>
      </w:pPr>
      <w:r>
        <w:t>按单项计提坏账准备：</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99" w:hanging="10"/>
        <w:jc w:val="right"/>
      </w:pPr>
      <w:r>
        <w:t>单位：元</w:t>
      </w:r>
      <w:r>
        <w:t xml:space="preserve">  </w:t>
      </w:r>
      <w:r>
        <w:t>币种：人民币</w:t>
      </w:r>
      <w:r>
        <w:t xml:space="preserve"> </w:t>
      </w:r>
    </w:p>
    <w:tbl>
      <w:tblPr>
        <w:tblStyle w:val="TableGrid"/>
        <w:tblW w:w="8824" w:type="dxa"/>
        <w:tblInd w:w="111" w:type="dxa"/>
        <w:tblCellMar>
          <w:top w:w="23" w:type="dxa"/>
          <w:left w:w="108" w:type="dxa"/>
          <w:bottom w:w="0" w:type="dxa"/>
          <w:right w:w="43" w:type="dxa"/>
        </w:tblCellMar>
        <w:tblLook w:val="04A0" w:firstRow="1" w:lastRow="0" w:firstColumn="1" w:lastColumn="0" w:noHBand="0" w:noVBand="1"/>
      </w:tblPr>
      <w:tblGrid>
        <w:gridCol w:w="2047"/>
        <w:gridCol w:w="1657"/>
        <w:gridCol w:w="1661"/>
        <w:gridCol w:w="1656"/>
        <w:gridCol w:w="1803"/>
      </w:tblGrid>
      <w:tr w:rsidR="00A26F5D">
        <w:trPr>
          <w:trHeight w:val="283"/>
        </w:trPr>
        <w:tc>
          <w:tcPr>
            <w:tcW w:w="2047"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center"/>
            </w:pPr>
            <w:r>
              <w:t>名称</w:t>
            </w:r>
            <w:r>
              <w:t xml:space="preserve"> </w:t>
            </w:r>
          </w:p>
        </w:tc>
        <w:tc>
          <w:tcPr>
            <w:tcW w:w="1657"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317" w:type="dxa"/>
            <w:gridSpan w:val="2"/>
            <w:tcBorders>
              <w:top w:val="single" w:sz="4" w:space="0" w:color="000000"/>
              <w:left w:val="nil"/>
              <w:bottom w:val="single" w:sz="4" w:space="0" w:color="000000"/>
              <w:right w:val="nil"/>
            </w:tcBorders>
          </w:tcPr>
          <w:p w:rsidR="00A26F5D" w:rsidRDefault="003918B2">
            <w:pPr>
              <w:spacing w:after="0" w:line="259" w:lineRule="auto"/>
              <w:ind w:left="81" w:firstLine="0"/>
              <w:jc w:val="center"/>
            </w:pPr>
            <w:r>
              <w:t>期末余额</w:t>
            </w:r>
            <w:r>
              <w:t xml:space="preserve"> </w:t>
            </w:r>
          </w:p>
        </w:tc>
        <w:tc>
          <w:tcPr>
            <w:tcW w:w="180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center"/>
            </w:pPr>
            <w:r>
              <w:t>账面余额</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center"/>
            </w:pPr>
            <w:r>
              <w:t>坏账准备</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4" w:firstLine="0"/>
              <w:jc w:val="both"/>
            </w:pPr>
            <w:r>
              <w:t>计提比例（</w:t>
            </w:r>
            <w:r>
              <w:t>%</w:t>
            </w:r>
            <w:r>
              <w:t>）</w:t>
            </w:r>
            <w:r>
              <w:t xml:space="preserve"> </w:t>
            </w:r>
          </w:p>
        </w:tc>
        <w:tc>
          <w:tcPr>
            <w:tcW w:w="18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5" w:firstLine="0"/>
              <w:jc w:val="center"/>
            </w:pPr>
            <w:r>
              <w:t>计提理由</w:t>
            </w:r>
            <w:r>
              <w:t xml:space="preserve"> </w:t>
            </w:r>
          </w:p>
        </w:tc>
      </w:tr>
      <w:tr w:rsidR="00A26F5D">
        <w:trPr>
          <w:trHeight w:val="1918"/>
        </w:trPr>
        <w:tc>
          <w:tcPr>
            <w:tcW w:w="204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广州医科大学附属市八医院</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rPr>
              <w:t xml:space="preserve">1,765,176.00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rPr>
              <w:t xml:space="preserve">1,765,176.00 </w:t>
            </w:r>
          </w:p>
        </w:tc>
        <w:tc>
          <w:tcPr>
            <w:tcW w:w="16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rPr>
              <w:t xml:space="preserve">100.00 </w:t>
            </w:r>
          </w:p>
        </w:tc>
        <w:tc>
          <w:tcPr>
            <w:tcW w:w="1803" w:type="dxa"/>
            <w:tcBorders>
              <w:top w:val="single" w:sz="4" w:space="0" w:color="000000"/>
              <w:left w:val="single" w:sz="4" w:space="0" w:color="000000"/>
              <w:bottom w:val="single" w:sz="4" w:space="0" w:color="000000"/>
              <w:right w:val="single" w:sz="4" w:space="0" w:color="000000"/>
            </w:tcBorders>
          </w:tcPr>
          <w:p w:rsidR="00A26F5D" w:rsidRDefault="003918B2">
            <w:pPr>
              <w:spacing w:after="6" w:line="238" w:lineRule="auto"/>
              <w:ind w:left="0" w:right="63" w:firstLine="0"/>
              <w:jc w:val="right"/>
            </w:pPr>
            <w:r>
              <w:t>长期未回款且尚无明确的回款安排，本公司对其信用风险进行了单项分析，按</w:t>
            </w:r>
          </w:p>
          <w:p w:rsidR="00A26F5D" w:rsidRDefault="003918B2">
            <w:pPr>
              <w:spacing w:after="0" w:line="259" w:lineRule="auto"/>
              <w:ind w:left="0" w:right="62" w:firstLine="0"/>
              <w:jc w:val="right"/>
            </w:pPr>
            <w:r>
              <w:rPr>
                <w:rFonts w:ascii="Times New Roman" w:eastAsia="Times New Roman" w:hAnsi="Times New Roman" w:cs="Times New Roman"/>
              </w:rPr>
              <w:t>100%</w:t>
            </w:r>
            <w:r>
              <w:t>比例计提预期信用损失。</w:t>
            </w:r>
            <w:r>
              <w:rPr>
                <w:rFonts w:ascii="Times New Roman" w:eastAsia="Times New Roman" w:hAnsi="Times New Roman" w:cs="Times New Roman"/>
              </w:rPr>
              <w:t xml:space="preserve"> </w:t>
            </w:r>
          </w:p>
        </w:tc>
      </w:tr>
      <w:tr w:rsidR="00A26F5D">
        <w:trPr>
          <w:trHeight w:val="1916"/>
        </w:trPr>
        <w:tc>
          <w:tcPr>
            <w:tcW w:w="2047"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right" w:pos="1896"/>
              </w:tabs>
              <w:spacing w:after="0" w:line="259" w:lineRule="auto"/>
              <w:ind w:left="0" w:firstLine="0"/>
            </w:pPr>
            <w:r>
              <w:rPr>
                <w:rFonts w:ascii="Times New Roman" w:eastAsia="Times New Roman" w:hAnsi="Times New Roman" w:cs="Times New Roman"/>
              </w:rPr>
              <w:t xml:space="preserve">UREKA </w:t>
            </w:r>
            <w:r>
              <w:rPr>
                <w:rFonts w:ascii="Times New Roman" w:eastAsia="Times New Roman" w:hAnsi="Times New Roman" w:cs="Times New Roman"/>
              </w:rPr>
              <w:tab/>
              <w:t xml:space="preserve">HONG </w:t>
            </w:r>
          </w:p>
          <w:p w:rsidR="00A26F5D" w:rsidRDefault="003918B2">
            <w:pPr>
              <w:spacing w:after="0" w:line="259" w:lineRule="auto"/>
              <w:ind w:left="0" w:firstLine="0"/>
            </w:pPr>
            <w:r>
              <w:rPr>
                <w:rFonts w:ascii="Times New Roman" w:eastAsia="Times New Roman" w:hAnsi="Times New Roman" w:cs="Times New Roman"/>
              </w:rPr>
              <w:t xml:space="preserve">KONG LIMITED </w:t>
            </w:r>
          </w:p>
        </w:tc>
        <w:tc>
          <w:tcPr>
            <w:tcW w:w="16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rPr>
              <w:t xml:space="preserve">4,944,089.17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rPr>
              <w:t xml:space="preserve">4,944,089.17 </w:t>
            </w:r>
          </w:p>
        </w:tc>
        <w:tc>
          <w:tcPr>
            <w:tcW w:w="16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rPr>
              <w:t xml:space="preserve">100.00 </w:t>
            </w:r>
          </w:p>
        </w:tc>
        <w:tc>
          <w:tcPr>
            <w:tcW w:w="1803" w:type="dxa"/>
            <w:tcBorders>
              <w:top w:val="single" w:sz="4" w:space="0" w:color="000000"/>
              <w:left w:val="single" w:sz="4" w:space="0" w:color="000000"/>
              <w:bottom w:val="single" w:sz="4" w:space="0" w:color="000000"/>
              <w:right w:val="single" w:sz="4" w:space="0" w:color="000000"/>
            </w:tcBorders>
          </w:tcPr>
          <w:p w:rsidR="00A26F5D" w:rsidRDefault="003918B2">
            <w:pPr>
              <w:spacing w:after="3" w:line="238" w:lineRule="auto"/>
              <w:ind w:left="0" w:right="63" w:firstLine="0"/>
              <w:jc w:val="right"/>
            </w:pPr>
            <w:r>
              <w:t>长期未回款且尚无明确的回款安排，本公司对其信用风险进行了单项分析，按</w:t>
            </w:r>
          </w:p>
          <w:p w:rsidR="00A26F5D" w:rsidRDefault="003918B2">
            <w:pPr>
              <w:spacing w:after="0" w:line="259" w:lineRule="auto"/>
              <w:ind w:left="0" w:right="62" w:firstLine="0"/>
              <w:jc w:val="right"/>
            </w:pPr>
            <w:r>
              <w:rPr>
                <w:rFonts w:ascii="Times New Roman" w:eastAsia="Times New Roman" w:hAnsi="Times New Roman" w:cs="Times New Roman"/>
              </w:rPr>
              <w:t>100%</w:t>
            </w:r>
            <w:r>
              <w:t>比例计提预期信用损失。</w:t>
            </w:r>
            <w:r>
              <w:rPr>
                <w:rFonts w:ascii="Times New Roman" w:eastAsia="Times New Roman" w:hAnsi="Times New Roman" w:cs="Times New Roman"/>
              </w:rPr>
              <w:t xml:space="preserve"> </w:t>
            </w:r>
          </w:p>
        </w:tc>
      </w:tr>
      <w:tr w:rsidR="00A26F5D">
        <w:trPr>
          <w:trHeight w:val="283"/>
        </w:trPr>
        <w:tc>
          <w:tcPr>
            <w:tcW w:w="20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center"/>
            </w:pPr>
            <w:r>
              <w:t>合计</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right"/>
            </w:pPr>
            <w:r>
              <w:rPr>
                <w:rFonts w:ascii="Times New Roman" w:eastAsia="Times New Roman" w:hAnsi="Times New Roman" w:cs="Times New Roman"/>
              </w:rPr>
              <w:t xml:space="preserve">6,709,265.17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5" w:firstLine="0"/>
              <w:jc w:val="right"/>
            </w:pPr>
            <w:r>
              <w:rPr>
                <w:rFonts w:ascii="Times New Roman" w:eastAsia="Times New Roman" w:hAnsi="Times New Roman" w:cs="Times New Roman"/>
              </w:rPr>
              <w:t xml:space="preserve">6,709,265.17 </w:t>
            </w:r>
          </w:p>
        </w:tc>
        <w:tc>
          <w:tcPr>
            <w:tcW w:w="16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5" w:firstLine="0"/>
              <w:jc w:val="right"/>
            </w:pPr>
            <w:r>
              <w:rPr>
                <w:rFonts w:ascii="Times New Roman" w:eastAsia="Times New Roman" w:hAnsi="Times New Roman" w:cs="Times New Roman"/>
              </w:rPr>
              <w:t xml:space="preserve">100.00 </w:t>
            </w:r>
          </w:p>
        </w:tc>
        <w:tc>
          <w:tcPr>
            <w:tcW w:w="18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4" w:firstLine="0"/>
              <w:jc w:val="right"/>
            </w:pPr>
            <w:r>
              <w:rPr>
                <w:rFonts w:ascii="Times New Roman" w:eastAsia="Times New Roman" w:hAnsi="Times New Roman" w:cs="Times New Roman"/>
              </w:rPr>
              <w:t xml:space="preserve">/ </w:t>
            </w:r>
          </w:p>
        </w:tc>
      </w:tr>
    </w:tbl>
    <w:p w:rsidR="00A26F5D" w:rsidRDefault="003918B2">
      <w:pPr>
        <w:ind w:left="114" w:right="12"/>
      </w:pPr>
      <w:r>
        <w:t>按单项计提坏账准备的说明：</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rPr>
          <w:rFonts w:ascii="Times New Roman" w:eastAsia="Times New Roman" w:hAnsi="Times New Roman" w:cs="Times New Roman"/>
        </w:rPr>
        <w:t>UREKA HONG KONG LIMITED.</w:t>
      </w:r>
      <w:r>
        <w:t>及广州医科大学附属市八医院长期未回款且无明确的回款安排，本公司预计款项难以短时间内收回，因此按</w:t>
      </w:r>
      <w:r>
        <w:t xml:space="preserve"> </w:t>
      </w:r>
      <w:r>
        <w:rPr>
          <w:rFonts w:ascii="Times New Roman" w:eastAsia="Times New Roman" w:hAnsi="Times New Roman" w:cs="Times New Roman"/>
        </w:rPr>
        <w:t>100%</w:t>
      </w:r>
      <w:r>
        <w:t>计提比例计提坏账准备。</w:t>
      </w:r>
      <w:r>
        <w:rPr>
          <w:rFonts w:ascii="Times New Roman" w:eastAsia="Times New Roman" w:hAnsi="Times New Roman" w:cs="Times New Roman"/>
        </w:rPr>
        <w:t xml:space="preserve"> </w:t>
      </w:r>
    </w:p>
    <w:p w:rsidR="00A26F5D" w:rsidRDefault="003918B2">
      <w:pPr>
        <w:ind w:left="114" w:right="12"/>
      </w:pPr>
      <w:r>
        <w:t>按组合计提坏账准备：</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组合计提项目：应收人源蛋白粗品客户</w:t>
      </w:r>
      <w:r>
        <w:t xml:space="preserve"> </w:t>
      </w:r>
    </w:p>
    <w:p w:rsidR="00A26F5D" w:rsidRDefault="003918B2">
      <w:pPr>
        <w:spacing w:after="10" w:line="248" w:lineRule="auto"/>
        <w:ind w:left="10" w:right="199" w:hanging="10"/>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2042"/>
        <w:gridCol w:w="2254"/>
        <w:gridCol w:w="2292"/>
        <w:gridCol w:w="2235"/>
      </w:tblGrid>
      <w:tr w:rsidR="00A26F5D">
        <w:trPr>
          <w:trHeight w:val="281"/>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86,979,201.70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4,348,960.09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86,979,201.70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4,348,960.09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按组合计提坏账准备的确认标准及说明请参见附注五、</w:t>
      </w:r>
      <w:r>
        <w:rPr>
          <w:rFonts w:ascii="Times New Roman" w:eastAsia="Times New Roman" w:hAnsi="Times New Roman" w:cs="Times New Roman"/>
        </w:rPr>
        <w:t>10</w:t>
      </w:r>
      <w:r>
        <w:t>。</w:t>
      </w:r>
      <w:r>
        <w:t xml:space="preserve"> </w:t>
      </w:r>
    </w:p>
    <w:p w:rsidR="00A26F5D" w:rsidRDefault="003918B2">
      <w:pPr>
        <w:spacing w:after="0" w:line="259" w:lineRule="auto"/>
        <w:ind w:left="106" w:firstLine="0"/>
      </w:pPr>
      <w:r>
        <w:t xml:space="preserve"> </w:t>
      </w:r>
    </w:p>
    <w:p w:rsidR="00A26F5D" w:rsidRDefault="003918B2">
      <w:pPr>
        <w:ind w:left="114" w:right="12"/>
      </w:pPr>
      <w:r>
        <w:t>组合计提项目：应收普药客户</w:t>
      </w:r>
      <w:r>
        <w:t xml:space="preserve"> </w:t>
      </w:r>
    </w:p>
    <w:p w:rsidR="00A26F5D" w:rsidRDefault="003918B2">
      <w:pPr>
        <w:spacing w:after="10" w:line="248" w:lineRule="auto"/>
        <w:ind w:left="10" w:right="199" w:hanging="10"/>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2042"/>
        <w:gridCol w:w="2254"/>
        <w:gridCol w:w="2292"/>
        <w:gridCol w:w="2235"/>
      </w:tblGrid>
      <w:tr w:rsidR="00A26F5D">
        <w:trPr>
          <w:trHeight w:val="283"/>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1"/>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4,931,452.50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172,600.85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3.50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225,579.14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81,546.87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36.15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253,812.61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227,999.88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89.83 </w:t>
            </w:r>
          </w:p>
        </w:tc>
      </w:tr>
      <w:tr w:rsidR="00A26F5D">
        <w:trPr>
          <w:trHeight w:val="281"/>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230,658.58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207,592.73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90.00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5,641,502.83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689,740.33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12.23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按组合计提坏账准备的确认标准及说明请参见附注五、</w:t>
      </w:r>
      <w:r>
        <w:rPr>
          <w:rFonts w:ascii="Times New Roman" w:eastAsia="Times New Roman" w:hAnsi="Times New Roman" w:cs="Times New Roman"/>
        </w:rPr>
        <w:t>10</w:t>
      </w:r>
      <w:r>
        <w:t>。组合计提项目：应收诊断设备及试剂客户</w:t>
      </w:r>
      <w:r>
        <w:t xml:space="preserve"> </w:t>
      </w:r>
    </w:p>
    <w:p w:rsidR="00A26F5D" w:rsidRDefault="003918B2">
      <w:pPr>
        <w:spacing w:after="10" w:line="248" w:lineRule="auto"/>
        <w:ind w:left="10" w:right="199" w:hanging="10"/>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2042"/>
        <w:gridCol w:w="2254"/>
        <w:gridCol w:w="2292"/>
        <w:gridCol w:w="2235"/>
      </w:tblGrid>
      <w:tr w:rsidR="00A26F5D">
        <w:trPr>
          <w:trHeight w:val="283"/>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1"/>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945,004.57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47,250.23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45,000.00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4,500.00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10.00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990,004.57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51,750.23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5.23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按组合计提坏账准备的确认标准及说明请参见附注五、</w:t>
      </w:r>
      <w:r>
        <w:rPr>
          <w:rFonts w:ascii="Times New Roman" w:eastAsia="Times New Roman" w:hAnsi="Times New Roman" w:cs="Times New Roman"/>
        </w:rPr>
        <w:t>10</w:t>
      </w:r>
      <w:r>
        <w:t>。</w:t>
      </w:r>
      <w:r>
        <w:t xml:space="preserve"> </w:t>
      </w:r>
    </w:p>
    <w:p w:rsidR="00A26F5D" w:rsidRDefault="003918B2">
      <w:pPr>
        <w:spacing w:after="0" w:line="259" w:lineRule="auto"/>
        <w:ind w:left="106" w:firstLine="0"/>
      </w:pPr>
      <w:r>
        <w:t xml:space="preserve"> </w:t>
      </w:r>
    </w:p>
    <w:p w:rsidR="00A26F5D" w:rsidRDefault="003918B2">
      <w:pPr>
        <w:ind w:left="114" w:right="12"/>
      </w:pPr>
      <w:r>
        <w:t>组合计提项目：应收新药客户</w:t>
      </w:r>
      <w:r>
        <w:t xml:space="preserve"> </w:t>
      </w:r>
    </w:p>
    <w:p w:rsidR="00A26F5D" w:rsidRDefault="003918B2">
      <w:pPr>
        <w:spacing w:after="10" w:line="248" w:lineRule="auto"/>
        <w:ind w:left="10" w:right="199" w:hanging="10"/>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2042"/>
        <w:gridCol w:w="2254"/>
        <w:gridCol w:w="2292"/>
        <w:gridCol w:w="2235"/>
      </w:tblGrid>
      <w:tr w:rsidR="00A26F5D">
        <w:trPr>
          <w:trHeight w:val="281"/>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3"/>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26,641,076.33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1,332,053.82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r w:rsidR="00A26F5D">
        <w:trPr>
          <w:trHeight w:val="281"/>
        </w:trPr>
        <w:tc>
          <w:tcPr>
            <w:tcW w:w="20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26,641,076.33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1,332,053.82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按组合计提坏账准备的确认标准及说明请参见附注五、</w:t>
      </w:r>
      <w:r>
        <w:rPr>
          <w:rFonts w:ascii="Times New Roman" w:eastAsia="Times New Roman" w:hAnsi="Times New Roman" w:cs="Times New Roman"/>
        </w:rPr>
        <w:t>10</w:t>
      </w:r>
      <w:r>
        <w:t>。</w:t>
      </w:r>
      <w:r>
        <w:t xml:space="preserve"> </w:t>
      </w:r>
    </w:p>
    <w:p w:rsidR="00A26F5D" w:rsidRDefault="003918B2">
      <w:pPr>
        <w:spacing w:after="0" w:line="259" w:lineRule="auto"/>
        <w:ind w:left="106" w:firstLine="0"/>
      </w:pPr>
      <w:r>
        <w:t xml:space="preserve"> </w:t>
      </w:r>
    </w:p>
    <w:p w:rsidR="00A26F5D" w:rsidRDefault="003918B2">
      <w:pPr>
        <w:ind w:left="114" w:right="12"/>
      </w:pPr>
      <w:r>
        <w:t>如按预期信用损失一般模型计提坏账准备，请参照其他应收款披露：</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spacing w:after="58"/>
        <w:ind w:left="114" w:right="12"/>
      </w:pPr>
      <w:r>
        <w:t>(3).</w:t>
      </w:r>
      <w:r>
        <w:rPr>
          <w:rFonts w:ascii="Arial" w:eastAsia="Arial" w:hAnsi="Arial" w:cs="Arial"/>
          <w:b/>
        </w:rPr>
        <w:t xml:space="preserve"> </w:t>
      </w:r>
      <w:r>
        <w:t>坏账准备的情况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1" w:type="dxa"/>
        <w:tblCellMar>
          <w:top w:w="21" w:type="dxa"/>
          <w:left w:w="113" w:type="dxa"/>
          <w:bottom w:w="0" w:type="dxa"/>
          <w:right w:w="38" w:type="dxa"/>
        </w:tblCellMar>
        <w:tblLook w:val="04A0" w:firstRow="1" w:lastRow="0" w:firstColumn="1" w:lastColumn="0" w:noHBand="0" w:noVBand="1"/>
      </w:tblPr>
      <w:tblGrid>
        <w:gridCol w:w="1356"/>
        <w:gridCol w:w="1330"/>
        <w:gridCol w:w="1330"/>
        <w:gridCol w:w="1124"/>
        <w:gridCol w:w="1126"/>
        <w:gridCol w:w="1126"/>
        <w:gridCol w:w="1433"/>
      </w:tblGrid>
      <w:tr w:rsidR="00A26F5D">
        <w:trPr>
          <w:trHeight w:val="283"/>
        </w:trPr>
        <w:tc>
          <w:tcPr>
            <w:tcW w:w="135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center"/>
            </w:pPr>
            <w:r>
              <w:t>类别</w:t>
            </w:r>
            <w: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2" w:firstLine="0"/>
            </w:pPr>
            <w:r>
              <w:t>期初余额</w:t>
            </w:r>
            <w:r>
              <w:t xml:space="preserve"> </w:t>
            </w:r>
          </w:p>
        </w:tc>
        <w:tc>
          <w:tcPr>
            <w:tcW w:w="3579"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1608" w:firstLine="0"/>
            </w:pPr>
            <w:r>
              <w:t>本期变动金额</w:t>
            </w:r>
            <w:r>
              <w:t xml:space="preserve"> </w:t>
            </w:r>
          </w:p>
        </w:tc>
        <w:tc>
          <w:tcPr>
            <w:tcW w:w="112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43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3" w:firstLine="0"/>
            </w:pPr>
            <w:r>
              <w:t>期末余额</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center"/>
            </w:pPr>
            <w:r>
              <w:t>计提</w:t>
            </w:r>
            <w:r>
              <w:t xml:space="preserve"> </w:t>
            </w:r>
          </w:p>
        </w:tc>
        <w:tc>
          <w:tcPr>
            <w:tcW w:w="1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收回或转回</w:t>
            </w:r>
            <w:r>
              <w:t xml:space="preserve">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转销或核销</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jc w:val="both"/>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3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应收人源蛋白粗品客户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2,654,561.76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6,638,487.50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9,293,049.26 </w:t>
            </w:r>
          </w:p>
        </w:tc>
      </w:tr>
      <w:tr w:rsidR="00A26F5D">
        <w:trPr>
          <w:trHeight w:val="554"/>
        </w:trPr>
        <w:tc>
          <w:tcPr>
            <w:tcW w:w="13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应收普药客户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3" w:firstLine="0"/>
              <w:jc w:val="right"/>
            </w:pPr>
            <w:r>
              <w:rPr>
                <w:rFonts w:ascii="Times New Roman" w:eastAsia="Times New Roman" w:hAnsi="Times New Roman" w:cs="Times New Roman"/>
              </w:rPr>
              <w:t xml:space="preserve">594,526.45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102,409.16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 xml:space="preserve">7,195.28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689,740.33 </w:t>
            </w:r>
          </w:p>
        </w:tc>
      </w:tr>
      <w:tr w:rsidR="00A26F5D">
        <w:trPr>
          <w:trHeight w:val="828"/>
        </w:trPr>
        <w:tc>
          <w:tcPr>
            <w:tcW w:w="13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应收诊断设备及试剂客户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3" w:firstLine="0"/>
              <w:jc w:val="right"/>
            </w:pPr>
            <w:r>
              <w:rPr>
                <w:rFonts w:ascii="Times New Roman" w:eastAsia="Times New Roman" w:hAnsi="Times New Roman" w:cs="Times New Roman"/>
              </w:rPr>
              <w:t xml:space="preserve">938,842.00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878,084.23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1,816,926.23 </w:t>
            </w:r>
          </w:p>
        </w:tc>
      </w:tr>
      <w:tr w:rsidR="00A26F5D">
        <w:trPr>
          <w:trHeight w:val="555"/>
        </w:trPr>
        <w:tc>
          <w:tcPr>
            <w:tcW w:w="13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应收新药客户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3" w:firstLine="0"/>
              <w:jc w:val="right"/>
            </w:pPr>
            <w:r>
              <w:rPr>
                <w:rFonts w:ascii="Times New Roman" w:eastAsia="Times New Roman" w:hAnsi="Times New Roman" w:cs="Times New Roman"/>
              </w:rPr>
              <w:t xml:space="preserve">77,563.59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1,254,490.23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right"/>
            </w:pPr>
            <w:r>
              <w:rPr>
                <w:rFonts w:ascii="Times New Roman" w:eastAsia="Times New Roman" w:hAnsi="Times New Roman" w:cs="Times New Roman"/>
              </w:rPr>
              <w:t xml:space="preserve">1,332,053.82 </w:t>
            </w:r>
          </w:p>
        </w:tc>
      </w:tr>
      <w:tr w:rsidR="00A26F5D">
        <w:trPr>
          <w:trHeight w:val="283"/>
        </w:trPr>
        <w:tc>
          <w:tcPr>
            <w:tcW w:w="13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2" w:firstLine="0"/>
              <w:jc w:val="center"/>
            </w:pPr>
            <w:r>
              <w:t>合计</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4,265,493.80 </w:t>
            </w:r>
          </w:p>
        </w:tc>
        <w:tc>
          <w:tcPr>
            <w:tcW w:w="13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8,873,471.12 </w:t>
            </w:r>
          </w:p>
        </w:tc>
        <w:tc>
          <w:tcPr>
            <w:tcW w:w="1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7,195.28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13,131,769.64 </w:t>
            </w:r>
          </w:p>
        </w:tc>
      </w:tr>
    </w:tbl>
    <w:p w:rsidR="00A26F5D" w:rsidRDefault="003918B2">
      <w:pPr>
        <w:spacing w:after="0" w:line="259" w:lineRule="auto"/>
        <w:ind w:left="106" w:firstLine="0"/>
      </w:pPr>
      <w:r>
        <w:rPr>
          <w:rFonts w:ascii="Calibri" w:eastAsia="Calibri" w:hAnsi="Calibri" w:cs="Calibri"/>
        </w:rPr>
        <w:t xml:space="preserve"> </w:t>
      </w:r>
    </w:p>
    <w:p w:rsidR="00A26F5D" w:rsidRDefault="003918B2">
      <w:pPr>
        <w:ind w:left="114" w:right="12"/>
      </w:pPr>
      <w:r>
        <w:t>其中本期坏账准备收回或转回金额重要的：</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spacing w:after="58"/>
        <w:ind w:left="114" w:right="12"/>
      </w:pPr>
      <w:r>
        <w:t>(4).</w:t>
      </w:r>
      <w:r>
        <w:rPr>
          <w:rFonts w:ascii="Arial" w:eastAsia="Arial" w:hAnsi="Arial" w:cs="Arial"/>
          <w:b/>
        </w:rPr>
        <w:t xml:space="preserve"> </w:t>
      </w:r>
      <w:r>
        <w:t>本期实际核销的应收账款情况</w:t>
      </w:r>
      <w:r>
        <w:t xml:space="preserve"> </w:t>
      </w:r>
    </w:p>
    <w:p w:rsidR="00A26F5D" w:rsidRDefault="003918B2">
      <w:pPr>
        <w:ind w:left="6628" w:right="96"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4167"/>
        <w:gridCol w:w="4657"/>
      </w:tblGrid>
      <w:tr w:rsidR="00A26F5D">
        <w:trPr>
          <w:trHeight w:val="283"/>
        </w:trPr>
        <w:tc>
          <w:tcPr>
            <w:tcW w:w="41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 w:firstLine="0"/>
              <w:jc w:val="center"/>
            </w:pPr>
            <w:r>
              <w:t>项目</w:t>
            </w:r>
            <w:r>
              <w:t xml:space="preserve"> </w:t>
            </w:r>
          </w:p>
        </w:tc>
        <w:tc>
          <w:tcPr>
            <w:tcW w:w="46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t>核销金额</w:t>
            </w:r>
            <w:r>
              <w:t xml:space="preserve"> </w:t>
            </w:r>
          </w:p>
        </w:tc>
      </w:tr>
      <w:tr w:rsidR="00A26F5D">
        <w:trPr>
          <w:trHeight w:val="283"/>
        </w:trPr>
        <w:tc>
          <w:tcPr>
            <w:tcW w:w="41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实际核销的应收账款</w:t>
            </w:r>
            <w:r>
              <w:t xml:space="preserve"> </w:t>
            </w:r>
          </w:p>
        </w:tc>
        <w:tc>
          <w:tcPr>
            <w:tcW w:w="46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7,195.28 </w:t>
            </w:r>
          </w:p>
        </w:tc>
      </w:tr>
    </w:tbl>
    <w:p w:rsidR="00A26F5D" w:rsidRDefault="003918B2">
      <w:pPr>
        <w:spacing w:after="0" w:line="259" w:lineRule="auto"/>
        <w:ind w:left="106" w:firstLine="0"/>
      </w:pPr>
      <w:r>
        <w:t xml:space="preserve"> </w:t>
      </w:r>
    </w:p>
    <w:p w:rsidR="00A26F5D" w:rsidRDefault="003918B2">
      <w:pPr>
        <w:ind w:left="114" w:right="12"/>
      </w:pPr>
      <w:r>
        <w:t>其中重要的应收账款核销情况</w:t>
      </w:r>
      <w:r>
        <w:t xml:space="preserve"> </w:t>
      </w:r>
    </w:p>
    <w:p w:rsidR="00A26F5D" w:rsidRDefault="003918B2">
      <w:pPr>
        <w:ind w:left="114" w:right="5253"/>
      </w:pPr>
      <w:r>
        <w:t>□</w:t>
      </w:r>
      <w:r>
        <w:t>适用</w:t>
      </w:r>
      <w:r>
        <w:t xml:space="preserve"> √</w:t>
      </w:r>
      <w:r>
        <w:t>不适用</w:t>
      </w:r>
      <w:r>
        <w:t xml:space="preserve">  </w:t>
      </w:r>
      <w:r>
        <w:t>应收账款核销说明：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spacing w:after="58"/>
        <w:ind w:left="114" w:right="12"/>
      </w:pPr>
      <w:r>
        <w:t>(5).</w:t>
      </w:r>
      <w:r>
        <w:rPr>
          <w:rFonts w:ascii="Arial" w:eastAsia="Arial" w:hAnsi="Arial" w:cs="Arial"/>
          <w:b/>
        </w:rPr>
        <w:t xml:space="preserve"> </w:t>
      </w:r>
      <w:r>
        <w:t>按欠款方归集的期末余额前五名的应收账款情况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14" w:type="dxa"/>
        <w:tblInd w:w="111" w:type="dxa"/>
        <w:tblCellMar>
          <w:top w:w="21" w:type="dxa"/>
          <w:left w:w="108" w:type="dxa"/>
          <w:bottom w:w="0" w:type="dxa"/>
          <w:right w:w="55" w:type="dxa"/>
        </w:tblCellMar>
        <w:tblLook w:val="04A0" w:firstRow="1" w:lastRow="0" w:firstColumn="1" w:lastColumn="0" w:noHBand="0" w:noVBand="1"/>
      </w:tblPr>
      <w:tblGrid>
        <w:gridCol w:w="2203"/>
        <w:gridCol w:w="2204"/>
        <w:gridCol w:w="2204"/>
        <w:gridCol w:w="2204"/>
      </w:tblGrid>
      <w:tr w:rsidR="00A26F5D">
        <w:trPr>
          <w:trHeight w:val="554"/>
        </w:trPr>
        <w:tc>
          <w:tcPr>
            <w:tcW w:w="2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56" w:firstLine="0"/>
              <w:jc w:val="center"/>
            </w:pPr>
            <w:r>
              <w:t>单位名称</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22" w:firstLine="0"/>
              <w:jc w:val="center"/>
            </w:pPr>
            <w:r>
              <w:t>期末余额</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占应收账款期末余额合计数的比例</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1" w:firstLine="0"/>
            </w:pPr>
            <w:r>
              <w:t>坏账准备期末余额</w:t>
            </w:r>
            <w:r>
              <w:t xml:space="preserve"> </w:t>
            </w:r>
          </w:p>
        </w:tc>
      </w:tr>
      <w:tr w:rsidR="00A26F5D">
        <w:trPr>
          <w:trHeight w:val="283"/>
        </w:trPr>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客户一</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45,889,394.33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36.14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2,294,469.72 </w:t>
            </w:r>
          </w:p>
        </w:tc>
      </w:tr>
      <w:tr w:rsidR="00A26F5D">
        <w:trPr>
          <w:trHeight w:val="284"/>
        </w:trPr>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客户二</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35,628,967.37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28.06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1,781,448.37 </w:t>
            </w:r>
          </w:p>
        </w:tc>
      </w:tr>
      <w:tr w:rsidR="00A26F5D">
        <w:trPr>
          <w:trHeight w:val="281"/>
        </w:trPr>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客户三</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23,688,619.20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18.66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1,184,430.96 </w:t>
            </w:r>
          </w:p>
        </w:tc>
      </w:tr>
      <w:tr w:rsidR="00A26F5D">
        <w:trPr>
          <w:trHeight w:val="283"/>
        </w:trPr>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客户四</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5,460,840.00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4.30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273,042.00 </w:t>
            </w:r>
          </w:p>
        </w:tc>
      </w:tr>
      <w:tr w:rsidR="00A26F5D">
        <w:trPr>
          <w:trHeight w:val="281"/>
        </w:trPr>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客户五</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4,944,089.17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3.89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r>
      <w:tr w:rsidR="00A26F5D">
        <w:trPr>
          <w:trHeight w:val="283"/>
        </w:trPr>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8" w:firstLine="0"/>
              <w:jc w:val="center"/>
            </w:pPr>
            <w:r>
              <w:t>合计</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115,611,910.07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91.06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10,477,480.22 </w:t>
            </w:r>
          </w:p>
        </w:tc>
      </w:tr>
    </w:tbl>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无</w:t>
      </w:r>
      <w:r>
        <w:t xml:space="preserve"> </w:t>
      </w:r>
    </w:p>
    <w:p w:rsidR="00A26F5D" w:rsidRDefault="003918B2">
      <w:pPr>
        <w:spacing w:after="67" w:line="259" w:lineRule="auto"/>
        <w:ind w:left="106" w:firstLine="0"/>
      </w:pPr>
      <w:r>
        <w:rPr>
          <w:rFonts w:ascii="Times New Roman" w:eastAsia="Times New Roman" w:hAnsi="Times New Roman" w:cs="Times New Roman"/>
        </w:rPr>
        <w:t xml:space="preserve"> </w:t>
      </w:r>
    </w:p>
    <w:p w:rsidR="00A26F5D" w:rsidRDefault="003918B2">
      <w:pPr>
        <w:spacing w:after="60"/>
        <w:ind w:left="114" w:right="12"/>
      </w:pPr>
      <w:r>
        <w:t>(6).</w:t>
      </w:r>
      <w:r>
        <w:rPr>
          <w:rFonts w:ascii="Arial" w:eastAsia="Arial" w:hAnsi="Arial" w:cs="Arial"/>
          <w:b/>
        </w:rPr>
        <w:t xml:space="preserve"> </w:t>
      </w:r>
      <w:r>
        <w:t>因金融资产转移而终止确认的应收账款</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69" w:line="259" w:lineRule="auto"/>
        <w:ind w:left="106" w:firstLine="0"/>
      </w:pPr>
      <w:r>
        <w:rPr>
          <w:rFonts w:ascii="Times New Roman" w:eastAsia="Times New Roman" w:hAnsi="Times New Roman" w:cs="Times New Roman"/>
        </w:rPr>
        <w:t xml:space="preserve"> </w:t>
      </w:r>
    </w:p>
    <w:p w:rsidR="00A26F5D" w:rsidRDefault="003918B2">
      <w:pPr>
        <w:spacing w:after="65"/>
        <w:ind w:left="114" w:right="12"/>
      </w:pPr>
      <w:r>
        <w:t>(7).</w:t>
      </w:r>
      <w:r>
        <w:rPr>
          <w:rFonts w:ascii="Arial" w:eastAsia="Arial" w:hAnsi="Arial" w:cs="Arial"/>
          <w:b/>
        </w:rPr>
        <w:t xml:space="preserve"> </w:t>
      </w:r>
      <w:r>
        <w:t>转移应收账款且继续涉入形成的资产、负债金额</w:t>
      </w:r>
      <w:r>
        <w:t xml:space="preserve"> </w:t>
      </w:r>
    </w:p>
    <w:p w:rsidR="00A26F5D" w:rsidRDefault="003918B2">
      <w:pPr>
        <w:ind w:left="114" w:right="12"/>
      </w:pPr>
      <w:r>
        <w:t>□</w:t>
      </w:r>
      <w:r>
        <w:t>适用</w:t>
      </w:r>
      <w:r>
        <w:t xml:space="preserve">  √</w:t>
      </w:r>
      <w:r>
        <w:t>不适用</w:t>
      </w:r>
      <w:r>
        <w:t xml:space="preserve"> </w:t>
      </w: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7" w:line="259" w:lineRule="auto"/>
        <w:ind w:left="106" w:firstLine="0"/>
      </w:pPr>
      <w:r>
        <w:t xml:space="preserve"> </w:t>
      </w:r>
    </w:p>
    <w:p w:rsidR="00A26F5D" w:rsidRDefault="003918B2">
      <w:pPr>
        <w:numPr>
          <w:ilvl w:val="0"/>
          <w:numId w:val="122"/>
        </w:numPr>
        <w:spacing w:after="69"/>
        <w:ind w:right="12" w:hanging="420"/>
      </w:pPr>
      <w:r>
        <w:t>应收款项融资</w:t>
      </w:r>
      <w:r>
        <w:rPr>
          <w:rFonts w:ascii="Calibri" w:eastAsia="Calibri" w:hAnsi="Calibri" w:cs="Calibri"/>
          <w:b/>
        </w:rP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 xml:space="preserve">  </w:t>
      </w:r>
      <w:r>
        <w:t>单位：元</w:t>
      </w:r>
      <w:r>
        <w:t xml:space="preserve">  </w:t>
      </w:r>
      <w:r>
        <w:t>币种：人民币</w:t>
      </w:r>
      <w:r>
        <w:t xml:space="preserve"> </w:t>
      </w:r>
    </w:p>
    <w:tbl>
      <w:tblPr>
        <w:tblStyle w:val="TableGrid"/>
        <w:tblW w:w="8824" w:type="dxa"/>
        <w:tblInd w:w="111" w:type="dxa"/>
        <w:tblCellMar>
          <w:top w:w="23" w:type="dxa"/>
          <w:left w:w="0" w:type="dxa"/>
          <w:bottom w:w="0" w:type="dxa"/>
          <w:right w:w="55" w:type="dxa"/>
        </w:tblCellMar>
        <w:tblLook w:val="04A0" w:firstRow="1" w:lastRow="0" w:firstColumn="1" w:lastColumn="0" w:noHBand="0" w:noVBand="1"/>
      </w:tblPr>
      <w:tblGrid>
        <w:gridCol w:w="1370"/>
        <w:gridCol w:w="1793"/>
        <w:gridCol w:w="2828"/>
        <w:gridCol w:w="2833"/>
      </w:tblGrid>
      <w:tr w:rsidR="00A26F5D">
        <w:trPr>
          <w:trHeight w:val="286"/>
        </w:trPr>
        <w:tc>
          <w:tcPr>
            <w:tcW w:w="1370" w:type="dxa"/>
            <w:tcBorders>
              <w:top w:val="single" w:sz="4" w:space="0" w:color="000000"/>
              <w:left w:val="single" w:sz="4" w:space="0" w:color="000000"/>
              <w:bottom w:val="single" w:sz="6" w:space="0" w:color="000000"/>
              <w:right w:val="nil"/>
            </w:tcBorders>
          </w:tcPr>
          <w:p w:rsidR="00A26F5D" w:rsidRDefault="00A26F5D">
            <w:pPr>
              <w:spacing w:after="160" w:line="259" w:lineRule="auto"/>
              <w:ind w:left="0" w:firstLine="0"/>
            </w:pPr>
          </w:p>
        </w:tc>
        <w:tc>
          <w:tcPr>
            <w:tcW w:w="1793" w:type="dxa"/>
            <w:tcBorders>
              <w:top w:val="single" w:sz="4" w:space="0" w:color="000000"/>
              <w:left w:val="nil"/>
              <w:bottom w:val="single" w:sz="6" w:space="0" w:color="000000"/>
              <w:right w:val="single" w:sz="6" w:space="0" w:color="000000"/>
            </w:tcBorders>
          </w:tcPr>
          <w:p w:rsidR="00A26F5D" w:rsidRDefault="003918B2">
            <w:pPr>
              <w:spacing w:after="0" w:line="259" w:lineRule="auto"/>
              <w:ind w:left="0" w:firstLine="0"/>
            </w:pPr>
            <w:r>
              <w:t>项目</w:t>
            </w:r>
            <w:r>
              <w:t xml:space="preserve"> </w:t>
            </w:r>
          </w:p>
        </w:tc>
        <w:tc>
          <w:tcPr>
            <w:tcW w:w="2828" w:type="dxa"/>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52" w:firstLine="0"/>
              <w:jc w:val="center"/>
            </w:pPr>
            <w:r>
              <w:t>期末余额</w:t>
            </w:r>
            <w:r>
              <w:t xml:space="preserve"> </w:t>
            </w:r>
          </w:p>
        </w:tc>
        <w:tc>
          <w:tcPr>
            <w:tcW w:w="2833" w:type="dxa"/>
            <w:tcBorders>
              <w:top w:val="single" w:sz="4" w:space="0" w:color="000000"/>
              <w:left w:val="single" w:sz="6" w:space="0" w:color="000000"/>
              <w:bottom w:val="single" w:sz="6" w:space="0" w:color="000000"/>
              <w:right w:val="single" w:sz="4" w:space="0" w:color="000000"/>
            </w:tcBorders>
          </w:tcPr>
          <w:p w:rsidR="00A26F5D" w:rsidRDefault="003918B2">
            <w:pPr>
              <w:spacing w:after="0" w:line="259" w:lineRule="auto"/>
              <w:ind w:left="52" w:firstLine="0"/>
              <w:jc w:val="center"/>
            </w:pPr>
            <w:r>
              <w:t>期初余额</w:t>
            </w:r>
            <w:r>
              <w:t xml:space="preserve"> </w:t>
            </w:r>
          </w:p>
        </w:tc>
      </w:tr>
      <w:tr w:rsidR="00A26F5D">
        <w:trPr>
          <w:trHeight w:val="288"/>
        </w:trPr>
        <w:tc>
          <w:tcPr>
            <w:tcW w:w="1370" w:type="dxa"/>
            <w:tcBorders>
              <w:top w:val="single" w:sz="6" w:space="0" w:color="000000"/>
              <w:left w:val="single" w:sz="4" w:space="0" w:color="000000"/>
              <w:bottom w:val="single" w:sz="6" w:space="0" w:color="000000"/>
              <w:right w:val="nil"/>
            </w:tcBorders>
          </w:tcPr>
          <w:p w:rsidR="00A26F5D" w:rsidRDefault="003918B2">
            <w:pPr>
              <w:spacing w:after="0" w:line="259" w:lineRule="auto"/>
              <w:ind w:left="108" w:firstLine="0"/>
            </w:pPr>
            <w:r>
              <w:t>应收票据</w:t>
            </w:r>
            <w:r>
              <w:t xml:space="preserve"> </w:t>
            </w:r>
          </w:p>
        </w:tc>
        <w:tc>
          <w:tcPr>
            <w:tcW w:w="1793" w:type="dxa"/>
            <w:tcBorders>
              <w:top w:val="single" w:sz="6" w:space="0" w:color="000000"/>
              <w:left w:val="nil"/>
              <w:bottom w:val="single" w:sz="6" w:space="0" w:color="000000"/>
              <w:right w:val="single" w:sz="6" w:space="0" w:color="000000"/>
            </w:tcBorders>
          </w:tcPr>
          <w:p w:rsidR="00A26F5D" w:rsidRDefault="00A26F5D">
            <w:pPr>
              <w:spacing w:after="160" w:line="259" w:lineRule="auto"/>
              <w:ind w:left="0" w:firstLine="0"/>
            </w:pPr>
          </w:p>
        </w:tc>
        <w:tc>
          <w:tcPr>
            <w:tcW w:w="282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15,326,527.10 </w:t>
            </w:r>
          </w:p>
        </w:tc>
        <w:tc>
          <w:tcPr>
            <w:tcW w:w="283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19,557,873.61 </w:t>
            </w:r>
          </w:p>
        </w:tc>
      </w:tr>
      <w:tr w:rsidR="00A26F5D">
        <w:trPr>
          <w:trHeight w:val="286"/>
        </w:trPr>
        <w:tc>
          <w:tcPr>
            <w:tcW w:w="1370" w:type="dxa"/>
            <w:tcBorders>
              <w:top w:val="single" w:sz="6"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793" w:type="dxa"/>
            <w:tcBorders>
              <w:top w:val="single" w:sz="6" w:space="0" w:color="000000"/>
              <w:left w:val="nil"/>
              <w:bottom w:val="single" w:sz="4" w:space="0" w:color="000000"/>
              <w:right w:val="single" w:sz="6" w:space="0" w:color="000000"/>
            </w:tcBorders>
          </w:tcPr>
          <w:p w:rsidR="00A26F5D" w:rsidRDefault="003918B2">
            <w:pPr>
              <w:spacing w:after="0" w:line="259" w:lineRule="auto"/>
              <w:ind w:left="0" w:firstLine="0"/>
            </w:pPr>
            <w:r>
              <w:t>合计</w:t>
            </w:r>
            <w:r>
              <w:t xml:space="preserve"> </w:t>
            </w:r>
          </w:p>
        </w:tc>
        <w:tc>
          <w:tcPr>
            <w:tcW w:w="2828"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15,326,527.10 </w:t>
            </w:r>
          </w:p>
        </w:tc>
        <w:tc>
          <w:tcPr>
            <w:tcW w:w="2833" w:type="dxa"/>
            <w:tcBorders>
              <w:top w:val="single" w:sz="6" w:space="0" w:color="000000"/>
              <w:left w:val="single" w:sz="6"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19,557,873.61 </w:t>
            </w:r>
          </w:p>
        </w:tc>
      </w:tr>
    </w:tbl>
    <w:p w:rsidR="00A26F5D" w:rsidRDefault="003918B2">
      <w:pPr>
        <w:spacing w:after="0" w:line="259" w:lineRule="auto"/>
        <w:ind w:left="106" w:firstLine="0"/>
      </w:pPr>
      <w:r>
        <w:t xml:space="preserve"> </w:t>
      </w:r>
    </w:p>
    <w:p w:rsidR="00A26F5D" w:rsidRDefault="003918B2">
      <w:pPr>
        <w:ind w:left="114" w:right="12"/>
      </w:pPr>
      <w:r>
        <w:t>应收款项融资本期增减变动及公允价值变动情况：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如按预期信用损失一般模型计提坏账准备，请参照其他应收款披露：</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请参见附注五、</w:t>
      </w:r>
      <w:r>
        <w:rPr>
          <w:rFonts w:ascii="Times New Roman" w:eastAsia="Times New Roman" w:hAnsi="Times New Roman" w:cs="Times New Roman"/>
        </w:rPr>
        <w:t>10</w:t>
      </w:r>
      <w:r>
        <w:t>。</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45" w:line="259" w:lineRule="auto"/>
        <w:ind w:left="106" w:firstLine="0"/>
      </w:pPr>
      <w:r>
        <w:t xml:space="preserve"> </w:t>
      </w:r>
    </w:p>
    <w:p w:rsidR="00A26F5D" w:rsidRDefault="003918B2">
      <w:pPr>
        <w:numPr>
          <w:ilvl w:val="0"/>
          <w:numId w:val="122"/>
        </w:numPr>
        <w:spacing w:after="81"/>
        <w:ind w:right="12" w:hanging="420"/>
      </w:pPr>
      <w:r>
        <w:t>预付款项</w:t>
      </w:r>
      <w:r>
        <w:rPr>
          <w:rFonts w:ascii="Calibri" w:eastAsia="Calibri" w:hAnsi="Calibri" w:cs="Calibri"/>
          <w:b/>
        </w:rPr>
        <w:t xml:space="preserve"> </w:t>
      </w:r>
    </w:p>
    <w:p w:rsidR="00A26F5D" w:rsidRDefault="003918B2">
      <w:pPr>
        <w:spacing w:after="58"/>
        <w:ind w:left="114" w:right="12"/>
      </w:pPr>
      <w:r>
        <w:t>(1).</w:t>
      </w:r>
      <w:r>
        <w:rPr>
          <w:rFonts w:ascii="Arial" w:eastAsia="Arial" w:hAnsi="Arial" w:cs="Arial"/>
          <w:b/>
        </w:rPr>
        <w:t xml:space="preserve"> </w:t>
      </w:r>
      <w:r>
        <w:t>预付款项按账龄列示</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24" w:type="dxa"/>
        <w:tblInd w:w="111" w:type="dxa"/>
        <w:tblCellMar>
          <w:top w:w="21" w:type="dxa"/>
          <w:left w:w="0" w:type="dxa"/>
          <w:bottom w:w="0" w:type="dxa"/>
          <w:right w:w="10" w:type="dxa"/>
        </w:tblCellMar>
        <w:tblLook w:val="04A0" w:firstRow="1" w:lastRow="0" w:firstColumn="1" w:lastColumn="0" w:noHBand="0" w:noVBand="1"/>
      </w:tblPr>
      <w:tblGrid>
        <w:gridCol w:w="1349"/>
        <w:gridCol w:w="1877"/>
        <w:gridCol w:w="1863"/>
        <w:gridCol w:w="1860"/>
        <w:gridCol w:w="1875"/>
      </w:tblGrid>
      <w:tr w:rsidR="00A26F5D">
        <w:trPr>
          <w:trHeight w:val="283"/>
        </w:trPr>
        <w:tc>
          <w:tcPr>
            <w:tcW w:w="134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jc w:val="center"/>
            </w:pPr>
            <w:r>
              <w:t>账龄</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jc w:val="right"/>
            </w:pPr>
            <w:r>
              <w:t>期末</w:t>
            </w:r>
          </w:p>
        </w:tc>
        <w:tc>
          <w:tcPr>
            <w:tcW w:w="186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 w:firstLine="0"/>
            </w:pPr>
            <w:r>
              <w:t>余额</w:t>
            </w:r>
            <w:r>
              <w:rPr>
                <w:rFonts w:ascii="Times New Roman" w:eastAsia="Times New Roman" w:hAnsi="Times New Roman" w:cs="Times New Roman"/>
              </w:rPr>
              <w:t xml:space="preserve"> </w:t>
            </w:r>
          </w:p>
        </w:tc>
        <w:tc>
          <w:tcPr>
            <w:tcW w:w="373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t>期初余额</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8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 w:firstLine="0"/>
              <w:jc w:val="center"/>
            </w:pPr>
            <w:r>
              <w:t>金额</w:t>
            </w: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firstLine="0"/>
              <w:jc w:val="center"/>
            </w:pPr>
            <w:r>
              <w:t>比例</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t>金额</w:t>
            </w:r>
            <w:r>
              <w:rPr>
                <w:rFonts w:ascii="Times New Roman" w:eastAsia="Times New Roman" w:hAnsi="Times New Roman" w:cs="Times New Roman"/>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jc w:val="center"/>
            </w:pPr>
            <w:r>
              <w:t>比例</w:t>
            </w:r>
            <w:r>
              <w:rPr>
                <w:rFonts w:ascii="Times New Roman" w:eastAsia="Times New Roman" w:hAnsi="Times New Roman" w:cs="Times New Roman"/>
              </w:rPr>
              <w:t xml:space="preserve">(%) </w:t>
            </w:r>
          </w:p>
        </w:tc>
      </w:tr>
      <w:tr w:rsidR="00A26F5D">
        <w:trPr>
          <w:trHeight w:val="281"/>
        </w:trPr>
        <w:tc>
          <w:tcPr>
            <w:tcW w:w="13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13,207,687.02 </w:t>
            </w:r>
          </w:p>
        </w:tc>
        <w:tc>
          <w:tcPr>
            <w:tcW w:w="18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99.34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6,574,859.80 </w:t>
            </w:r>
          </w:p>
        </w:tc>
        <w:tc>
          <w:tcPr>
            <w:tcW w:w="18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78.60 </w:t>
            </w:r>
          </w:p>
        </w:tc>
      </w:tr>
      <w:tr w:rsidR="00A26F5D">
        <w:trPr>
          <w:trHeight w:val="283"/>
        </w:trPr>
        <w:tc>
          <w:tcPr>
            <w:tcW w:w="13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7,367.92 </w:t>
            </w:r>
          </w:p>
        </w:tc>
        <w:tc>
          <w:tcPr>
            <w:tcW w:w="18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0.06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1,788,131.73 </w:t>
            </w:r>
          </w:p>
        </w:tc>
        <w:tc>
          <w:tcPr>
            <w:tcW w:w="18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21.38 </w:t>
            </w:r>
          </w:p>
        </w:tc>
      </w:tr>
      <w:tr w:rsidR="00A26F5D">
        <w:trPr>
          <w:trHeight w:val="283"/>
        </w:trPr>
        <w:tc>
          <w:tcPr>
            <w:tcW w:w="13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79,169.26 </w:t>
            </w:r>
          </w:p>
        </w:tc>
        <w:tc>
          <w:tcPr>
            <w:tcW w:w="18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0.59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600.00 </w:t>
            </w:r>
          </w:p>
        </w:tc>
        <w:tc>
          <w:tcPr>
            <w:tcW w:w="18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0.01 </w:t>
            </w:r>
          </w:p>
        </w:tc>
      </w:tr>
      <w:tr w:rsidR="00A26F5D">
        <w:trPr>
          <w:trHeight w:val="281"/>
        </w:trPr>
        <w:tc>
          <w:tcPr>
            <w:tcW w:w="13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right"/>
            </w:pPr>
            <w:r>
              <w:rPr>
                <w:rFonts w:ascii="Times New Roman" w:eastAsia="Times New Roman" w:hAnsi="Times New Roman" w:cs="Times New Roman"/>
              </w:rPr>
              <w:t xml:space="preserve">1,002.84 </w:t>
            </w:r>
          </w:p>
        </w:tc>
        <w:tc>
          <w:tcPr>
            <w:tcW w:w="18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0.01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1,302.84 </w:t>
            </w:r>
          </w:p>
        </w:tc>
        <w:tc>
          <w:tcPr>
            <w:tcW w:w="18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0.02 </w:t>
            </w:r>
          </w:p>
        </w:tc>
      </w:tr>
      <w:tr w:rsidR="00A26F5D">
        <w:trPr>
          <w:trHeight w:val="283"/>
        </w:trPr>
        <w:tc>
          <w:tcPr>
            <w:tcW w:w="13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合计</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13,295,227.04 </w:t>
            </w:r>
          </w:p>
        </w:tc>
        <w:tc>
          <w:tcPr>
            <w:tcW w:w="18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100.00 </w:t>
            </w:r>
          </w:p>
        </w:tc>
        <w:tc>
          <w:tcPr>
            <w:tcW w:w="18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8,364,894.37 </w:t>
            </w:r>
          </w:p>
        </w:tc>
        <w:tc>
          <w:tcPr>
            <w:tcW w:w="18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rPr>
              <w:t xml:space="preserve">100.00 </w:t>
            </w:r>
          </w:p>
        </w:tc>
      </w:tr>
    </w:tbl>
    <w:p w:rsidR="00A26F5D" w:rsidRDefault="003918B2">
      <w:pPr>
        <w:ind w:left="114" w:right="2941"/>
      </w:pPr>
      <w:r>
        <w:t>账龄超过</w:t>
      </w:r>
      <w:r>
        <w:t>1</w:t>
      </w:r>
      <w:r>
        <w:t>年且金额重要的预付款项未及时结算原因的说明：无</w:t>
      </w:r>
      <w:r>
        <w:t xml:space="preserve"> </w:t>
      </w:r>
    </w:p>
    <w:p w:rsidR="00A26F5D" w:rsidRDefault="003918B2">
      <w:pPr>
        <w:spacing w:after="44" w:line="259" w:lineRule="auto"/>
        <w:ind w:left="106" w:firstLine="0"/>
      </w:pPr>
      <w:r>
        <w:t xml:space="preserve"> </w:t>
      </w:r>
    </w:p>
    <w:p w:rsidR="00A26F5D" w:rsidRDefault="003918B2">
      <w:pPr>
        <w:spacing w:after="60"/>
        <w:ind w:left="114" w:right="12"/>
      </w:pPr>
      <w:r>
        <w:t>(2).</w:t>
      </w:r>
      <w:r>
        <w:rPr>
          <w:rFonts w:ascii="Arial" w:eastAsia="Arial" w:hAnsi="Arial" w:cs="Arial"/>
          <w:b/>
        </w:rPr>
        <w:t xml:space="preserve"> </w:t>
      </w:r>
      <w:r>
        <w:t>按预付对象归集的期末余额前五名的预付款情况</w:t>
      </w:r>
      <w:r>
        <w:t xml:space="preserve"> </w:t>
      </w:r>
    </w:p>
    <w:p w:rsidR="00A26F5D" w:rsidRDefault="003918B2">
      <w:pPr>
        <w:ind w:left="114" w:right="12"/>
      </w:pPr>
      <w:r>
        <w:t>√</w:t>
      </w:r>
      <w:r>
        <w:t>适用</w:t>
      </w:r>
      <w:r>
        <w:t xml:space="preserve">  □</w:t>
      </w:r>
      <w:r>
        <w:t>不适用</w:t>
      </w:r>
      <w:r>
        <w:t xml:space="preserve">  </w:t>
      </w:r>
    </w:p>
    <w:tbl>
      <w:tblPr>
        <w:tblStyle w:val="TableGrid"/>
        <w:tblW w:w="8814" w:type="dxa"/>
        <w:tblInd w:w="111" w:type="dxa"/>
        <w:tblCellMar>
          <w:top w:w="21" w:type="dxa"/>
          <w:left w:w="108" w:type="dxa"/>
          <w:bottom w:w="0" w:type="dxa"/>
          <w:right w:w="58" w:type="dxa"/>
        </w:tblCellMar>
        <w:tblLook w:val="04A0" w:firstRow="1" w:lastRow="0" w:firstColumn="1" w:lastColumn="0" w:noHBand="0" w:noVBand="1"/>
      </w:tblPr>
      <w:tblGrid>
        <w:gridCol w:w="2936"/>
        <w:gridCol w:w="2940"/>
        <w:gridCol w:w="2938"/>
      </w:tblGrid>
      <w:tr w:rsidR="00A26F5D">
        <w:trPr>
          <w:trHeight w:val="557"/>
        </w:trPr>
        <w:tc>
          <w:tcPr>
            <w:tcW w:w="29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52" w:firstLine="0"/>
              <w:jc w:val="center"/>
            </w:pPr>
            <w:r>
              <w:t>单位名称</w:t>
            </w:r>
            <w:r>
              <w:t xml:space="preserve"> </w:t>
            </w:r>
          </w:p>
        </w:tc>
        <w:tc>
          <w:tcPr>
            <w:tcW w:w="29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23" w:firstLine="0"/>
              <w:jc w:val="center"/>
            </w:pPr>
            <w:r>
              <w:t>期末余额</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占预付款项期末余额合计数的比例</w:t>
            </w:r>
            <w:r>
              <w:t xml:space="preserve">(%) </w:t>
            </w:r>
          </w:p>
        </w:tc>
      </w:tr>
      <w:tr w:rsidR="00A26F5D">
        <w:trPr>
          <w:trHeight w:val="281"/>
        </w:trPr>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供应商一</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3" w:firstLine="0"/>
              <w:jc w:val="right"/>
            </w:pPr>
            <w:r>
              <w:rPr>
                <w:rFonts w:ascii="Times New Roman" w:eastAsia="Times New Roman" w:hAnsi="Times New Roman" w:cs="Times New Roman"/>
              </w:rPr>
              <w:t xml:space="preserve">4,203,247.00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31.61 </w:t>
            </w:r>
          </w:p>
        </w:tc>
      </w:tr>
      <w:tr w:rsidR="00A26F5D">
        <w:trPr>
          <w:trHeight w:val="283"/>
        </w:trPr>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供应商二</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3" w:firstLine="0"/>
              <w:jc w:val="right"/>
            </w:pPr>
            <w:r>
              <w:rPr>
                <w:rFonts w:ascii="Times New Roman" w:eastAsia="Times New Roman" w:hAnsi="Times New Roman" w:cs="Times New Roman"/>
              </w:rPr>
              <w:t xml:space="preserve">2,881,661.25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21.67 </w:t>
            </w:r>
          </w:p>
        </w:tc>
      </w:tr>
      <w:tr w:rsidR="00A26F5D">
        <w:trPr>
          <w:trHeight w:val="281"/>
        </w:trPr>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供应商三</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3" w:firstLine="0"/>
              <w:jc w:val="right"/>
            </w:pPr>
            <w:r>
              <w:rPr>
                <w:rFonts w:ascii="Times New Roman" w:eastAsia="Times New Roman" w:hAnsi="Times New Roman" w:cs="Times New Roman"/>
              </w:rPr>
              <w:t xml:space="preserve">2,673,448.48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20.11 </w:t>
            </w:r>
          </w:p>
        </w:tc>
      </w:tr>
      <w:tr w:rsidR="00A26F5D">
        <w:trPr>
          <w:trHeight w:val="283"/>
        </w:trPr>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供应商四</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3" w:firstLine="0"/>
              <w:jc w:val="right"/>
            </w:pPr>
            <w:r>
              <w:rPr>
                <w:rFonts w:ascii="Times New Roman" w:eastAsia="Times New Roman" w:hAnsi="Times New Roman" w:cs="Times New Roman"/>
              </w:rPr>
              <w:t xml:space="preserve">1,200,000.00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9.03 </w:t>
            </w:r>
          </w:p>
        </w:tc>
      </w:tr>
      <w:tr w:rsidR="00A26F5D">
        <w:trPr>
          <w:trHeight w:val="283"/>
        </w:trPr>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供应商五</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3" w:firstLine="0"/>
              <w:jc w:val="right"/>
            </w:pPr>
            <w:r>
              <w:rPr>
                <w:rFonts w:ascii="Times New Roman" w:eastAsia="Times New Roman" w:hAnsi="Times New Roman" w:cs="Times New Roman"/>
              </w:rPr>
              <w:t xml:space="preserve">300,000.00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2.26 </w:t>
            </w:r>
          </w:p>
        </w:tc>
      </w:tr>
      <w:tr w:rsidR="00A26F5D">
        <w:trPr>
          <w:trHeight w:val="283"/>
        </w:trPr>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4" w:firstLine="0"/>
              <w:jc w:val="center"/>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3" w:firstLine="0"/>
              <w:jc w:val="right"/>
            </w:pPr>
            <w:r>
              <w:rPr>
                <w:rFonts w:ascii="Times New Roman" w:eastAsia="Times New Roman" w:hAnsi="Times New Roman" w:cs="Times New Roman"/>
              </w:rPr>
              <w:t xml:space="preserve">11,258,356.73 </w:t>
            </w:r>
          </w:p>
        </w:tc>
        <w:tc>
          <w:tcPr>
            <w:tcW w:w="2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84.68 </w:t>
            </w:r>
          </w:p>
        </w:tc>
      </w:tr>
    </w:tbl>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无</w:t>
      </w:r>
      <w:r>
        <w:t xml:space="preserve"> </w:t>
      </w:r>
    </w:p>
    <w:p w:rsidR="00A26F5D" w:rsidRDefault="003918B2">
      <w:pPr>
        <w:spacing w:after="0" w:line="259" w:lineRule="auto"/>
        <w:ind w:left="106" w:firstLine="0"/>
      </w:pPr>
      <w:r>
        <w:rPr>
          <w:rFonts w:ascii="Times New Roman" w:eastAsia="Times New Roman" w:hAnsi="Times New Roman" w:cs="Times New Roman"/>
        </w:rP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4" w:line="259" w:lineRule="auto"/>
        <w:ind w:left="106" w:firstLine="0"/>
      </w:pPr>
      <w:r>
        <w:t xml:space="preserve"> </w:t>
      </w:r>
    </w:p>
    <w:p w:rsidR="00A26F5D" w:rsidRDefault="003918B2">
      <w:pPr>
        <w:spacing w:line="314" w:lineRule="auto"/>
        <w:ind w:left="114" w:right="6566"/>
      </w:pPr>
      <w:r>
        <w:t>8</w:t>
      </w:r>
      <w:r>
        <w:t>、</w:t>
      </w:r>
      <w:r>
        <w:rPr>
          <w:rFonts w:ascii="Arial" w:eastAsia="Arial" w:hAnsi="Arial" w:cs="Arial"/>
          <w:b/>
        </w:rPr>
        <w:t xml:space="preserve"> </w:t>
      </w:r>
      <w:r>
        <w:t>其他应收款项目列示</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24" w:type="dxa"/>
        <w:tblInd w:w="111" w:type="dxa"/>
        <w:tblCellMar>
          <w:top w:w="21" w:type="dxa"/>
          <w:left w:w="113" w:type="dxa"/>
          <w:bottom w:w="0" w:type="dxa"/>
          <w:right w:w="60" w:type="dxa"/>
        </w:tblCellMar>
        <w:tblLook w:val="04A0" w:firstRow="1" w:lastRow="0" w:firstColumn="1" w:lastColumn="0" w:noHBand="0" w:noVBand="1"/>
      </w:tblPr>
      <w:tblGrid>
        <w:gridCol w:w="3113"/>
        <w:gridCol w:w="2864"/>
        <w:gridCol w:w="2847"/>
      </w:tblGrid>
      <w:tr w:rsidR="00A26F5D">
        <w:trPr>
          <w:trHeight w:val="283"/>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期初余额</w:t>
            </w:r>
            <w:r>
              <w:t xml:space="preserve"> </w:t>
            </w:r>
          </w:p>
        </w:tc>
      </w:tr>
      <w:tr w:rsidR="00A26F5D">
        <w:trPr>
          <w:trHeight w:val="281"/>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4"/>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3"/>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5,083,053.53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3,338,923.46 </w:t>
            </w:r>
          </w:p>
        </w:tc>
      </w:tr>
      <w:tr w:rsidR="00A26F5D">
        <w:trPr>
          <w:trHeight w:val="281"/>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5,083,053.53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3,338,923.46 </w:t>
            </w:r>
          </w:p>
        </w:tc>
      </w:tr>
    </w:tbl>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53"/>
        <w:ind w:left="114" w:right="12"/>
      </w:pPr>
      <w:r>
        <w:t>应收利息</w:t>
      </w:r>
      <w:r>
        <w:t xml:space="preserve"> </w:t>
      </w:r>
    </w:p>
    <w:p w:rsidR="00A26F5D" w:rsidRDefault="003918B2">
      <w:pPr>
        <w:spacing w:after="60"/>
        <w:ind w:left="114" w:right="12"/>
      </w:pPr>
      <w:r>
        <w:t>(1).</w:t>
      </w:r>
      <w:r>
        <w:rPr>
          <w:rFonts w:ascii="Arial" w:eastAsia="Arial" w:hAnsi="Arial" w:cs="Arial"/>
          <w:b/>
        </w:rPr>
        <w:t xml:space="preserve"> </w:t>
      </w:r>
      <w:r>
        <w:t>应收利息分类</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(2).</w:t>
      </w:r>
      <w:r>
        <w:rPr>
          <w:rFonts w:ascii="Arial" w:eastAsia="Arial" w:hAnsi="Arial" w:cs="Arial"/>
          <w:b/>
        </w:rPr>
        <w:t xml:space="preserve"> </w:t>
      </w:r>
      <w:r>
        <w:t>重要逾期利息</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(3).</w:t>
      </w:r>
      <w:r>
        <w:rPr>
          <w:rFonts w:ascii="Arial" w:eastAsia="Arial" w:hAnsi="Arial" w:cs="Arial"/>
          <w:b/>
        </w:rPr>
        <w:t xml:space="preserve"> </w:t>
      </w:r>
      <w:r>
        <w:t>坏账准备计提情况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4" w:line="259" w:lineRule="auto"/>
        <w:ind w:left="106" w:firstLine="0"/>
      </w:pPr>
      <w:r>
        <w:t xml:space="preserve"> </w:t>
      </w:r>
    </w:p>
    <w:p w:rsidR="00A26F5D" w:rsidRDefault="003918B2">
      <w:pPr>
        <w:spacing w:after="56"/>
        <w:ind w:left="114" w:right="12"/>
      </w:pPr>
      <w:r>
        <w:t>应收股利</w:t>
      </w:r>
      <w:r>
        <w:t xml:space="preserve"> </w:t>
      </w:r>
    </w:p>
    <w:p w:rsidR="00A26F5D" w:rsidRDefault="003918B2">
      <w:pPr>
        <w:spacing w:after="58"/>
        <w:ind w:left="114" w:right="12"/>
      </w:pPr>
      <w:r>
        <w:t>(4).</w:t>
      </w:r>
      <w:r>
        <w:rPr>
          <w:rFonts w:ascii="Arial" w:eastAsia="Arial" w:hAnsi="Arial" w:cs="Arial"/>
          <w:b/>
        </w:rPr>
        <w:t xml:space="preserve"> </w:t>
      </w:r>
      <w:r>
        <w:t>应收股利</w:t>
      </w:r>
      <w:r>
        <w:t xml:space="preserve"> </w:t>
      </w:r>
    </w:p>
    <w:p w:rsidR="00A26F5D" w:rsidRDefault="003918B2">
      <w:pPr>
        <w:spacing w:after="55"/>
        <w:ind w:left="114" w:right="12"/>
      </w:pPr>
      <w:r>
        <w:t>□</w:t>
      </w:r>
      <w:r>
        <w:t>适用</w:t>
      </w:r>
      <w:r>
        <w:t xml:space="preserve"> √</w:t>
      </w:r>
      <w:r>
        <w:t>不适用</w:t>
      </w:r>
      <w:r>
        <w:t xml:space="preserve">  </w:t>
      </w:r>
    </w:p>
    <w:p w:rsidR="00A26F5D" w:rsidRDefault="003918B2">
      <w:pPr>
        <w:spacing w:after="58"/>
        <w:ind w:left="114" w:right="12"/>
      </w:pPr>
      <w:r>
        <w:t>(5).</w:t>
      </w:r>
      <w:r>
        <w:rPr>
          <w:rFonts w:ascii="Arial" w:eastAsia="Arial" w:hAnsi="Arial" w:cs="Arial"/>
          <w:b/>
        </w:rPr>
        <w:t xml:space="preserve"> </w:t>
      </w:r>
      <w:r>
        <w:t>重要的账龄超过</w:t>
      </w:r>
      <w:r>
        <w:t>1</w:t>
      </w:r>
      <w:r>
        <w:t>年的应收股利</w:t>
      </w:r>
      <w:r>
        <w:t xml:space="preserve"> </w:t>
      </w:r>
    </w:p>
    <w:p w:rsidR="00A26F5D" w:rsidRDefault="003918B2">
      <w:pPr>
        <w:spacing w:after="55"/>
        <w:ind w:left="114" w:right="12"/>
      </w:pPr>
      <w:r>
        <w:t>□</w:t>
      </w:r>
      <w:r>
        <w:t>适用</w:t>
      </w:r>
      <w:r>
        <w:t xml:space="preserve"> √</w:t>
      </w:r>
      <w:r>
        <w:t>不适用</w:t>
      </w:r>
      <w:r>
        <w:t xml:space="preserve">  </w:t>
      </w:r>
    </w:p>
    <w:p w:rsidR="00A26F5D" w:rsidRDefault="003918B2">
      <w:pPr>
        <w:spacing w:after="58"/>
        <w:ind w:left="114" w:right="12"/>
      </w:pPr>
      <w:r>
        <w:t>(6).</w:t>
      </w:r>
      <w:r>
        <w:rPr>
          <w:rFonts w:ascii="Arial" w:eastAsia="Arial" w:hAnsi="Arial" w:cs="Arial"/>
          <w:b/>
        </w:rPr>
        <w:t xml:space="preserve"> </w:t>
      </w:r>
      <w:r>
        <w:t>坏账准备计提情况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4" w:line="259" w:lineRule="auto"/>
        <w:ind w:left="106" w:firstLine="0"/>
      </w:pPr>
      <w:r>
        <w:rPr>
          <w:color w:val="FF0000"/>
        </w:rPr>
        <w:t xml:space="preserve"> </w:t>
      </w:r>
    </w:p>
    <w:p w:rsidR="00A26F5D" w:rsidRDefault="003918B2">
      <w:pPr>
        <w:spacing w:after="55"/>
        <w:ind w:left="114" w:right="12"/>
      </w:pPr>
      <w:r>
        <w:t>其他应收款</w:t>
      </w:r>
      <w:r>
        <w:t xml:space="preserve"> </w:t>
      </w:r>
    </w:p>
    <w:p w:rsidR="00A26F5D" w:rsidRDefault="003918B2">
      <w:pPr>
        <w:spacing w:after="58"/>
        <w:ind w:left="114" w:right="12"/>
      </w:pPr>
      <w:r>
        <w:t>(7).</w:t>
      </w:r>
      <w:r>
        <w:rPr>
          <w:rFonts w:ascii="Arial" w:eastAsia="Arial" w:hAnsi="Arial" w:cs="Arial"/>
          <w:b/>
        </w:rPr>
        <w:t xml:space="preserve"> </w:t>
      </w:r>
      <w:r>
        <w:t>按账龄披露</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24" w:type="dxa"/>
        <w:tblInd w:w="111" w:type="dxa"/>
        <w:tblCellMar>
          <w:top w:w="6" w:type="dxa"/>
          <w:left w:w="0" w:type="dxa"/>
          <w:bottom w:w="0" w:type="dxa"/>
          <w:right w:w="60" w:type="dxa"/>
        </w:tblCellMar>
        <w:tblLook w:val="04A0" w:firstRow="1" w:lastRow="0" w:firstColumn="1" w:lastColumn="0" w:noHBand="0" w:noVBand="1"/>
      </w:tblPr>
      <w:tblGrid>
        <w:gridCol w:w="4472"/>
        <w:gridCol w:w="3138"/>
        <w:gridCol w:w="1214"/>
      </w:tblGrid>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 w:firstLine="0"/>
              <w:jc w:val="center"/>
            </w:pPr>
            <w:r>
              <w:t>账龄</w:t>
            </w:r>
            <w:r>
              <w:t xml:space="preserve"> </w:t>
            </w:r>
          </w:p>
        </w:tc>
        <w:tc>
          <w:tcPr>
            <w:tcW w:w="3138"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272" w:firstLine="0"/>
              <w:jc w:val="right"/>
            </w:pPr>
            <w:r>
              <w:t>期末账面余额</w:t>
            </w:r>
            <w:r>
              <w:t xml:space="preserve"> </w:t>
            </w:r>
          </w:p>
        </w:tc>
        <w:tc>
          <w:tcPr>
            <w:tcW w:w="1214"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4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1</w:t>
            </w:r>
            <w:r>
              <w:t>年以内</w:t>
            </w:r>
            <w:r>
              <w:rPr>
                <w:color w:val="FF0000"/>
              </w:rPr>
              <w:t xml:space="preserve"> </w:t>
            </w:r>
          </w:p>
        </w:tc>
        <w:tc>
          <w:tcPr>
            <w:tcW w:w="3138"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44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其中：</w:t>
            </w:r>
            <w:r>
              <w:t>1</w:t>
            </w:r>
            <w:r>
              <w:t>年以内分项</w:t>
            </w:r>
            <w:r>
              <w:t xml:space="preserve"> </w:t>
            </w:r>
          </w:p>
        </w:tc>
        <w:tc>
          <w:tcPr>
            <w:tcW w:w="3138"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rPr>
                <w:rFonts w:ascii="Calibri" w:eastAsia="Calibri" w:hAnsi="Calibri" w:cs="Calibri"/>
              </w:rPr>
              <w:t xml:space="preserve">1 </w:t>
            </w:r>
            <w:r>
              <w:t>年以内</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2,214,928.63 </w:t>
            </w:r>
          </w:p>
        </w:tc>
      </w:tr>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1</w:t>
            </w:r>
            <w:r>
              <w:t>年以内小计</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2,214,928.63 </w:t>
            </w:r>
          </w:p>
        </w:tc>
      </w:tr>
      <w:tr w:rsidR="00A26F5D">
        <w:trPr>
          <w:trHeight w:val="281"/>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1</w:t>
            </w:r>
            <w:r>
              <w:t>至</w:t>
            </w:r>
            <w:r>
              <w:t>2</w:t>
            </w:r>
            <w:r>
              <w:t>年</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489,847.00 </w:t>
            </w:r>
          </w:p>
        </w:tc>
      </w:tr>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2</w:t>
            </w:r>
            <w:r>
              <w:t>至</w:t>
            </w:r>
            <w:r>
              <w:t>3</w:t>
            </w:r>
            <w:r>
              <w:t>年</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1,203,500.00 </w:t>
            </w:r>
          </w:p>
        </w:tc>
      </w:tr>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3</w:t>
            </w:r>
            <w:r>
              <w:t>年以上</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3</w:t>
            </w:r>
            <w:r>
              <w:t>至</w:t>
            </w:r>
            <w:r>
              <w:t>4</w:t>
            </w:r>
            <w:r>
              <w:t>年</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230,210.49 </w:t>
            </w:r>
          </w:p>
        </w:tc>
      </w:tr>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4</w:t>
            </w:r>
            <w:r>
              <w:t>至</w:t>
            </w:r>
            <w:r>
              <w:t>5</w:t>
            </w:r>
            <w:r>
              <w:t>年</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156" w:firstLine="0"/>
            </w:pPr>
            <w:r>
              <w:rPr>
                <w:rFonts w:ascii="Times New Roman" w:eastAsia="Times New Roman" w:hAnsi="Times New Roman" w:cs="Times New Roman"/>
              </w:rPr>
              <w:t xml:space="preserve">140,000.00 </w:t>
            </w:r>
          </w:p>
        </w:tc>
      </w:tr>
      <w:tr w:rsidR="00A26F5D">
        <w:trPr>
          <w:trHeight w:val="281"/>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5</w:t>
            </w:r>
            <w:r>
              <w:t>年以上</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1,052,316.60 </w:t>
            </w:r>
          </w:p>
        </w:tc>
      </w:tr>
      <w:tr w:rsidR="00A26F5D">
        <w:trPr>
          <w:trHeight w:val="283"/>
        </w:trPr>
        <w:tc>
          <w:tcPr>
            <w:tcW w:w="44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 w:firstLine="0"/>
              <w:jc w:val="center"/>
            </w:pPr>
            <w:r>
              <w:t>合计</w:t>
            </w:r>
            <w:r>
              <w:t xml:space="preserve"> </w:t>
            </w:r>
          </w:p>
        </w:tc>
        <w:tc>
          <w:tcPr>
            <w:tcW w:w="313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4"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5,330,802.72 </w:t>
            </w:r>
          </w:p>
        </w:tc>
      </w:tr>
    </w:tbl>
    <w:p w:rsidR="00A26F5D" w:rsidRDefault="003918B2">
      <w:pPr>
        <w:spacing w:after="46" w:line="259" w:lineRule="auto"/>
        <w:ind w:left="106" w:firstLine="0"/>
      </w:pPr>
      <w:r>
        <w:t xml:space="preserve"> </w:t>
      </w:r>
    </w:p>
    <w:p w:rsidR="00A26F5D" w:rsidRDefault="003918B2">
      <w:pPr>
        <w:spacing w:after="58"/>
        <w:ind w:left="114" w:right="12"/>
      </w:pPr>
      <w:r>
        <w:t>(8).</w:t>
      </w:r>
      <w:r>
        <w:rPr>
          <w:rFonts w:ascii="Arial" w:eastAsia="Arial" w:hAnsi="Arial" w:cs="Arial"/>
          <w:b/>
        </w:rPr>
        <w:t xml:space="preserve"> </w:t>
      </w:r>
      <w:r>
        <w:t>按款项性质分类情况</w:t>
      </w:r>
      <w:r>
        <w:t xml:space="preserve"> </w:t>
      </w:r>
    </w:p>
    <w:p w:rsidR="00A26F5D" w:rsidRDefault="003918B2">
      <w:pPr>
        <w:ind w:left="6618" w:right="106" w:hanging="651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3001"/>
        <w:gridCol w:w="2907"/>
        <w:gridCol w:w="2917"/>
      </w:tblGrid>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期初账面余额</w:t>
            </w:r>
            <w:r>
              <w:t xml:space="preserve"> </w:t>
            </w:r>
          </w:p>
        </w:tc>
      </w:tr>
      <w:tr w:rsidR="00A26F5D">
        <w:trPr>
          <w:trHeight w:val="281"/>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押金、保证金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4,657,293.08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3,091,563.60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员工备用金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92.87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6,481.98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代扣社保公积金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447,606.28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242,685.38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225,810.49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225,810.49 </w:t>
            </w:r>
          </w:p>
        </w:tc>
      </w:tr>
      <w:tr w:rsidR="00A26F5D">
        <w:trPr>
          <w:trHeight w:val="281"/>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减：坏账准备</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247,749.19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227,617.99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5,083,053.53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3,338,923.46 </w:t>
            </w:r>
          </w:p>
        </w:tc>
      </w:tr>
    </w:tbl>
    <w:p w:rsidR="00A26F5D" w:rsidRDefault="003918B2">
      <w:pPr>
        <w:spacing w:after="46" w:line="259" w:lineRule="auto"/>
        <w:ind w:left="106" w:firstLine="0"/>
      </w:pPr>
      <w:r>
        <w:t xml:space="preserve"> </w:t>
      </w:r>
    </w:p>
    <w:p w:rsidR="00A26F5D" w:rsidRDefault="003918B2">
      <w:pPr>
        <w:spacing w:after="58"/>
        <w:ind w:left="114" w:right="12"/>
      </w:pPr>
      <w:r>
        <w:t>(9).</w:t>
      </w:r>
      <w:r>
        <w:rPr>
          <w:rFonts w:ascii="Arial" w:eastAsia="Arial" w:hAnsi="Arial" w:cs="Arial"/>
          <w:b/>
        </w:rPr>
        <w:t xml:space="preserve"> </w:t>
      </w:r>
      <w:r>
        <w:t>坏账准备计提情况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99" w:hanging="10"/>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1766"/>
        <w:gridCol w:w="1522"/>
        <w:gridCol w:w="1935"/>
        <w:gridCol w:w="1937"/>
        <w:gridCol w:w="1664"/>
      </w:tblGrid>
      <w:tr w:rsidR="00A26F5D">
        <w:trPr>
          <w:trHeight w:val="283"/>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坏账准备</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3" w:firstLine="0"/>
            </w:pPr>
            <w:r>
              <w:t>第一阶段</w:t>
            </w: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第二阶段</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第三阶段</w:t>
            </w:r>
            <w:r>
              <w:rPr>
                <w:rFonts w:ascii="Times New Roman" w:eastAsia="Times New Roman" w:hAnsi="Times New Roman" w:cs="Times New Roman"/>
              </w:rPr>
              <w:t xml:space="preserve"> </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合计</w:t>
            </w:r>
            <w:r>
              <w:rPr>
                <w:rFonts w:ascii="Times New Roman" w:eastAsia="Times New Roman" w:hAnsi="Times New Roman" w:cs="Times New Roman"/>
              </w:rPr>
              <w:t xml:space="preserve"> </w:t>
            </w:r>
          </w:p>
        </w:tc>
      </w:tr>
      <w:tr w:rsidR="00A26F5D">
        <w:trPr>
          <w:trHeight w:val="826"/>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未来</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整个存续期预期信用损失</w:t>
            </w:r>
            <w:r>
              <w:rPr>
                <w:rFonts w:ascii="Times New Roman" w:eastAsia="Times New Roman" w:hAnsi="Times New Roman" w:cs="Times New Roman"/>
              </w:rPr>
              <w:t>(</w:t>
            </w:r>
            <w:r>
              <w:t>未发生信用减值</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整个存续期预期信用损失</w:t>
            </w:r>
            <w:r>
              <w:rPr>
                <w:rFonts w:ascii="Times New Roman" w:eastAsia="Times New Roman" w:hAnsi="Times New Roman" w:cs="Times New Roman"/>
              </w:rPr>
              <w:t>(</w:t>
            </w:r>
            <w:r>
              <w:t>已发生信用减值</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1,807.50 </w:t>
            </w:r>
          </w:p>
        </w:tc>
        <w:tc>
          <w:tcPr>
            <w:tcW w:w="19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225,810.49 </w:t>
            </w:r>
          </w:p>
        </w:tc>
        <w:tc>
          <w:tcPr>
            <w:tcW w:w="16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227,617.99 </w:t>
            </w:r>
          </w:p>
        </w:tc>
      </w:tr>
      <w:tr w:rsidR="00A26F5D">
        <w:trPr>
          <w:trHeight w:val="555"/>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转入第二阶段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转入第三阶段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转回第二阶段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转回第一阶段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本期计提</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20,131.20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20,131.20 </w:t>
            </w:r>
          </w:p>
        </w:tc>
      </w:tr>
      <w:tr w:rsidR="00A26F5D">
        <w:trPr>
          <w:trHeight w:val="281"/>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本期转回</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本期转销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本期核销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其他变动</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21,938.70 </w:t>
            </w:r>
          </w:p>
        </w:tc>
        <w:tc>
          <w:tcPr>
            <w:tcW w:w="19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225,810.49 </w:t>
            </w:r>
          </w:p>
        </w:tc>
        <w:tc>
          <w:tcPr>
            <w:tcW w:w="16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247,749.19 </w:t>
            </w:r>
          </w:p>
        </w:tc>
      </w:tr>
    </w:tbl>
    <w:p w:rsidR="00A26F5D" w:rsidRDefault="003918B2">
      <w:pPr>
        <w:spacing w:after="0" w:line="259" w:lineRule="auto"/>
        <w:ind w:left="106" w:firstLine="0"/>
      </w:pPr>
      <w:r>
        <w:t xml:space="preserve"> </w:t>
      </w:r>
    </w:p>
    <w:p w:rsidR="00A26F5D" w:rsidRDefault="003918B2">
      <w:pPr>
        <w:ind w:left="114" w:right="12"/>
      </w:pPr>
      <w:r>
        <w:t>对本期发生损失准备变动的其他应收款账面余额显著变动的情况说明：</w:t>
      </w:r>
      <w:r>
        <w:rPr>
          <w:rFonts w:ascii="Calibri" w:eastAsia="Calibri" w:hAnsi="Calibri" w:cs="Calibri"/>
        </w:rP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本期坏账准备计提金额以及评估金融工具的信用风险是否显著增加的采用依据：</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spacing w:after="58"/>
        <w:ind w:left="114" w:right="12"/>
      </w:pPr>
      <w:r>
        <w:t>(10).</w:t>
      </w:r>
      <w:r>
        <w:rPr>
          <w:rFonts w:ascii="Arial" w:eastAsia="Arial" w:hAnsi="Arial" w:cs="Arial"/>
          <w:b/>
        </w:rPr>
        <w:t xml:space="preserve"> </w:t>
      </w:r>
      <w:r>
        <w:t>坏账准备的情况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1" w:type="dxa"/>
        <w:tblCellMar>
          <w:top w:w="23" w:type="dxa"/>
          <w:left w:w="113" w:type="dxa"/>
          <w:bottom w:w="0" w:type="dxa"/>
          <w:right w:w="8" w:type="dxa"/>
        </w:tblCellMar>
        <w:tblLook w:val="04A0" w:firstRow="1" w:lastRow="0" w:firstColumn="1" w:lastColumn="0" w:noHBand="0" w:noVBand="1"/>
      </w:tblPr>
      <w:tblGrid>
        <w:gridCol w:w="1505"/>
        <w:gridCol w:w="1205"/>
        <w:gridCol w:w="1306"/>
        <w:gridCol w:w="1200"/>
        <w:gridCol w:w="1207"/>
        <w:gridCol w:w="1201"/>
        <w:gridCol w:w="1200"/>
      </w:tblGrid>
      <w:tr w:rsidR="00A26F5D">
        <w:trPr>
          <w:trHeight w:val="283"/>
        </w:trPr>
        <w:tc>
          <w:tcPr>
            <w:tcW w:w="150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类别</w:t>
            </w:r>
            <w:r>
              <w:t xml:space="preserve"> </w:t>
            </w:r>
          </w:p>
        </w:tc>
        <w:tc>
          <w:tcPr>
            <w:tcW w:w="1205"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0" w:firstLine="0"/>
              <w:jc w:val="both"/>
            </w:pPr>
            <w:r>
              <w:t>期初余额</w:t>
            </w:r>
            <w:r>
              <w:t xml:space="preserve"> </w:t>
            </w:r>
          </w:p>
        </w:tc>
        <w:tc>
          <w:tcPr>
            <w:tcW w:w="3713"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1714" w:firstLine="0"/>
            </w:pPr>
            <w:r>
              <w:t>本期变动金额</w:t>
            </w:r>
            <w:r>
              <w:t xml:space="preserve"> </w:t>
            </w:r>
          </w:p>
        </w:tc>
        <w:tc>
          <w:tcPr>
            <w:tcW w:w="1201"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20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7" w:firstLine="0"/>
              <w:jc w:val="both"/>
            </w:pPr>
            <w:r>
              <w:t>期末余额</w:t>
            </w:r>
            <w:r>
              <w:t xml:space="preserve"> </w:t>
            </w:r>
          </w:p>
        </w:tc>
      </w:tr>
      <w:tr w:rsidR="00A26F5D">
        <w:trPr>
          <w:trHeight w:val="555"/>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计提</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center"/>
            </w:pPr>
            <w:r>
              <w:t>收回或转回</w:t>
            </w:r>
            <w:r>
              <w:t xml:space="preserve"> </w:t>
            </w:r>
          </w:p>
        </w:tc>
        <w:tc>
          <w:tcPr>
            <w:tcW w:w="1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9" w:firstLine="0"/>
              <w:jc w:val="center"/>
            </w:pPr>
            <w:r>
              <w:t>转销或核销</w:t>
            </w:r>
            <w: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4"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5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应收押金和保证金</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1,807.50 </w:t>
            </w:r>
          </w:p>
        </w:tc>
        <w:tc>
          <w:tcPr>
            <w:tcW w:w="13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20,131.20 </w:t>
            </w:r>
          </w:p>
        </w:tc>
        <w:tc>
          <w:tcPr>
            <w:tcW w:w="12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21,938.70 </w:t>
            </w:r>
          </w:p>
        </w:tc>
      </w:tr>
      <w:tr w:rsidR="00A26F5D">
        <w:trPr>
          <w:trHeight w:val="554"/>
        </w:trPr>
        <w:tc>
          <w:tcPr>
            <w:tcW w:w="15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应收员工备用金及代垫款</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r>
      <w:tr w:rsidR="00A26F5D">
        <w:trPr>
          <w:trHeight w:val="283"/>
        </w:trPr>
        <w:tc>
          <w:tcPr>
            <w:tcW w:w="15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应收其他款项</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225,810.49 </w:t>
            </w:r>
          </w:p>
        </w:tc>
        <w:tc>
          <w:tcPr>
            <w:tcW w:w="13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2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9" w:firstLine="0"/>
            </w:pPr>
            <w:r>
              <w:rPr>
                <w:rFonts w:ascii="Times New Roman" w:eastAsia="Times New Roman" w:hAnsi="Times New Roman" w:cs="Times New Roman"/>
              </w:rPr>
              <w:t xml:space="preserve">225,810.49 </w:t>
            </w:r>
          </w:p>
        </w:tc>
      </w:tr>
      <w:tr w:rsidR="00A26F5D">
        <w:trPr>
          <w:trHeight w:val="283"/>
        </w:trPr>
        <w:tc>
          <w:tcPr>
            <w:tcW w:w="15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合计</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227,617.99 </w:t>
            </w:r>
          </w:p>
        </w:tc>
        <w:tc>
          <w:tcPr>
            <w:tcW w:w="13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 xml:space="preserve">20,131.20 </w:t>
            </w:r>
          </w:p>
        </w:tc>
        <w:tc>
          <w:tcPr>
            <w:tcW w:w="12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2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9" w:firstLine="0"/>
            </w:pPr>
            <w:r>
              <w:rPr>
                <w:rFonts w:ascii="Times New Roman" w:eastAsia="Times New Roman" w:hAnsi="Times New Roman" w:cs="Times New Roman"/>
              </w:rPr>
              <w:t xml:space="preserve">247,749.19 </w:t>
            </w:r>
          </w:p>
        </w:tc>
      </w:tr>
    </w:tbl>
    <w:p w:rsidR="00A26F5D" w:rsidRDefault="003918B2">
      <w:pPr>
        <w:spacing w:after="0" w:line="259" w:lineRule="auto"/>
        <w:ind w:left="106" w:firstLine="0"/>
      </w:pPr>
      <w:r>
        <w:t xml:space="preserve"> </w:t>
      </w:r>
    </w:p>
    <w:p w:rsidR="00A26F5D" w:rsidRDefault="003918B2">
      <w:pPr>
        <w:ind w:left="114" w:right="12"/>
      </w:pPr>
      <w:r>
        <w:t>其中本期坏账准备转回或收回金额重要的：</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58"/>
        <w:ind w:left="114" w:right="12"/>
      </w:pPr>
      <w:r>
        <w:t>(11).</w:t>
      </w:r>
      <w:r>
        <w:rPr>
          <w:rFonts w:ascii="Arial" w:eastAsia="Arial" w:hAnsi="Arial" w:cs="Arial"/>
          <w:b/>
        </w:rPr>
        <w:t xml:space="preserve"> </w:t>
      </w:r>
      <w:r>
        <w:t>本期实际核销的其他应收款情况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4" w:line="259" w:lineRule="auto"/>
        <w:ind w:left="106" w:firstLine="0"/>
      </w:pPr>
      <w:r>
        <w:t xml:space="preserve"> </w:t>
      </w:r>
    </w:p>
    <w:p w:rsidR="00A26F5D" w:rsidRDefault="003918B2">
      <w:pPr>
        <w:spacing w:after="60"/>
        <w:ind w:left="114" w:right="12"/>
      </w:pPr>
      <w:r>
        <w:t>(12).</w:t>
      </w:r>
      <w:r>
        <w:rPr>
          <w:rFonts w:ascii="Arial" w:eastAsia="Arial" w:hAnsi="Arial" w:cs="Arial"/>
          <w:b/>
        </w:rPr>
        <w:t xml:space="preserve"> </w:t>
      </w:r>
      <w:r>
        <w:t>按欠款方归集的期末余额前五名的其他应收款情况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24" w:type="dxa"/>
        <w:tblInd w:w="111" w:type="dxa"/>
        <w:tblCellMar>
          <w:top w:w="9" w:type="dxa"/>
          <w:left w:w="108" w:type="dxa"/>
          <w:bottom w:w="0" w:type="dxa"/>
          <w:right w:w="55" w:type="dxa"/>
        </w:tblCellMar>
        <w:tblLook w:val="04A0" w:firstRow="1" w:lastRow="0" w:firstColumn="1" w:lastColumn="0" w:noHBand="0" w:noVBand="1"/>
      </w:tblPr>
      <w:tblGrid>
        <w:gridCol w:w="1507"/>
        <w:gridCol w:w="1126"/>
        <w:gridCol w:w="1620"/>
        <w:gridCol w:w="1798"/>
        <w:gridCol w:w="1520"/>
        <w:gridCol w:w="1253"/>
      </w:tblGrid>
      <w:tr w:rsidR="00A26F5D">
        <w:trPr>
          <w:trHeight w:val="826"/>
        </w:trPr>
        <w:tc>
          <w:tcPr>
            <w:tcW w:w="15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3" w:firstLine="0"/>
            </w:pPr>
            <w:r>
              <w:t>单位名称</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09" w:hanging="106"/>
            </w:pPr>
            <w:r>
              <w:t>款项的性质</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45" w:firstLine="0"/>
            </w:pPr>
            <w:r>
              <w:t>期末余额</w:t>
            </w: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28" w:firstLine="0"/>
              <w:jc w:val="center"/>
            </w:pPr>
            <w:r>
              <w:t>账龄</w:t>
            </w: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占其他应收款期末余额合计数的比例</w:t>
            </w:r>
            <w: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坏账准备期末余额</w:t>
            </w:r>
            <w:r>
              <w:t xml:space="preserve"> </w:t>
            </w:r>
          </w:p>
        </w:tc>
      </w:tr>
      <w:tr w:rsidR="00A26F5D">
        <w:trPr>
          <w:trHeight w:val="1645"/>
        </w:trPr>
        <w:tc>
          <w:tcPr>
            <w:tcW w:w="15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扬州市邗江区住房和城乡建设局建设领域农民工工资保证金</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押金、保证金</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0" w:firstLine="0"/>
            </w:pPr>
            <w:r>
              <w:rPr>
                <w:rFonts w:ascii="Times New Roman" w:eastAsia="Times New Roman" w:hAnsi="Times New Roman" w:cs="Times New Roman"/>
              </w:rPr>
              <w:t xml:space="preserve">1,730,000.00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3" w:line="252" w:lineRule="auto"/>
              <w:ind w:left="0" w:firstLine="0"/>
              <w:jc w:val="both"/>
            </w:pPr>
            <w:r>
              <w:rPr>
                <w:rFonts w:ascii="Times New Roman" w:eastAsia="Times New Roman" w:hAnsi="Times New Roman" w:cs="Times New Roman"/>
              </w:rPr>
              <w:t xml:space="preserve">1 </w:t>
            </w:r>
            <w:r>
              <w:t>年以内</w:t>
            </w:r>
            <w:r>
              <w:t xml:space="preserve"> </w:t>
            </w:r>
            <w:r>
              <w:rPr>
                <w:rFonts w:ascii="Times New Roman" w:eastAsia="Times New Roman" w:hAnsi="Times New Roman" w:cs="Times New Roman"/>
              </w:rPr>
              <w:t xml:space="preserve">530,000 </w:t>
            </w:r>
            <w:r>
              <w:t>元</w:t>
            </w:r>
            <w:r>
              <w:t xml:space="preserve"> </w:t>
            </w:r>
            <w:r>
              <w:t>；</w:t>
            </w:r>
            <w:r>
              <w:t xml:space="preserve"> </w:t>
            </w:r>
            <w:r>
              <w:rPr>
                <w:rFonts w:ascii="Times New Roman" w:eastAsia="Times New Roman" w:hAnsi="Times New Roman" w:cs="Times New Roman"/>
              </w:rPr>
              <w:t xml:space="preserve">2-3 </w:t>
            </w:r>
            <w:r>
              <w:t>年</w:t>
            </w:r>
          </w:p>
          <w:p w:rsidR="00A26F5D" w:rsidRDefault="003918B2">
            <w:pPr>
              <w:spacing w:after="0" w:line="259" w:lineRule="auto"/>
              <w:ind w:left="0" w:firstLine="0"/>
            </w:pPr>
            <w:r>
              <w:rPr>
                <w:rFonts w:ascii="Times New Roman" w:eastAsia="Times New Roman" w:hAnsi="Times New Roman" w:cs="Times New Roman"/>
              </w:rPr>
              <w:t xml:space="preserve">1,200,000.00 </w:t>
            </w:r>
            <w:r>
              <w:t>元</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32.45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15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扬州市邗江区财政局</w:t>
            </w:r>
            <w:r>
              <w:t xml:space="preserve">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押金、保证金</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0" w:firstLine="0"/>
            </w:pPr>
            <w:r>
              <w:rPr>
                <w:rFonts w:ascii="Times New Roman" w:eastAsia="Times New Roman" w:hAnsi="Times New Roman" w:cs="Times New Roman"/>
              </w:rPr>
              <w:t xml:space="preserve">1,039,466.60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19.50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826"/>
        </w:trPr>
        <w:tc>
          <w:tcPr>
            <w:tcW w:w="15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新疆维吾尔自治区卫生健康委员会</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押金、保证金</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86" w:firstLine="0"/>
            </w:pPr>
            <w:r>
              <w:rPr>
                <w:rFonts w:ascii="Times New Roman" w:eastAsia="Times New Roman" w:hAnsi="Times New Roman" w:cs="Times New Roman"/>
              </w:rPr>
              <w:t xml:space="preserve">524,217.60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9.83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828"/>
        </w:trPr>
        <w:tc>
          <w:tcPr>
            <w:tcW w:w="150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代扣社保公积金</w:t>
            </w:r>
            <w:r>
              <w:t xml:space="preserve">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代</w:t>
            </w:r>
            <w:r>
              <w:t xml:space="preserve"> </w:t>
            </w:r>
            <w:r>
              <w:t>扣</w:t>
            </w:r>
            <w:r>
              <w:t xml:space="preserve"> </w:t>
            </w:r>
            <w:r>
              <w:t>社保</w:t>
            </w:r>
            <w:r>
              <w:t xml:space="preserve"> </w:t>
            </w:r>
            <w:r>
              <w:t>公</w:t>
            </w:r>
            <w:r>
              <w:t xml:space="preserve"> </w:t>
            </w:r>
            <w:r>
              <w:t>积金</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86" w:firstLine="0"/>
            </w:pPr>
            <w:r>
              <w:rPr>
                <w:rFonts w:ascii="Times New Roman" w:eastAsia="Times New Roman" w:hAnsi="Times New Roman" w:cs="Times New Roman"/>
              </w:rPr>
              <w:t xml:space="preserve">447,606.28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8.40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826"/>
        </w:trPr>
        <w:tc>
          <w:tcPr>
            <w:tcW w:w="15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上海恒邦房地产开发有限公司</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押金、保证金</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86" w:firstLine="0"/>
            </w:pPr>
            <w:r>
              <w:rPr>
                <w:rFonts w:ascii="Times New Roman" w:eastAsia="Times New Roman" w:hAnsi="Times New Roman" w:cs="Times New Roman"/>
              </w:rPr>
              <w:t xml:space="preserve">304,708.01 </w:t>
            </w:r>
          </w:p>
        </w:tc>
        <w:tc>
          <w:tcPr>
            <w:tcW w:w="17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5.72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15,235.40 </w:t>
            </w:r>
          </w:p>
        </w:tc>
      </w:tr>
      <w:tr w:rsidR="00A26F5D">
        <w:trPr>
          <w:trHeight w:val="284"/>
        </w:trPr>
        <w:tc>
          <w:tcPr>
            <w:tcW w:w="15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8" w:firstLine="0"/>
              <w:jc w:val="center"/>
            </w:pPr>
            <w:r>
              <w:t>合计</w:t>
            </w:r>
            <w:r>
              <w:t xml:space="preserve">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8"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0" w:firstLine="0"/>
            </w:pPr>
            <w:r>
              <w:rPr>
                <w:rFonts w:ascii="Times New Roman" w:eastAsia="Times New Roman" w:hAnsi="Times New Roman" w:cs="Times New Roman"/>
              </w:rPr>
              <w:t xml:space="preserve">4,045,998.49 </w:t>
            </w:r>
          </w:p>
        </w:tc>
        <w:tc>
          <w:tcPr>
            <w:tcW w:w="17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6" w:firstLine="0"/>
              <w:jc w:val="center"/>
            </w:pPr>
            <w:r>
              <w:rPr>
                <w:rFonts w:ascii="Times New Roman" w:eastAsia="Times New Roman" w:hAnsi="Times New Roman" w:cs="Times New Roman"/>
              </w:rPr>
              <w:t xml:space="preserve">/ </w:t>
            </w:r>
          </w:p>
        </w:tc>
        <w:tc>
          <w:tcPr>
            <w:tcW w:w="15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75.90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15,235.40 </w:t>
            </w:r>
          </w:p>
        </w:tc>
      </w:tr>
    </w:tbl>
    <w:p w:rsidR="00A26F5D" w:rsidRDefault="003918B2">
      <w:pPr>
        <w:spacing w:after="46" w:line="259" w:lineRule="auto"/>
        <w:ind w:left="106" w:firstLine="0"/>
      </w:pPr>
      <w:r>
        <w:t xml:space="preserve"> </w:t>
      </w:r>
    </w:p>
    <w:p w:rsidR="00A26F5D" w:rsidRDefault="003918B2">
      <w:pPr>
        <w:spacing w:after="58"/>
        <w:ind w:left="114" w:right="12"/>
      </w:pPr>
      <w:r>
        <w:t>(13).</w:t>
      </w:r>
      <w:r>
        <w:rPr>
          <w:rFonts w:ascii="Arial" w:eastAsia="Arial" w:hAnsi="Arial" w:cs="Arial"/>
          <w:b/>
        </w:rPr>
        <w:t xml:space="preserve"> </w:t>
      </w:r>
      <w:r>
        <w:t>涉及政府补助的应收款项</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69" w:line="259" w:lineRule="auto"/>
        <w:ind w:left="106" w:firstLine="0"/>
      </w:pPr>
      <w:r>
        <w:rPr>
          <w:rFonts w:ascii="Times New Roman" w:eastAsia="Times New Roman" w:hAnsi="Times New Roman" w:cs="Times New Roman"/>
        </w:rPr>
        <w:t xml:space="preserve"> </w:t>
      </w:r>
    </w:p>
    <w:p w:rsidR="00A26F5D" w:rsidRDefault="003918B2">
      <w:pPr>
        <w:spacing w:after="58"/>
        <w:ind w:left="114" w:right="12"/>
      </w:pPr>
      <w:r>
        <w:t>(14).</w:t>
      </w:r>
      <w:r>
        <w:rPr>
          <w:rFonts w:ascii="Arial" w:eastAsia="Arial" w:hAnsi="Arial" w:cs="Arial"/>
          <w:b/>
        </w:rPr>
        <w:t xml:space="preserve"> </w:t>
      </w:r>
      <w:r>
        <w:t>因金融资产转移而终止确认的其他应收款</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4" w:line="259" w:lineRule="auto"/>
        <w:ind w:left="106" w:firstLine="0"/>
      </w:pPr>
      <w:r>
        <w:t xml:space="preserve"> </w:t>
      </w:r>
    </w:p>
    <w:p w:rsidR="00A26F5D" w:rsidRDefault="003918B2">
      <w:pPr>
        <w:spacing w:after="60"/>
        <w:ind w:left="114" w:right="12"/>
      </w:pPr>
      <w:r>
        <w:t>(15).</w:t>
      </w:r>
      <w:r>
        <w:rPr>
          <w:rFonts w:ascii="Arial" w:eastAsia="Arial" w:hAnsi="Arial" w:cs="Arial"/>
          <w:b/>
        </w:rPr>
        <w:t xml:space="preserve"> </w:t>
      </w:r>
      <w:r>
        <w:t>转移其他应收款且继续涉入形成的资产、负债的金额</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5" w:line="259" w:lineRule="auto"/>
        <w:ind w:left="106" w:firstLine="0"/>
      </w:pPr>
      <w:r>
        <w:t xml:space="preserve"> </w:t>
      </w:r>
    </w:p>
    <w:p w:rsidR="00A26F5D" w:rsidRDefault="003918B2">
      <w:pPr>
        <w:spacing w:after="77"/>
        <w:ind w:left="114" w:right="12"/>
      </w:pPr>
      <w:r>
        <w:t>9</w:t>
      </w:r>
      <w:r>
        <w:t>、</w:t>
      </w:r>
      <w:r>
        <w:rPr>
          <w:rFonts w:ascii="Arial" w:eastAsia="Arial" w:hAnsi="Arial" w:cs="Arial"/>
          <w:b/>
        </w:rPr>
        <w:t xml:space="preserve"> </w:t>
      </w:r>
      <w:r>
        <w:t>存货</w:t>
      </w:r>
      <w:r>
        <w:rPr>
          <w:rFonts w:ascii="Calibri" w:eastAsia="Calibri" w:hAnsi="Calibri" w:cs="Calibri"/>
          <w:b/>
        </w:rPr>
        <w:t xml:space="preserve"> </w:t>
      </w:r>
    </w:p>
    <w:p w:rsidR="00A26F5D" w:rsidRDefault="003918B2">
      <w:pPr>
        <w:spacing w:after="60"/>
        <w:ind w:left="114" w:right="12"/>
      </w:pPr>
      <w:r>
        <w:t>(1).</w:t>
      </w:r>
      <w:r>
        <w:rPr>
          <w:rFonts w:ascii="Arial" w:eastAsia="Arial" w:hAnsi="Arial" w:cs="Arial"/>
          <w:b/>
        </w:rPr>
        <w:t xml:space="preserve"> </w:t>
      </w:r>
      <w:r>
        <w:t>存货分类</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p w:rsidR="00A26F5D" w:rsidRDefault="003918B2">
      <w:pPr>
        <w:spacing w:after="0" w:line="259" w:lineRule="auto"/>
        <w:ind w:left="106" w:firstLine="0"/>
      </w:pPr>
      <w:r>
        <w:t xml:space="preserve"> </w:t>
      </w:r>
    </w:p>
    <w:tbl>
      <w:tblPr>
        <w:tblStyle w:val="TableGrid"/>
        <w:tblW w:w="8824" w:type="dxa"/>
        <w:tblInd w:w="111" w:type="dxa"/>
        <w:tblCellMar>
          <w:top w:w="34" w:type="dxa"/>
          <w:left w:w="106" w:type="dxa"/>
          <w:bottom w:w="0" w:type="dxa"/>
          <w:right w:w="63" w:type="dxa"/>
        </w:tblCellMar>
        <w:tblLook w:val="04A0" w:firstRow="1" w:lastRow="0" w:firstColumn="1" w:lastColumn="0" w:noHBand="0" w:noVBand="1"/>
      </w:tblPr>
      <w:tblGrid>
        <w:gridCol w:w="926"/>
        <w:gridCol w:w="1346"/>
        <w:gridCol w:w="1258"/>
        <w:gridCol w:w="1344"/>
        <w:gridCol w:w="1"/>
        <w:gridCol w:w="1346"/>
        <w:gridCol w:w="1258"/>
        <w:gridCol w:w="1345"/>
      </w:tblGrid>
      <w:tr w:rsidR="00A26F5D">
        <w:trPr>
          <w:trHeight w:val="283"/>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项目</w:t>
            </w:r>
            <w:r>
              <w:t xml:space="preserve"> </w:t>
            </w:r>
          </w:p>
        </w:tc>
        <w:tc>
          <w:tcPr>
            <w:tcW w:w="3949" w:type="dxa"/>
            <w:gridSpan w:val="4"/>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37" w:firstLine="0"/>
              <w:jc w:val="center"/>
            </w:pPr>
            <w:r>
              <w:t>期末余额</w:t>
            </w:r>
            <w:r>
              <w:t xml:space="preserve"> </w:t>
            </w:r>
          </w:p>
        </w:tc>
        <w:tc>
          <w:tcPr>
            <w:tcW w:w="3949"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37" w:firstLine="0"/>
              <w:jc w:val="center"/>
            </w:pPr>
            <w:r>
              <w:t>期初余额</w:t>
            </w:r>
            <w:r>
              <w:t xml:space="preserve"> </w:t>
            </w:r>
          </w:p>
        </w:tc>
      </w:tr>
      <w:tr w:rsidR="00A26F5D">
        <w:trPr>
          <w:trHeight w:val="1100"/>
        </w:trPr>
        <w:tc>
          <w:tcPr>
            <w:tcW w:w="92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4" w:firstLine="0"/>
            </w:pPr>
            <w:r>
              <w:t>账面余额</w:t>
            </w:r>
            <w: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存货跌价准备</w:t>
            </w:r>
            <w:r>
              <w:t>/</w:t>
            </w:r>
            <w:r>
              <w:t>合同履约成本减值准备</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2" w:firstLine="0"/>
            </w:pPr>
            <w:r>
              <w:t>账面价值</w:t>
            </w: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4" w:firstLine="0"/>
            </w:pPr>
            <w:r>
              <w:t>账面余额</w:t>
            </w:r>
            <w: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存货跌价准备</w:t>
            </w:r>
            <w:r>
              <w:t>/</w:t>
            </w:r>
            <w:r>
              <w:t>合同履约成本减值准备</w:t>
            </w:r>
            <w:r>
              <w:t xml:space="preserve">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2" w:firstLine="0"/>
            </w:pPr>
            <w:r>
              <w:t>账面价值</w:t>
            </w:r>
            <w:r>
              <w:t xml:space="preserve"> </w:t>
            </w:r>
          </w:p>
        </w:tc>
      </w:tr>
      <w:tr w:rsidR="00A26F5D">
        <w:trPr>
          <w:trHeight w:val="283"/>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原材料</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68,540,648.87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sz w:val="18"/>
              </w:rPr>
              <w:t xml:space="preserve">1,341,075.03 </w:t>
            </w:r>
          </w:p>
        </w:tc>
        <w:tc>
          <w:tcPr>
            <w:tcW w:w="13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67,199,573.84 </w:t>
            </w:r>
          </w:p>
        </w:tc>
        <w:tc>
          <w:tcPr>
            <w:tcW w:w="134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34,437,987.02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sz w:val="18"/>
              </w:rPr>
              <w:t xml:space="preserve">40,042.25 </w:t>
            </w:r>
          </w:p>
        </w:tc>
        <w:tc>
          <w:tcPr>
            <w:tcW w:w="13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34,397,944.77 </w:t>
            </w:r>
          </w:p>
        </w:tc>
      </w:tr>
      <w:tr w:rsidR="00A26F5D">
        <w:trPr>
          <w:trHeight w:val="281"/>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在产品</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81,028,677.96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25,227,694.88 </w:t>
            </w:r>
          </w:p>
        </w:tc>
        <w:tc>
          <w:tcPr>
            <w:tcW w:w="13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55,800,983.08 </w:t>
            </w:r>
          </w:p>
        </w:tc>
        <w:tc>
          <w:tcPr>
            <w:tcW w:w="134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51,020,841.36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sz w:val="18"/>
              </w:rPr>
              <w:t xml:space="preserve">92,898.39 </w:t>
            </w:r>
          </w:p>
        </w:tc>
        <w:tc>
          <w:tcPr>
            <w:tcW w:w="13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50,927,942.97 </w:t>
            </w:r>
          </w:p>
        </w:tc>
      </w:tr>
      <w:tr w:rsidR="00A26F5D">
        <w:trPr>
          <w:trHeight w:val="554"/>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库存商品</w:t>
            </w:r>
            <w: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31,447,515.59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16,086,114.43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15,361,401.16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34,512,509.52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10,233,456.85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24,279,052.67 </w:t>
            </w:r>
          </w:p>
        </w:tc>
      </w:tr>
      <w:tr w:rsidR="00A26F5D">
        <w:trPr>
          <w:trHeight w:val="557"/>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周转材料</w:t>
            </w:r>
            <w: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747,332.41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5" w:firstLine="0"/>
              <w:jc w:val="right"/>
            </w:pPr>
            <w:r>
              <w:rPr>
                <w:rFonts w:ascii="Times New Roman" w:eastAsia="Times New Roman" w:hAnsi="Times New Roman" w:cs="Times New Roman"/>
                <w:sz w:val="18"/>
              </w:rPr>
              <w:t xml:space="preserve">747,332.41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408,154.11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sz w:val="18"/>
              </w:rPr>
              <w:t xml:space="preserve">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408,154.11 </w:t>
            </w:r>
          </w:p>
        </w:tc>
      </w:tr>
      <w:tr w:rsidR="00A26F5D">
        <w:trPr>
          <w:trHeight w:val="826"/>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消耗性生物资产</w:t>
            </w:r>
            <w: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sz w:val="18"/>
              </w:rP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sz w:val="18"/>
              </w:rPr>
              <w:t xml:space="preserve">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sz w:val="18"/>
              </w:rPr>
              <w:t xml:space="preserve">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r>
      <w:tr w:rsidR="00A26F5D">
        <w:trPr>
          <w:trHeight w:val="555"/>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合同履约成本</w:t>
            </w:r>
            <w: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sz w:val="18"/>
              </w:rP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sz w:val="18"/>
              </w:rPr>
              <w:t xml:space="preserve">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rPr>
                <w:rFonts w:ascii="Times New Roman" w:eastAsia="Times New Roman" w:hAnsi="Times New Roman" w:cs="Times New Roman"/>
                <w:sz w:val="18"/>
              </w:rPr>
              <w:t xml:space="preserve"> </w:t>
            </w:r>
          </w:p>
        </w:tc>
      </w:tr>
      <w:tr w:rsidR="00A26F5D">
        <w:trPr>
          <w:trHeight w:val="554"/>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发出商品</w:t>
            </w:r>
            <w: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16,430,180.09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sz w:val="18"/>
              </w:rPr>
              <w:t xml:space="preserve">707.14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16,429,472.95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4,105,269.25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2" w:firstLine="0"/>
              <w:jc w:val="right"/>
            </w:pPr>
            <w:r>
              <w:rPr>
                <w:rFonts w:ascii="Times New Roman" w:eastAsia="Times New Roman" w:hAnsi="Times New Roman" w:cs="Times New Roman"/>
                <w:sz w:val="18"/>
              </w:rPr>
              <w:t xml:space="preserve">336,207.34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3,769,061.91 </w:t>
            </w:r>
          </w:p>
        </w:tc>
      </w:tr>
      <w:tr w:rsidR="00A26F5D">
        <w:trPr>
          <w:trHeight w:val="557"/>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委托加工物资</w:t>
            </w:r>
            <w: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611,840.70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sz w:val="18"/>
              </w:rP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611,840.70 </w:t>
            </w:r>
          </w:p>
        </w:tc>
        <w:tc>
          <w:tcPr>
            <w:tcW w:w="134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486,725.66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sz w:val="18"/>
              </w:rPr>
              <w:t xml:space="preserve"> </w:t>
            </w:r>
          </w:p>
        </w:tc>
        <w:tc>
          <w:tcPr>
            <w:tcW w:w="13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sz w:val="18"/>
              </w:rPr>
              <w:t xml:space="preserve">486,725.66 </w:t>
            </w:r>
          </w:p>
        </w:tc>
      </w:tr>
      <w:tr w:rsidR="00A26F5D">
        <w:trPr>
          <w:trHeight w:val="281"/>
        </w:trPr>
        <w:tc>
          <w:tcPr>
            <w:tcW w:w="9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4" w:firstLine="0"/>
            </w:pPr>
            <w:r>
              <w:t>合计</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198,806,195.62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42,655,591.48 </w:t>
            </w:r>
          </w:p>
        </w:tc>
        <w:tc>
          <w:tcPr>
            <w:tcW w:w="13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sz w:val="18"/>
              </w:rPr>
              <w:t xml:space="preserve">156,150,604.14 </w:t>
            </w:r>
          </w:p>
        </w:tc>
        <w:tc>
          <w:tcPr>
            <w:tcW w:w="134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124,971,486.92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10,702,604.83 </w:t>
            </w:r>
          </w:p>
        </w:tc>
        <w:tc>
          <w:tcPr>
            <w:tcW w:w="13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 w:firstLine="0"/>
            </w:pPr>
            <w:r>
              <w:rPr>
                <w:rFonts w:ascii="Times New Roman" w:eastAsia="Times New Roman" w:hAnsi="Times New Roman" w:cs="Times New Roman"/>
                <w:sz w:val="18"/>
              </w:rPr>
              <w:t xml:space="preserve">114,268,882.09 </w:t>
            </w:r>
          </w:p>
        </w:tc>
      </w:tr>
    </w:tbl>
    <w:p w:rsidR="00A26F5D" w:rsidRDefault="003918B2">
      <w:pPr>
        <w:spacing w:after="0" w:line="259" w:lineRule="auto"/>
        <w:ind w:left="106" w:firstLine="0"/>
      </w:pPr>
      <w:r>
        <w:t xml:space="preserve"> </w:t>
      </w:r>
    </w:p>
    <w:p w:rsidR="00A26F5D" w:rsidRDefault="003918B2">
      <w:pPr>
        <w:spacing w:after="44" w:line="259" w:lineRule="auto"/>
        <w:ind w:left="106" w:firstLine="0"/>
      </w:pPr>
      <w:r>
        <w:rPr>
          <w:color w:val="FF6600"/>
        </w:rPr>
        <w:t xml:space="preserve"> </w:t>
      </w:r>
    </w:p>
    <w:p w:rsidR="00A26F5D" w:rsidRDefault="003918B2">
      <w:pPr>
        <w:spacing w:after="60"/>
        <w:ind w:left="114" w:right="12"/>
      </w:pPr>
      <w:r>
        <w:t>(2).</w:t>
      </w:r>
      <w:r>
        <w:rPr>
          <w:rFonts w:ascii="Arial" w:eastAsia="Arial" w:hAnsi="Arial" w:cs="Arial"/>
          <w:b/>
        </w:rPr>
        <w:t xml:space="preserve"> </w:t>
      </w:r>
      <w:r>
        <w:t>存货跌价准备及合同履约成本减值准备</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12" w:type="dxa"/>
        </w:tblCellMar>
        <w:tblLook w:val="04A0" w:firstRow="1" w:lastRow="0" w:firstColumn="1" w:lastColumn="0" w:noHBand="0" w:noVBand="1"/>
      </w:tblPr>
      <w:tblGrid>
        <w:gridCol w:w="1697"/>
        <w:gridCol w:w="1589"/>
        <w:gridCol w:w="1519"/>
        <w:gridCol w:w="531"/>
        <w:gridCol w:w="1171"/>
        <w:gridCol w:w="787"/>
        <w:gridCol w:w="1529"/>
      </w:tblGrid>
      <w:tr w:rsidR="00A26F5D">
        <w:trPr>
          <w:trHeight w:val="281"/>
        </w:trPr>
        <w:tc>
          <w:tcPr>
            <w:tcW w:w="1697"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center"/>
            </w:pPr>
            <w:r>
              <w:t>项目</w:t>
            </w:r>
            <w:r>
              <w:t xml:space="preserve"> </w:t>
            </w:r>
          </w:p>
        </w:tc>
        <w:tc>
          <w:tcPr>
            <w:tcW w:w="158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7" w:firstLine="0"/>
              <w:jc w:val="right"/>
            </w:pPr>
            <w:r>
              <w:t>期初余额</w:t>
            </w:r>
            <w:r>
              <w:rPr>
                <w:rFonts w:ascii="Times New Roman" w:eastAsia="Times New Roman" w:hAnsi="Times New Roman" w:cs="Times New Roman"/>
              </w:rPr>
              <w:t xml:space="preserve"> </w:t>
            </w:r>
          </w:p>
        </w:tc>
        <w:tc>
          <w:tcPr>
            <w:tcW w:w="20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6" w:firstLine="0"/>
              <w:jc w:val="right"/>
            </w:pPr>
            <w:r>
              <w:t>本期增加金额</w:t>
            </w:r>
            <w:r>
              <w:rPr>
                <w:rFonts w:ascii="Times New Roman" w:eastAsia="Times New Roman" w:hAnsi="Times New Roman" w:cs="Times New Roman"/>
              </w:rPr>
              <w:t xml:space="preserve"> </w:t>
            </w:r>
          </w:p>
        </w:tc>
        <w:tc>
          <w:tcPr>
            <w:tcW w:w="195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6" w:firstLine="0"/>
              <w:jc w:val="right"/>
            </w:pPr>
            <w:r>
              <w:t>本期减少金额</w:t>
            </w:r>
            <w:r>
              <w:rPr>
                <w:rFonts w:ascii="Times New Roman" w:eastAsia="Times New Roman" w:hAnsi="Times New Roman" w:cs="Times New Roman"/>
              </w:rPr>
              <w:t xml:space="preserve"> </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6" w:firstLine="0"/>
              <w:jc w:val="right"/>
            </w:pPr>
            <w:r>
              <w:t>期末余额</w:t>
            </w:r>
            <w:r>
              <w:rPr>
                <w:rFonts w:ascii="Times New Roman" w:eastAsia="Times New Roman" w:hAnsi="Times New Roman" w:cs="Times New Roman"/>
              </w:rPr>
              <w:t xml:space="preserve"> </w:t>
            </w:r>
          </w:p>
        </w:tc>
      </w:tr>
      <w:tr w:rsidR="00A26F5D">
        <w:trPr>
          <w:trHeight w:val="557"/>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right"/>
            </w:pPr>
            <w:r>
              <w:t>计提</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其他</w:t>
            </w: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6" w:firstLine="0"/>
              <w:jc w:val="right"/>
            </w:pPr>
            <w:r>
              <w:t>转回或转销</w:t>
            </w: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1" w:firstLine="0"/>
            </w:pPr>
            <w:r>
              <w:t>其他</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原材料</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40,042.25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1,336,160.56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6" w:firstLine="0"/>
              <w:jc w:val="right"/>
            </w:pPr>
            <w:r>
              <w:rPr>
                <w:rFonts w:ascii="Times New Roman" w:eastAsia="Times New Roman" w:hAnsi="Times New Roman" w:cs="Times New Roman"/>
              </w:rPr>
              <w:t xml:space="preserve">35,127.78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1,341,075.03 </w:t>
            </w:r>
          </w:p>
        </w:tc>
      </w:tr>
      <w:tr w:rsidR="00A26F5D">
        <w:trPr>
          <w:trHeight w:val="283"/>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在产品</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92,898.39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25,227,694.88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6" w:firstLine="0"/>
              <w:jc w:val="right"/>
            </w:pPr>
            <w:r>
              <w:rPr>
                <w:rFonts w:ascii="Times New Roman" w:eastAsia="Times New Roman" w:hAnsi="Times New Roman" w:cs="Times New Roman"/>
              </w:rPr>
              <w:t xml:space="preserve">92,898.39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25,227,694.88 </w:t>
            </w:r>
          </w:p>
        </w:tc>
      </w:tr>
      <w:tr w:rsidR="00A26F5D">
        <w:trPr>
          <w:trHeight w:val="281"/>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库存商品</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10,233,456.85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6,173,587.78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pPr>
            <w:r>
              <w:rPr>
                <w:rFonts w:ascii="Times New Roman" w:eastAsia="Times New Roman" w:hAnsi="Times New Roman" w:cs="Times New Roman"/>
              </w:rPr>
              <w:t xml:space="preserve">320,930.20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16,086,114.43 </w:t>
            </w:r>
          </w:p>
        </w:tc>
      </w:tr>
      <w:tr w:rsidR="00A26F5D">
        <w:trPr>
          <w:trHeight w:val="283"/>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周转材料</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r>
      <w:tr w:rsidR="00A26F5D">
        <w:trPr>
          <w:trHeight w:val="283"/>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消耗性生物资产</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r>
      <w:tr w:rsidR="00A26F5D">
        <w:trPr>
          <w:trHeight w:val="281"/>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合同履约成本</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r>
      <w:tr w:rsidR="00A26F5D">
        <w:trPr>
          <w:trHeight w:val="283"/>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发出商品</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336,207.34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rPr>
              <w:t xml:space="preserve">707.14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pPr>
            <w:r>
              <w:rPr>
                <w:rFonts w:ascii="Times New Roman" w:eastAsia="Times New Roman" w:hAnsi="Times New Roman" w:cs="Times New Roman"/>
              </w:rPr>
              <w:t xml:space="preserve">336,207.34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707.14 </w:t>
            </w:r>
          </w:p>
        </w:tc>
      </w:tr>
      <w:tr w:rsidR="00A26F5D">
        <w:trPr>
          <w:trHeight w:val="283"/>
        </w:trPr>
        <w:tc>
          <w:tcPr>
            <w:tcW w:w="16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center"/>
            </w:pPr>
            <w:r>
              <w:t>合计</w:t>
            </w:r>
            <w:r>
              <w:t xml:space="preserve"> </w:t>
            </w:r>
          </w:p>
        </w:tc>
        <w:tc>
          <w:tcPr>
            <w:tcW w:w="15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10,702,604.83 </w:t>
            </w:r>
          </w:p>
        </w:tc>
        <w:tc>
          <w:tcPr>
            <w:tcW w:w="15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rPr>
              <w:t xml:space="preserve">32,738,150.36 </w:t>
            </w:r>
          </w:p>
        </w:tc>
        <w:tc>
          <w:tcPr>
            <w:tcW w:w="5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pPr>
            <w:r>
              <w:rPr>
                <w:rFonts w:ascii="Times New Roman" w:eastAsia="Times New Roman" w:hAnsi="Times New Roman" w:cs="Times New Roman"/>
              </w:rPr>
              <w:t xml:space="preserve">785,163.71 </w:t>
            </w:r>
          </w:p>
        </w:tc>
        <w:tc>
          <w:tcPr>
            <w:tcW w:w="7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42,655,591.48 </w:t>
            </w:r>
          </w:p>
        </w:tc>
      </w:tr>
    </w:tbl>
    <w:p w:rsidR="00A26F5D" w:rsidRDefault="003918B2">
      <w:pPr>
        <w:spacing w:after="44" w:line="259" w:lineRule="auto"/>
        <w:ind w:left="106" w:firstLine="0"/>
      </w:pPr>
      <w:r>
        <w:t xml:space="preserve"> </w:t>
      </w:r>
    </w:p>
    <w:p w:rsidR="00A26F5D" w:rsidRDefault="003918B2">
      <w:pPr>
        <w:spacing w:after="60"/>
        <w:ind w:left="114" w:right="12"/>
      </w:pPr>
      <w:r>
        <w:t>(3).</w:t>
      </w:r>
      <w:r>
        <w:rPr>
          <w:rFonts w:ascii="Arial" w:eastAsia="Arial" w:hAnsi="Arial" w:cs="Arial"/>
          <w:b/>
        </w:rPr>
        <w:t xml:space="preserve"> </w:t>
      </w:r>
      <w:r>
        <w:t>存货期末余额含有借款费用资本化金额的说明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spacing w:after="58"/>
        <w:ind w:left="114" w:right="12"/>
      </w:pPr>
      <w:r>
        <w:t>(4).</w:t>
      </w:r>
      <w:r>
        <w:rPr>
          <w:rFonts w:ascii="Arial" w:eastAsia="Arial" w:hAnsi="Arial" w:cs="Arial"/>
          <w:b/>
        </w:rPr>
        <w:t xml:space="preserve"> </w:t>
      </w:r>
      <w:r>
        <w:t>合同履约成本本期摊销金额的说明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rPr>
          <w:rFonts w:ascii="Times New Roman" w:eastAsia="Times New Roman" w:hAnsi="Times New Roman" w:cs="Times New Roman"/>
        </w:rPr>
        <w:t xml:space="preserve"> </w:t>
      </w:r>
    </w:p>
    <w:p w:rsidR="00A26F5D" w:rsidRDefault="003918B2">
      <w:pPr>
        <w:numPr>
          <w:ilvl w:val="0"/>
          <w:numId w:val="123"/>
        </w:numPr>
        <w:spacing w:after="79"/>
        <w:ind w:right="12" w:hanging="504"/>
      </w:pPr>
      <w:r>
        <w:t>合同资产</w:t>
      </w:r>
      <w:r>
        <w:rPr>
          <w:rFonts w:ascii="Calibri" w:eastAsia="Calibri" w:hAnsi="Calibri" w:cs="Calibri"/>
          <w:b/>
        </w:rPr>
        <w:t xml:space="preserve"> </w:t>
      </w:r>
    </w:p>
    <w:p w:rsidR="00A26F5D" w:rsidRDefault="003918B2">
      <w:pPr>
        <w:spacing w:after="60"/>
        <w:ind w:left="114" w:right="12"/>
      </w:pPr>
      <w:r>
        <w:t>(1).</w:t>
      </w:r>
      <w:r>
        <w:rPr>
          <w:rFonts w:ascii="Arial" w:eastAsia="Arial" w:hAnsi="Arial" w:cs="Arial"/>
          <w:b/>
        </w:rPr>
        <w:t xml:space="preserve"> </w:t>
      </w:r>
      <w:r>
        <w:t>合同资产情况</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(2).</w:t>
      </w:r>
      <w:r>
        <w:rPr>
          <w:rFonts w:ascii="Arial" w:eastAsia="Arial" w:hAnsi="Arial" w:cs="Arial"/>
          <w:b/>
        </w:rPr>
        <w:t xml:space="preserve"> </w:t>
      </w:r>
      <w:r>
        <w:t>报告期内账面价值发生重大变动的金额和原因</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(3).</w:t>
      </w:r>
      <w:r>
        <w:rPr>
          <w:rFonts w:ascii="Arial" w:eastAsia="Arial" w:hAnsi="Arial" w:cs="Arial"/>
          <w:b/>
        </w:rPr>
        <w:t xml:space="preserve"> </w:t>
      </w:r>
      <w:r>
        <w:t>本期合同资产计提减值准备情况</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如按预期信用损失一般模型计提坏账准备，请参照其他应收款披露：</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5" w:line="259" w:lineRule="auto"/>
        <w:ind w:left="106" w:firstLine="0"/>
      </w:pPr>
      <w:r>
        <w:t xml:space="preserve"> </w:t>
      </w:r>
    </w:p>
    <w:p w:rsidR="00A26F5D" w:rsidRDefault="003918B2">
      <w:pPr>
        <w:numPr>
          <w:ilvl w:val="0"/>
          <w:numId w:val="123"/>
        </w:numPr>
        <w:spacing w:after="72"/>
        <w:ind w:right="12" w:hanging="504"/>
      </w:pPr>
      <w:r>
        <w:t>持有待售资产</w:t>
      </w:r>
      <w:r>
        <w:rPr>
          <w:rFonts w:ascii="Calibri" w:eastAsia="Calibri" w:hAnsi="Calibri" w:cs="Calibri"/>
          <w:b/>
        </w:rPr>
        <w:t xml:space="preserve"> </w:t>
      </w:r>
    </w:p>
    <w:p w:rsidR="00A26F5D" w:rsidRDefault="003918B2">
      <w:pPr>
        <w:ind w:left="114" w:right="12"/>
      </w:pPr>
      <w:r>
        <w:t>□</w:t>
      </w:r>
      <w:r>
        <w:t>适用</w:t>
      </w:r>
      <w:r>
        <w:t xml:space="preserve"> √</w:t>
      </w:r>
      <w:r>
        <w:t>不适用</w:t>
      </w:r>
      <w:r>
        <w:t xml:space="preserve">  </w:t>
      </w:r>
    </w:p>
    <w:p w:rsidR="00A26F5D" w:rsidRDefault="003918B2">
      <w:pPr>
        <w:spacing w:after="47" w:line="259" w:lineRule="auto"/>
        <w:ind w:left="106" w:firstLine="0"/>
      </w:pPr>
      <w:r>
        <w:t xml:space="preserve"> </w:t>
      </w:r>
    </w:p>
    <w:p w:rsidR="00A26F5D" w:rsidRDefault="003918B2">
      <w:pPr>
        <w:numPr>
          <w:ilvl w:val="0"/>
          <w:numId w:val="123"/>
        </w:numPr>
        <w:spacing w:after="70"/>
        <w:ind w:right="12" w:hanging="504"/>
      </w:pPr>
      <w:r>
        <w:t>一年内到期的非流动资产</w:t>
      </w:r>
      <w:r>
        <w:rPr>
          <w:rFonts w:ascii="Calibri" w:eastAsia="Calibri" w:hAnsi="Calibri" w:cs="Calibri"/>
          <w:b/>
        </w:rP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期末重要的债权投资和其他债权投资：</w:t>
      </w:r>
      <w:r>
        <w:t xml:space="preserve"> </w:t>
      </w:r>
    </w:p>
    <w:p w:rsidR="00A26F5D" w:rsidRDefault="003918B2">
      <w:pPr>
        <w:spacing w:after="59"/>
        <w:ind w:left="114" w:right="6304"/>
      </w:pPr>
      <w:r>
        <w:t>□</w:t>
      </w:r>
      <w:r>
        <w:t>适用</w:t>
      </w:r>
      <w:r>
        <w:t xml:space="preserve"> √</w:t>
      </w:r>
      <w:r>
        <w:t>不适用</w:t>
      </w:r>
      <w:r>
        <w:t xml:space="preserve">  </w:t>
      </w:r>
      <w:r>
        <w:t>其他说明</w:t>
      </w:r>
      <w:r>
        <w:t xml:space="preserve"> </w:t>
      </w:r>
    </w:p>
    <w:p w:rsidR="00A26F5D" w:rsidRDefault="003918B2">
      <w:pPr>
        <w:numPr>
          <w:ilvl w:val="0"/>
          <w:numId w:val="123"/>
        </w:numPr>
        <w:spacing w:after="69"/>
        <w:ind w:right="12" w:hanging="504"/>
      </w:pPr>
      <w:r>
        <w:t>其他流动资产</w:t>
      </w:r>
      <w:r>
        <w:rPr>
          <w:rFonts w:ascii="Calibri" w:eastAsia="Calibri" w:hAnsi="Calibri" w:cs="Calibri"/>
          <w:b/>
        </w:rP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96" w:hanging="10"/>
        <w:jc w:val="right"/>
      </w:pPr>
      <w:r>
        <w:t>单位：元</w:t>
      </w:r>
      <w:r>
        <w:t xml:space="preserve">  </w:t>
      </w:r>
      <w:r>
        <w:t>币种：人民币</w:t>
      </w:r>
      <w:r>
        <w:t xml:space="preserve"> </w:t>
      </w:r>
    </w:p>
    <w:tbl>
      <w:tblPr>
        <w:tblStyle w:val="TableGrid"/>
        <w:tblW w:w="8824" w:type="dxa"/>
        <w:tblInd w:w="111" w:type="dxa"/>
        <w:tblCellMar>
          <w:top w:w="21" w:type="dxa"/>
          <w:left w:w="0" w:type="dxa"/>
          <w:bottom w:w="0" w:type="dxa"/>
          <w:right w:w="55" w:type="dxa"/>
        </w:tblCellMar>
        <w:tblLook w:val="04A0" w:firstRow="1" w:lastRow="0" w:firstColumn="1" w:lastColumn="0" w:noHBand="0" w:noVBand="1"/>
      </w:tblPr>
      <w:tblGrid>
        <w:gridCol w:w="3205"/>
        <w:gridCol w:w="2847"/>
        <w:gridCol w:w="2773"/>
      </w:tblGrid>
      <w:tr w:rsidR="00A26F5D">
        <w:trPr>
          <w:trHeight w:val="284"/>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 w:firstLine="0"/>
              <w:jc w:val="center"/>
            </w:pPr>
            <w:r>
              <w:t>项目</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2" w:firstLine="0"/>
              <w:jc w:val="center"/>
            </w:pPr>
            <w:r>
              <w:t>期末余额</w:t>
            </w:r>
            <w:r>
              <w:t xml:space="preserve">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期初余额</w:t>
            </w:r>
            <w:r>
              <w:t xml:space="preserve"> </w:t>
            </w:r>
          </w:p>
        </w:tc>
      </w:tr>
      <w:tr w:rsidR="00A26F5D">
        <w:trPr>
          <w:trHeight w:val="283"/>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合同取得成本</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应收退货成本</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607,545.22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639,807.55 </w:t>
            </w:r>
          </w:p>
        </w:tc>
      </w:tr>
      <w:tr w:rsidR="00A26F5D">
        <w:trPr>
          <w:trHeight w:val="283"/>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待抵扣进项税额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5,478,893.30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3,340,590.52 </w:t>
            </w:r>
          </w:p>
        </w:tc>
      </w:tr>
      <w:tr w:rsidR="00A26F5D">
        <w:trPr>
          <w:trHeight w:val="283"/>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待认证进项税额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553,212.05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167,919.18 </w:t>
            </w:r>
          </w:p>
        </w:tc>
      </w:tr>
      <w:tr w:rsidR="00A26F5D">
        <w:trPr>
          <w:trHeight w:val="281"/>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预缴所得税</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1,113,307.10 </w:t>
            </w:r>
          </w:p>
        </w:tc>
      </w:tr>
      <w:tr w:rsidR="00A26F5D">
        <w:trPr>
          <w:trHeight w:val="283"/>
        </w:trPr>
        <w:tc>
          <w:tcPr>
            <w:tcW w:w="32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6,639,650.57 </w:t>
            </w:r>
          </w:p>
        </w:tc>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5,261,624.35 </w:t>
            </w:r>
          </w:p>
        </w:tc>
      </w:tr>
    </w:tbl>
    <w:p w:rsidR="00A26F5D" w:rsidRDefault="003918B2">
      <w:pPr>
        <w:ind w:left="114" w:right="7775"/>
      </w:pPr>
      <w:r>
        <w:t>其他说明无</w:t>
      </w:r>
      <w:r>
        <w:t xml:space="preserve"> </w:t>
      </w:r>
    </w:p>
    <w:p w:rsidR="00A26F5D" w:rsidRDefault="003918B2">
      <w:pPr>
        <w:spacing w:after="47" w:line="259" w:lineRule="auto"/>
        <w:ind w:left="106" w:firstLine="0"/>
      </w:pPr>
      <w:r>
        <w:t xml:space="preserve"> </w:t>
      </w:r>
    </w:p>
    <w:p w:rsidR="00A26F5D" w:rsidRDefault="003918B2">
      <w:pPr>
        <w:numPr>
          <w:ilvl w:val="0"/>
          <w:numId w:val="123"/>
        </w:numPr>
        <w:spacing w:after="78"/>
        <w:ind w:right="12" w:hanging="504"/>
      </w:pPr>
      <w:r>
        <w:t>债权投资</w:t>
      </w:r>
      <w:r>
        <w:rPr>
          <w:rFonts w:ascii="Calibri" w:eastAsia="Calibri" w:hAnsi="Calibri" w:cs="Calibri"/>
          <w:b/>
        </w:rPr>
        <w:t xml:space="preserve"> </w:t>
      </w:r>
    </w:p>
    <w:p w:rsidR="00A26F5D" w:rsidRDefault="003918B2">
      <w:pPr>
        <w:spacing w:after="58"/>
        <w:ind w:left="114" w:right="12"/>
      </w:pPr>
      <w:r>
        <w:t>(1).</w:t>
      </w:r>
      <w:r>
        <w:rPr>
          <w:rFonts w:ascii="Arial" w:eastAsia="Arial" w:hAnsi="Arial" w:cs="Arial"/>
          <w:b/>
        </w:rPr>
        <w:t xml:space="preserve"> </w:t>
      </w:r>
      <w:r>
        <w:t>债权投资情况</w:t>
      </w:r>
      <w:r>
        <w:t xml:space="preserve"> </w:t>
      </w:r>
    </w:p>
    <w:p w:rsidR="00A26F5D" w:rsidRDefault="003918B2">
      <w:pPr>
        <w:spacing w:after="56"/>
        <w:ind w:left="114" w:right="12"/>
      </w:pPr>
      <w:r>
        <w:t>□</w:t>
      </w:r>
      <w:r>
        <w:t>适用</w:t>
      </w:r>
      <w:r>
        <w:t xml:space="preserve"> √</w:t>
      </w:r>
      <w:r>
        <w:t>不适用</w:t>
      </w:r>
      <w:r>
        <w:t xml:space="preserve">  </w:t>
      </w:r>
    </w:p>
    <w:p w:rsidR="00A26F5D" w:rsidRDefault="003918B2">
      <w:pPr>
        <w:spacing w:after="58"/>
        <w:ind w:left="114" w:right="12"/>
      </w:pPr>
      <w:r>
        <w:t>(2).</w:t>
      </w:r>
      <w:r>
        <w:rPr>
          <w:rFonts w:ascii="Arial" w:eastAsia="Arial" w:hAnsi="Arial" w:cs="Arial"/>
          <w:b/>
        </w:rPr>
        <w:t xml:space="preserve"> </w:t>
      </w:r>
      <w:r>
        <w:t>期末重要的债权投资</w:t>
      </w:r>
      <w:r>
        <w:t xml:space="preserve"> </w:t>
      </w:r>
    </w:p>
    <w:p w:rsidR="00A26F5D" w:rsidRDefault="003918B2">
      <w:pPr>
        <w:spacing w:after="55"/>
        <w:ind w:left="114" w:right="12"/>
      </w:pPr>
      <w:r>
        <w:t>□</w:t>
      </w:r>
      <w:r>
        <w:t>适用</w:t>
      </w:r>
      <w:r>
        <w:t xml:space="preserve"> √</w:t>
      </w:r>
      <w:r>
        <w:t>不适用</w:t>
      </w:r>
      <w:r>
        <w:t xml:space="preserve">  </w:t>
      </w:r>
    </w:p>
    <w:p w:rsidR="00A26F5D" w:rsidRDefault="003918B2">
      <w:pPr>
        <w:spacing w:after="58"/>
        <w:ind w:left="114" w:right="12"/>
      </w:pPr>
      <w:r>
        <w:t>(3).</w:t>
      </w:r>
      <w:r>
        <w:rPr>
          <w:rFonts w:ascii="Arial" w:eastAsia="Arial" w:hAnsi="Arial" w:cs="Arial"/>
          <w:b/>
        </w:rPr>
        <w:t xml:space="preserve"> </w:t>
      </w:r>
      <w:r>
        <w:t>减值准备计提情况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本期减值准备计提金额以及评估金融工具的信用风险是否显著增加的采用依据</w:t>
      </w:r>
      <w:r>
        <w:rPr>
          <w:rFonts w:ascii="Calibri" w:eastAsia="Calibri" w:hAnsi="Calibri" w:cs="Calibri"/>
        </w:rP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7" w:line="259" w:lineRule="auto"/>
        <w:ind w:left="106" w:firstLine="0"/>
      </w:pPr>
      <w:r>
        <w:t xml:space="preserve"> </w:t>
      </w:r>
    </w:p>
    <w:p w:rsidR="00A26F5D" w:rsidRDefault="003918B2">
      <w:pPr>
        <w:numPr>
          <w:ilvl w:val="0"/>
          <w:numId w:val="123"/>
        </w:numPr>
        <w:spacing w:after="79"/>
        <w:ind w:right="12" w:hanging="504"/>
      </w:pPr>
      <w:r>
        <w:t>其他债权投资</w:t>
      </w:r>
      <w:r>
        <w:rPr>
          <w:rFonts w:ascii="Calibri" w:eastAsia="Calibri" w:hAnsi="Calibri" w:cs="Calibri"/>
          <w:b/>
        </w:rPr>
        <w:t xml:space="preserve"> </w:t>
      </w:r>
    </w:p>
    <w:p w:rsidR="00A26F5D" w:rsidRDefault="003918B2">
      <w:pPr>
        <w:spacing w:after="60"/>
        <w:ind w:left="114" w:right="12"/>
      </w:pPr>
      <w:r>
        <w:t>(1).</w:t>
      </w:r>
      <w:r>
        <w:rPr>
          <w:rFonts w:ascii="Arial" w:eastAsia="Arial" w:hAnsi="Arial" w:cs="Arial"/>
          <w:b/>
        </w:rPr>
        <w:t xml:space="preserve"> </w:t>
      </w:r>
      <w:r>
        <w:t>其他债权投资情况</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(2).</w:t>
      </w:r>
      <w:r>
        <w:rPr>
          <w:rFonts w:ascii="Arial" w:eastAsia="Arial" w:hAnsi="Arial" w:cs="Arial"/>
          <w:b/>
        </w:rPr>
        <w:t xml:space="preserve"> </w:t>
      </w:r>
      <w:r>
        <w:t>期末重要的其他债权投资</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(3).</w:t>
      </w:r>
      <w:r>
        <w:rPr>
          <w:rFonts w:ascii="Arial" w:eastAsia="Arial" w:hAnsi="Arial" w:cs="Arial"/>
          <w:b/>
        </w:rPr>
        <w:t xml:space="preserve"> </w:t>
      </w:r>
      <w:r>
        <w:t>减值准备计提情况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本期减值准备计提金额以及评估金融工具的信用风险是否显著增加的采用依据</w:t>
      </w:r>
      <w:r>
        <w:rPr>
          <w:rFonts w:ascii="Calibri" w:eastAsia="Calibri" w:hAnsi="Calibri" w:cs="Calibri"/>
        </w:rP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numPr>
          <w:ilvl w:val="0"/>
          <w:numId w:val="123"/>
        </w:numPr>
        <w:spacing w:after="67"/>
        <w:ind w:right="12" w:hanging="504"/>
      </w:pPr>
      <w:r>
        <w:t>长期应收款</w:t>
      </w:r>
      <w:r>
        <w:t xml:space="preserve"> </w:t>
      </w:r>
    </w:p>
    <w:p w:rsidR="00A26F5D" w:rsidRDefault="003918B2">
      <w:pPr>
        <w:spacing w:after="60"/>
        <w:ind w:left="114" w:right="12"/>
      </w:pPr>
      <w:r>
        <w:t>(1).</w:t>
      </w:r>
      <w:r>
        <w:rPr>
          <w:rFonts w:ascii="Arial" w:eastAsia="Arial" w:hAnsi="Arial" w:cs="Arial"/>
          <w:b/>
        </w:rPr>
        <w:t xml:space="preserve"> </w:t>
      </w:r>
      <w:r>
        <w:t>长期应收款情况</w:t>
      </w:r>
      <w:r>
        <w:t xml:space="preserve"> </w:t>
      </w:r>
    </w:p>
    <w:p w:rsidR="00A26F5D" w:rsidRDefault="003918B2">
      <w:pPr>
        <w:spacing w:after="53"/>
        <w:ind w:left="114" w:right="12"/>
      </w:pPr>
      <w:r>
        <w:t>□</w:t>
      </w:r>
      <w:r>
        <w:t>适用</w:t>
      </w:r>
      <w:r>
        <w:t xml:space="preserve"> √</w:t>
      </w:r>
      <w:r>
        <w:t>不适用</w:t>
      </w:r>
      <w:r>
        <w:t xml:space="preserve"> </w:t>
      </w:r>
      <w:r>
        <w:rPr>
          <w:color w:val="FF0000"/>
        </w:rPr>
        <w:t xml:space="preserve"> </w:t>
      </w:r>
    </w:p>
    <w:p w:rsidR="00A26F5D" w:rsidRDefault="003918B2">
      <w:pPr>
        <w:spacing w:after="60"/>
        <w:ind w:left="114" w:right="12"/>
      </w:pPr>
      <w:r>
        <w:t>(2).</w:t>
      </w:r>
      <w:r>
        <w:rPr>
          <w:rFonts w:ascii="Arial" w:eastAsia="Arial" w:hAnsi="Arial" w:cs="Arial"/>
          <w:b/>
        </w:rPr>
        <w:t xml:space="preserve"> </w:t>
      </w:r>
      <w:r>
        <w:t>坏账准备计提情况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本期坏账准备计提金额以及评估金融工具的信用风险是否显著增加的采用依据</w:t>
      </w:r>
      <w:r>
        <w:rPr>
          <w:rFonts w:ascii="Calibri" w:eastAsia="Calibri" w:hAnsi="Calibri" w:cs="Calibri"/>
        </w:rPr>
        <w:t xml:space="preserve"> </w:t>
      </w:r>
    </w:p>
    <w:p w:rsidR="00A26F5D" w:rsidRDefault="003918B2">
      <w:pPr>
        <w:ind w:left="114" w:right="12"/>
      </w:pPr>
      <w:r>
        <w:t>□</w:t>
      </w:r>
      <w:r>
        <w:t>适用</w:t>
      </w:r>
      <w:r>
        <w:t xml:space="preserve"> √</w:t>
      </w:r>
      <w:r>
        <w:t>不适用</w:t>
      </w:r>
      <w:r>
        <w:t xml:space="preserve">  </w:t>
      </w:r>
    </w:p>
    <w:p w:rsidR="00A26F5D" w:rsidRDefault="003918B2">
      <w:pPr>
        <w:spacing w:after="47" w:line="259" w:lineRule="auto"/>
        <w:ind w:left="106" w:firstLine="0"/>
      </w:pPr>
      <w:r>
        <w:t xml:space="preserve"> </w:t>
      </w:r>
    </w:p>
    <w:p w:rsidR="00A26F5D" w:rsidRDefault="003918B2">
      <w:pPr>
        <w:spacing w:after="58"/>
        <w:ind w:left="114" w:right="12"/>
      </w:pPr>
      <w:r>
        <w:t>(3).</w:t>
      </w:r>
      <w:r>
        <w:rPr>
          <w:rFonts w:ascii="Arial" w:eastAsia="Arial" w:hAnsi="Arial" w:cs="Arial"/>
          <w:b/>
        </w:rPr>
        <w:t xml:space="preserve"> </w:t>
      </w:r>
      <w:r>
        <w:t>因金融资产转移而终止确认的长期应收款</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4" w:line="259" w:lineRule="auto"/>
        <w:ind w:left="106" w:firstLine="0"/>
      </w:pPr>
      <w:r>
        <w:t xml:space="preserve"> </w:t>
      </w:r>
    </w:p>
    <w:p w:rsidR="00A26F5D" w:rsidRDefault="003918B2">
      <w:pPr>
        <w:spacing w:after="60"/>
        <w:ind w:left="114" w:right="12"/>
      </w:pPr>
      <w:r>
        <w:t>(4).</w:t>
      </w:r>
      <w:r>
        <w:rPr>
          <w:rFonts w:ascii="Arial" w:eastAsia="Arial" w:hAnsi="Arial" w:cs="Arial"/>
          <w:b/>
        </w:rPr>
        <w:t xml:space="preserve"> </w:t>
      </w:r>
      <w:r>
        <w:t>转移长期应收款且继续涉入形成的资产、负债金额</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A26F5D">
      <w:pPr>
        <w:sectPr w:rsidR="00A26F5D">
          <w:headerReference w:type="even" r:id="rId107"/>
          <w:headerReference w:type="default" r:id="rId108"/>
          <w:footerReference w:type="even" r:id="rId109"/>
          <w:footerReference w:type="default" r:id="rId110"/>
          <w:headerReference w:type="first" r:id="rId111"/>
          <w:footerReference w:type="first" r:id="rId112"/>
          <w:pgSz w:w="11906" w:h="16838"/>
          <w:pgMar w:top="1445" w:right="1697" w:bottom="1613" w:left="1171" w:header="882" w:footer="991" w:gutter="0"/>
          <w:cols w:space="720"/>
        </w:sectPr>
      </w:pPr>
    </w:p>
    <w:p w:rsidR="00A26F5D" w:rsidRDefault="003918B2">
      <w:pPr>
        <w:spacing w:after="37" w:line="265" w:lineRule="auto"/>
        <w:ind w:left="92" w:right="103"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before="181" w:after="44" w:line="259" w:lineRule="auto"/>
        <w:ind w:left="0" w:firstLine="0"/>
      </w:pPr>
      <w:r>
        <w:t xml:space="preserve"> </w:t>
      </w:r>
    </w:p>
    <w:p w:rsidR="00A26F5D" w:rsidRDefault="003918B2">
      <w:pPr>
        <w:numPr>
          <w:ilvl w:val="0"/>
          <w:numId w:val="124"/>
        </w:numPr>
        <w:spacing w:after="60"/>
        <w:ind w:right="12" w:hanging="504"/>
      </w:pPr>
      <w:r>
        <w:t>长期股权投资</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949452</wp:posOffset>
                </wp:positionH>
                <wp:positionV relativeFrom="page">
                  <wp:posOffset>705613</wp:posOffset>
                </wp:positionV>
                <wp:extent cx="8834374" cy="9144"/>
                <wp:effectExtent l="0" t="0" r="0" b="0"/>
                <wp:wrapTopAndBottom/>
                <wp:docPr id="879229" name="Group 87922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58" name="Shape 99035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9229" style="width:695.62pt;height:0.719971pt;position:absolute;mso-position-horizontal-relative:page;mso-position-horizontal:absolute;margin-left:74.76pt;mso-position-vertical-relative:page;margin-top:55.5601pt;" coordsize="88343,91">
                <v:shape id="Shape 990359"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单位：元</w:t>
      </w:r>
      <w:r>
        <w:t xml:space="preserve">  </w:t>
      </w:r>
      <w:r>
        <w:t>币种：人民币</w:t>
      </w:r>
      <w:r>
        <w:t xml:space="preserve"> </w:t>
      </w:r>
    </w:p>
    <w:tbl>
      <w:tblPr>
        <w:tblStyle w:val="TableGrid"/>
        <w:tblW w:w="13864" w:type="dxa"/>
        <w:tblInd w:w="5" w:type="dxa"/>
        <w:tblCellMar>
          <w:top w:w="6" w:type="dxa"/>
          <w:left w:w="108" w:type="dxa"/>
          <w:bottom w:w="0" w:type="dxa"/>
          <w:right w:w="14" w:type="dxa"/>
        </w:tblCellMar>
        <w:tblLook w:val="04A0" w:firstRow="1" w:lastRow="0" w:firstColumn="1" w:lastColumn="0" w:noHBand="0" w:noVBand="1"/>
      </w:tblPr>
      <w:tblGrid>
        <w:gridCol w:w="1361"/>
        <w:gridCol w:w="1258"/>
        <w:gridCol w:w="1253"/>
        <w:gridCol w:w="660"/>
        <w:gridCol w:w="1284"/>
        <w:gridCol w:w="1080"/>
        <w:gridCol w:w="1090"/>
        <w:gridCol w:w="1202"/>
        <w:gridCol w:w="1186"/>
        <w:gridCol w:w="965"/>
        <w:gridCol w:w="1277"/>
        <w:gridCol w:w="1248"/>
      </w:tblGrid>
      <w:tr w:rsidR="00A26F5D">
        <w:trPr>
          <w:trHeight w:val="281"/>
        </w:trPr>
        <w:tc>
          <w:tcPr>
            <w:tcW w:w="1361"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6" w:firstLine="0"/>
              <w:jc w:val="both"/>
            </w:pPr>
            <w:r>
              <w:t>被投资单位</w:t>
            </w:r>
            <w: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1" w:right="86" w:firstLine="0"/>
              <w:jc w:val="center"/>
            </w:pPr>
            <w:r>
              <w:t>期初余额</w:t>
            </w:r>
            <w:r>
              <w:t xml:space="preserve"> </w:t>
            </w:r>
          </w:p>
        </w:tc>
        <w:tc>
          <w:tcPr>
            <w:tcW w:w="1253"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44"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170" w:type="dxa"/>
            <w:gridSpan w:val="2"/>
            <w:tcBorders>
              <w:top w:val="single" w:sz="4" w:space="0" w:color="000000"/>
              <w:left w:val="nil"/>
              <w:bottom w:val="single" w:sz="4" w:space="0" w:color="000000"/>
              <w:right w:val="nil"/>
            </w:tcBorders>
          </w:tcPr>
          <w:p w:rsidR="00A26F5D" w:rsidRDefault="003918B2">
            <w:pPr>
              <w:spacing w:after="0" w:line="259" w:lineRule="auto"/>
              <w:ind w:left="65" w:firstLine="0"/>
              <w:jc w:val="center"/>
            </w:pPr>
            <w:r>
              <w:t>本期增减变动</w:t>
            </w:r>
            <w:r>
              <w:t xml:space="preserve"> </w:t>
            </w:r>
          </w:p>
        </w:tc>
        <w:tc>
          <w:tcPr>
            <w:tcW w:w="1202"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18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96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right="96" w:firstLine="0"/>
              <w:jc w:val="center"/>
            </w:pPr>
            <w:r>
              <w:t>期末余额</w:t>
            </w:r>
            <w:r>
              <w:t xml:space="preserve"> </w:t>
            </w:r>
          </w:p>
        </w:tc>
        <w:tc>
          <w:tcPr>
            <w:tcW w:w="124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减值准备期末余额</w:t>
            </w:r>
            <w:r>
              <w:t xml:space="preserve"> </w:t>
            </w:r>
          </w:p>
        </w:tc>
      </w:tr>
      <w:tr w:rsidR="00A26F5D">
        <w:trPr>
          <w:trHeight w:val="828"/>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8" w:firstLine="0"/>
            </w:pPr>
            <w:r>
              <w:t>追加投资</w:t>
            </w: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t>减少</w:t>
            </w:r>
          </w:p>
          <w:p w:rsidR="00A26F5D" w:rsidRDefault="003918B2">
            <w:pPr>
              <w:spacing w:after="0" w:line="259" w:lineRule="auto"/>
              <w:ind w:left="12" w:firstLine="0"/>
              <w:jc w:val="both"/>
            </w:pPr>
            <w:r>
              <w:t>投资</w:t>
            </w:r>
            <w:r>
              <w:t xml:space="preserve"> </w:t>
            </w:r>
          </w:p>
        </w:tc>
        <w:tc>
          <w:tcPr>
            <w:tcW w:w="1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权益法下确认的投资损益</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其他综合收益调整</w:t>
            </w:r>
            <w: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其他权益变动</w:t>
            </w:r>
            <w:r>
              <w:t xml:space="preserve"> </w:t>
            </w:r>
          </w:p>
        </w:tc>
        <w:tc>
          <w:tcPr>
            <w:tcW w:w="12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宣告发放现金股利或利润</w:t>
            </w:r>
            <w: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计提减值准备</w:t>
            </w:r>
            <w: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66" w:firstLine="0"/>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5"/>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一、合营企业</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283"/>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小计</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554"/>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二、联营企业</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734"/>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UREKA </w:t>
            </w:r>
          </w:p>
          <w:p w:rsidR="00A26F5D" w:rsidRDefault="003918B2">
            <w:pPr>
              <w:spacing w:after="0" w:line="259" w:lineRule="auto"/>
              <w:ind w:left="0" w:firstLine="0"/>
            </w:pPr>
            <w:r>
              <w:rPr>
                <w:rFonts w:ascii="Times New Roman" w:eastAsia="Times New Roman" w:hAnsi="Times New Roman" w:cs="Times New Roman"/>
              </w:rPr>
              <w:t>HONGKON</w:t>
            </w:r>
          </w:p>
          <w:p w:rsidR="00A26F5D" w:rsidRDefault="003918B2">
            <w:pPr>
              <w:spacing w:after="0" w:line="259" w:lineRule="auto"/>
              <w:ind w:left="0" w:firstLine="0"/>
            </w:pPr>
            <w:r>
              <w:rPr>
                <w:rFonts w:ascii="Times New Roman" w:eastAsia="Times New Roman" w:hAnsi="Times New Roman" w:cs="Times New Roman"/>
              </w:rPr>
              <w:t xml:space="preserve">G LIMITED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7,212,573.49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right"/>
            </w:pPr>
            <w:r>
              <w:rPr>
                <w:rFonts w:ascii="Times New Roman" w:eastAsia="Times New Roman" w:hAnsi="Times New Roman" w:cs="Times New Roman"/>
                <w:sz w:val="18"/>
              </w:rPr>
              <w:t xml:space="preserve">-4,877,439.04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862,883.42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6" w:firstLine="0"/>
            </w:pPr>
            <w:r>
              <w:rPr>
                <w:rFonts w:ascii="Times New Roman" w:eastAsia="Times New Roman" w:hAnsi="Times New Roman" w:cs="Times New Roman"/>
                <w:sz w:val="18"/>
              </w:rPr>
              <w:t xml:space="preserve">2,672,784.28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525,233.59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1" w:firstLine="0"/>
              <w:jc w:val="right"/>
            </w:pPr>
            <w:r>
              <w:rPr>
                <w:rFonts w:ascii="Times New Roman" w:eastAsia="Times New Roman" w:hAnsi="Times New Roman" w:cs="Times New Roman"/>
                <w:sz w:val="18"/>
              </w:rPr>
              <w:t xml:space="preserve">2,672,784.28 </w:t>
            </w:r>
          </w:p>
        </w:tc>
      </w:tr>
      <w:tr w:rsidR="00A26F5D">
        <w:trPr>
          <w:trHeight w:val="826"/>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广州宝天生物技术有限公司</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734"/>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right="18" w:firstLine="0"/>
            </w:pPr>
            <w:r>
              <w:rPr>
                <w:rFonts w:ascii="Times New Roman" w:eastAsia="Times New Roman" w:hAnsi="Times New Roman" w:cs="Times New Roman"/>
              </w:rPr>
              <w:t xml:space="preserve">Kaidea Global </w:t>
            </w:r>
          </w:p>
          <w:p w:rsidR="00A26F5D" w:rsidRDefault="003918B2">
            <w:pPr>
              <w:spacing w:after="0" w:line="259" w:lineRule="auto"/>
              <w:ind w:left="0" w:firstLine="0"/>
            </w:pPr>
            <w:r>
              <w:rPr>
                <w:rFonts w:ascii="Times New Roman" w:eastAsia="Times New Roman" w:hAnsi="Times New Roman" w:cs="Times New Roman"/>
              </w:rPr>
              <w:t xml:space="preserve">Pte.Ltd.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986,603.98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right"/>
            </w:pPr>
            <w:r>
              <w:rPr>
                <w:rFonts w:ascii="Times New Roman" w:eastAsia="Times New Roman" w:hAnsi="Times New Roman" w:cs="Times New Roman"/>
                <w:sz w:val="18"/>
              </w:rPr>
              <w:t xml:space="preserve">-174,206.33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89,097.19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901,494.84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828"/>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北京艾普医学检验实验室有限公司</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right"/>
            </w:pPr>
            <w:r>
              <w:rPr>
                <w:rFonts w:ascii="Times New Roman" w:eastAsia="Times New Roman" w:hAnsi="Times New Roman" w:cs="Times New Roman"/>
                <w:sz w:val="18"/>
              </w:rPr>
              <w:t xml:space="preserve">1,750,000.00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4" w:firstLine="0"/>
              <w:jc w:val="right"/>
            </w:pPr>
            <w:r>
              <w:rPr>
                <w:rFonts w:ascii="Times New Roman" w:eastAsia="Times New Roman" w:hAnsi="Times New Roman" w:cs="Times New Roman"/>
                <w:sz w:val="18"/>
              </w:rPr>
              <w:t xml:space="preserve">-186,639.54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1,563,360.46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829"/>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sz w:val="18"/>
              </w:rPr>
              <w:t xml:space="preserve">86,000,000.00 </w:t>
            </w:r>
          </w:p>
        </w:tc>
        <w:tc>
          <w:tcPr>
            <w:tcW w:w="6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1,593,574.31 </w:t>
            </w:r>
          </w:p>
        </w:tc>
        <w:tc>
          <w:tcPr>
            <w:tcW w:w="10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0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6" w:firstLine="0"/>
            </w:pPr>
            <w:r>
              <w:rPr>
                <w:rFonts w:ascii="Times New Roman" w:eastAsia="Times New Roman" w:hAnsi="Times New Roman" w:cs="Times New Roman"/>
                <w:sz w:val="18"/>
              </w:rPr>
              <w:t xml:space="preserve">87,593,574.31 </w:t>
            </w:r>
          </w:p>
        </w:tc>
        <w:tc>
          <w:tcPr>
            <w:tcW w:w="12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r>
      <w:tr w:rsidR="00A26F5D">
        <w:trPr>
          <w:trHeight w:val="281"/>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小计</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8,199,177.47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87,750,000.00 </w:t>
            </w:r>
          </w:p>
        </w:tc>
        <w:tc>
          <w:tcPr>
            <w:tcW w:w="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sz w:val="18"/>
              </w:rPr>
              <w:t xml:space="preserve">-3,644,710.60 </w:t>
            </w:r>
          </w:p>
        </w:tc>
        <w:tc>
          <w:tcPr>
            <w:tcW w:w="10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951,980.61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 w:firstLine="0"/>
            </w:pPr>
            <w:r>
              <w:rPr>
                <w:rFonts w:ascii="Times New Roman" w:eastAsia="Times New Roman" w:hAnsi="Times New Roman" w:cs="Times New Roman"/>
                <w:sz w:val="18"/>
              </w:rPr>
              <w:t xml:space="preserve">2,672,784.28 </w:t>
            </w:r>
          </w:p>
        </w:tc>
        <w:tc>
          <w:tcPr>
            <w:tcW w:w="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 w:firstLine="0"/>
            </w:pPr>
            <w:r>
              <w:rPr>
                <w:rFonts w:ascii="Times New Roman" w:eastAsia="Times New Roman" w:hAnsi="Times New Roman" w:cs="Times New Roman"/>
                <w:sz w:val="18"/>
              </w:rPr>
              <w:t xml:space="preserve">90,583,663.20 </w:t>
            </w:r>
          </w:p>
        </w:tc>
        <w:tc>
          <w:tcPr>
            <w:tcW w:w="12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1" w:firstLine="0"/>
              <w:jc w:val="right"/>
            </w:pPr>
            <w:r>
              <w:rPr>
                <w:rFonts w:ascii="Times New Roman" w:eastAsia="Times New Roman" w:hAnsi="Times New Roman" w:cs="Times New Roman"/>
                <w:sz w:val="18"/>
              </w:rPr>
              <w:t xml:space="preserve">2,672,784.28 </w:t>
            </w:r>
          </w:p>
        </w:tc>
      </w:tr>
      <w:tr w:rsidR="00A26F5D">
        <w:trPr>
          <w:trHeight w:val="283"/>
        </w:trPr>
        <w:tc>
          <w:tcPr>
            <w:tcW w:w="13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1" w:firstLine="0"/>
              <w:jc w:val="center"/>
            </w:pPr>
            <w:r>
              <w:t>合计</w:t>
            </w: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8,199,177.47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sz w:val="18"/>
              </w:rPr>
              <w:t xml:space="preserve">87,750,000.00 </w:t>
            </w:r>
          </w:p>
        </w:tc>
        <w:tc>
          <w:tcPr>
            <w:tcW w:w="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4" w:firstLine="0"/>
              <w:jc w:val="right"/>
            </w:pPr>
            <w:r>
              <w:rPr>
                <w:rFonts w:ascii="Times New Roman" w:eastAsia="Times New Roman" w:hAnsi="Times New Roman" w:cs="Times New Roman"/>
                <w:sz w:val="18"/>
              </w:rPr>
              <w:t xml:space="preserve">-3,644,710.60 </w:t>
            </w:r>
          </w:p>
        </w:tc>
        <w:tc>
          <w:tcPr>
            <w:tcW w:w="10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3" w:firstLine="0"/>
              <w:jc w:val="right"/>
            </w:pPr>
            <w:r>
              <w:rPr>
                <w:rFonts w:ascii="Times New Roman" w:eastAsia="Times New Roman" w:hAnsi="Times New Roman" w:cs="Times New Roman"/>
                <w:sz w:val="18"/>
              </w:rPr>
              <w:t xml:space="preserve">951,980.61 </w:t>
            </w:r>
          </w:p>
        </w:tc>
        <w:tc>
          <w:tcPr>
            <w:tcW w:w="10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2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right"/>
            </w:pPr>
            <w:r>
              <w:rPr>
                <w:rFonts w:ascii="Times New Roman" w:eastAsia="Times New Roman" w:hAnsi="Times New Roman" w:cs="Times New Roman"/>
                <w:sz w:val="18"/>
              </w:rPr>
              <w:t xml:space="preserve"> </w:t>
            </w:r>
          </w:p>
        </w:tc>
        <w:tc>
          <w:tcPr>
            <w:tcW w:w="1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 w:firstLine="0"/>
            </w:pPr>
            <w:r>
              <w:rPr>
                <w:rFonts w:ascii="Times New Roman" w:eastAsia="Times New Roman" w:hAnsi="Times New Roman" w:cs="Times New Roman"/>
                <w:sz w:val="18"/>
              </w:rPr>
              <w:t xml:space="preserve">2,672,784.28 </w:t>
            </w:r>
          </w:p>
        </w:tc>
        <w:tc>
          <w:tcPr>
            <w:tcW w:w="9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 w:firstLine="0"/>
            </w:pPr>
            <w:r>
              <w:rPr>
                <w:rFonts w:ascii="Times New Roman" w:eastAsia="Times New Roman" w:hAnsi="Times New Roman" w:cs="Times New Roman"/>
                <w:sz w:val="18"/>
              </w:rPr>
              <w:t xml:space="preserve">90,583,663.20 </w:t>
            </w:r>
          </w:p>
        </w:tc>
        <w:tc>
          <w:tcPr>
            <w:tcW w:w="12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1" w:firstLine="0"/>
              <w:jc w:val="right"/>
            </w:pPr>
            <w:r>
              <w:rPr>
                <w:rFonts w:ascii="Times New Roman" w:eastAsia="Times New Roman" w:hAnsi="Times New Roman" w:cs="Times New Roman"/>
                <w:sz w:val="18"/>
              </w:rPr>
              <w:t xml:space="preserve">2,672,784.28 </w:t>
            </w:r>
          </w:p>
        </w:tc>
      </w:tr>
    </w:tbl>
    <w:p w:rsidR="00A26F5D" w:rsidRDefault="003918B2">
      <w:pPr>
        <w:spacing w:after="405"/>
        <w:ind w:left="-7" w:right="12719"/>
      </w:pPr>
      <w:r>
        <w:t>其他说明无</w:t>
      </w:r>
    </w:p>
    <w:p w:rsidR="00A26F5D" w:rsidRDefault="003918B2">
      <w:pPr>
        <w:spacing w:after="0" w:line="259" w:lineRule="auto"/>
        <w:ind w:left="109" w:right="103" w:hanging="10"/>
        <w:jc w:val="center"/>
      </w:pPr>
      <w:r>
        <w:rPr>
          <w:rFonts w:ascii="Times New Roman" w:eastAsia="Times New Roman" w:hAnsi="Times New Roman" w:cs="Times New Roman"/>
          <w:b/>
          <w:sz w:val="18"/>
        </w:rPr>
        <w:t>179</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13"/>
          <w:headerReference w:type="default" r:id="rId114"/>
          <w:footerReference w:type="even" r:id="rId115"/>
          <w:footerReference w:type="default" r:id="rId116"/>
          <w:headerReference w:type="first" r:id="rId117"/>
          <w:footerReference w:type="first" r:id="rId118"/>
          <w:pgSz w:w="16838" w:h="11906" w:orient="landscape"/>
          <w:pgMar w:top="1440" w:right="1438" w:bottom="1440" w:left="1524" w:header="720" w:footer="720" w:gutter="0"/>
          <w:cols w:space="720"/>
        </w:sectPr>
      </w:pPr>
    </w:p>
    <w:p w:rsidR="00A26F5D" w:rsidRDefault="003918B2">
      <w:pPr>
        <w:spacing w:after="45" w:line="259" w:lineRule="auto"/>
        <w:ind w:left="0" w:firstLine="0"/>
      </w:pPr>
      <w:r>
        <w:t xml:space="preserve"> </w:t>
      </w:r>
    </w:p>
    <w:p w:rsidR="00A26F5D" w:rsidRDefault="003918B2">
      <w:pPr>
        <w:numPr>
          <w:ilvl w:val="0"/>
          <w:numId w:val="124"/>
        </w:numPr>
        <w:spacing w:after="81"/>
        <w:ind w:right="12" w:hanging="504"/>
      </w:pPr>
      <w:r>
        <w:t>其他权益工具投资</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其他权益工具投资情况</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8"/>
        <w:ind w:left="-7" w:right="12"/>
      </w:pPr>
      <w:r>
        <w:t>(2).</w:t>
      </w:r>
      <w:r>
        <w:rPr>
          <w:rFonts w:ascii="Arial" w:eastAsia="Arial" w:hAnsi="Arial" w:cs="Arial"/>
          <w:b/>
        </w:rPr>
        <w:t xml:space="preserve"> </w:t>
      </w:r>
      <w:r>
        <w:t>非交易性权益工具投资的情况</w:t>
      </w:r>
      <w:r>
        <w:t xml:space="preserve"> </w:t>
      </w:r>
    </w:p>
    <w:p w:rsidR="00A26F5D" w:rsidRDefault="003918B2">
      <w:pPr>
        <w:ind w:left="-7" w:right="5997"/>
      </w:pPr>
      <w:r>
        <w:t>□</w:t>
      </w:r>
      <w:r>
        <w:t>适用</w:t>
      </w:r>
      <w:r>
        <w:t xml:space="preserve"> √</w:t>
      </w:r>
      <w:r>
        <w:t>不适用</w:t>
      </w:r>
      <w:r>
        <w:t xml:space="preserve"> </w:t>
      </w:r>
      <w:r>
        <w:rPr>
          <w:color w:val="333333"/>
        </w:rP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4"/>
        </w:numPr>
        <w:spacing w:after="72"/>
        <w:ind w:right="12" w:hanging="504"/>
      </w:pPr>
      <w:r>
        <w:t>其他非流动金融资产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3" w:type="dxa"/>
          <w:left w:w="108" w:type="dxa"/>
          <w:bottom w:w="0" w:type="dxa"/>
          <w:right w:w="55" w:type="dxa"/>
        </w:tblCellMar>
        <w:tblLook w:val="04A0" w:firstRow="1" w:lastRow="0" w:firstColumn="1" w:lastColumn="0" w:noHBand="0" w:noVBand="1"/>
      </w:tblPr>
      <w:tblGrid>
        <w:gridCol w:w="3560"/>
        <w:gridCol w:w="2621"/>
        <w:gridCol w:w="2643"/>
      </w:tblGrid>
      <w:tr w:rsidR="00A26F5D">
        <w:trPr>
          <w:trHeight w:val="284"/>
        </w:trPr>
        <w:tc>
          <w:tcPr>
            <w:tcW w:w="3560" w:type="dxa"/>
            <w:tcBorders>
              <w:top w:val="single" w:sz="4" w:space="0" w:color="000000"/>
              <w:left w:val="single" w:sz="4" w:space="0" w:color="000000"/>
              <w:bottom w:val="single" w:sz="6" w:space="0" w:color="000000"/>
              <w:right w:val="single" w:sz="6" w:space="0" w:color="000000"/>
            </w:tcBorders>
          </w:tcPr>
          <w:p w:rsidR="00A26F5D" w:rsidRDefault="003918B2">
            <w:pPr>
              <w:spacing w:after="0" w:line="259" w:lineRule="auto"/>
              <w:ind w:left="0" w:right="5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center"/>
            </w:pPr>
            <w:r>
              <w:t>期末余额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562"/>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以公允价值计量且其变动计入当期损益的金融资产</w:t>
            </w:r>
            <w:r>
              <w:t xml:space="preserve"> </w:t>
            </w:r>
          </w:p>
        </w:tc>
        <w:tc>
          <w:tcPr>
            <w:tcW w:w="2621"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58,224,334.00 </w:t>
            </w:r>
          </w:p>
        </w:tc>
        <w:tc>
          <w:tcPr>
            <w:tcW w:w="2643" w:type="dxa"/>
            <w:tcBorders>
              <w:top w:val="single" w:sz="6"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50,000,000.00 </w:t>
            </w:r>
          </w:p>
        </w:tc>
      </w:tr>
      <w:tr w:rsidR="00A26F5D">
        <w:trPr>
          <w:trHeight w:val="287"/>
        </w:trPr>
        <w:tc>
          <w:tcPr>
            <w:tcW w:w="3560" w:type="dxa"/>
            <w:tcBorders>
              <w:top w:val="single" w:sz="6" w:space="0" w:color="000000"/>
              <w:left w:val="single" w:sz="4" w:space="0" w:color="000000"/>
              <w:bottom w:val="single" w:sz="4" w:space="0" w:color="000000"/>
              <w:right w:val="single" w:sz="6" w:space="0" w:color="000000"/>
            </w:tcBorders>
          </w:tcPr>
          <w:p w:rsidR="00A26F5D" w:rsidRDefault="003918B2">
            <w:pPr>
              <w:spacing w:after="0" w:line="259" w:lineRule="auto"/>
              <w:ind w:left="0" w:right="51" w:firstLine="0"/>
              <w:jc w:val="center"/>
            </w:pPr>
            <w:r>
              <w:t>合计</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58,224,334.00 </w:t>
            </w:r>
          </w:p>
        </w:tc>
        <w:tc>
          <w:tcPr>
            <w:tcW w:w="2643" w:type="dxa"/>
            <w:tcBorders>
              <w:top w:val="single" w:sz="6" w:space="0" w:color="000000"/>
              <w:left w:val="single" w:sz="6"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50,000,000.00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r>
        <w:t>说明：本公司将对石家庄龙泽制药股份有限公司的投资作为以公允价值计量且其变动计入当期损益的金融资产。</w:t>
      </w:r>
      <w:r>
        <w:t xml:space="preserve"> </w:t>
      </w:r>
    </w:p>
    <w:p w:rsidR="00A26F5D" w:rsidRDefault="003918B2">
      <w:pPr>
        <w:spacing w:after="44" w:line="259" w:lineRule="auto"/>
        <w:ind w:left="0" w:firstLine="0"/>
      </w:pPr>
      <w:r>
        <w:t xml:space="preserve"> </w:t>
      </w:r>
    </w:p>
    <w:p w:rsidR="00A26F5D" w:rsidRDefault="003918B2">
      <w:pPr>
        <w:numPr>
          <w:ilvl w:val="0"/>
          <w:numId w:val="124"/>
        </w:numPr>
        <w:ind w:right="12" w:hanging="504"/>
      </w:pPr>
      <w:r>
        <w:t>投资性房地产投资性房地产计量模式不适用</w:t>
      </w:r>
      <w:r>
        <w:t xml:space="preserve"> </w:t>
      </w:r>
    </w:p>
    <w:p w:rsidR="00A26F5D" w:rsidRDefault="003918B2">
      <w:pPr>
        <w:spacing w:after="44" w:line="259" w:lineRule="auto"/>
        <w:ind w:left="0" w:firstLine="0"/>
      </w:pPr>
      <w:r>
        <w:t xml:space="preserve"> </w:t>
      </w:r>
    </w:p>
    <w:p w:rsidR="00A26F5D" w:rsidRDefault="003918B2">
      <w:pPr>
        <w:numPr>
          <w:ilvl w:val="0"/>
          <w:numId w:val="124"/>
        </w:numPr>
        <w:spacing w:line="304" w:lineRule="auto"/>
        <w:ind w:right="12" w:hanging="504"/>
      </w:pPr>
      <w:r>
        <w:t>固定资产项目列示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226"/>
        <w:gridCol w:w="2792"/>
        <w:gridCol w:w="2806"/>
      </w:tblGrid>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固定资产</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407,057,640.30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227,060,274.63 </w:t>
            </w:r>
          </w:p>
        </w:tc>
      </w:tr>
      <w:tr w:rsidR="00A26F5D">
        <w:trPr>
          <w:trHeight w:val="281"/>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固定资产清理</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407,057,640.30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227,060,274.63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spacing w:after="47"/>
        <w:ind w:left="-7" w:right="6206"/>
      </w:pPr>
      <w:r>
        <w:t>□</w:t>
      </w:r>
      <w:r>
        <w:t>适用</w:t>
      </w:r>
      <w:r>
        <w:t xml:space="preserve"> √</w:t>
      </w:r>
      <w:r>
        <w:t>不适用</w:t>
      </w:r>
      <w:r>
        <w:t xml:space="preserve">  </w:t>
      </w:r>
      <w:r>
        <w:t>固定资产</w:t>
      </w:r>
      <w:r>
        <w:t xml:space="preserve"> </w:t>
      </w:r>
    </w:p>
    <w:p w:rsidR="00A26F5D" w:rsidRDefault="003918B2">
      <w:pPr>
        <w:spacing w:after="58"/>
        <w:ind w:left="-7" w:right="12"/>
      </w:pPr>
      <w:r>
        <w:t>(1).</w:t>
      </w:r>
      <w:r>
        <w:rPr>
          <w:rFonts w:ascii="Arial" w:eastAsia="Arial" w:hAnsi="Arial" w:cs="Arial"/>
          <w:b/>
        </w:rPr>
        <w:t xml:space="preserve"> </w:t>
      </w:r>
      <w:r>
        <w:t>固定资产情况</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3" w:type="dxa"/>
          <w:left w:w="0" w:type="dxa"/>
          <w:bottom w:w="0" w:type="dxa"/>
          <w:right w:w="36" w:type="dxa"/>
        </w:tblCellMar>
        <w:tblLook w:val="04A0" w:firstRow="1" w:lastRow="0" w:firstColumn="1" w:lastColumn="0" w:noHBand="0" w:noVBand="1"/>
      </w:tblPr>
      <w:tblGrid>
        <w:gridCol w:w="1442"/>
        <w:gridCol w:w="1541"/>
        <w:gridCol w:w="1538"/>
        <w:gridCol w:w="1330"/>
        <w:gridCol w:w="1433"/>
        <w:gridCol w:w="1539"/>
      </w:tblGrid>
      <w:tr w:rsidR="00A26F5D">
        <w:trPr>
          <w:trHeight w:val="554"/>
        </w:trPr>
        <w:tc>
          <w:tcPr>
            <w:tcW w:w="14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2" w:firstLine="0"/>
              <w:jc w:val="center"/>
            </w:pPr>
            <w:r>
              <w:t>项目</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jc w:val="both"/>
            </w:pPr>
            <w:r>
              <w:t>房屋及建筑物</w:t>
            </w:r>
            <w: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5" w:firstLine="0"/>
            </w:pPr>
            <w:r>
              <w:t>机器设备</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4" w:firstLine="0"/>
            </w:pPr>
            <w:r>
              <w:t>运输工具</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办公及其他设备</w:t>
            </w:r>
            <w: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1" w:firstLine="0"/>
              <w:jc w:val="center"/>
            </w:pPr>
            <w:r>
              <w:t>合计</w:t>
            </w:r>
            <w:r>
              <w:t xml:space="preserve"> </w:t>
            </w:r>
          </w:p>
        </w:tc>
      </w:tr>
      <w:tr w:rsidR="00A26F5D">
        <w:trPr>
          <w:trHeight w:val="283"/>
        </w:trPr>
        <w:tc>
          <w:tcPr>
            <w:tcW w:w="2984"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一、账面原值：</w:t>
            </w:r>
            <w:r>
              <w:t xml:space="preserve"> </w:t>
            </w:r>
          </w:p>
        </w:tc>
        <w:tc>
          <w:tcPr>
            <w:tcW w:w="5840" w:type="dxa"/>
            <w:gridSpan w:val="4"/>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jc w:val="both"/>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217,760,958.38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96,022,489.99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pPr>
            <w:r>
              <w:rPr>
                <w:rFonts w:ascii="Times New Roman" w:eastAsia="Times New Roman" w:hAnsi="Times New Roman" w:cs="Times New Roman"/>
              </w:rPr>
              <w:t xml:space="preserve">8,151,817.75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21,131,441.12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343,066,707.24 </w:t>
            </w:r>
          </w:p>
        </w:tc>
      </w:tr>
      <w:tr w:rsidR="00A26F5D">
        <w:trPr>
          <w:trHeight w:val="555"/>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127,156,376.45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67,187,721.29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8,723,542.87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203,067,640.61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631"/>
              <w:jc w:val="both"/>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25,000,106.29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7,604,954.31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32,605,060.60 </w:t>
            </w:r>
          </w:p>
        </w:tc>
      </w:tr>
      <w:tr w:rsidR="00A26F5D">
        <w:trPr>
          <w:trHeight w:val="828"/>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right="110" w:firstLine="631"/>
              <w:jc w:val="both"/>
            </w:pPr>
            <w:r>
              <w:t>（</w:t>
            </w:r>
            <w:r>
              <w:rPr>
                <w:rFonts w:ascii="Times New Roman" w:eastAsia="Times New Roman" w:hAnsi="Times New Roman" w:cs="Times New Roman"/>
              </w:rPr>
              <w:t>2</w:t>
            </w:r>
            <w:r>
              <w:t>）在建工程转入</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127,156,376.45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42,187,615.00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1,118,588.56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170,462,580.01 </w:t>
            </w:r>
          </w:p>
        </w:tc>
      </w:tr>
      <w:tr w:rsidR="00A26F5D">
        <w:trPr>
          <w:trHeight w:val="826"/>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right="110" w:firstLine="631"/>
              <w:jc w:val="both"/>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5"/>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810,973.24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788,300.89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1,022,475.23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2,621,749.36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810,973.24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788,300.89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1,022,475.23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2,621,749.36 </w:t>
            </w:r>
          </w:p>
        </w:tc>
      </w:tr>
      <w:tr w:rsidR="00A26F5D">
        <w:trPr>
          <w:trHeight w:val="555"/>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jc w:val="both"/>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344,917,334.83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162,399,238.04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rPr>
                <w:rFonts w:ascii="Times New Roman" w:eastAsia="Times New Roman" w:hAnsi="Times New Roman" w:cs="Times New Roman"/>
              </w:rPr>
              <w:t xml:space="preserve">7,363,516.86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28,832,508.76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543,512,598.49 </w:t>
            </w:r>
          </w:p>
        </w:tc>
      </w:tr>
      <w:tr w:rsidR="00A26F5D">
        <w:trPr>
          <w:trHeight w:val="281"/>
        </w:trPr>
        <w:tc>
          <w:tcPr>
            <w:tcW w:w="8824" w:type="dxa"/>
            <w:gridSpan w:val="6"/>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二、累计折旧</w:t>
            </w:r>
            <w:r>
              <w:rPr>
                <w:rFonts w:ascii="Times New Roman" w:eastAsia="Times New Roman" w:hAnsi="Times New Roman" w:cs="Times New Roman"/>
              </w:rPr>
              <w:t xml:space="preserve"> </w:t>
            </w:r>
          </w:p>
        </w:tc>
      </w:tr>
      <w:tr w:rsidR="00A26F5D">
        <w:trPr>
          <w:trHeight w:val="557"/>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jc w:val="both"/>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49,071,087.53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46,824,741.29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rPr>
                <w:rFonts w:ascii="Times New Roman" w:eastAsia="Times New Roman" w:hAnsi="Times New Roman" w:cs="Times New Roman"/>
              </w:rPr>
              <w:t xml:space="preserve">5,190,274.26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14,920,329.53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rPr>
                <w:rFonts w:ascii="Times New Roman" w:eastAsia="Times New Roman" w:hAnsi="Times New Roman" w:cs="Times New Roman"/>
              </w:rPr>
              <w:t xml:space="preserve"> 116,006,432.61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10,872,515.43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8,220,893.28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448,794.69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2,644,224.38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22,186,427.78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631"/>
              <w:jc w:val="both"/>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10,872,515.43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8,220,893.28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448,794.69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2,644,224.38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22,186,427.78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663,103.56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218,424.99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856,373.65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1,737,902.20 </w:t>
            </w:r>
          </w:p>
        </w:tc>
      </w:tr>
      <w:tr w:rsidR="00A26F5D">
        <w:trPr>
          <w:trHeight w:val="555"/>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663,103.56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218,424.99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856,373.65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1,737,902.20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jc w:val="both"/>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59,943,602.96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54,382,531.01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rPr>
                <w:rFonts w:ascii="Times New Roman" w:eastAsia="Times New Roman" w:hAnsi="Times New Roman" w:cs="Times New Roman"/>
              </w:rPr>
              <w:t xml:space="preserve">5,420,643.96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16,708,180.26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136,454,958.19 </w:t>
            </w:r>
          </w:p>
        </w:tc>
      </w:tr>
      <w:tr w:rsidR="00A26F5D">
        <w:trPr>
          <w:trHeight w:val="283"/>
        </w:trPr>
        <w:tc>
          <w:tcPr>
            <w:tcW w:w="8824" w:type="dxa"/>
            <w:gridSpan w:val="6"/>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三、减值准备</w:t>
            </w:r>
            <w:r>
              <w:rPr>
                <w:rFonts w:ascii="Times New Roman" w:eastAsia="Times New Roman" w:hAnsi="Times New Roman" w:cs="Times New Roman"/>
              </w:rPr>
              <w:t xml:space="preserve">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jc w:val="both"/>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631"/>
              <w:jc w:val="both"/>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5"/>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jc w:val="both"/>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8824" w:type="dxa"/>
            <w:gridSpan w:val="6"/>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0"/>
            </w:pPr>
            <w:r>
              <w:t>四、账面价值</w:t>
            </w:r>
            <w:r>
              <w:rPr>
                <w:rFonts w:ascii="Times New Roman" w:eastAsia="Times New Roman" w:hAnsi="Times New Roman" w:cs="Times New Roman"/>
              </w:rPr>
              <w:t xml:space="preserve"> </w:t>
            </w:r>
          </w:p>
        </w:tc>
      </w:tr>
      <w:tr w:rsidR="00A26F5D">
        <w:trPr>
          <w:trHeight w:val="554"/>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284,973,731.87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108,016,707.03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rPr>
                <w:rFonts w:ascii="Times New Roman" w:eastAsia="Times New Roman" w:hAnsi="Times New Roman" w:cs="Times New Roman"/>
              </w:rPr>
              <w:t xml:space="preserve">1,942,872.90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0" w:firstLine="0"/>
            </w:pPr>
            <w:r>
              <w:rPr>
                <w:rFonts w:ascii="Times New Roman" w:eastAsia="Times New Roman" w:hAnsi="Times New Roman" w:cs="Times New Roman"/>
              </w:rPr>
              <w:t xml:space="preserve">12,124,328.50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407,057,640.30 </w:t>
            </w:r>
          </w:p>
        </w:tc>
      </w:tr>
      <w:tr w:rsidR="00A26F5D">
        <w:trPr>
          <w:trHeight w:val="557"/>
        </w:trPr>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13" w:firstLine="42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168,689,870.85 </w:t>
            </w:r>
          </w:p>
        </w:tc>
        <w:tc>
          <w:tcPr>
            <w:tcW w:w="153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49,197,748.70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rPr>
                <w:rFonts w:ascii="Times New Roman" w:eastAsia="Times New Roman" w:hAnsi="Times New Roman" w:cs="Times New Roman"/>
              </w:rPr>
              <w:t xml:space="preserve">2,961,543.49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6,211,111.59 </w:t>
            </w:r>
          </w:p>
        </w:tc>
        <w:tc>
          <w:tcPr>
            <w:tcW w:w="15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firstLine="0"/>
            </w:pPr>
            <w:r>
              <w:rPr>
                <w:rFonts w:ascii="Times New Roman" w:eastAsia="Times New Roman" w:hAnsi="Times New Roman" w:cs="Times New Roman"/>
              </w:rPr>
              <w:t xml:space="preserve">227,060,274.63 </w:t>
            </w:r>
          </w:p>
        </w:tc>
      </w:tr>
    </w:tbl>
    <w:p w:rsidR="00A26F5D" w:rsidRDefault="003918B2">
      <w:pPr>
        <w:spacing w:after="0" w:line="259" w:lineRule="auto"/>
        <w:ind w:left="0" w:firstLine="0"/>
        <w:jc w:val="both"/>
      </w:pPr>
      <w:r>
        <w:t xml:space="preserve"> </w:t>
      </w:r>
    </w:p>
    <w:p w:rsidR="00A26F5D" w:rsidRDefault="003918B2">
      <w:pPr>
        <w:spacing w:after="58"/>
        <w:ind w:left="-7" w:right="12"/>
      </w:pPr>
      <w:r>
        <w:t>(2).</w:t>
      </w:r>
      <w:r>
        <w:rPr>
          <w:rFonts w:ascii="Arial" w:eastAsia="Arial" w:hAnsi="Arial" w:cs="Arial"/>
          <w:b/>
        </w:rPr>
        <w:t xml:space="preserve"> </w:t>
      </w:r>
      <w:r>
        <w:t>暂时闲置的固定资产情况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918" w:type="dxa"/>
        <w:tblInd w:w="72" w:type="dxa"/>
        <w:tblCellMar>
          <w:top w:w="21" w:type="dxa"/>
          <w:left w:w="106" w:type="dxa"/>
          <w:bottom w:w="0" w:type="dxa"/>
          <w:right w:w="55" w:type="dxa"/>
        </w:tblCellMar>
        <w:tblLook w:val="04A0" w:firstRow="1" w:lastRow="0" w:firstColumn="1" w:lastColumn="0" w:noHBand="0" w:noVBand="1"/>
      </w:tblPr>
      <w:tblGrid>
        <w:gridCol w:w="1884"/>
        <w:gridCol w:w="1561"/>
        <w:gridCol w:w="1416"/>
        <w:gridCol w:w="1419"/>
        <w:gridCol w:w="1561"/>
        <w:gridCol w:w="1078"/>
      </w:tblGrid>
      <w:tr w:rsidR="00A26F5D">
        <w:trPr>
          <w:trHeight w:val="283"/>
        </w:trPr>
        <w:tc>
          <w:tcPr>
            <w:tcW w:w="18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4" w:firstLine="0"/>
            </w:pPr>
            <w:r>
              <w:t>账面原值</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t>累计折旧</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3" w:firstLine="0"/>
            </w:pPr>
            <w:r>
              <w:t>减值准备</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2" w:firstLine="0"/>
            </w:pPr>
            <w:r>
              <w:t>账面价值</w:t>
            </w: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1" w:firstLine="0"/>
            </w:pPr>
            <w:r>
              <w:t>备注</w:t>
            </w:r>
            <w:r>
              <w:t xml:space="preserve"> </w:t>
            </w:r>
          </w:p>
        </w:tc>
      </w:tr>
      <w:tr w:rsidR="00A26F5D">
        <w:trPr>
          <w:trHeight w:val="283"/>
        </w:trPr>
        <w:tc>
          <w:tcPr>
            <w:tcW w:w="18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房屋及建筑物</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5,546,893.29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4,662,045.18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884,848.11 </w:t>
            </w:r>
          </w:p>
        </w:tc>
        <w:tc>
          <w:tcPr>
            <w:tcW w:w="10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1"/>
        </w:trPr>
        <w:tc>
          <w:tcPr>
            <w:tcW w:w="18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机器设备</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4,941,461.55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4,680,086.49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261,375.06 </w:t>
            </w:r>
          </w:p>
        </w:tc>
        <w:tc>
          <w:tcPr>
            <w:tcW w:w="10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3"/>
        </w:trPr>
        <w:tc>
          <w:tcPr>
            <w:tcW w:w="18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办公及其他设备</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2,764.99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2,649.18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115.81 </w:t>
            </w:r>
          </w:p>
        </w:tc>
        <w:tc>
          <w:tcPr>
            <w:tcW w:w="10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3"/>
        </w:trPr>
        <w:tc>
          <w:tcPr>
            <w:tcW w:w="18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10,491,119.83 </w:t>
            </w:r>
          </w:p>
        </w:tc>
        <w:tc>
          <w:tcPr>
            <w:tcW w:w="14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9,344,780.85 </w:t>
            </w:r>
          </w:p>
        </w:tc>
        <w:tc>
          <w:tcPr>
            <w:tcW w:w="14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1,146,338.98 </w:t>
            </w:r>
          </w:p>
        </w:tc>
        <w:tc>
          <w:tcPr>
            <w:tcW w:w="10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bl>
    <w:p w:rsidR="00A26F5D" w:rsidRDefault="003918B2">
      <w:pPr>
        <w:spacing w:after="44" w:line="259" w:lineRule="auto"/>
        <w:ind w:left="0" w:firstLine="0"/>
      </w:pPr>
      <w:r>
        <w:t xml:space="preserve"> </w:t>
      </w:r>
    </w:p>
    <w:p w:rsidR="00A26F5D" w:rsidRDefault="003918B2">
      <w:pPr>
        <w:spacing w:after="60"/>
        <w:ind w:left="-7" w:right="12"/>
      </w:pPr>
      <w:r>
        <w:t>(3).</w:t>
      </w:r>
      <w:r>
        <w:rPr>
          <w:rFonts w:ascii="Arial" w:eastAsia="Arial" w:hAnsi="Arial" w:cs="Arial"/>
          <w:b/>
        </w:rPr>
        <w:t xml:space="preserve"> </w:t>
      </w:r>
      <w:r>
        <w:t>通过融资租赁租入的固定资产情况</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spacing w:after="60"/>
        <w:ind w:left="-7" w:right="12"/>
      </w:pPr>
      <w:r>
        <w:t>(4).</w:t>
      </w:r>
      <w:r>
        <w:rPr>
          <w:rFonts w:ascii="Arial" w:eastAsia="Arial" w:hAnsi="Arial" w:cs="Arial"/>
          <w:b/>
        </w:rPr>
        <w:t xml:space="preserve"> </w:t>
      </w:r>
      <w:r>
        <w:t>通过经营租赁租出的固定资产</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rPr>
          <w:color w:val="FF0000"/>
        </w:rPr>
        <w:t xml:space="preserve"> </w:t>
      </w:r>
    </w:p>
    <w:tbl>
      <w:tblPr>
        <w:tblStyle w:val="TableGrid"/>
        <w:tblW w:w="8824" w:type="dxa"/>
        <w:tblInd w:w="5" w:type="dxa"/>
        <w:tblCellMar>
          <w:top w:w="21" w:type="dxa"/>
          <w:left w:w="0" w:type="dxa"/>
          <w:bottom w:w="0" w:type="dxa"/>
          <w:right w:w="55" w:type="dxa"/>
        </w:tblCellMar>
        <w:tblLook w:val="04A0" w:firstRow="1" w:lastRow="0" w:firstColumn="1" w:lastColumn="0" w:noHBand="0" w:noVBand="1"/>
      </w:tblPr>
      <w:tblGrid>
        <w:gridCol w:w="4052"/>
        <w:gridCol w:w="3563"/>
        <w:gridCol w:w="1210"/>
      </w:tblGrid>
      <w:tr w:rsidR="00A26F5D">
        <w:trPr>
          <w:trHeight w:val="281"/>
        </w:trPr>
        <w:tc>
          <w:tcPr>
            <w:tcW w:w="40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项目</w:t>
            </w:r>
            <w:r>
              <w:t xml:space="preserve"> </w:t>
            </w:r>
          </w:p>
        </w:tc>
        <w:tc>
          <w:tcPr>
            <w:tcW w:w="3563" w:type="dxa"/>
            <w:tcBorders>
              <w:top w:val="single" w:sz="4" w:space="0" w:color="000000"/>
              <w:left w:val="single" w:sz="4" w:space="0" w:color="000000"/>
              <w:bottom w:val="single" w:sz="4" w:space="0" w:color="000000"/>
              <w:right w:val="nil"/>
            </w:tcBorders>
          </w:tcPr>
          <w:p w:rsidR="00A26F5D" w:rsidRDefault="003918B2">
            <w:pPr>
              <w:spacing w:after="0" w:line="259" w:lineRule="auto"/>
              <w:ind w:left="1755" w:firstLine="0"/>
            </w:pPr>
            <w:r>
              <w:t>期末账面价值</w:t>
            </w:r>
            <w:r>
              <w:t xml:space="preserve"> </w:t>
            </w:r>
          </w:p>
        </w:tc>
        <w:tc>
          <w:tcPr>
            <w:tcW w:w="1210"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0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房屋及建筑物</w:t>
            </w:r>
            <w:r>
              <w:t xml:space="preserve"> </w:t>
            </w:r>
          </w:p>
        </w:tc>
        <w:tc>
          <w:tcPr>
            <w:tcW w:w="3563"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0"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1,976,555.10 </w:t>
            </w:r>
          </w:p>
        </w:tc>
      </w:tr>
      <w:tr w:rsidR="00A26F5D">
        <w:trPr>
          <w:trHeight w:val="283"/>
        </w:trPr>
        <w:tc>
          <w:tcPr>
            <w:tcW w:w="40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机器设备</w:t>
            </w:r>
            <w:r>
              <w:t xml:space="preserve"> </w:t>
            </w:r>
          </w:p>
        </w:tc>
        <w:tc>
          <w:tcPr>
            <w:tcW w:w="3563"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0"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4,834,665.42 </w:t>
            </w:r>
          </w:p>
        </w:tc>
      </w:tr>
      <w:tr w:rsidR="00A26F5D">
        <w:trPr>
          <w:trHeight w:val="281"/>
        </w:trPr>
        <w:tc>
          <w:tcPr>
            <w:tcW w:w="40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办公及其他设备</w:t>
            </w:r>
            <w:r>
              <w:t xml:space="preserve"> </w:t>
            </w:r>
          </w:p>
        </w:tc>
        <w:tc>
          <w:tcPr>
            <w:tcW w:w="3563"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0"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59,581.15 </w:t>
            </w:r>
          </w:p>
        </w:tc>
      </w:tr>
      <w:tr w:rsidR="00A26F5D">
        <w:trPr>
          <w:trHeight w:val="283"/>
        </w:trPr>
        <w:tc>
          <w:tcPr>
            <w:tcW w:w="40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合计</w:t>
            </w:r>
            <w:r>
              <w:t xml:space="preserve"> </w:t>
            </w:r>
          </w:p>
        </w:tc>
        <w:tc>
          <w:tcPr>
            <w:tcW w:w="3563"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210"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6,870,801.67 </w:t>
            </w:r>
          </w:p>
        </w:tc>
      </w:tr>
    </w:tbl>
    <w:p w:rsidR="00A26F5D" w:rsidRDefault="003918B2">
      <w:pPr>
        <w:spacing w:after="46" w:line="259" w:lineRule="auto"/>
        <w:ind w:left="0" w:firstLine="0"/>
      </w:pPr>
      <w:r>
        <w:rPr>
          <w:color w:val="FF0000"/>
        </w:rPr>
        <w:t xml:space="preserve"> </w:t>
      </w:r>
    </w:p>
    <w:p w:rsidR="00A26F5D" w:rsidRDefault="003918B2">
      <w:pPr>
        <w:spacing w:after="58"/>
        <w:ind w:left="-7" w:right="12"/>
      </w:pPr>
      <w:r>
        <w:t>(5).</w:t>
      </w:r>
      <w:r>
        <w:rPr>
          <w:rFonts w:ascii="Arial" w:eastAsia="Arial" w:hAnsi="Arial" w:cs="Arial"/>
          <w:b/>
        </w:rPr>
        <w:t xml:space="preserve"> </w:t>
      </w:r>
      <w:r>
        <w:t>未办妥产权证书的固定资产情况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33" w:type="dxa"/>
          <w:left w:w="108" w:type="dxa"/>
          <w:bottom w:w="0" w:type="dxa"/>
          <w:right w:w="55" w:type="dxa"/>
        </w:tblCellMar>
        <w:tblLook w:val="04A0" w:firstRow="1" w:lastRow="0" w:firstColumn="1" w:lastColumn="0" w:noHBand="0" w:noVBand="1"/>
      </w:tblPr>
      <w:tblGrid>
        <w:gridCol w:w="2876"/>
        <w:gridCol w:w="2967"/>
        <w:gridCol w:w="2981"/>
      </w:tblGrid>
      <w:tr w:rsidR="00A26F5D">
        <w:trPr>
          <w:trHeight w:val="283"/>
        </w:trPr>
        <w:tc>
          <w:tcPr>
            <w:tcW w:w="28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9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账面价值</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t>未办妥产权证书的原因</w:t>
            </w:r>
            <w:r>
              <w:t xml:space="preserve"> </w:t>
            </w:r>
          </w:p>
        </w:tc>
      </w:tr>
      <w:tr w:rsidR="00A26F5D">
        <w:trPr>
          <w:trHeight w:val="555"/>
        </w:trPr>
        <w:tc>
          <w:tcPr>
            <w:tcW w:w="28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原料药生产研发及配套设施</w:t>
            </w:r>
            <w:r>
              <w:t xml:space="preserve"> </w:t>
            </w:r>
          </w:p>
        </w:tc>
        <w:tc>
          <w:tcPr>
            <w:tcW w:w="29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81,447,719.84 </w:t>
            </w: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于</w:t>
            </w:r>
            <w:r>
              <w:t xml:space="preserve"> </w:t>
            </w:r>
            <w:r>
              <w:rPr>
                <w:rFonts w:ascii="Times New Roman" w:eastAsia="Times New Roman" w:hAnsi="Times New Roman" w:cs="Times New Roman"/>
              </w:rPr>
              <w:t xml:space="preserve">2022 </w:t>
            </w:r>
            <w:r>
              <w:t>年内转固，产权证书正在办理中</w:t>
            </w:r>
            <w:r>
              <w:t xml:space="preserve">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spacing w:after="44"/>
        <w:ind w:left="-7" w:right="12"/>
      </w:pPr>
      <w:r>
        <w:t>固定资产清理</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5"/>
        </w:numPr>
        <w:spacing w:line="304" w:lineRule="auto"/>
        <w:ind w:right="12" w:hanging="504"/>
      </w:pPr>
      <w:r>
        <w:t>在建工程项目列示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0" w:type="dxa"/>
          <w:bottom w:w="0" w:type="dxa"/>
          <w:right w:w="62" w:type="dxa"/>
        </w:tblCellMar>
        <w:tblLook w:val="04A0" w:firstRow="1" w:lastRow="0" w:firstColumn="1" w:lastColumn="0" w:noHBand="0" w:noVBand="1"/>
      </w:tblPr>
      <w:tblGrid>
        <w:gridCol w:w="1346"/>
        <w:gridCol w:w="1767"/>
        <w:gridCol w:w="2864"/>
        <w:gridCol w:w="2847"/>
      </w:tblGrid>
      <w:tr w:rsidR="00A26F5D">
        <w:trPr>
          <w:trHeight w:val="284"/>
        </w:trPr>
        <w:tc>
          <w:tcPr>
            <w:tcW w:w="134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2"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9" w:firstLine="0"/>
              <w:jc w:val="center"/>
            </w:pPr>
            <w:r>
              <w:t>期初余额</w:t>
            </w:r>
            <w:r>
              <w:t xml:space="preserve"> </w:t>
            </w:r>
          </w:p>
        </w:tc>
      </w:tr>
      <w:tr w:rsidR="00A26F5D">
        <w:trPr>
          <w:trHeight w:val="281"/>
        </w:trPr>
        <w:tc>
          <w:tcPr>
            <w:tcW w:w="134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在建工程</w:t>
            </w:r>
            <w:r>
              <w:t xml:space="preserve"> </w:t>
            </w:r>
          </w:p>
        </w:tc>
        <w:tc>
          <w:tcPr>
            <w:tcW w:w="1767"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36,815,456.87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right"/>
            </w:pPr>
            <w:r>
              <w:rPr>
                <w:rFonts w:ascii="Times New Roman" w:eastAsia="Times New Roman" w:hAnsi="Times New Roman" w:cs="Times New Roman"/>
              </w:rPr>
              <w:t xml:space="preserve">95,229,143.64 </w:t>
            </w:r>
          </w:p>
        </w:tc>
      </w:tr>
      <w:tr w:rsidR="00A26F5D">
        <w:trPr>
          <w:trHeight w:val="283"/>
        </w:trPr>
        <w:tc>
          <w:tcPr>
            <w:tcW w:w="134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工程物资</w:t>
            </w:r>
            <w:r>
              <w:t xml:space="preserve"> </w:t>
            </w:r>
          </w:p>
        </w:tc>
        <w:tc>
          <w:tcPr>
            <w:tcW w:w="1767"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right"/>
            </w:pP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right"/>
            </w:pPr>
            <w:r>
              <w:rPr>
                <w:rFonts w:ascii="Times New Roman" w:eastAsia="Times New Roman" w:hAnsi="Times New Roman" w:cs="Times New Roman"/>
              </w:rPr>
              <w:t xml:space="preserve"> </w:t>
            </w:r>
          </w:p>
        </w:tc>
      </w:tr>
      <w:tr w:rsidR="00A26F5D">
        <w:trPr>
          <w:trHeight w:val="283"/>
        </w:trPr>
        <w:tc>
          <w:tcPr>
            <w:tcW w:w="134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36,815,456.87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right"/>
            </w:pPr>
            <w:r>
              <w:rPr>
                <w:rFonts w:ascii="Times New Roman" w:eastAsia="Times New Roman" w:hAnsi="Times New Roman" w:cs="Times New Roman"/>
              </w:rPr>
              <w:t xml:space="preserve">95,229,143.64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53"/>
        <w:ind w:left="-7" w:right="12"/>
      </w:pPr>
      <w:r>
        <w:t>在建工程</w:t>
      </w:r>
      <w:r>
        <w:t xml:space="preserve"> </w:t>
      </w:r>
    </w:p>
    <w:p w:rsidR="00A26F5D" w:rsidRDefault="003918B2">
      <w:pPr>
        <w:spacing w:after="60"/>
        <w:ind w:left="-7" w:right="12"/>
      </w:pPr>
      <w:r>
        <w:t>(1).</w:t>
      </w:r>
      <w:r>
        <w:rPr>
          <w:rFonts w:ascii="Arial" w:eastAsia="Arial" w:hAnsi="Arial" w:cs="Arial"/>
          <w:b/>
        </w:rPr>
        <w:t xml:space="preserve"> </w:t>
      </w:r>
      <w:r>
        <w:t>在建工程情况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0" w:type="dxa"/>
          <w:bottom w:w="0" w:type="dxa"/>
          <w:right w:w="55" w:type="dxa"/>
        </w:tblCellMar>
        <w:tblLook w:val="04A0" w:firstRow="1" w:lastRow="0" w:firstColumn="1" w:lastColumn="0" w:noHBand="0" w:noVBand="1"/>
      </w:tblPr>
      <w:tblGrid>
        <w:gridCol w:w="1430"/>
        <w:gridCol w:w="1529"/>
        <w:gridCol w:w="758"/>
        <w:gridCol w:w="1498"/>
        <w:gridCol w:w="1423"/>
        <w:gridCol w:w="761"/>
        <w:gridCol w:w="1424"/>
      </w:tblGrid>
      <w:tr w:rsidR="00A26F5D">
        <w:trPr>
          <w:trHeight w:val="283"/>
        </w:trPr>
        <w:tc>
          <w:tcPr>
            <w:tcW w:w="143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center"/>
            </w:pPr>
            <w:r>
              <w:t>项目</w:t>
            </w:r>
            <w:r>
              <w:t xml:space="preserve"> </w:t>
            </w:r>
          </w:p>
        </w:tc>
        <w:tc>
          <w:tcPr>
            <w:tcW w:w="3786"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期末余额</w:t>
            </w:r>
            <w:r>
              <w:t xml:space="preserve"> </w:t>
            </w:r>
          </w:p>
        </w:tc>
        <w:tc>
          <w:tcPr>
            <w:tcW w:w="1423"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185"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41" w:firstLine="0"/>
            </w:pPr>
            <w:r>
              <w:t>期初余额</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3" w:firstLine="0"/>
            </w:pPr>
            <w:r>
              <w:t>账面余额</w:t>
            </w:r>
            <w:r>
              <w:t xml:space="preserve"> </w:t>
            </w:r>
          </w:p>
        </w:tc>
        <w:tc>
          <w:tcPr>
            <w:tcW w:w="7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减值准备</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29" w:firstLine="0"/>
            </w:pPr>
            <w:r>
              <w:t>账面价值</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0" w:firstLine="0"/>
            </w:pPr>
            <w:r>
              <w:t>账面余额</w:t>
            </w:r>
            <w:r>
              <w:t xml:space="preserve"> </w:t>
            </w:r>
          </w:p>
        </w:tc>
        <w:tc>
          <w:tcPr>
            <w:tcW w:w="7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减值准备</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1" w:firstLine="0"/>
            </w:pPr>
            <w:r>
              <w:t>账面价值</w:t>
            </w:r>
            <w:r>
              <w:rPr>
                <w:rFonts w:ascii="Times New Roman" w:eastAsia="Times New Roman" w:hAnsi="Times New Roman" w:cs="Times New Roman"/>
              </w:rPr>
              <w:t xml:space="preserve"> </w:t>
            </w:r>
          </w:p>
        </w:tc>
      </w:tr>
      <w:tr w:rsidR="00A26F5D">
        <w:trPr>
          <w:trHeight w:val="826"/>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原料药生产研发及配套设施项目</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33,352,723.60 </w:t>
            </w:r>
          </w:p>
        </w:tc>
        <w:tc>
          <w:tcPr>
            <w:tcW w:w="7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78"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33,352,723.60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95,229,143.64 </w:t>
            </w:r>
          </w:p>
        </w:tc>
        <w:tc>
          <w:tcPr>
            <w:tcW w:w="7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95,229,143.64 </w:t>
            </w:r>
          </w:p>
        </w:tc>
      </w:tr>
      <w:tr w:rsidR="00A26F5D">
        <w:trPr>
          <w:trHeight w:val="283"/>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both"/>
            </w:pPr>
            <w:r>
              <w:t>在安装设备</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 w:firstLine="0"/>
              <w:jc w:val="center"/>
            </w:pPr>
            <w:r>
              <w:rPr>
                <w:rFonts w:ascii="Times New Roman" w:eastAsia="Times New Roman" w:hAnsi="Times New Roman" w:cs="Times New Roman"/>
              </w:rPr>
              <w:t xml:space="preserve">3,041,511.19 </w:t>
            </w:r>
          </w:p>
        </w:tc>
        <w:tc>
          <w:tcPr>
            <w:tcW w:w="7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8"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9" w:firstLine="0"/>
              <w:jc w:val="center"/>
            </w:pPr>
            <w:r>
              <w:rPr>
                <w:rFonts w:ascii="Times New Roman" w:eastAsia="Times New Roman" w:hAnsi="Times New Roman" w:cs="Times New Roman"/>
              </w:rPr>
              <w:t xml:space="preserve">3,041,511.19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建筑安装工程费</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75" w:firstLine="0"/>
            </w:pPr>
            <w:r>
              <w:rPr>
                <w:rFonts w:ascii="Times New Roman" w:eastAsia="Times New Roman" w:hAnsi="Times New Roman" w:cs="Times New Roman"/>
              </w:rPr>
              <w:t xml:space="preserve">37,735.84 </w:t>
            </w:r>
          </w:p>
        </w:tc>
        <w:tc>
          <w:tcPr>
            <w:tcW w:w="7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78"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75" w:firstLine="0"/>
            </w:pPr>
            <w:r>
              <w:rPr>
                <w:rFonts w:ascii="Times New Roman" w:eastAsia="Times New Roman" w:hAnsi="Times New Roman" w:cs="Times New Roman"/>
              </w:rPr>
              <w:t xml:space="preserve">37,735.84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both"/>
            </w:pPr>
            <w:r>
              <w:t>工程</w:t>
            </w:r>
            <w:r>
              <w:t>-</w:t>
            </w:r>
            <w:r>
              <w:t>装修类</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70" w:firstLine="0"/>
            </w:pPr>
            <w:r>
              <w:rPr>
                <w:rFonts w:ascii="Times New Roman" w:eastAsia="Times New Roman" w:hAnsi="Times New Roman" w:cs="Times New Roman"/>
              </w:rPr>
              <w:t xml:space="preserve">383,486.24 </w:t>
            </w:r>
          </w:p>
        </w:tc>
        <w:tc>
          <w:tcPr>
            <w:tcW w:w="7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8"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70" w:firstLine="0"/>
            </w:pPr>
            <w:r>
              <w:rPr>
                <w:rFonts w:ascii="Times New Roman" w:eastAsia="Times New Roman" w:hAnsi="Times New Roman" w:cs="Times New Roman"/>
              </w:rPr>
              <w:t xml:space="preserve">383,486.24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合计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36,815,456.87 </w:t>
            </w:r>
          </w:p>
        </w:tc>
        <w:tc>
          <w:tcPr>
            <w:tcW w:w="7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78"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36,815,456.87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95,229,143.64 </w:t>
            </w:r>
          </w:p>
        </w:tc>
        <w:tc>
          <w:tcPr>
            <w:tcW w:w="7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95,229,143.64 </w:t>
            </w:r>
          </w:p>
        </w:tc>
      </w:tr>
    </w:tbl>
    <w:p w:rsidR="00A26F5D" w:rsidRDefault="003918B2">
      <w:pPr>
        <w:spacing w:after="0" w:line="259" w:lineRule="auto"/>
        <w:ind w:left="0" w:firstLine="0"/>
      </w:pPr>
      <w:r>
        <w:t xml:space="preserve"> </w:t>
      </w:r>
    </w:p>
    <w:p w:rsidR="00A26F5D" w:rsidRDefault="00A26F5D">
      <w:pPr>
        <w:sectPr w:rsidR="00A26F5D">
          <w:headerReference w:type="even" r:id="rId119"/>
          <w:headerReference w:type="default" r:id="rId120"/>
          <w:footerReference w:type="even" r:id="rId121"/>
          <w:footerReference w:type="default" r:id="rId122"/>
          <w:headerReference w:type="first" r:id="rId123"/>
          <w:footerReference w:type="first" r:id="rId124"/>
          <w:pgSz w:w="11906" w:h="16838"/>
          <w:pgMar w:top="1445" w:right="1793" w:bottom="1829" w:left="1277" w:header="882" w:footer="991" w:gutter="0"/>
          <w:cols w:space="720"/>
        </w:sectPr>
      </w:pPr>
    </w:p>
    <w:p w:rsidR="00A26F5D" w:rsidRDefault="003918B2">
      <w:pPr>
        <w:spacing w:after="37" w:line="265" w:lineRule="auto"/>
        <w:ind w:left="92" w:right="103"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before="181"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重要在建工程项目本期变动情况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949452</wp:posOffset>
                </wp:positionH>
                <wp:positionV relativeFrom="page">
                  <wp:posOffset>705613</wp:posOffset>
                </wp:positionV>
                <wp:extent cx="8834374" cy="9144"/>
                <wp:effectExtent l="0" t="0" r="0" b="0"/>
                <wp:wrapTopAndBottom/>
                <wp:docPr id="850915" name="Group 85091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60" name="Shape 99036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915" style="width:695.62pt;height:0.719971pt;position:absolute;mso-position-horizontal-relative:page;mso-position-horizontal:absolute;margin-left:74.76pt;mso-position-vertical-relative:page;margin-top:55.5601pt;" coordsize="88343,91">
                <v:shape id="Shape 990361"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单位：元</w:t>
      </w:r>
      <w:r>
        <w:t xml:space="preserve">  </w:t>
      </w:r>
      <w:r>
        <w:t>币种：人民币</w:t>
      </w:r>
      <w:r>
        <w:t xml:space="preserve"> </w:t>
      </w:r>
    </w:p>
    <w:tbl>
      <w:tblPr>
        <w:tblStyle w:val="TableGrid"/>
        <w:tblW w:w="13864" w:type="dxa"/>
        <w:tblInd w:w="5" w:type="dxa"/>
        <w:tblCellMar>
          <w:top w:w="23" w:type="dxa"/>
          <w:left w:w="108" w:type="dxa"/>
          <w:bottom w:w="0" w:type="dxa"/>
          <w:right w:w="29" w:type="dxa"/>
        </w:tblCellMar>
        <w:tblLook w:val="04A0" w:firstRow="1" w:lastRow="0" w:firstColumn="1" w:lastColumn="0" w:noHBand="0" w:noVBand="1"/>
      </w:tblPr>
      <w:tblGrid>
        <w:gridCol w:w="908"/>
        <w:gridCol w:w="1634"/>
        <w:gridCol w:w="1424"/>
        <w:gridCol w:w="1603"/>
        <w:gridCol w:w="1601"/>
        <w:gridCol w:w="754"/>
        <w:gridCol w:w="1423"/>
        <w:gridCol w:w="794"/>
        <w:gridCol w:w="715"/>
        <w:gridCol w:w="757"/>
        <w:gridCol w:w="739"/>
        <w:gridCol w:w="770"/>
        <w:gridCol w:w="742"/>
      </w:tblGrid>
      <w:tr w:rsidR="00A26F5D">
        <w:trPr>
          <w:trHeight w:val="1916"/>
        </w:trPr>
        <w:tc>
          <w:tcPr>
            <w:tcW w:w="9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2" w:firstLine="0"/>
            </w:pPr>
            <w:r>
              <w:t>项目</w:t>
            </w:r>
          </w:p>
          <w:p w:rsidR="00A26F5D" w:rsidRDefault="003918B2">
            <w:pPr>
              <w:spacing w:after="0" w:line="259" w:lineRule="auto"/>
              <w:ind w:left="82" w:firstLine="0"/>
            </w:pPr>
            <w:r>
              <w:t>名称</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82" w:firstLine="0"/>
              <w:jc w:val="center"/>
            </w:pPr>
            <w:r>
              <w:t>预算数</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1" w:firstLine="0"/>
            </w:pPr>
            <w:r>
              <w:t>期初余额</w:t>
            </w:r>
            <w: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t>本期增加金额</w:t>
            </w:r>
            <w:r>
              <w:t xml:space="preserve"> </w:t>
            </w:r>
          </w:p>
        </w:tc>
        <w:tc>
          <w:tcPr>
            <w:tcW w:w="16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5" w:hanging="209"/>
            </w:pPr>
            <w:r>
              <w:t>本期转入固定资产金额</w:t>
            </w:r>
            <w:r>
              <w:t xml:space="preserve"> </w:t>
            </w:r>
          </w:p>
        </w:tc>
        <w:tc>
          <w:tcPr>
            <w:tcW w:w="7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24" w:firstLine="0"/>
            </w:pPr>
            <w:r>
              <w:t>本期其他减少</w:t>
            </w:r>
          </w:p>
          <w:p w:rsidR="00A26F5D" w:rsidRDefault="003918B2">
            <w:pPr>
              <w:spacing w:after="0" w:line="259" w:lineRule="auto"/>
              <w:ind w:left="24" w:firstLine="0"/>
              <w:jc w:val="both"/>
            </w:pPr>
            <w:r>
              <w:t>金额</w:t>
            </w:r>
            <w: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right="156" w:firstLine="0"/>
              <w:jc w:val="center"/>
            </w:pPr>
            <w:r>
              <w:t>期末余额</w:t>
            </w:r>
            <w: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1" w:line="238" w:lineRule="auto"/>
              <w:ind w:left="0" w:firstLine="0"/>
              <w:jc w:val="center"/>
            </w:pPr>
            <w:r>
              <w:t>工程累计投入占预算比</w:t>
            </w:r>
          </w:p>
          <w:p w:rsidR="00A26F5D" w:rsidRDefault="003918B2">
            <w:pPr>
              <w:spacing w:after="0" w:line="259" w:lineRule="auto"/>
              <w:ind w:left="26" w:firstLine="0"/>
            </w:pPr>
            <w:r>
              <w:t>例</w:t>
            </w:r>
            <w: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1" w:firstLine="0"/>
              <w:jc w:val="both"/>
            </w:pPr>
            <w:r>
              <w:t>工程</w:t>
            </w:r>
          </w:p>
          <w:p w:rsidR="00A26F5D" w:rsidRDefault="003918B2">
            <w:pPr>
              <w:spacing w:after="0" w:line="259" w:lineRule="auto"/>
              <w:ind w:left="41" w:firstLine="0"/>
              <w:jc w:val="both"/>
            </w:pPr>
            <w:r>
              <w:t>进度</w:t>
            </w:r>
            <w:r>
              <w:t xml:space="preserve"> </w:t>
            </w:r>
          </w:p>
        </w:tc>
        <w:tc>
          <w:tcPr>
            <w:tcW w:w="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9" w:firstLine="0"/>
              <w:jc w:val="center"/>
            </w:pPr>
            <w:r>
              <w:t>利息资本化累计金额</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24"/>
              <w:jc w:val="center"/>
            </w:pPr>
            <w:r>
              <w:t>其中：本期利息资本化金额</w:t>
            </w:r>
            <w:r>
              <w:t xml:space="preserve"> </w:t>
            </w:r>
          </w:p>
        </w:tc>
        <w:tc>
          <w:tcPr>
            <w:tcW w:w="7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8" w:lineRule="auto"/>
              <w:ind w:left="0" w:firstLine="0"/>
              <w:jc w:val="center"/>
            </w:pPr>
            <w:r>
              <w:t>本期利息资本化率</w:t>
            </w:r>
          </w:p>
          <w:p w:rsidR="00A26F5D" w:rsidRDefault="003918B2">
            <w:pPr>
              <w:spacing w:after="0" w:line="259" w:lineRule="auto"/>
              <w:ind w:left="0" w:right="72" w:firstLine="0"/>
              <w:jc w:val="center"/>
            </w:pP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t>资金</w:t>
            </w:r>
          </w:p>
          <w:p w:rsidR="00A26F5D" w:rsidRDefault="003918B2">
            <w:pPr>
              <w:spacing w:after="0" w:line="259" w:lineRule="auto"/>
              <w:ind w:left="55" w:firstLine="0"/>
              <w:jc w:val="both"/>
            </w:pPr>
            <w:r>
              <w:t>来源</w:t>
            </w:r>
            <w:r>
              <w:t xml:space="preserve"> </w:t>
            </w:r>
          </w:p>
        </w:tc>
      </w:tr>
      <w:tr w:rsidR="00A26F5D">
        <w:trPr>
          <w:trHeight w:val="1918"/>
        </w:trPr>
        <w:tc>
          <w:tcPr>
            <w:tcW w:w="9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firstLine="0"/>
            </w:pPr>
            <w:r>
              <w:t>原料药生产研发及配套设施</w:t>
            </w:r>
          </w:p>
          <w:p w:rsidR="00A26F5D" w:rsidRDefault="003918B2">
            <w:pPr>
              <w:spacing w:after="0" w:line="259" w:lineRule="auto"/>
              <w:ind w:left="0" w:firstLine="0"/>
            </w:pPr>
            <w:r>
              <w:t>项目</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186,513,800.00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95,229,143.64 </w:t>
            </w:r>
          </w:p>
        </w:tc>
        <w:tc>
          <w:tcPr>
            <w:tcW w:w="16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108,586,159.97 </w:t>
            </w:r>
          </w:p>
        </w:tc>
        <w:tc>
          <w:tcPr>
            <w:tcW w:w="16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170,462,580.01 </w:t>
            </w:r>
          </w:p>
        </w:tc>
        <w:tc>
          <w:tcPr>
            <w:tcW w:w="7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33,352,723.60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109.28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826"/>
        </w:trPr>
        <w:tc>
          <w:tcPr>
            <w:tcW w:w="9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37" w:firstLine="0"/>
            </w:pPr>
            <w:r>
              <w:t>在安装设备</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3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4" w:firstLine="0"/>
            </w:pPr>
            <w:r>
              <w:rPr>
                <w:rFonts w:ascii="Times New Roman" w:eastAsia="Times New Roman" w:hAnsi="Times New Roman" w:cs="Times New Roman"/>
              </w:rPr>
              <w:t xml:space="preserve">3,041,511.19 </w:t>
            </w:r>
          </w:p>
        </w:tc>
        <w:tc>
          <w:tcPr>
            <w:tcW w:w="16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 </w:t>
            </w:r>
          </w:p>
        </w:tc>
        <w:tc>
          <w:tcPr>
            <w:tcW w:w="75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3,041,511.19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3"/>
        </w:trPr>
        <w:tc>
          <w:tcPr>
            <w:tcW w:w="9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2" w:firstLine="0"/>
            </w:pPr>
            <w:r>
              <w:t>合计</w:t>
            </w:r>
            <w:r>
              <w:t xml:space="preserve"> </w:t>
            </w:r>
          </w:p>
        </w:tc>
        <w:tc>
          <w:tcPr>
            <w:tcW w:w="16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186,513,800.00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95,229,143.64 </w:t>
            </w:r>
          </w:p>
        </w:tc>
        <w:tc>
          <w:tcPr>
            <w:tcW w:w="16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111,627,671.16 </w:t>
            </w:r>
          </w:p>
        </w:tc>
        <w:tc>
          <w:tcPr>
            <w:tcW w:w="16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170,462,580.01 </w:t>
            </w:r>
          </w:p>
        </w:tc>
        <w:tc>
          <w:tcPr>
            <w:tcW w:w="7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36,394,234.79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2" w:firstLine="0"/>
              <w:jc w:val="center"/>
            </w:pP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 w:firstLine="0"/>
              <w:jc w:val="center"/>
            </w:pPr>
            <w:r>
              <w:rPr>
                <w:rFonts w:ascii="Times New Roman" w:eastAsia="Times New Roman" w:hAnsi="Times New Roman" w:cs="Times New Roman"/>
              </w:rPr>
              <w:t xml:space="preserve">/ </w:t>
            </w:r>
          </w:p>
        </w:tc>
        <w:tc>
          <w:tcPr>
            <w:tcW w:w="7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3" w:firstLine="0"/>
              <w:jc w:val="center"/>
            </w:pPr>
            <w:r>
              <w:rPr>
                <w:rFonts w:ascii="Times New Roman" w:eastAsia="Times New Roman" w:hAnsi="Times New Roman" w:cs="Times New Roman"/>
              </w:rPr>
              <w:t xml:space="preserve">/ </w:t>
            </w:r>
          </w:p>
        </w:tc>
        <w:tc>
          <w:tcPr>
            <w:tcW w:w="7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9" w:firstLine="0"/>
              <w:jc w:val="center"/>
            </w:pPr>
            <w:r>
              <w:rPr>
                <w:rFonts w:ascii="Times New Roman" w:eastAsia="Times New Roman" w:hAnsi="Times New Roman" w:cs="Times New Roman"/>
              </w:rPr>
              <w:t xml:space="preserve">/ </w:t>
            </w:r>
          </w:p>
        </w:tc>
      </w:tr>
    </w:tbl>
    <w:p w:rsidR="00A26F5D" w:rsidRDefault="003918B2">
      <w:pPr>
        <w:spacing w:after="44" w:line="259" w:lineRule="auto"/>
        <w:ind w:left="0" w:firstLine="0"/>
      </w:pPr>
      <w:r>
        <w:t xml:space="preserve"> </w:t>
      </w:r>
    </w:p>
    <w:p w:rsidR="00A26F5D" w:rsidRDefault="003918B2">
      <w:pPr>
        <w:spacing w:after="60"/>
        <w:ind w:left="-7" w:right="12"/>
      </w:pPr>
      <w:r>
        <w:t>(3).</w:t>
      </w:r>
      <w:r>
        <w:rPr>
          <w:rFonts w:ascii="Arial" w:eastAsia="Arial" w:hAnsi="Arial" w:cs="Arial"/>
          <w:b/>
        </w:rPr>
        <w:t xml:space="preserve"> </w:t>
      </w:r>
      <w:r>
        <w:t>本期计提在建工程减值准备情况</w:t>
      </w:r>
      <w:r>
        <w:t xml:space="preserve"> </w:t>
      </w:r>
    </w:p>
    <w:p w:rsidR="00A26F5D" w:rsidRDefault="003918B2">
      <w:pPr>
        <w:ind w:left="-7" w:right="11248"/>
      </w:pPr>
      <w:r>
        <w:t>□</w:t>
      </w:r>
      <w:r>
        <w:t>适用</w:t>
      </w:r>
      <w:r>
        <w:t xml:space="preserve"> √</w:t>
      </w:r>
      <w:r>
        <w:t>不适用</w:t>
      </w:r>
      <w:r>
        <w:t xml:space="preserve">  </w:t>
      </w:r>
      <w:r>
        <w:t>其他说明</w:t>
      </w:r>
      <w:r>
        <w:t xml:space="preserve"> </w:t>
      </w:r>
    </w:p>
    <w:p w:rsidR="00A26F5D" w:rsidRDefault="003918B2">
      <w:pPr>
        <w:spacing w:after="1534"/>
        <w:ind w:left="-7" w:right="12"/>
      </w:pPr>
      <w:r>
        <w:t>□</w:t>
      </w:r>
      <w:r>
        <w:t>适用</w:t>
      </w:r>
      <w:r>
        <w:t xml:space="preserve"> √</w:t>
      </w:r>
      <w:r>
        <w:t>不适用</w:t>
      </w:r>
      <w:r>
        <w:t xml:space="preserve"> </w:t>
      </w:r>
      <w:r>
        <w:rPr>
          <w:color w:val="FF0000"/>
        </w:rPr>
        <w:t xml:space="preserve"> </w:t>
      </w:r>
    </w:p>
    <w:p w:rsidR="00A26F5D" w:rsidRDefault="003918B2">
      <w:pPr>
        <w:spacing w:after="0" w:line="259" w:lineRule="auto"/>
        <w:ind w:left="109" w:right="103" w:hanging="10"/>
        <w:jc w:val="center"/>
      </w:pPr>
      <w:r>
        <w:rPr>
          <w:rFonts w:ascii="Times New Roman" w:eastAsia="Times New Roman" w:hAnsi="Times New Roman" w:cs="Times New Roman"/>
          <w:b/>
          <w:sz w:val="18"/>
        </w:rPr>
        <w:t>184</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25"/>
          <w:headerReference w:type="default" r:id="rId126"/>
          <w:footerReference w:type="even" r:id="rId127"/>
          <w:footerReference w:type="default" r:id="rId128"/>
          <w:headerReference w:type="first" r:id="rId129"/>
          <w:footerReference w:type="first" r:id="rId130"/>
          <w:pgSz w:w="16838" w:h="11906" w:orient="landscape"/>
          <w:pgMar w:top="1440" w:right="1438" w:bottom="1440" w:left="1524" w:header="720" w:footer="720" w:gutter="0"/>
          <w:cols w:space="720"/>
        </w:sectPr>
      </w:pPr>
    </w:p>
    <w:p w:rsidR="00A26F5D" w:rsidRDefault="003918B2">
      <w:pPr>
        <w:spacing w:after="35" w:line="259" w:lineRule="auto"/>
        <w:ind w:left="0" w:firstLine="0"/>
      </w:pPr>
      <w:r>
        <w:t xml:space="preserve"> </w:t>
      </w:r>
    </w:p>
    <w:p w:rsidR="00A26F5D" w:rsidRDefault="003918B2">
      <w:pPr>
        <w:spacing w:after="55"/>
        <w:ind w:left="-7" w:right="12"/>
      </w:pPr>
      <w:r>
        <w:t>工程物资</w:t>
      </w:r>
      <w:r>
        <w:t xml:space="preserve"> </w:t>
      </w:r>
    </w:p>
    <w:p w:rsidR="00A26F5D" w:rsidRDefault="003918B2">
      <w:pPr>
        <w:spacing w:after="58"/>
        <w:ind w:left="-7" w:right="12"/>
      </w:pPr>
      <w:r>
        <w:t>(4).</w:t>
      </w:r>
      <w:r>
        <w:rPr>
          <w:rFonts w:ascii="Arial" w:eastAsia="Arial" w:hAnsi="Arial" w:cs="Arial"/>
          <w:b/>
        </w:rPr>
        <w:t xml:space="preserve"> </w:t>
      </w:r>
      <w:r>
        <w:t>工程物资情况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5"/>
        </w:numPr>
        <w:spacing w:after="70"/>
        <w:ind w:right="12" w:hanging="504"/>
      </w:pPr>
      <w:r>
        <w:t>生产性生物资产</w:t>
      </w:r>
      <w:r>
        <w:t xml:space="preserve"> </w:t>
      </w:r>
    </w:p>
    <w:p w:rsidR="00A26F5D" w:rsidRDefault="003918B2">
      <w:pPr>
        <w:spacing w:after="58"/>
        <w:ind w:left="-7" w:right="12"/>
      </w:pPr>
      <w:r>
        <w:t>(1).</w:t>
      </w:r>
      <w:r>
        <w:rPr>
          <w:rFonts w:ascii="Arial" w:eastAsia="Arial" w:hAnsi="Arial" w:cs="Arial"/>
          <w:b/>
        </w:rPr>
        <w:t xml:space="preserve"> </w:t>
      </w:r>
      <w:r>
        <w:t>采用成本计量模式的生产性生物资产</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8"/>
        <w:ind w:left="-7" w:right="12"/>
      </w:pPr>
      <w:r>
        <w:t>(2).</w:t>
      </w:r>
      <w:r>
        <w:rPr>
          <w:rFonts w:ascii="Arial" w:eastAsia="Arial" w:hAnsi="Arial" w:cs="Arial"/>
          <w:b/>
        </w:rPr>
        <w:t xml:space="preserve"> </w:t>
      </w:r>
      <w:r>
        <w:t>采用公允价值计量模式的生产性生物资产</w:t>
      </w:r>
      <w:r>
        <w:t xml:space="preserve"> </w:t>
      </w:r>
    </w:p>
    <w:p w:rsidR="00A26F5D" w:rsidRDefault="003918B2">
      <w:pPr>
        <w:ind w:left="-7" w:right="6210"/>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5"/>
        </w:numPr>
        <w:spacing w:after="60"/>
        <w:ind w:right="12" w:hanging="504"/>
      </w:pPr>
      <w:r>
        <w:t>油气资产</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25"/>
        </w:numPr>
        <w:spacing w:after="69"/>
        <w:ind w:right="12" w:hanging="504"/>
      </w:pPr>
      <w:r>
        <w:t>使用权资产</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3315"/>
        <w:gridCol w:w="2655"/>
        <w:gridCol w:w="2854"/>
      </w:tblGrid>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项目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房屋及建筑物</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center"/>
            </w:pPr>
            <w:r>
              <w:t>合计</w:t>
            </w:r>
            <w:r>
              <w:t xml:space="preserve">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一、账面原值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7,974,725.86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7,974,725.86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2,895,760.90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2,895,760.90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租入</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2,895,760.90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2,895,760.90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10,870,486.76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10,870,486.76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二、累计折旧</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2,961,197.57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2,961,197.57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4,597,394.58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4,597,394.58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4,597,394.58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4,597,394.58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7,558,592.15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7,558,592.15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三、减值准备</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四、账面价值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1.</w:t>
            </w:r>
            <w:r>
              <w:t>期末账面价值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3,311,894.61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3,311,894.61 </w:t>
            </w:r>
          </w:p>
        </w:tc>
      </w:tr>
      <w:tr w:rsidR="00A26F5D">
        <w:trPr>
          <w:trHeight w:val="29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2.</w:t>
            </w:r>
            <w:r>
              <w:t>期初账面价值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5,013,528.29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5,013,528.29 </w:t>
            </w:r>
          </w:p>
        </w:tc>
      </w:tr>
    </w:tbl>
    <w:p w:rsidR="00A26F5D" w:rsidRDefault="003918B2">
      <w:pPr>
        <w:spacing w:after="0" w:line="259" w:lineRule="auto"/>
        <w:ind w:left="0" w:firstLine="0"/>
      </w:pPr>
      <w:r>
        <w:t xml:space="preserve"> </w:t>
      </w:r>
    </w:p>
    <w:p w:rsidR="00A26F5D" w:rsidRDefault="003918B2">
      <w:pPr>
        <w:ind w:left="-7" w:right="7470"/>
      </w:pPr>
      <w:r>
        <w:t>其他说明：无</w:t>
      </w:r>
      <w:r>
        <w:t xml:space="preserve"> </w:t>
      </w:r>
    </w:p>
    <w:p w:rsidR="00A26F5D" w:rsidRDefault="003918B2">
      <w:pPr>
        <w:spacing w:after="44" w:line="259" w:lineRule="auto"/>
        <w:ind w:left="0" w:firstLine="0"/>
      </w:pPr>
      <w:r>
        <w:t xml:space="preserve"> </w:t>
      </w:r>
    </w:p>
    <w:p w:rsidR="00A26F5D" w:rsidRDefault="003918B2">
      <w:pPr>
        <w:numPr>
          <w:ilvl w:val="0"/>
          <w:numId w:val="125"/>
        </w:numPr>
        <w:spacing w:after="69"/>
        <w:ind w:right="12" w:hanging="504"/>
      </w:pPr>
      <w:r>
        <w:t>无形资产</w:t>
      </w:r>
      <w:r>
        <w:t xml:space="preserve"> </w:t>
      </w:r>
    </w:p>
    <w:p w:rsidR="00A26F5D" w:rsidRDefault="003918B2">
      <w:pPr>
        <w:spacing w:after="58"/>
        <w:ind w:left="-7" w:right="12"/>
      </w:pPr>
      <w:r>
        <w:t>(1).</w:t>
      </w:r>
      <w:r>
        <w:rPr>
          <w:rFonts w:ascii="Arial" w:eastAsia="Arial" w:hAnsi="Arial" w:cs="Arial"/>
          <w:b/>
        </w:rPr>
        <w:t xml:space="preserve"> </w:t>
      </w:r>
      <w:r>
        <w:t>无形资产情况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32" w:type="dxa"/>
          <w:left w:w="106" w:type="dxa"/>
          <w:bottom w:w="0" w:type="dxa"/>
          <w:right w:w="55" w:type="dxa"/>
        </w:tblCellMar>
        <w:tblLook w:val="04A0" w:firstRow="1" w:lastRow="0" w:firstColumn="1" w:lastColumn="0" w:noHBand="0" w:noVBand="1"/>
      </w:tblPr>
      <w:tblGrid>
        <w:gridCol w:w="1814"/>
        <w:gridCol w:w="1424"/>
        <w:gridCol w:w="1210"/>
        <w:gridCol w:w="1529"/>
        <w:gridCol w:w="1318"/>
        <w:gridCol w:w="1529"/>
      </w:tblGrid>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项目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7" w:firstLine="0"/>
              <w:jc w:val="both"/>
            </w:pPr>
            <w:r>
              <w:t>土地使用权</w:t>
            </w: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t>专利权</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pPr>
            <w:r>
              <w:t>非专利技术</w:t>
            </w: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软件</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7" w:firstLine="0"/>
              <w:jc w:val="center"/>
            </w:pPr>
            <w:r>
              <w:t>合计</w:t>
            </w: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一、账面原值</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739"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84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1.</w:t>
            </w:r>
            <w:r>
              <w:t>期初余额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38,588,612.30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pPr>
            <w:r>
              <w:rPr>
                <w:rFonts w:ascii="Times New Roman" w:eastAsia="Times New Roman" w:hAnsi="Times New Roman" w:cs="Times New Roman"/>
              </w:rPr>
              <w:t xml:space="preserve">116,448.88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117,346,546.26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3,089,378.60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159,140,986.04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9,241.71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246,878.22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205,309.73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461,429.66 </w:t>
            </w: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205,309.73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205,309.73 </w:t>
            </w:r>
          </w:p>
        </w:tc>
      </w:tr>
      <w:tr w:rsidR="00A26F5D">
        <w:trPr>
          <w:trHeight w:val="555"/>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pPr>
            <w:r>
              <w:rPr>
                <w:rFonts w:ascii="Times New Roman" w:eastAsia="Times New Roman" w:hAnsi="Times New Roman" w:cs="Times New Roman"/>
              </w:rPr>
              <w:t>(2)</w:t>
            </w:r>
            <w:r>
              <w:t>内部研发</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9,241.71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246,878.22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256,119.93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631"/>
              <w:jc w:val="both"/>
            </w:pP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3.</w:t>
            </w:r>
            <w:r>
              <w:t>本期减少金额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4.</w:t>
            </w:r>
            <w:r>
              <w:t>期末余额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38,588,612.30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0" w:firstLine="0"/>
            </w:pPr>
            <w:r>
              <w:rPr>
                <w:rFonts w:ascii="Times New Roman" w:eastAsia="Times New Roman" w:hAnsi="Times New Roman" w:cs="Times New Roman"/>
              </w:rPr>
              <w:t xml:space="preserve">125,690.59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117,593,424.48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3,294,688.33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159,602,415.70 </w:t>
            </w:r>
          </w:p>
        </w:tc>
      </w:tr>
      <w:tr w:rsidR="00A26F5D">
        <w:trPr>
          <w:trHeight w:val="350"/>
        </w:trPr>
        <w:tc>
          <w:tcPr>
            <w:tcW w:w="18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二、累计摊销</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739"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84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6,313,289.78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75,844.27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23,988,501.67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533,740.64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30,911,376.36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801,475.09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1,632.28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9,967,317.39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299,083.91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11,069,508.67 </w:t>
            </w:r>
          </w:p>
        </w:tc>
      </w:tr>
      <w:tr w:rsidR="00A26F5D">
        <w:trPr>
          <w:trHeight w:val="348"/>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2" w:firstLine="0"/>
              <w:jc w:val="right"/>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801,475.09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1,632.28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9,967,317.39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299,083.91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11,069,508.67 </w:t>
            </w:r>
          </w:p>
        </w:tc>
      </w:tr>
      <w:tr w:rsidR="00A26F5D">
        <w:trPr>
          <w:trHeight w:val="557"/>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48"/>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rPr>
                <w:rFonts w:ascii="Times New Roman" w:eastAsia="Times New Roman" w:hAnsi="Times New Roman" w:cs="Times New Roman"/>
              </w:rPr>
              <w:t xml:space="preserve"> (1)</w:t>
            </w:r>
            <w:r>
              <w:t>处置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7,114,764.87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77,476.55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33,955,819.06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832,824.55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41,980,885.03 </w:t>
            </w:r>
          </w:p>
        </w:tc>
      </w:tr>
      <w:tr w:rsidR="00A26F5D">
        <w:trPr>
          <w:trHeight w:val="350"/>
        </w:trPr>
        <w:tc>
          <w:tcPr>
            <w:tcW w:w="18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三、减值准备</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739"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84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2" w:firstLine="0"/>
              <w:jc w:val="right"/>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1"/>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4" w:firstLine="0"/>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2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350"/>
        </w:trPr>
        <w:tc>
          <w:tcPr>
            <w:tcW w:w="18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2" w:firstLine="0"/>
            </w:pPr>
            <w:r>
              <w:t>四、账面价值</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739"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84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1.</w:t>
            </w:r>
            <w:r>
              <w:t>期末账面价值</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31,473,847.43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48,214.04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83,637,605.42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2,461,863.78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117,621,530.67 </w:t>
            </w:r>
          </w:p>
        </w:tc>
      </w:tr>
      <w:tr w:rsidR="00A26F5D">
        <w:trPr>
          <w:trHeight w:val="554"/>
        </w:trPr>
        <w:tc>
          <w:tcPr>
            <w:tcW w:w="18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2.</w:t>
            </w:r>
            <w:r>
              <w:t>期初账面价值</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32,275,322.52 </w:t>
            </w:r>
          </w:p>
        </w:tc>
        <w:tc>
          <w:tcPr>
            <w:tcW w:w="12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40,604.61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93,358,044.59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2,555,637.96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128,229,609.68 </w:t>
            </w:r>
          </w:p>
        </w:tc>
      </w:tr>
    </w:tbl>
    <w:p w:rsidR="00A26F5D" w:rsidRDefault="003918B2">
      <w:pPr>
        <w:ind w:left="-7" w:right="12"/>
      </w:pPr>
      <w:r>
        <w:t>本期末通过公司内部研发形成的无形资产占无形资产余额的比例</w:t>
      </w:r>
      <w:r>
        <w:t xml:space="preserve"> </w:t>
      </w:r>
      <w:r>
        <w:rPr>
          <w:rFonts w:ascii="Times New Roman" w:eastAsia="Times New Roman" w:hAnsi="Times New Roman" w:cs="Times New Roman"/>
        </w:rPr>
        <w:t>50.01%</w:t>
      </w:r>
      <w:r>
        <w:t xml:space="preserve"> </w:t>
      </w:r>
    </w:p>
    <w:p w:rsidR="00A26F5D" w:rsidRDefault="003918B2">
      <w:pPr>
        <w:spacing w:after="0"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未办妥产权证书的土地使用权情况</w:t>
      </w:r>
      <w:r>
        <w:t xml:space="preserve"> </w:t>
      </w:r>
    </w:p>
    <w:p w:rsidR="00A26F5D" w:rsidRDefault="003918B2">
      <w:pPr>
        <w:ind w:left="-7" w:right="5999"/>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5"/>
        </w:numPr>
        <w:spacing w:after="60"/>
        <w:ind w:right="12" w:hanging="504"/>
      </w:pPr>
      <w:r>
        <w:t>开发支出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6" w:type="dxa"/>
          <w:left w:w="0" w:type="dxa"/>
          <w:bottom w:w="0" w:type="dxa"/>
          <w:right w:w="2" w:type="dxa"/>
        </w:tblCellMar>
        <w:tblLook w:val="04A0" w:firstRow="1" w:lastRow="0" w:firstColumn="1" w:lastColumn="0" w:noHBand="0" w:noVBand="1"/>
      </w:tblPr>
      <w:tblGrid>
        <w:gridCol w:w="1459"/>
        <w:gridCol w:w="1469"/>
        <w:gridCol w:w="1423"/>
        <w:gridCol w:w="636"/>
        <w:gridCol w:w="240"/>
        <w:gridCol w:w="1162"/>
        <w:gridCol w:w="778"/>
        <w:gridCol w:w="233"/>
        <w:gridCol w:w="1424"/>
      </w:tblGrid>
      <w:tr w:rsidR="00A26F5D">
        <w:trPr>
          <w:trHeight w:val="281"/>
        </w:trPr>
        <w:tc>
          <w:tcPr>
            <w:tcW w:w="145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center"/>
            </w:pPr>
            <w:r>
              <w:t>项目</w:t>
            </w:r>
            <w:r>
              <w:t xml:space="preserve"> </w:t>
            </w:r>
          </w:p>
        </w:tc>
        <w:tc>
          <w:tcPr>
            <w:tcW w:w="146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2" w:right="207" w:firstLine="0"/>
              <w:jc w:val="center"/>
            </w:pPr>
            <w:r>
              <w:t>期初余额</w:t>
            </w:r>
            <w:r>
              <w:t xml:space="preserve"> </w:t>
            </w:r>
          </w:p>
        </w:tc>
        <w:tc>
          <w:tcPr>
            <w:tcW w:w="2300"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t>本期增加金额</w:t>
            </w:r>
            <w:r>
              <w:t xml:space="preserve"> </w:t>
            </w:r>
          </w:p>
        </w:tc>
        <w:tc>
          <w:tcPr>
            <w:tcW w:w="2172"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5" w:firstLine="0"/>
              <w:jc w:val="center"/>
            </w:pPr>
            <w:r>
              <w:t>本期减少金额</w:t>
            </w:r>
            <w:r>
              <w:t xml:space="preserve"> </w:t>
            </w:r>
          </w:p>
        </w:tc>
        <w:tc>
          <w:tcPr>
            <w:tcW w:w="142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1" w:right="182" w:firstLine="0"/>
              <w:jc w:val="center"/>
            </w:pPr>
            <w:r>
              <w:t>期末余额</w:t>
            </w:r>
            <w:r>
              <w:t xml:space="preserve"> </w:t>
            </w:r>
          </w:p>
        </w:tc>
      </w:tr>
      <w:tr w:rsidR="00A26F5D">
        <w:trPr>
          <w:trHeight w:val="828"/>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7" w:right="79" w:firstLine="0"/>
              <w:jc w:val="center"/>
            </w:pPr>
            <w:r>
              <w:t>内部开发支出</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jc w:val="both"/>
            </w:pPr>
            <w:r>
              <w:t>其他</w:t>
            </w:r>
            <w: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0" w:firstLine="0"/>
            </w:pP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确认为无形资产</w:t>
            </w:r>
            <w:r>
              <w:t xml:space="preserve"> </w:t>
            </w:r>
          </w:p>
        </w:tc>
        <w:tc>
          <w:tcPr>
            <w:tcW w:w="778"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0" w:firstLine="0"/>
              <w:jc w:val="center"/>
            </w:pPr>
            <w:r>
              <w:t>转入当期</w:t>
            </w:r>
          </w:p>
          <w:p w:rsidR="00A26F5D" w:rsidRDefault="003918B2">
            <w:pPr>
              <w:spacing w:after="0" w:line="259" w:lineRule="auto"/>
              <w:ind w:left="178" w:firstLine="0"/>
            </w:pPr>
            <w:r>
              <w:t>损益</w:t>
            </w:r>
            <w: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5" w:firstLine="0"/>
            </w:pP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100"/>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阿尼芬净冻</w:t>
            </w:r>
          </w:p>
          <w:p w:rsidR="00A26F5D" w:rsidRDefault="003918B2">
            <w:pPr>
              <w:spacing w:after="0" w:line="259" w:lineRule="auto"/>
              <w:ind w:left="108" w:firstLine="0"/>
            </w:pPr>
            <w:r>
              <w:t>干粉针剂</w:t>
            </w:r>
          </w:p>
          <w:p w:rsidR="00A26F5D" w:rsidRDefault="003918B2">
            <w:pPr>
              <w:spacing w:after="0" w:line="259" w:lineRule="auto"/>
              <w:ind w:left="108" w:firstLine="0"/>
            </w:pPr>
            <w:r>
              <w:rPr>
                <w:rFonts w:ascii="Times New Roman" w:eastAsia="Times New Roman" w:hAnsi="Times New Roman" w:cs="Times New Roman"/>
              </w:rPr>
              <w:t>(50mg</w:t>
            </w:r>
            <w:r>
              <w:t>）及原料药</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1,950,000.00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1,950,000.00 </w:t>
            </w:r>
          </w:p>
        </w:tc>
      </w:tr>
      <w:tr w:rsidR="00A26F5D">
        <w:trPr>
          <w:trHeight w:val="1373"/>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9" w:lineRule="auto"/>
              <w:ind w:left="108" w:firstLine="0"/>
            </w:pPr>
            <w:r>
              <w:t>甲苯磺酸依度沙班片剂</w:t>
            </w:r>
          </w:p>
          <w:p w:rsidR="00A26F5D" w:rsidRDefault="003918B2">
            <w:pPr>
              <w:spacing w:after="0" w:line="259" w:lineRule="auto"/>
              <w:ind w:left="108" w:firstLine="0"/>
            </w:pPr>
            <w:r>
              <w:rPr>
                <w:rFonts w:ascii="Times New Roman" w:eastAsia="Times New Roman" w:hAnsi="Times New Roman" w:cs="Times New Roman"/>
              </w:rPr>
              <w:t>(15mg</w:t>
            </w:r>
            <w:r>
              <w:t>、</w:t>
            </w:r>
          </w:p>
          <w:p w:rsidR="00A26F5D" w:rsidRDefault="003918B2">
            <w:pPr>
              <w:spacing w:after="0" w:line="259" w:lineRule="auto"/>
              <w:ind w:left="108" w:firstLine="0"/>
            </w:pPr>
            <w:r>
              <w:rPr>
                <w:rFonts w:ascii="Times New Roman" w:eastAsia="Times New Roman" w:hAnsi="Times New Roman" w:cs="Times New Roman"/>
              </w:rPr>
              <w:t>30mg)</w:t>
            </w:r>
            <w:r>
              <w:t>及原料药</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1,500,000.00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1,500,000.00 </w:t>
            </w:r>
          </w:p>
        </w:tc>
      </w:tr>
      <w:tr w:rsidR="00A26F5D">
        <w:trPr>
          <w:trHeight w:val="554"/>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65" w:firstLine="0"/>
              <w:jc w:val="both"/>
            </w:pPr>
            <w:r>
              <w:rPr>
                <w:rFonts w:ascii="Times New Roman" w:eastAsia="Times New Roman" w:hAnsi="Times New Roman" w:cs="Times New Roman"/>
              </w:rPr>
              <w:t xml:space="preserve">ACC008 </w:t>
            </w:r>
            <w:r>
              <w:t>的</w:t>
            </w:r>
            <w:r>
              <w:t xml:space="preserve"> </w:t>
            </w:r>
            <w:r>
              <w:rPr>
                <w:rFonts w:ascii="Times New Roman" w:eastAsia="Times New Roman" w:hAnsi="Times New Roman" w:cs="Times New Roman"/>
              </w:rPr>
              <w:t xml:space="preserve">BE </w:t>
            </w:r>
            <w:r>
              <w:t>试验</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6,734,001.52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976,178.99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7,710,180.51 </w:t>
            </w:r>
          </w:p>
        </w:tc>
      </w:tr>
      <w:tr w:rsidR="00A26F5D">
        <w:trPr>
          <w:trHeight w:val="554"/>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ACC008 </w:t>
            </w:r>
            <w:r>
              <w:t>三期临床的研究</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1" w:firstLine="0"/>
            </w:pPr>
            <w:r>
              <w:rPr>
                <w:rFonts w:ascii="Times New Roman" w:eastAsia="Times New Roman" w:hAnsi="Times New Roman" w:cs="Times New Roman"/>
              </w:rPr>
              <w:t xml:space="preserve">14,613,366.60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6" w:firstLine="0"/>
            </w:pPr>
            <w:r>
              <w:rPr>
                <w:rFonts w:ascii="Times New Roman" w:eastAsia="Times New Roman" w:hAnsi="Times New Roman" w:cs="Times New Roman"/>
              </w:rPr>
              <w:t xml:space="preserve">24,569,937.55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39,183,304.15 </w:t>
            </w:r>
          </w:p>
        </w:tc>
      </w:tr>
      <w:tr w:rsidR="00A26F5D">
        <w:trPr>
          <w:trHeight w:val="252"/>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ACC010</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9,252,417.51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9,252,417.51 </w:t>
            </w:r>
          </w:p>
        </w:tc>
      </w:tr>
      <w:tr w:rsidR="00A26F5D">
        <w:trPr>
          <w:trHeight w:val="555"/>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ACC015 </w:t>
            </w:r>
            <w:r>
              <w:t>及制剂</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6,214,792.46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6,214,792.46 </w:t>
            </w:r>
          </w:p>
        </w:tc>
      </w:tr>
      <w:tr w:rsidR="00A26F5D">
        <w:trPr>
          <w:trHeight w:val="554"/>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利奈唑胺片的研发</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2,500,000.00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2,500,000.00 </w:t>
            </w:r>
          </w:p>
        </w:tc>
      </w:tr>
      <w:tr w:rsidR="00A26F5D">
        <w:trPr>
          <w:trHeight w:val="828"/>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84" w:firstLine="0"/>
            </w:pPr>
            <w:r>
              <w:t>左乙拉西坦缓释片的研发</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200,000.00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200,000.00 </w:t>
            </w:r>
          </w:p>
        </w:tc>
      </w:tr>
      <w:tr w:rsidR="00A26F5D">
        <w:trPr>
          <w:trHeight w:val="826"/>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84" w:firstLine="0"/>
            </w:pPr>
            <w:r>
              <w:t>注射用米卡芬净钠的研发</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188,679.25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188,679.25 </w:t>
            </w:r>
          </w:p>
        </w:tc>
      </w:tr>
      <w:tr w:rsidR="00A26F5D">
        <w:trPr>
          <w:trHeight w:val="523"/>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ACC102 BE </w:t>
            </w:r>
            <w:r>
              <w:t>研究</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976,568.86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976,568.86 </w:t>
            </w:r>
          </w:p>
        </w:tc>
      </w:tr>
      <w:tr w:rsidR="00A26F5D">
        <w:trPr>
          <w:trHeight w:val="557"/>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其他技术及专利</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91,892.86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rPr>
              <w:t xml:space="preserve">273,337.38 </w:t>
            </w:r>
          </w:p>
        </w:tc>
        <w:tc>
          <w:tcPr>
            <w:tcW w:w="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2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256,119.93 </w:t>
            </w:r>
          </w:p>
        </w:tc>
        <w:tc>
          <w:tcPr>
            <w:tcW w:w="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2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109,110.31 </w:t>
            </w:r>
          </w:p>
        </w:tc>
      </w:tr>
      <w:tr w:rsidR="00A26F5D">
        <w:trPr>
          <w:trHeight w:val="281"/>
        </w:trPr>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t>合计</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51" w:firstLine="0"/>
            </w:pPr>
            <w:r>
              <w:rPr>
                <w:rFonts w:ascii="Times New Roman" w:eastAsia="Times New Roman" w:hAnsi="Times New Roman" w:cs="Times New Roman"/>
              </w:rPr>
              <w:t xml:space="preserve">43,245,150.20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26,796,022.78 </w:t>
            </w:r>
          </w:p>
        </w:tc>
        <w:tc>
          <w:tcPr>
            <w:tcW w:w="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80"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256,119.93 </w:t>
            </w:r>
          </w:p>
        </w:tc>
        <w:tc>
          <w:tcPr>
            <w:tcW w:w="7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2" w:firstLine="0"/>
              <w:jc w:val="center"/>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69,785,053.05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①</w:t>
      </w:r>
      <w:r>
        <w:t>阿尼芬净冻干粉针剂</w:t>
      </w:r>
      <w:r>
        <w:rPr>
          <w:rFonts w:ascii="Times New Roman" w:eastAsia="Times New Roman" w:hAnsi="Times New Roman" w:cs="Times New Roman"/>
        </w:rPr>
        <w:t>(50mg</w:t>
      </w:r>
      <w:r>
        <w:t>）及原料药、甲苯磺酸依度沙班片剂</w:t>
      </w:r>
      <w:r>
        <w:rPr>
          <w:rFonts w:ascii="Times New Roman" w:eastAsia="Times New Roman" w:hAnsi="Times New Roman" w:cs="Times New Roman"/>
        </w:rPr>
        <w:t>(15mg</w:t>
      </w:r>
      <w:r>
        <w:t>、</w:t>
      </w:r>
      <w:r>
        <w:rPr>
          <w:rFonts w:ascii="Times New Roman" w:eastAsia="Times New Roman" w:hAnsi="Times New Roman" w:cs="Times New Roman"/>
        </w:rPr>
        <w:t>30mg)</w:t>
      </w:r>
      <w:r>
        <w:t>及原料药、利奈唑胺片的研发、左乙拉西坦缓释片的研发、注射用米卡芬净钠的研发均处于停止状态，继续开发的可行性较低，前期已全额计提减值准备</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numPr>
          <w:ilvl w:val="0"/>
          <w:numId w:val="125"/>
        </w:numPr>
        <w:spacing w:after="67"/>
        <w:ind w:right="12" w:hanging="504"/>
      </w:pPr>
      <w:r>
        <w:t>商誉</w:t>
      </w:r>
      <w:r>
        <w:t xml:space="preserve"> </w:t>
      </w:r>
    </w:p>
    <w:p w:rsidR="00A26F5D" w:rsidRDefault="003918B2">
      <w:pPr>
        <w:spacing w:after="60"/>
        <w:ind w:left="-7" w:right="12"/>
      </w:pPr>
      <w:r>
        <w:t>(1).</w:t>
      </w:r>
      <w:r>
        <w:rPr>
          <w:rFonts w:ascii="Arial" w:eastAsia="Arial" w:hAnsi="Arial" w:cs="Arial"/>
          <w:b/>
        </w:rPr>
        <w:t xml:space="preserve"> </w:t>
      </w:r>
      <w:r>
        <w:t>商誉账面原值</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33" w:type="dxa"/>
          <w:left w:w="0" w:type="dxa"/>
          <w:bottom w:w="0" w:type="dxa"/>
          <w:right w:w="0" w:type="dxa"/>
        </w:tblCellMar>
        <w:tblLook w:val="04A0" w:firstRow="1" w:lastRow="0" w:firstColumn="1" w:lastColumn="0" w:noHBand="0" w:noVBand="1"/>
      </w:tblPr>
      <w:tblGrid>
        <w:gridCol w:w="1891"/>
        <w:gridCol w:w="1532"/>
        <w:gridCol w:w="1243"/>
        <w:gridCol w:w="696"/>
        <w:gridCol w:w="1174"/>
        <w:gridCol w:w="619"/>
        <w:gridCol w:w="1669"/>
      </w:tblGrid>
      <w:tr w:rsidR="00A26F5D">
        <w:trPr>
          <w:trHeight w:val="293"/>
        </w:trPr>
        <w:tc>
          <w:tcPr>
            <w:tcW w:w="1891"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3" w:right="103" w:firstLine="0"/>
              <w:jc w:val="center"/>
            </w:pPr>
            <w:r>
              <w:t>被投资单位名称或形成商誉的事项</w:t>
            </w:r>
            <w:r>
              <w:t xml:space="preserve"> </w:t>
            </w:r>
          </w:p>
        </w:tc>
        <w:tc>
          <w:tcPr>
            <w:tcW w:w="153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3" w:firstLine="0"/>
            </w:pPr>
            <w:r>
              <w:t>期初余额</w:t>
            </w:r>
            <w:r>
              <w:t xml:space="preserve"> </w:t>
            </w:r>
          </w:p>
        </w:tc>
        <w:tc>
          <w:tcPr>
            <w:tcW w:w="1243"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60" w:firstLine="0"/>
              <w:jc w:val="right"/>
            </w:pPr>
            <w:r>
              <w:t>本期增</w:t>
            </w:r>
          </w:p>
        </w:tc>
        <w:tc>
          <w:tcPr>
            <w:tcW w:w="696" w:type="dxa"/>
            <w:tcBorders>
              <w:top w:val="single" w:sz="4" w:space="0" w:color="000000"/>
              <w:left w:val="nil"/>
              <w:bottom w:val="single" w:sz="4" w:space="0" w:color="000000"/>
              <w:right w:val="single" w:sz="4" w:space="0" w:color="000000"/>
            </w:tcBorders>
          </w:tcPr>
          <w:p w:rsidR="00A26F5D" w:rsidRDefault="003918B2">
            <w:pPr>
              <w:spacing w:after="0" w:line="259" w:lineRule="auto"/>
              <w:ind w:left="-62" w:firstLine="0"/>
            </w:pPr>
            <w:r>
              <w:t>加</w:t>
            </w:r>
            <w:r>
              <w:t xml:space="preserve"> </w:t>
            </w:r>
          </w:p>
        </w:tc>
        <w:tc>
          <w:tcPr>
            <w:tcW w:w="1174"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right="65" w:firstLine="0"/>
              <w:jc w:val="right"/>
            </w:pPr>
            <w:r>
              <w:t>本期减</w:t>
            </w:r>
          </w:p>
        </w:tc>
        <w:tc>
          <w:tcPr>
            <w:tcW w:w="619" w:type="dxa"/>
            <w:tcBorders>
              <w:top w:val="single" w:sz="4" w:space="0" w:color="000000"/>
              <w:left w:val="nil"/>
              <w:bottom w:val="single" w:sz="4" w:space="0" w:color="000000"/>
              <w:right w:val="single" w:sz="4" w:space="0" w:color="000000"/>
            </w:tcBorders>
          </w:tcPr>
          <w:p w:rsidR="00A26F5D" w:rsidRDefault="003918B2">
            <w:pPr>
              <w:spacing w:after="0" w:line="259" w:lineRule="auto"/>
              <w:ind w:left="-67" w:firstLine="0"/>
            </w:pPr>
            <w:r>
              <w:t>少</w:t>
            </w:r>
            <w:r>
              <w:t xml:space="preserve"> </w:t>
            </w:r>
          </w:p>
        </w:tc>
        <w:tc>
          <w:tcPr>
            <w:tcW w:w="166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 w:firstLine="0"/>
              <w:jc w:val="center"/>
            </w:pPr>
            <w:r>
              <w:t>期末余额</w:t>
            </w:r>
            <w:r>
              <w:t xml:space="preserve"> </w:t>
            </w:r>
          </w:p>
        </w:tc>
      </w:tr>
      <w:tr w:rsidR="00A26F5D">
        <w:trPr>
          <w:trHeight w:val="557"/>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企业合并形成的</w:t>
            </w:r>
            <w: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4"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center"/>
            </w:pPr>
            <w:r>
              <w:t>处置</w:t>
            </w:r>
            <w: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 w:firstLine="0"/>
              <w:jc w:val="right"/>
            </w:pP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8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扬州艾迪制药有限公司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41,935,535.64 </w:t>
            </w: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6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41,935,535.64 </w:t>
            </w:r>
          </w:p>
        </w:tc>
      </w:tr>
      <w:tr w:rsidR="00A26F5D">
        <w:trPr>
          <w:trHeight w:val="305"/>
        </w:trPr>
        <w:tc>
          <w:tcPr>
            <w:tcW w:w="18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合计</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41,935,535.64 </w:t>
            </w:r>
          </w:p>
        </w:tc>
        <w:tc>
          <w:tcPr>
            <w:tcW w:w="12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 </w:t>
            </w:r>
          </w:p>
        </w:tc>
        <w:tc>
          <w:tcPr>
            <w:tcW w:w="6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41,935,535.64 </w:t>
            </w:r>
          </w:p>
        </w:tc>
      </w:tr>
    </w:tbl>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商誉减值准备</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8" w:type="dxa"/>
          <w:left w:w="0" w:type="dxa"/>
          <w:bottom w:w="0" w:type="dxa"/>
          <w:right w:w="12" w:type="dxa"/>
        </w:tblCellMar>
        <w:tblLook w:val="04A0" w:firstRow="1" w:lastRow="0" w:firstColumn="1" w:lastColumn="0" w:noHBand="0" w:noVBand="1"/>
      </w:tblPr>
      <w:tblGrid>
        <w:gridCol w:w="1774"/>
        <w:gridCol w:w="1424"/>
        <w:gridCol w:w="1051"/>
        <w:gridCol w:w="1028"/>
        <w:gridCol w:w="1037"/>
        <w:gridCol w:w="1087"/>
        <w:gridCol w:w="1424"/>
      </w:tblGrid>
      <w:tr w:rsidR="00A26F5D">
        <w:trPr>
          <w:trHeight w:val="283"/>
        </w:trPr>
        <w:tc>
          <w:tcPr>
            <w:tcW w:w="1774"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6" w:right="31" w:firstLine="0"/>
              <w:jc w:val="center"/>
            </w:pPr>
            <w:r>
              <w:t>被投资单位名称或形成商誉的事项</w:t>
            </w:r>
            <w:r>
              <w:t xml:space="preserve"> </w:t>
            </w:r>
          </w:p>
        </w:tc>
        <w:tc>
          <w:tcPr>
            <w:tcW w:w="142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88" w:firstLine="0"/>
            </w:pPr>
            <w:r>
              <w:t>期初余额</w:t>
            </w:r>
            <w:r>
              <w:t xml:space="preserve"> </w:t>
            </w:r>
          </w:p>
        </w:tc>
        <w:tc>
          <w:tcPr>
            <w:tcW w:w="1051"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jc w:val="right"/>
            </w:pPr>
            <w:r>
              <w:t>本期</w:t>
            </w:r>
          </w:p>
        </w:tc>
        <w:tc>
          <w:tcPr>
            <w:tcW w:w="1028" w:type="dxa"/>
            <w:tcBorders>
              <w:top w:val="single" w:sz="4" w:space="0" w:color="000000"/>
              <w:left w:val="nil"/>
              <w:bottom w:val="single" w:sz="4" w:space="0" w:color="000000"/>
              <w:right w:val="single" w:sz="4" w:space="0" w:color="000000"/>
            </w:tcBorders>
          </w:tcPr>
          <w:p w:rsidR="00A26F5D" w:rsidRDefault="003918B2">
            <w:pPr>
              <w:spacing w:after="0" w:line="259" w:lineRule="auto"/>
              <w:ind w:left="-12" w:firstLine="0"/>
            </w:pPr>
            <w:r>
              <w:t>增加</w:t>
            </w:r>
            <w:r>
              <w:t xml:space="preserve"> </w:t>
            </w:r>
          </w:p>
        </w:tc>
        <w:tc>
          <w:tcPr>
            <w:tcW w:w="2124"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t>本期减少</w:t>
            </w:r>
            <w:r>
              <w:t xml:space="preserve"> </w:t>
            </w:r>
          </w:p>
        </w:tc>
        <w:tc>
          <w:tcPr>
            <w:tcW w:w="142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1" w:firstLine="0"/>
            </w:pPr>
            <w:r>
              <w:t>期末余额</w:t>
            </w:r>
            <w:r>
              <w:t xml:space="preserve"> </w:t>
            </w:r>
          </w:p>
        </w:tc>
      </w:tr>
      <w:tr w:rsidR="00A26F5D">
        <w:trPr>
          <w:trHeight w:val="545"/>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4" w:firstLine="0"/>
            </w:pPr>
            <w:r>
              <w:t>计提</w:t>
            </w:r>
            <w: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14" w:firstLine="0"/>
            </w:pPr>
            <w: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07" w:firstLine="0"/>
            </w:pPr>
            <w:r>
              <w:t>处置</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26" w:firstLine="0"/>
              <w:jc w:val="center"/>
            </w:pP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7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扬州艾迪制药有限公司</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6" w:firstLine="0"/>
            </w:pPr>
            <w:r>
              <w:rPr>
                <w:rFonts w:ascii="Times New Roman" w:eastAsia="Times New Roman" w:hAnsi="Times New Roman" w:cs="Times New Roman"/>
              </w:rPr>
              <w:t xml:space="preserve">28,696,192.98 </w:t>
            </w:r>
          </w:p>
        </w:tc>
        <w:tc>
          <w:tcPr>
            <w:tcW w:w="10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rFonts w:ascii="Times New Roman" w:eastAsia="Times New Roman" w:hAnsi="Times New Roman" w:cs="Times New Roman"/>
              </w:rPr>
              <w:t xml:space="preserve">28,696,192.98 </w:t>
            </w:r>
          </w:p>
        </w:tc>
      </w:tr>
      <w:tr w:rsidR="00A26F5D">
        <w:trPr>
          <w:trHeight w:val="293"/>
        </w:trPr>
        <w:tc>
          <w:tcPr>
            <w:tcW w:w="17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 w:firstLine="0"/>
              <w:jc w:val="center"/>
            </w:pPr>
            <w:r>
              <w:t>合计</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28,696,192.98 </w:t>
            </w:r>
          </w:p>
        </w:tc>
        <w:tc>
          <w:tcPr>
            <w:tcW w:w="1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0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3"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28,696,192.98 </w:t>
            </w:r>
          </w:p>
        </w:tc>
      </w:tr>
    </w:tbl>
    <w:p w:rsidR="00A26F5D" w:rsidRDefault="003918B2">
      <w:pPr>
        <w:spacing w:after="44" w:line="259" w:lineRule="auto"/>
        <w:ind w:left="0" w:firstLine="0"/>
      </w:pPr>
      <w:r>
        <w:t xml:space="preserve"> </w:t>
      </w:r>
    </w:p>
    <w:p w:rsidR="00A26F5D" w:rsidRDefault="003918B2">
      <w:pPr>
        <w:spacing w:after="60"/>
        <w:ind w:left="-7" w:right="12"/>
      </w:pPr>
      <w:r>
        <w:t>(3).</w:t>
      </w:r>
      <w:r>
        <w:rPr>
          <w:rFonts w:ascii="Arial" w:eastAsia="Arial" w:hAnsi="Arial" w:cs="Arial"/>
          <w:b/>
        </w:rPr>
        <w:t xml:space="preserve"> </w:t>
      </w:r>
      <w:r>
        <w:t>商誉所在资产组或资产组组合的相关信息</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收购上述公司股权，当初的并购定价是基于市场价值基础的定价，资产组包含在上述公司相关的经营性资产、负债中，商誉对应资产组价值与账面价值的差异，系确定资产组时不包含与经营资产、负债无关的金额，同时在预测现金流量时不包含与经营性资产无关的现金流量。历史期内，由于药证持有人的调整，本公司在合并范围内进行了业务重组，商誉在受到影响的资产组之间进行了重新分配。</w:t>
      </w:r>
      <w:r>
        <w:t xml:space="preserve"> </w:t>
      </w:r>
    </w:p>
    <w:p w:rsidR="00A26F5D" w:rsidRDefault="003918B2">
      <w:pPr>
        <w:spacing w:after="44" w:line="259" w:lineRule="auto"/>
        <w:ind w:left="0" w:firstLine="0"/>
      </w:pPr>
      <w:r>
        <w:t xml:space="preserve"> </w:t>
      </w:r>
    </w:p>
    <w:p w:rsidR="00A26F5D" w:rsidRDefault="003918B2">
      <w:pPr>
        <w:spacing w:after="46"/>
        <w:ind w:left="410" w:right="12" w:hanging="425"/>
      </w:pPr>
      <w:r>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w:t>
      </w:r>
      <w:r>
        <w:t>确认方法</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本公司采用预计未来现金流现值的方法计算资产组的可收回金额。本公司根据管理层批准的财务预算预计未来</w:t>
      </w:r>
      <w:r>
        <w:t xml:space="preserve"> </w:t>
      </w:r>
      <w:r>
        <w:rPr>
          <w:rFonts w:ascii="Times New Roman" w:eastAsia="Times New Roman" w:hAnsi="Times New Roman" w:cs="Times New Roman"/>
        </w:rPr>
        <w:t xml:space="preserve">5 </w:t>
      </w:r>
      <w:r>
        <w:t>年内现金流量，其后年度采用的现金流量增长率预计为</w:t>
      </w:r>
      <w:r>
        <w:t xml:space="preserve"> </w:t>
      </w:r>
      <w:r>
        <w:rPr>
          <w:rFonts w:ascii="Times New Roman" w:eastAsia="Times New Roman" w:hAnsi="Times New Roman" w:cs="Times New Roman"/>
        </w:rPr>
        <w:t>3%</w:t>
      </w:r>
      <w:r>
        <w:t>，不会超过资产组经营业务的长期平均增长率。管理层根据过往表现及其对市场发展的预期编制上述财务预算。</w:t>
      </w:r>
    </w:p>
    <w:p w:rsidR="00A26F5D" w:rsidRDefault="003918B2">
      <w:pPr>
        <w:ind w:left="-7" w:right="12"/>
      </w:pPr>
      <w:r>
        <w:t>计算未来现金流现值所采用的税前折现率为</w:t>
      </w:r>
      <w:r>
        <w:t xml:space="preserve"> </w:t>
      </w:r>
      <w:r>
        <w:rPr>
          <w:rFonts w:ascii="Times New Roman" w:eastAsia="Times New Roman" w:hAnsi="Times New Roman" w:cs="Times New Roman"/>
        </w:rPr>
        <w:t>14.31%</w:t>
      </w:r>
      <w:r>
        <w:t>，已反映了相对于有关分部的风险。根据减值测试的结果，本期期末商誉未发生进一步的减值。</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60"/>
        <w:ind w:left="-7" w:right="12"/>
      </w:pPr>
      <w:r>
        <w:t>(5).</w:t>
      </w:r>
      <w:r>
        <w:rPr>
          <w:rFonts w:ascii="Arial" w:eastAsia="Arial" w:hAnsi="Arial" w:cs="Arial"/>
          <w:b/>
        </w:rPr>
        <w:t xml:space="preserve"> </w:t>
      </w:r>
      <w:r>
        <w:t>商誉减值测试的影响</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6"/>
        </w:numPr>
        <w:spacing w:after="60"/>
        <w:ind w:right="12" w:hanging="504"/>
      </w:pPr>
      <w:r>
        <w:t>长期待摊费用</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7" w:type="dxa"/>
        </w:tblCellMar>
        <w:tblLook w:val="04A0" w:firstRow="1" w:lastRow="0" w:firstColumn="1" w:lastColumn="0" w:noHBand="0" w:noVBand="1"/>
      </w:tblPr>
      <w:tblGrid>
        <w:gridCol w:w="1414"/>
        <w:gridCol w:w="1460"/>
        <w:gridCol w:w="1459"/>
        <w:gridCol w:w="1460"/>
        <w:gridCol w:w="1481"/>
        <w:gridCol w:w="1551"/>
      </w:tblGrid>
      <w:tr w:rsidR="00A26F5D">
        <w:trPr>
          <w:trHeight w:val="555"/>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center"/>
            </w:pPr>
            <w:r>
              <w:t>项目</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9" w:firstLine="0"/>
            </w:pPr>
            <w:r>
              <w:t>期初余额</w:t>
            </w:r>
            <w: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1" w:firstLine="0"/>
              <w:jc w:val="center"/>
            </w:pPr>
            <w:r>
              <w:t>本期增加金额</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2" w:firstLine="0"/>
              <w:jc w:val="center"/>
            </w:pPr>
            <w:r>
              <w:t>本期摊销金额</w:t>
            </w:r>
            <w:r>
              <w:t xml:space="preserve"> </w:t>
            </w:r>
          </w:p>
        </w:tc>
        <w:tc>
          <w:tcPr>
            <w:tcW w:w="14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其他减少金额</w:t>
            </w: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8" w:firstLine="0"/>
            </w:pPr>
            <w:r>
              <w:t>期末余额</w:t>
            </w:r>
            <w:r>
              <w:t xml:space="preserve"> </w:t>
            </w:r>
          </w:p>
        </w:tc>
      </w:tr>
      <w:tr w:rsidR="00A26F5D">
        <w:trPr>
          <w:trHeight w:val="283"/>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装潢费</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2,805,420.44 </w:t>
            </w:r>
          </w:p>
        </w:tc>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2,365,011.12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1,266,349.88 </w:t>
            </w:r>
          </w:p>
        </w:tc>
        <w:tc>
          <w:tcPr>
            <w:tcW w:w="14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right"/>
            </w:pPr>
            <w:r>
              <w:rPr>
                <w:rFonts w:ascii="Times New Roman" w:eastAsia="Times New Roman" w:hAnsi="Times New Roman" w:cs="Times New Roman"/>
              </w:rPr>
              <w:t xml:space="preserve">3,904,081.68 </w:t>
            </w:r>
          </w:p>
        </w:tc>
      </w:tr>
      <w:tr w:rsidR="00A26F5D">
        <w:trPr>
          <w:trHeight w:val="826"/>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经营租入固定资产装修费用</w:t>
            </w:r>
            <w: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1,750,714.08 </w:t>
            </w:r>
          </w:p>
        </w:tc>
        <w:tc>
          <w:tcPr>
            <w:tcW w:w="14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1,635,422.66 </w:t>
            </w:r>
          </w:p>
        </w:tc>
        <w:tc>
          <w:tcPr>
            <w:tcW w:w="14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115,291.42 </w:t>
            </w:r>
          </w:p>
        </w:tc>
      </w:tr>
      <w:tr w:rsidR="00A26F5D">
        <w:trPr>
          <w:trHeight w:val="554"/>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零星改造工程</w:t>
            </w:r>
            <w: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1,401,682.07 </w:t>
            </w:r>
          </w:p>
        </w:tc>
        <w:tc>
          <w:tcPr>
            <w:tcW w:w="14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791,743.13 </w:t>
            </w:r>
          </w:p>
        </w:tc>
        <w:tc>
          <w:tcPr>
            <w:tcW w:w="1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567,651.55 </w:t>
            </w:r>
          </w:p>
        </w:tc>
        <w:tc>
          <w:tcPr>
            <w:tcW w:w="14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1,625,773.65 </w:t>
            </w:r>
          </w:p>
        </w:tc>
      </w:tr>
      <w:tr w:rsidR="00A26F5D">
        <w:trPr>
          <w:trHeight w:val="557"/>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数据中心机房系统工程</w:t>
            </w:r>
            <w: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39,039.13 </w:t>
            </w:r>
          </w:p>
        </w:tc>
        <w:tc>
          <w:tcPr>
            <w:tcW w:w="14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23,423.40 </w:t>
            </w:r>
          </w:p>
        </w:tc>
        <w:tc>
          <w:tcPr>
            <w:tcW w:w="148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98" w:firstLine="0"/>
              <w:jc w:val="right"/>
            </w:pPr>
            <w:r>
              <w:rPr>
                <w:rFonts w:ascii="Times New Roman" w:eastAsia="Times New Roman" w:hAnsi="Times New Roman" w:cs="Times New Roman"/>
              </w:rPr>
              <w:t xml:space="preserve">15,615.73 </w:t>
            </w:r>
          </w:p>
        </w:tc>
      </w:tr>
      <w:tr w:rsidR="00A26F5D">
        <w:trPr>
          <w:trHeight w:val="281"/>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简易建筑</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39,666.47 </w:t>
            </w:r>
          </w:p>
        </w:tc>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16,999.92 </w:t>
            </w:r>
          </w:p>
        </w:tc>
        <w:tc>
          <w:tcPr>
            <w:tcW w:w="14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right"/>
            </w:pPr>
            <w:r>
              <w:rPr>
                <w:rFonts w:ascii="Times New Roman" w:eastAsia="Times New Roman" w:hAnsi="Times New Roman" w:cs="Times New Roman"/>
              </w:rPr>
              <w:t xml:space="preserve">22,666.55 </w:t>
            </w:r>
          </w:p>
        </w:tc>
      </w:tr>
      <w:tr w:rsidR="00A26F5D">
        <w:trPr>
          <w:trHeight w:val="283"/>
        </w:trPr>
        <w:tc>
          <w:tcPr>
            <w:tcW w:w="141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center"/>
            </w:pPr>
            <w:r>
              <w:t>合计</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6,036,522.19 </w:t>
            </w:r>
          </w:p>
        </w:tc>
        <w:tc>
          <w:tcPr>
            <w:tcW w:w="14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3,156,754.25 </w:t>
            </w:r>
          </w:p>
        </w:tc>
        <w:tc>
          <w:tcPr>
            <w:tcW w:w="1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3,509,847.41 </w:t>
            </w:r>
          </w:p>
        </w:tc>
        <w:tc>
          <w:tcPr>
            <w:tcW w:w="14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98" w:firstLine="0"/>
              <w:jc w:val="right"/>
            </w:pPr>
            <w:r>
              <w:rPr>
                <w:rFonts w:ascii="Times New Roman" w:eastAsia="Times New Roman" w:hAnsi="Times New Roman" w:cs="Times New Roman"/>
              </w:rPr>
              <w:t xml:space="preserve">5,683,429.03 </w:t>
            </w:r>
          </w:p>
        </w:tc>
      </w:tr>
    </w:tbl>
    <w:p w:rsidR="00A26F5D" w:rsidRDefault="003918B2">
      <w:pPr>
        <w:ind w:left="-7" w:right="7470"/>
      </w:pPr>
      <w:r>
        <w:t>其他说明：无</w:t>
      </w:r>
      <w:r>
        <w:t xml:space="preserve"> </w:t>
      </w:r>
    </w:p>
    <w:p w:rsidR="00A26F5D" w:rsidRDefault="003918B2">
      <w:pPr>
        <w:spacing w:after="44" w:line="259" w:lineRule="auto"/>
        <w:ind w:left="0" w:firstLine="0"/>
      </w:pPr>
      <w:r>
        <w:t xml:space="preserve"> </w:t>
      </w:r>
    </w:p>
    <w:p w:rsidR="00A26F5D" w:rsidRDefault="003918B2">
      <w:pPr>
        <w:numPr>
          <w:ilvl w:val="0"/>
          <w:numId w:val="126"/>
        </w:numPr>
        <w:spacing w:after="70"/>
        <w:ind w:right="12" w:hanging="504"/>
      </w:pPr>
      <w:r>
        <w:t>递延所得税资产</w:t>
      </w:r>
      <w:r>
        <w:t xml:space="preserve">/ </w:t>
      </w:r>
      <w:r>
        <w:t>递延所得税负债</w:t>
      </w:r>
      <w:r>
        <w:t xml:space="preserve"> </w:t>
      </w:r>
    </w:p>
    <w:p w:rsidR="00A26F5D" w:rsidRDefault="003918B2">
      <w:pPr>
        <w:spacing w:after="58"/>
        <w:ind w:left="-7" w:right="12"/>
      </w:pPr>
      <w:r>
        <w:t>(1).</w:t>
      </w:r>
      <w:r>
        <w:rPr>
          <w:rFonts w:ascii="Arial" w:eastAsia="Arial" w:hAnsi="Arial" w:cs="Arial"/>
          <w:b/>
        </w:rPr>
        <w:t xml:space="preserve"> </w:t>
      </w:r>
      <w:r>
        <w:t>未经抵销的递延所得税资产</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6" w:type="dxa"/>
        <w:tblInd w:w="5" w:type="dxa"/>
        <w:tblCellMar>
          <w:top w:w="6" w:type="dxa"/>
          <w:left w:w="108" w:type="dxa"/>
          <w:bottom w:w="0" w:type="dxa"/>
          <w:right w:w="55" w:type="dxa"/>
        </w:tblCellMar>
        <w:tblLook w:val="04A0" w:firstRow="1" w:lastRow="0" w:firstColumn="1" w:lastColumn="0" w:noHBand="0" w:noVBand="1"/>
      </w:tblPr>
      <w:tblGrid>
        <w:gridCol w:w="2376"/>
        <w:gridCol w:w="1642"/>
        <w:gridCol w:w="1599"/>
        <w:gridCol w:w="1613"/>
        <w:gridCol w:w="1597"/>
      </w:tblGrid>
      <w:tr w:rsidR="00A26F5D">
        <w:trPr>
          <w:trHeight w:val="295"/>
        </w:trPr>
        <w:tc>
          <w:tcPr>
            <w:tcW w:w="237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项目</w:t>
            </w:r>
            <w:r>
              <w:t xml:space="preserve"> </w:t>
            </w:r>
          </w:p>
        </w:tc>
        <w:tc>
          <w:tcPr>
            <w:tcW w:w="3241"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期末余额</w:t>
            </w:r>
            <w:r>
              <w:t xml:space="preserve"> </w:t>
            </w:r>
          </w:p>
        </w:tc>
        <w:tc>
          <w:tcPr>
            <w:tcW w:w="320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期初余额</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可抵扣暂时性差异</w:t>
            </w: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递延所得税资产</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可抵扣暂时性差异</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递延所得税资产</w:t>
            </w:r>
            <w:r>
              <w:t xml:space="preserve">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1" w:firstLine="0"/>
            </w:pPr>
            <w:r>
              <w:t>资产减值准备</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45,542,943.29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6,831,441.49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17,041,284.08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2,556,204.07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1" w:firstLine="0"/>
            </w:pPr>
            <w:r>
              <w:t>内部交易未实现利润</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1,204,509.80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180,676.47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822,116.55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123,317.49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11" w:firstLine="0"/>
            </w:pPr>
            <w:r>
              <w:t>可抵扣亏损</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178,016,749.32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27,124,117.16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79,803,266.20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14,202,648.56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信用减值准备</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11,557,299.30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1,773,884.18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4,493,111.79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817,592.98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已纳税的政府补助</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6,224,818.82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933,722.82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6,861,891.22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1,029,283.68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已计提未支付的费用</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1,937,370.00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484,342.50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使用权资产财税差</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58,357.05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8,753.56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419,957.71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102,303.33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股份支付</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10,613,720.07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1,592,058.01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554"/>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销售收入的税收与会计时点差异</w:t>
            </w:r>
            <w:r>
              <w:t xml:space="preserve"> </w:t>
            </w:r>
          </w:p>
        </w:tc>
        <w:tc>
          <w:tcPr>
            <w:tcW w:w="16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1,500,083.34 </w:t>
            </w:r>
          </w:p>
        </w:tc>
        <w:tc>
          <w:tcPr>
            <w:tcW w:w="159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225,012.50 </w:t>
            </w:r>
          </w:p>
        </w:tc>
        <w:tc>
          <w:tcPr>
            <w:tcW w:w="16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95"/>
        </w:trPr>
        <w:tc>
          <w:tcPr>
            <w:tcW w:w="23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254,718,480.99 </w:t>
            </w:r>
          </w:p>
        </w:tc>
        <w:tc>
          <w:tcPr>
            <w:tcW w:w="159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38,669,666.19 </w:t>
            </w:r>
          </w:p>
        </w:tc>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111,378,997.55 </w:t>
            </w:r>
          </w:p>
        </w:tc>
        <w:tc>
          <w:tcPr>
            <w:tcW w:w="15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19,315,692.61 </w:t>
            </w:r>
          </w:p>
        </w:tc>
      </w:tr>
    </w:tbl>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未经抵销的递延所得税负债</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8" w:type="dxa"/>
          <w:left w:w="108" w:type="dxa"/>
          <w:bottom w:w="0" w:type="dxa"/>
          <w:right w:w="55" w:type="dxa"/>
        </w:tblCellMar>
        <w:tblLook w:val="04A0" w:firstRow="1" w:lastRow="0" w:firstColumn="1" w:lastColumn="0" w:noHBand="0" w:noVBand="1"/>
      </w:tblPr>
      <w:tblGrid>
        <w:gridCol w:w="2316"/>
        <w:gridCol w:w="1635"/>
        <w:gridCol w:w="1623"/>
        <w:gridCol w:w="1618"/>
        <w:gridCol w:w="1633"/>
      </w:tblGrid>
      <w:tr w:rsidR="00A26F5D">
        <w:trPr>
          <w:trHeight w:val="295"/>
        </w:trPr>
        <w:tc>
          <w:tcPr>
            <w:tcW w:w="231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项目</w:t>
            </w:r>
            <w:r>
              <w:t xml:space="preserve"> </w:t>
            </w:r>
          </w:p>
        </w:tc>
        <w:tc>
          <w:tcPr>
            <w:tcW w:w="325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期初余额</w:t>
            </w:r>
            <w:r>
              <w:t xml:space="preserve"> </w:t>
            </w:r>
          </w:p>
        </w:tc>
      </w:tr>
      <w:tr w:rsidR="00A26F5D">
        <w:trPr>
          <w:trHeight w:val="555"/>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应纳税暂时性差异</w:t>
            </w: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递延所得税负债</w:t>
            </w: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应纳税暂时性差异</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递延所得税负债</w:t>
            </w:r>
            <w:r>
              <w:t xml:space="preserve"> </w:t>
            </w:r>
          </w:p>
        </w:tc>
      </w:tr>
      <w:tr w:rsidR="00A26F5D">
        <w:trPr>
          <w:trHeight w:val="554"/>
        </w:trPr>
        <w:tc>
          <w:tcPr>
            <w:tcW w:w="23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非同一控制企业合并资产评估增值</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20,541,724.68 </w:t>
            </w:r>
          </w:p>
        </w:tc>
        <w:tc>
          <w:tcPr>
            <w:tcW w:w="16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5,135,431.17 </w:t>
            </w:r>
          </w:p>
        </w:tc>
        <w:tc>
          <w:tcPr>
            <w:tcW w:w="16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23,383,224.44 </w:t>
            </w:r>
          </w:p>
        </w:tc>
        <w:tc>
          <w:tcPr>
            <w:tcW w:w="16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5,845,806.11 </w:t>
            </w:r>
          </w:p>
        </w:tc>
      </w:tr>
      <w:tr w:rsidR="00A26F5D">
        <w:trPr>
          <w:trHeight w:val="554"/>
        </w:trPr>
        <w:tc>
          <w:tcPr>
            <w:tcW w:w="23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其他债权投资公允价值变动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23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其他权益工具投资公允价值变动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23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交易性金融资产公允价值变动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1,637,105.85 </w:t>
            </w:r>
          </w:p>
        </w:tc>
        <w:tc>
          <w:tcPr>
            <w:tcW w:w="16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315,619.72 </w:t>
            </w:r>
          </w:p>
        </w:tc>
        <w:tc>
          <w:tcPr>
            <w:tcW w:w="16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65,753.42 </w:t>
            </w:r>
          </w:p>
        </w:tc>
        <w:tc>
          <w:tcPr>
            <w:tcW w:w="16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16,438.36 </w:t>
            </w:r>
          </w:p>
        </w:tc>
      </w:tr>
      <w:tr w:rsidR="00A26F5D">
        <w:trPr>
          <w:trHeight w:val="555"/>
        </w:trPr>
        <w:tc>
          <w:tcPr>
            <w:tcW w:w="23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其他非流动金融资产公允价值变动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8,224,334.00 </w:t>
            </w:r>
          </w:p>
        </w:tc>
        <w:tc>
          <w:tcPr>
            <w:tcW w:w="16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1,233,650.10 </w:t>
            </w:r>
          </w:p>
        </w:tc>
        <w:tc>
          <w:tcPr>
            <w:tcW w:w="16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95"/>
        </w:trPr>
        <w:tc>
          <w:tcPr>
            <w:tcW w:w="23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30,403,164.53 </w:t>
            </w:r>
          </w:p>
        </w:tc>
        <w:tc>
          <w:tcPr>
            <w:tcW w:w="16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6,684,700.99 </w:t>
            </w:r>
          </w:p>
        </w:tc>
        <w:tc>
          <w:tcPr>
            <w:tcW w:w="16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23,448,977.86 </w:t>
            </w:r>
          </w:p>
        </w:tc>
        <w:tc>
          <w:tcPr>
            <w:tcW w:w="16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5,862,244.47 </w:t>
            </w:r>
          </w:p>
        </w:tc>
      </w:tr>
    </w:tbl>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以抵销后净额列示的递延所得税资产或负债</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8"/>
        <w:ind w:left="-7" w:right="12"/>
      </w:pPr>
      <w:r>
        <w:t>(4).</w:t>
      </w:r>
      <w:r>
        <w:rPr>
          <w:rFonts w:ascii="Arial" w:eastAsia="Arial" w:hAnsi="Arial" w:cs="Arial"/>
          <w:b/>
        </w:rPr>
        <w:t xml:space="preserve"> </w:t>
      </w:r>
      <w:r>
        <w:t>未确认递延所得税资产明细</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8" w:type="dxa"/>
          <w:left w:w="108" w:type="dxa"/>
          <w:bottom w:w="0" w:type="dxa"/>
          <w:right w:w="55" w:type="dxa"/>
        </w:tblCellMar>
        <w:tblLook w:val="04A0" w:firstRow="1" w:lastRow="0" w:firstColumn="1" w:lastColumn="0" w:noHBand="0" w:noVBand="1"/>
      </w:tblPr>
      <w:tblGrid>
        <w:gridCol w:w="2816"/>
        <w:gridCol w:w="3008"/>
        <w:gridCol w:w="3001"/>
      </w:tblGrid>
      <w:tr w:rsidR="00A26F5D">
        <w:trPr>
          <w:trHeight w:val="295"/>
        </w:trPr>
        <w:tc>
          <w:tcPr>
            <w:tcW w:w="2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期初余额</w:t>
            </w:r>
            <w:r>
              <w:t xml:space="preserve"> </w:t>
            </w:r>
          </w:p>
        </w:tc>
      </w:tr>
      <w:tr w:rsidR="00A26F5D">
        <w:trPr>
          <w:trHeight w:val="295"/>
        </w:trPr>
        <w:tc>
          <w:tcPr>
            <w:tcW w:w="2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可抵扣暂时性差异</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8,440,416.54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95"/>
        </w:trPr>
        <w:tc>
          <w:tcPr>
            <w:tcW w:w="2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可抵扣亏损</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43,519,051.07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10,263,768.70 </w:t>
            </w:r>
          </w:p>
        </w:tc>
      </w:tr>
      <w:tr w:rsidR="00A26F5D">
        <w:trPr>
          <w:trHeight w:val="296"/>
        </w:trPr>
        <w:tc>
          <w:tcPr>
            <w:tcW w:w="28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51,959,467.61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10,263,768.70 </w:t>
            </w:r>
          </w:p>
        </w:tc>
      </w:tr>
    </w:tbl>
    <w:p w:rsidR="00A26F5D" w:rsidRDefault="003918B2">
      <w:pPr>
        <w:spacing w:after="44" w:line="259" w:lineRule="auto"/>
        <w:ind w:left="0" w:firstLine="0"/>
      </w:pPr>
      <w:r>
        <w:t xml:space="preserve"> </w:t>
      </w:r>
    </w:p>
    <w:p w:rsidR="00A26F5D" w:rsidRDefault="003918B2">
      <w:pPr>
        <w:spacing w:after="60"/>
        <w:ind w:left="-7" w:right="12"/>
      </w:pPr>
      <w:r>
        <w:t>(5).</w:t>
      </w:r>
      <w:r>
        <w:rPr>
          <w:rFonts w:ascii="Arial" w:eastAsia="Arial" w:hAnsi="Arial" w:cs="Arial"/>
          <w:b/>
        </w:rPr>
        <w:t xml:space="preserve"> </w:t>
      </w:r>
      <w:r>
        <w:t>未确认递延所得税资产的可抵扣亏损将于以下年度到期</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6" w:type="dxa"/>
          <w:left w:w="106" w:type="dxa"/>
          <w:bottom w:w="0" w:type="dxa"/>
          <w:right w:w="58" w:type="dxa"/>
        </w:tblCellMar>
        <w:tblLook w:val="04A0" w:firstRow="1" w:lastRow="0" w:firstColumn="1" w:lastColumn="0" w:noHBand="0" w:noVBand="1"/>
      </w:tblPr>
      <w:tblGrid>
        <w:gridCol w:w="2033"/>
        <w:gridCol w:w="2230"/>
        <w:gridCol w:w="2266"/>
        <w:gridCol w:w="2295"/>
      </w:tblGrid>
      <w:tr w:rsidR="00A26F5D">
        <w:trPr>
          <w:trHeight w:val="295"/>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t>年份</w:t>
            </w:r>
            <w: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期末金额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期初金额</w:t>
            </w:r>
            <w:r>
              <w:t xml:space="preserve">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center"/>
            </w:pPr>
            <w:r>
              <w:t>备注</w:t>
            </w:r>
            <w:r>
              <w:t xml:space="preserve"> </w:t>
            </w:r>
          </w:p>
        </w:tc>
      </w:tr>
      <w:tr w:rsidR="00A26F5D">
        <w:trPr>
          <w:trHeight w:val="281"/>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3,720,320.92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83"/>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4,220,015.87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3,521,002.36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83"/>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2024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407,470.81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407,470.81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81"/>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2025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1,990,627.62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1,593,714.47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83"/>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2026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12,736,372.09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1,021,260.14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83"/>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2027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24,164,564.68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r>
      <w:tr w:rsidR="00A26F5D">
        <w:trPr>
          <w:trHeight w:val="295"/>
        </w:trPr>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6" w:firstLine="0"/>
              <w:jc w:val="center"/>
            </w:pPr>
            <w:r>
              <w:t>合计</w:t>
            </w:r>
            <w: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43,519,051.07 </w:t>
            </w:r>
          </w:p>
        </w:tc>
        <w:tc>
          <w:tcPr>
            <w:tcW w:w="22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10,263,768.70 </w:t>
            </w:r>
          </w:p>
        </w:tc>
        <w:tc>
          <w:tcPr>
            <w:tcW w:w="229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 xml:space="preserve">/ </w:t>
            </w:r>
          </w:p>
        </w:tc>
      </w:tr>
    </w:tbl>
    <w:p w:rsidR="00A26F5D" w:rsidRDefault="003918B2">
      <w:pPr>
        <w:spacing w:after="0" w:line="259" w:lineRule="auto"/>
        <w:ind w:left="0" w:firstLine="0"/>
      </w:pPr>
      <w:r>
        <w:rPr>
          <w:color w:val="FF00FF"/>
        </w:rP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27"/>
        </w:numPr>
        <w:spacing w:after="70"/>
        <w:ind w:right="12" w:hanging="504"/>
      </w:pPr>
      <w:r>
        <w:t>其他非流动资产</w:t>
      </w:r>
      <w:r>
        <w:rPr>
          <w:rFonts w:ascii="Calibri" w:eastAsia="Calibri" w:hAnsi="Calibri" w:cs="Calibri"/>
          <w:b/>
        </w:rP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3" w:type="dxa"/>
          <w:left w:w="70" w:type="dxa"/>
          <w:bottom w:w="0" w:type="dxa"/>
          <w:right w:w="0" w:type="dxa"/>
        </w:tblCellMar>
        <w:tblLook w:val="04A0" w:firstRow="1" w:lastRow="0" w:firstColumn="1" w:lastColumn="0" w:noHBand="0" w:noVBand="1"/>
      </w:tblPr>
      <w:tblGrid>
        <w:gridCol w:w="1260"/>
        <w:gridCol w:w="1436"/>
        <w:gridCol w:w="984"/>
        <w:gridCol w:w="1433"/>
        <w:gridCol w:w="1435"/>
        <w:gridCol w:w="842"/>
        <w:gridCol w:w="1433"/>
      </w:tblGrid>
      <w:tr w:rsidR="00A26F5D">
        <w:trPr>
          <w:trHeight w:val="283"/>
        </w:trPr>
        <w:tc>
          <w:tcPr>
            <w:tcW w:w="126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t>项目</w:t>
            </w:r>
            <w:r>
              <w:t xml:space="preserve"> </w:t>
            </w:r>
          </w:p>
        </w:tc>
        <w:tc>
          <w:tcPr>
            <w:tcW w:w="143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984" w:type="dxa"/>
            <w:tcBorders>
              <w:top w:val="single" w:sz="4" w:space="0" w:color="000000"/>
              <w:left w:val="nil"/>
              <w:bottom w:val="single" w:sz="4" w:space="0" w:color="000000"/>
              <w:right w:val="nil"/>
            </w:tcBorders>
          </w:tcPr>
          <w:p w:rsidR="00A26F5D" w:rsidRDefault="003918B2">
            <w:pPr>
              <w:spacing w:after="0" w:line="259" w:lineRule="auto"/>
              <w:ind w:left="0" w:firstLine="0"/>
              <w:jc w:val="both"/>
            </w:pPr>
            <w:r>
              <w:t>期末余额</w:t>
            </w:r>
            <w:r>
              <w:t xml:space="preserve"> </w:t>
            </w:r>
          </w:p>
        </w:tc>
        <w:tc>
          <w:tcPr>
            <w:tcW w:w="14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711"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center"/>
            </w:pPr>
            <w:r>
              <w:t>期初余额</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6" w:firstLine="0"/>
            </w:pPr>
            <w:r>
              <w:t>账面余额</w:t>
            </w:r>
            <w: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2" w:firstLine="0"/>
              <w:jc w:val="center"/>
            </w:pPr>
            <w:r>
              <w:t>减值准备</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23" w:firstLine="0"/>
            </w:pPr>
            <w:r>
              <w:t>账面价值</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26" w:firstLine="0"/>
            </w:pPr>
            <w:r>
              <w:t>账面余额</w:t>
            </w:r>
            <w:r>
              <w:t xml:space="preserve"> </w:t>
            </w:r>
          </w:p>
        </w:tc>
        <w:tc>
          <w:tcPr>
            <w:tcW w:w="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9" w:firstLine="0"/>
            </w:pPr>
            <w:r>
              <w:t>减值</w:t>
            </w:r>
          </w:p>
          <w:p w:rsidR="00A26F5D" w:rsidRDefault="003918B2">
            <w:pPr>
              <w:spacing w:after="0" w:line="259" w:lineRule="auto"/>
              <w:ind w:left="139" w:firstLine="0"/>
            </w:pPr>
            <w:r>
              <w:t>准备</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26" w:firstLine="0"/>
            </w:pPr>
            <w:r>
              <w:t>账面价值</w:t>
            </w:r>
            <w:r>
              <w:t xml:space="preserve"> </w:t>
            </w:r>
          </w:p>
        </w:tc>
      </w:tr>
      <w:tr w:rsidR="00A26F5D">
        <w:trPr>
          <w:trHeight w:val="554"/>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pPr>
            <w:r>
              <w:t>合同取得成本</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 </w:t>
            </w:r>
          </w:p>
        </w:tc>
      </w:tr>
      <w:tr w:rsidR="00A26F5D">
        <w:trPr>
          <w:trHeight w:val="555"/>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pPr>
            <w:r>
              <w:t>合同履约成本</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 </w:t>
            </w:r>
          </w:p>
        </w:tc>
      </w:tr>
      <w:tr w:rsidR="00A26F5D">
        <w:trPr>
          <w:trHeight w:val="554"/>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pPr>
            <w:r>
              <w:t>应收退货成本</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 </w:t>
            </w:r>
          </w:p>
        </w:tc>
      </w:tr>
      <w:tr w:rsidR="00A26F5D">
        <w:trPr>
          <w:trHeight w:val="283"/>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pPr>
            <w:r>
              <w:t>合同资产</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3"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jc w:val="right"/>
            </w:pPr>
            <w:r>
              <w:rPr>
                <w:rFonts w:ascii="Times New Roman" w:eastAsia="Times New Roman" w:hAnsi="Times New Roman" w:cs="Times New Roman"/>
              </w:rPr>
              <w:t xml:space="preserve"> </w:t>
            </w:r>
          </w:p>
        </w:tc>
      </w:tr>
      <w:tr w:rsidR="00A26F5D">
        <w:trPr>
          <w:trHeight w:val="826"/>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pPr>
            <w:r>
              <w:t>预付工</w:t>
            </w:r>
          </w:p>
          <w:p w:rsidR="00A26F5D" w:rsidRDefault="003918B2">
            <w:pPr>
              <w:spacing w:after="0" w:line="259" w:lineRule="auto"/>
              <w:ind w:left="43" w:right="93" w:firstLine="0"/>
            </w:pPr>
            <w:r>
              <w:t>程、设备款</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right"/>
            </w:pPr>
            <w:r>
              <w:rPr>
                <w:rFonts w:ascii="Times New Roman" w:eastAsia="Times New Roman" w:hAnsi="Times New Roman" w:cs="Times New Roman"/>
              </w:rPr>
              <w:t xml:space="preserve">2,127,192.89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right"/>
            </w:pPr>
            <w:r>
              <w:rPr>
                <w:rFonts w:ascii="Times New Roman" w:eastAsia="Times New Roman" w:hAnsi="Times New Roman" w:cs="Times New Roman"/>
              </w:rPr>
              <w:t xml:space="preserve">2,127,192.89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right"/>
            </w:pPr>
            <w:r>
              <w:rPr>
                <w:rFonts w:ascii="Times New Roman" w:eastAsia="Times New Roman" w:hAnsi="Times New Roman" w:cs="Times New Roman"/>
              </w:rPr>
              <w:t xml:space="preserve">2,663,487.99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0" w:firstLine="0"/>
              <w:jc w:val="right"/>
            </w:pPr>
            <w:r>
              <w:rPr>
                <w:rFonts w:ascii="Times New Roman" w:eastAsia="Times New Roman" w:hAnsi="Times New Roman" w:cs="Times New Roman"/>
              </w:rPr>
              <w:t xml:space="preserve">2,663,487.99 </w:t>
            </w:r>
          </w:p>
        </w:tc>
      </w:tr>
      <w:tr w:rsidR="00A26F5D">
        <w:trPr>
          <w:trHeight w:val="557"/>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3" w:firstLine="0"/>
            </w:pPr>
            <w:r>
              <w:t>预付开发支出款项</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right"/>
            </w:pPr>
            <w:r>
              <w:rPr>
                <w:rFonts w:ascii="Times New Roman" w:eastAsia="Times New Roman" w:hAnsi="Times New Roman" w:cs="Times New Roman"/>
              </w:rPr>
              <w:t xml:space="preserve">6,282,297.12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right"/>
            </w:pPr>
            <w:r>
              <w:rPr>
                <w:rFonts w:ascii="Times New Roman" w:eastAsia="Times New Roman" w:hAnsi="Times New Roman" w:cs="Times New Roman"/>
              </w:rPr>
              <w:t xml:space="preserve">6,282,297.12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3" w:firstLine="0"/>
              <w:jc w:val="right"/>
            </w:pPr>
            <w:r>
              <w:rPr>
                <w:rFonts w:ascii="Times New Roman" w:eastAsia="Times New Roman" w:hAnsi="Times New Roman" w:cs="Times New Roman"/>
              </w:rPr>
              <w:t xml:space="preserve">3,007,757.38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10" w:firstLine="0"/>
              <w:jc w:val="right"/>
            </w:pPr>
            <w:r>
              <w:rPr>
                <w:rFonts w:ascii="Times New Roman" w:eastAsia="Times New Roman" w:hAnsi="Times New Roman" w:cs="Times New Roman"/>
              </w:rPr>
              <w:t xml:space="preserve">3,007,757.38 </w:t>
            </w:r>
          </w:p>
        </w:tc>
      </w:tr>
      <w:tr w:rsidR="00A26F5D">
        <w:trPr>
          <w:trHeight w:val="555"/>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预付研发项目款项</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8,549,650.00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8,549,650.00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8,549,650.00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8,549,650.00 </w:t>
            </w:r>
          </w:p>
        </w:tc>
      </w:tr>
      <w:tr w:rsidR="00A26F5D">
        <w:trPr>
          <w:trHeight w:val="554"/>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待抵扣进项税额</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1,133,767.86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1,133,767.86 </w:t>
            </w:r>
          </w:p>
        </w:tc>
        <w:tc>
          <w:tcPr>
            <w:tcW w:w="14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4,232,932.29 </w:t>
            </w:r>
          </w:p>
        </w:tc>
        <w:tc>
          <w:tcPr>
            <w:tcW w:w="8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4,232,932.29 </w:t>
            </w:r>
          </w:p>
        </w:tc>
      </w:tr>
      <w:tr w:rsidR="00A26F5D">
        <w:trPr>
          <w:trHeight w:val="283"/>
        </w:trPr>
        <w:tc>
          <w:tcPr>
            <w:tcW w:w="12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t>合计</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18,092,907.87 </w:t>
            </w:r>
          </w:p>
        </w:tc>
        <w:tc>
          <w:tcPr>
            <w:tcW w:w="98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18,092,907.87 </w:t>
            </w:r>
          </w:p>
        </w:tc>
        <w:tc>
          <w:tcPr>
            <w:tcW w:w="14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18,453,827.66 </w:t>
            </w:r>
          </w:p>
        </w:tc>
        <w:tc>
          <w:tcPr>
            <w:tcW w:w="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18,453,827.66 </w:t>
            </w:r>
          </w:p>
        </w:tc>
      </w:tr>
    </w:tbl>
    <w:p w:rsidR="00A26F5D" w:rsidRDefault="003918B2">
      <w:pPr>
        <w:spacing w:after="0" w:line="259" w:lineRule="auto"/>
        <w:ind w:left="0" w:firstLine="0"/>
      </w:pPr>
      <w:r>
        <w:t xml:space="preserve"> </w:t>
      </w:r>
    </w:p>
    <w:p w:rsidR="00A26F5D" w:rsidRDefault="003918B2">
      <w:pPr>
        <w:ind w:left="-7" w:right="7470"/>
      </w:pPr>
      <w:r>
        <w:t>其他说明：无</w:t>
      </w:r>
      <w:r>
        <w:t xml:space="preserve"> </w:t>
      </w:r>
    </w:p>
    <w:p w:rsidR="00A26F5D" w:rsidRDefault="003918B2">
      <w:pPr>
        <w:spacing w:after="46" w:line="259" w:lineRule="auto"/>
        <w:ind w:left="0" w:firstLine="0"/>
      </w:pPr>
      <w:r>
        <w:t xml:space="preserve"> </w:t>
      </w:r>
    </w:p>
    <w:p w:rsidR="00A26F5D" w:rsidRDefault="003918B2">
      <w:pPr>
        <w:numPr>
          <w:ilvl w:val="0"/>
          <w:numId w:val="127"/>
        </w:numPr>
        <w:spacing w:after="67"/>
        <w:ind w:right="12" w:hanging="504"/>
      </w:pPr>
      <w:r>
        <w:t>短期借款</w:t>
      </w:r>
      <w:r>
        <w:t xml:space="preserve"> </w:t>
      </w:r>
    </w:p>
    <w:p w:rsidR="00A26F5D" w:rsidRDefault="003918B2">
      <w:pPr>
        <w:spacing w:after="60"/>
        <w:ind w:left="-7" w:right="12"/>
      </w:pPr>
      <w:r>
        <w:t>(1).</w:t>
      </w:r>
      <w:r>
        <w:rPr>
          <w:rFonts w:ascii="Arial" w:eastAsia="Arial" w:hAnsi="Arial" w:cs="Arial"/>
          <w:b/>
        </w:rPr>
        <w:t xml:space="preserve"> </w:t>
      </w:r>
      <w:r>
        <w:t>短期借款分类</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0" w:type="dxa"/>
          <w:bottom w:w="0" w:type="dxa"/>
          <w:right w:w="156" w:type="dxa"/>
        </w:tblCellMar>
        <w:tblLook w:val="04A0" w:firstRow="1" w:lastRow="0" w:firstColumn="1" w:lastColumn="0" w:noHBand="0" w:noVBand="1"/>
      </w:tblPr>
      <w:tblGrid>
        <w:gridCol w:w="1212"/>
        <w:gridCol w:w="1635"/>
        <w:gridCol w:w="2981"/>
        <w:gridCol w:w="2996"/>
      </w:tblGrid>
      <w:tr w:rsidR="00A26F5D">
        <w:trPr>
          <w:trHeight w:val="284"/>
        </w:trPr>
        <w:tc>
          <w:tcPr>
            <w:tcW w:w="121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635"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项目</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58"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53" w:firstLine="0"/>
              <w:jc w:val="center"/>
            </w:pPr>
            <w:r>
              <w:t>期初余额</w:t>
            </w:r>
            <w:r>
              <w:t xml:space="preserve"> </w:t>
            </w:r>
          </w:p>
        </w:tc>
      </w:tr>
      <w:tr w:rsidR="00A26F5D">
        <w:trPr>
          <w:trHeight w:val="281"/>
        </w:trPr>
        <w:tc>
          <w:tcPr>
            <w:tcW w:w="1212" w:type="dxa"/>
            <w:tcBorders>
              <w:top w:val="single" w:sz="4" w:space="0" w:color="000000"/>
              <w:left w:val="single" w:sz="4" w:space="0" w:color="000000"/>
              <w:bottom w:val="single" w:sz="4" w:space="0" w:color="000000"/>
              <w:right w:val="nil"/>
            </w:tcBorders>
          </w:tcPr>
          <w:p w:rsidR="00A26F5D" w:rsidRDefault="003918B2">
            <w:pPr>
              <w:spacing w:after="0" w:line="259" w:lineRule="auto"/>
              <w:ind w:left="29" w:firstLine="0"/>
            </w:pPr>
            <w:r>
              <w:t>质押借款</w:t>
            </w:r>
            <w:r>
              <w:t xml:space="preserve"> </w:t>
            </w:r>
          </w:p>
        </w:tc>
        <w:tc>
          <w:tcPr>
            <w:tcW w:w="16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3"/>
        </w:trPr>
        <w:tc>
          <w:tcPr>
            <w:tcW w:w="1212" w:type="dxa"/>
            <w:tcBorders>
              <w:top w:val="single" w:sz="4" w:space="0" w:color="000000"/>
              <w:left w:val="single" w:sz="4" w:space="0" w:color="000000"/>
              <w:bottom w:val="single" w:sz="4" w:space="0" w:color="000000"/>
              <w:right w:val="nil"/>
            </w:tcBorders>
          </w:tcPr>
          <w:p w:rsidR="00A26F5D" w:rsidRDefault="003918B2">
            <w:pPr>
              <w:spacing w:after="0" w:line="259" w:lineRule="auto"/>
              <w:ind w:left="29" w:firstLine="0"/>
            </w:pPr>
            <w:r>
              <w:t>抵押借款</w:t>
            </w:r>
            <w:r>
              <w:t xml:space="preserve"> </w:t>
            </w:r>
          </w:p>
        </w:tc>
        <w:tc>
          <w:tcPr>
            <w:tcW w:w="16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1"/>
        </w:trPr>
        <w:tc>
          <w:tcPr>
            <w:tcW w:w="1212" w:type="dxa"/>
            <w:tcBorders>
              <w:top w:val="single" w:sz="4" w:space="0" w:color="000000"/>
              <w:left w:val="single" w:sz="4" w:space="0" w:color="000000"/>
              <w:bottom w:val="single" w:sz="4" w:space="0" w:color="000000"/>
              <w:right w:val="nil"/>
            </w:tcBorders>
          </w:tcPr>
          <w:p w:rsidR="00A26F5D" w:rsidRDefault="003918B2">
            <w:pPr>
              <w:spacing w:after="0" w:line="259" w:lineRule="auto"/>
              <w:ind w:left="29" w:firstLine="0"/>
            </w:pPr>
            <w:r>
              <w:t>保证借款</w:t>
            </w:r>
            <w:r>
              <w:t xml:space="preserve"> </w:t>
            </w:r>
          </w:p>
        </w:tc>
        <w:tc>
          <w:tcPr>
            <w:tcW w:w="16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3"/>
        </w:trPr>
        <w:tc>
          <w:tcPr>
            <w:tcW w:w="1212" w:type="dxa"/>
            <w:tcBorders>
              <w:top w:val="single" w:sz="4" w:space="0" w:color="000000"/>
              <w:left w:val="single" w:sz="4" w:space="0" w:color="000000"/>
              <w:bottom w:val="single" w:sz="4" w:space="0" w:color="000000"/>
              <w:right w:val="nil"/>
            </w:tcBorders>
          </w:tcPr>
          <w:p w:rsidR="00A26F5D" w:rsidRDefault="003918B2">
            <w:pPr>
              <w:spacing w:after="0" w:line="259" w:lineRule="auto"/>
              <w:ind w:left="29" w:firstLine="0"/>
            </w:pPr>
            <w:r>
              <w:t>信用借款</w:t>
            </w:r>
            <w:r>
              <w:t xml:space="preserve"> </w:t>
            </w:r>
          </w:p>
        </w:tc>
        <w:tc>
          <w:tcPr>
            <w:tcW w:w="16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145,155,069.45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3"/>
        </w:trPr>
        <w:tc>
          <w:tcPr>
            <w:tcW w:w="121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635"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145,155,069.45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bl>
    <w:p w:rsidR="00A26F5D" w:rsidRDefault="003918B2">
      <w:pPr>
        <w:ind w:left="-7" w:right="6421"/>
      </w:pPr>
      <w:r>
        <w:t>短期借款分类的说明：无</w:t>
      </w:r>
      <w: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已逾期未偿还的短期借款情况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其中重要的已逾期未偿还的短期借款情况如下：</w:t>
      </w:r>
      <w:r>
        <w:t xml:space="preserve"> </w:t>
      </w:r>
    </w:p>
    <w:p w:rsidR="00A26F5D" w:rsidRDefault="003918B2">
      <w:pPr>
        <w:ind w:left="-7" w:right="6210"/>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8"/>
        </w:numPr>
        <w:spacing w:after="72"/>
        <w:ind w:right="12" w:hanging="504"/>
      </w:pPr>
      <w:r>
        <w:t>交易性金融负债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numPr>
          <w:ilvl w:val="0"/>
          <w:numId w:val="128"/>
        </w:numPr>
        <w:spacing w:after="72"/>
        <w:ind w:right="12" w:hanging="504"/>
      </w:pPr>
      <w:r>
        <w:t>衍生金融负债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7" w:line="259" w:lineRule="auto"/>
        <w:ind w:left="0" w:firstLine="0"/>
      </w:pPr>
      <w:r>
        <w:t xml:space="preserve"> </w:t>
      </w:r>
    </w:p>
    <w:p w:rsidR="00A26F5D" w:rsidRDefault="003918B2">
      <w:pPr>
        <w:numPr>
          <w:ilvl w:val="0"/>
          <w:numId w:val="128"/>
        </w:numPr>
        <w:spacing w:after="78"/>
        <w:ind w:right="12" w:hanging="504"/>
      </w:pPr>
      <w:r>
        <w:t>应付票据</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应付票据列示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19" w:type="dxa"/>
        <w:tblInd w:w="7" w:type="dxa"/>
        <w:tblCellMar>
          <w:top w:w="23" w:type="dxa"/>
          <w:left w:w="108" w:type="dxa"/>
          <w:bottom w:w="0" w:type="dxa"/>
          <w:right w:w="55" w:type="dxa"/>
        </w:tblCellMar>
        <w:tblLook w:val="04A0" w:firstRow="1" w:lastRow="0" w:firstColumn="1" w:lastColumn="0" w:noHBand="0" w:noVBand="1"/>
      </w:tblPr>
      <w:tblGrid>
        <w:gridCol w:w="2292"/>
        <w:gridCol w:w="3311"/>
        <w:gridCol w:w="3217"/>
      </w:tblGrid>
      <w:tr w:rsidR="00A26F5D">
        <w:trPr>
          <w:trHeight w:val="288"/>
        </w:trPr>
        <w:tc>
          <w:tcPr>
            <w:tcW w:w="229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center"/>
            </w:pPr>
            <w:r>
              <w:t>种类</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center"/>
            </w:pPr>
            <w:r>
              <w:t>期末余额</w:t>
            </w:r>
            <w:r>
              <w:t xml:space="preserve"> </w:t>
            </w:r>
          </w:p>
        </w:tc>
        <w:tc>
          <w:tcPr>
            <w:tcW w:w="321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center"/>
            </w:pPr>
            <w:r>
              <w:t>期初余额</w:t>
            </w:r>
            <w:r>
              <w:t xml:space="preserve"> </w:t>
            </w:r>
          </w:p>
        </w:tc>
      </w:tr>
      <w:tr w:rsidR="00A26F5D">
        <w:trPr>
          <w:trHeight w:val="286"/>
        </w:trPr>
        <w:tc>
          <w:tcPr>
            <w:tcW w:w="229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商业承兑汇票</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2" w:firstLine="0"/>
              <w:jc w:val="right"/>
            </w:pPr>
            <w:r>
              <w:rPr>
                <w:rFonts w:ascii="Times New Roman" w:eastAsia="Times New Roman" w:hAnsi="Times New Roman" w:cs="Times New Roman"/>
              </w:rPr>
              <w:t xml:space="preserve"> </w:t>
            </w:r>
          </w:p>
        </w:tc>
        <w:tc>
          <w:tcPr>
            <w:tcW w:w="321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29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银行承兑汇票</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63" w:firstLine="0"/>
              <w:jc w:val="right"/>
            </w:pPr>
            <w:r>
              <w:rPr>
                <w:rFonts w:ascii="Times New Roman" w:eastAsia="Times New Roman" w:hAnsi="Times New Roman" w:cs="Times New Roman"/>
              </w:rPr>
              <w:t xml:space="preserve">10,310,338.64 </w:t>
            </w:r>
          </w:p>
        </w:tc>
        <w:tc>
          <w:tcPr>
            <w:tcW w:w="321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15,879,980.00 </w:t>
            </w:r>
          </w:p>
        </w:tc>
      </w:tr>
      <w:tr w:rsidR="00A26F5D">
        <w:trPr>
          <w:trHeight w:val="288"/>
        </w:trPr>
        <w:tc>
          <w:tcPr>
            <w:tcW w:w="229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center"/>
            </w:pPr>
            <w:r>
              <w:t>合计</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10,310,338.64 </w:t>
            </w:r>
          </w:p>
        </w:tc>
        <w:tc>
          <w:tcPr>
            <w:tcW w:w="3217"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15,879,980.00 </w:t>
            </w:r>
          </w:p>
        </w:tc>
      </w:tr>
    </w:tbl>
    <w:p w:rsidR="00A26F5D" w:rsidRDefault="003918B2">
      <w:pPr>
        <w:ind w:left="-7" w:right="12"/>
      </w:pPr>
      <w:r>
        <w:t>本期末已到期未支付的应付票据总额为</w:t>
      </w:r>
      <w:r>
        <w:t xml:space="preserve">0 </w:t>
      </w:r>
      <w:r>
        <w:t>元。</w:t>
      </w:r>
      <w:r>
        <w:t xml:space="preserve"> </w:t>
      </w:r>
    </w:p>
    <w:p w:rsidR="00A26F5D" w:rsidRDefault="003918B2">
      <w:pPr>
        <w:spacing w:after="45" w:line="259" w:lineRule="auto"/>
        <w:ind w:left="0" w:firstLine="0"/>
      </w:pPr>
      <w:r>
        <w:t xml:space="preserve"> </w:t>
      </w:r>
    </w:p>
    <w:p w:rsidR="00A26F5D" w:rsidRDefault="003918B2">
      <w:pPr>
        <w:numPr>
          <w:ilvl w:val="0"/>
          <w:numId w:val="128"/>
        </w:numPr>
        <w:spacing w:after="81"/>
        <w:ind w:right="12" w:hanging="504"/>
      </w:pPr>
      <w:r>
        <w:t>应付账款</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应付账款列示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773"/>
        <w:gridCol w:w="2794"/>
        <w:gridCol w:w="3257"/>
      </w:tblGrid>
      <w:tr w:rsidR="00A26F5D">
        <w:trPr>
          <w:trHeight w:val="283"/>
        </w:trPr>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期末余额</w:t>
            </w:r>
            <w:r>
              <w:t xml:space="preserve"> </w:t>
            </w:r>
          </w:p>
        </w:tc>
        <w:tc>
          <w:tcPr>
            <w:tcW w:w="32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3"/>
        </w:trPr>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应付货款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17,032,514.99 </w:t>
            </w:r>
          </w:p>
        </w:tc>
        <w:tc>
          <w:tcPr>
            <w:tcW w:w="32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12,218,069.45 </w:t>
            </w:r>
          </w:p>
        </w:tc>
      </w:tr>
      <w:tr w:rsidR="00A26F5D">
        <w:trPr>
          <w:trHeight w:val="281"/>
        </w:trPr>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应付工程、设备款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78,612,265.92 </w:t>
            </w:r>
          </w:p>
        </w:tc>
        <w:tc>
          <w:tcPr>
            <w:tcW w:w="32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27,870,836.54 </w:t>
            </w:r>
          </w:p>
        </w:tc>
      </w:tr>
      <w:tr w:rsidR="00A26F5D">
        <w:trPr>
          <w:trHeight w:val="283"/>
        </w:trPr>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应付费用</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13,295,280.84 </w:t>
            </w:r>
          </w:p>
        </w:tc>
        <w:tc>
          <w:tcPr>
            <w:tcW w:w="32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6,088,888.85 </w:t>
            </w:r>
          </w:p>
        </w:tc>
      </w:tr>
      <w:tr w:rsidR="00A26F5D">
        <w:trPr>
          <w:trHeight w:val="283"/>
        </w:trPr>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应付开发支出款项</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190,319.12 </w:t>
            </w:r>
          </w:p>
        </w:tc>
        <w:tc>
          <w:tcPr>
            <w:tcW w:w="32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2,799,478.64 </w:t>
            </w:r>
          </w:p>
        </w:tc>
      </w:tr>
      <w:tr w:rsidR="00A26F5D">
        <w:trPr>
          <w:trHeight w:val="281"/>
        </w:trPr>
        <w:tc>
          <w:tcPr>
            <w:tcW w:w="27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109,130,380.87 </w:t>
            </w:r>
          </w:p>
        </w:tc>
        <w:tc>
          <w:tcPr>
            <w:tcW w:w="32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48,977,273.48 </w:t>
            </w:r>
          </w:p>
        </w:tc>
      </w:tr>
    </w:tbl>
    <w:p w:rsidR="00A26F5D" w:rsidRDefault="003918B2">
      <w:pPr>
        <w:spacing w:after="46" w:line="259" w:lineRule="auto"/>
        <w:ind w:left="0" w:firstLine="0"/>
      </w:pPr>
      <w:r>
        <w:t xml:space="preserve"> </w:t>
      </w:r>
    </w:p>
    <w:p w:rsidR="00A26F5D" w:rsidRDefault="003918B2">
      <w:pPr>
        <w:spacing w:after="59"/>
        <w:ind w:left="-7" w:right="12"/>
      </w:pPr>
      <w:r>
        <w:t>(2).</w:t>
      </w:r>
      <w:r>
        <w:rPr>
          <w:rFonts w:ascii="Arial" w:eastAsia="Arial" w:hAnsi="Arial" w:cs="Arial"/>
          <w:b/>
        </w:rPr>
        <w:t xml:space="preserve"> </w:t>
      </w:r>
      <w:r>
        <w:t>账龄超过</w:t>
      </w:r>
      <w:r>
        <w:t>1</w:t>
      </w:r>
      <w:r>
        <w:t>年的重要应付账款</w:t>
      </w:r>
      <w:r>
        <w:t xml:space="preserve"> </w:t>
      </w:r>
    </w:p>
    <w:p w:rsidR="00A26F5D" w:rsidRDefault="003918B2">
      <w:pPr>
        <w:ind w:left="-7" w:right="6210"/>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8"/>
        </w:numPr>
        <w:spacing w:after="60"/>
        <w:ind w:right="12" w:hanging="504"/>
      </w:pPr>
      <w:r>
        <w:t>预收款项</w:t>
      </w:r>
      <w:r>
        <w:t xml:space="preserve"> </w:t>
      </w:r>
    </w:p>
    <w:p w:rsidR="00A26F5D" w:rsidRDefault="003918B2">
      <w:pPr>
        <w:spacing w:after="44"/>
        <w:ind w:left="-7" w:right="12"/>
      </w:pPr>
      <w:r>
        <w:t xml:space="preserve">(1). </w:t>
      </w:r>
      <w:r>
        <w:t>预收账款项列示</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spacing w:after="44"/>
        <w:ind w:left="-7" w:right="12"/>
      </w:pPr>
      <w:r>
        <w:t xml:space="preserve">(2). </w:t>
      </w:r>
      <w:r>
        <w:t>账龄超过</w:t>
      </w:r>
      <w:r>
        <w:t>1</w:t>
      </w:r>
      <w:r>
        <w:t>年的重要预收款项</w:t>
      </w:r>
      <w:r>
        <w:t xml:space="preserve"> </w:t>
      </w:r>
    </w:p>
    <w:p w:rsidR="00A26F5D" w:rsidRDefault="003918B2">
      <w:pPr>
        <w:ind w:left="-7" w:right="6210"/>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5" w:line="259" w:lineRule="auto"/>
        <w:ind w:left="0" w:firstLine="0"/>
      </w:pPr>
      <w:r>
        <w:t xml:space="preserve"> </w:t>
      </w:r>
    </w:p>
    <w:p w:rsidR="00A26F5D" w:rsidRDefault="003918B2">
      <w:pPr>
        <w:numPr>
          <w:ilvl w:val="0"/>
          <w:numId w:val="128"/>
        </w:numPr>
        <w:spacing w:after="81"/>
        <w:ind w:right="12" w:hanging="504"/>
      </w:pPr>
      <w:r>
        <w:t>合同负债</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合同负债情况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825"/>
        <w:gridCol w:w="3003"/>
        <w:gridCol w:w="2996"/>
      </w:tblGrid>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期初余额</w:t>
            </w:r>
            <w:r>
              <w:t xml:space="preserve"> </w:t>
            </w:r>
          </w:p>
        </w:tc>
      </w:tr>
      <w:tr w:rsidR="00A26F5D">
        <w:trPr>
          <w:trHeight w:val="281"/>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预收商品款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4,015,381.63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2,432,260.55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预收技术转让费</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28,301,886.79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预收租金</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800,000.00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33,117,268.42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2,432,260.55 </w:t>
            </w:r>
          </w:p>
        </w:tc>
      </w:tr>
    </w:tbl>
    <w:p w:rsidR="00A26F5D" w:rsidRDefault="003918B2">
      <w:pPr>
        <w:ind w:left="-7" w:right="12"/>
      </w:pPr>
      <w:r>
        <w:t>说明：</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日，公司与广州力鑫生物科技有限公司（以下简称</w:t>
      </w:r>
      <w:r>
        <w:rPr>
          <w:rFonts w:ascii="Times New Roman" w:eastAsia="Times New Roman" w:hAnsi="Times New Roman" w:cs="Times New Roman"/>
        </w:rPr>
        <w:t>“</w:t>
      </w:r>
      <w:r>
        <w:t>力鑫生物</w:t>
      </w:r>
      <w:r>
        <w:rPr>
          <w:rFonts w:ascii="Times New Roman" w:eastAsia="Times New Roman" w:hAnsi="Times New Roman" w:cs="Times New Roman"/>
        </w:rPr>
        <w:t>”)</w:t>
      </w:r>
      <w:r>
        <w:t>就公司抗肿瘤在研新药</w:t>
      </w:r>
      <w:r>
        <w:t xml:space="preserve"> </w:t>
      </w:r>
      <w:r>
        <w:rPr>
          <w:rFonts w:ascii="Times New Roman" w:eastAsia="Times New Roman" w:hAnsi="Times New Roman" w:cs="Times New Roman"/>
        </w:rPr>
        <w:t xml:space="preserve">ACCO06 </w:t>
      </w:r>
      <w:r>
        <w:t>项目签订《技术转让合同》，将其拥有的</w:t>
      </w:r>
      <w:r>
        <w:t xml:space="preserve"> </w:t>
      </w:r>
      <w:r>
        <w:rPr>
          <w:rFonts w:ascii="Times New Roman" w:eastAsia="Times New Roman" w:hAnsi="Times New Roman" w:cs="Times New Roman"/>
        </w:rPr>
        <w:t xml:space="preserve">ACCO06 </w:t>
      </w:r>
      <w:r>
        <w:t>项目的技术秘密和专</w:t>
      </w:r>
    </w:p>
    <w:p w:rsidR="00A26F5D" w:rsidRDefault="003918B2">
      <w:pPr>
        <w:ind w:left="-7" w:right="12"/>
      </w:pPr>
      <w:r>
        <w:t>利权相关的一切权益转让给力鑫生物，力鑫生物受让</w:t>
      </w:r>
      <w:r>
        <w:t xml:space="preserve"> </w:t>
      </w:r>
      <w:r>
        <w:rPr>
          <w:rFonts w:ascii="Times New Roman" w:eastAsia="Times New Roman" w:hAnsi="Times New Roman" w:cs="Times New Roman"/>
        </w:rPr>
        <w:t xml:space="preserve">ACCO06 </w:t>
      </w:r>
      <w:r>
        <w:t>项目并支付技术转让费。截止</w:t>
      </w:r>
    </w:p>
    <w:p w:rsidR="00A26F5D" w:rsidRDefault="003918B2">
      <w:pPr>
        <w:spacing w:after="72"/>
        <w:ind w:left="-7" w:right="12"/>
      </w:pPr>
      <w:r>
        <w:rPr>
          <w:rFonts w:ascii="Times New Roman" w:eastAsia="Times New Roman" w:hAnsi="Times New Roman" w:cs="Times New Roman"/>
        </w:rPr>
        <w:t xml:space="preserve">2022 </w:t>
      </w:r>
      <w:r>
        <w:t>年末，公司已收到技术转让费</w:t>
      </w:r>
      <w:r>
        <w:t xml:space="preserve"> </w:t>
      </w:r>
      <w:r>
        <w:rPr>
          <w:rFonts w:ascii="Times New Roman" w:eastAsia="Times New Roman" w:hAnsi="Times New Roman" w:cs="Times New Roman"/>
        </w:rPr>
        <w:t xml:space="preserve">3,000 </w:t>
      </w:r>
      <w:r>
        <w:t>万元（含税）。</w:t>
      </w:r>
      <w:r>
        <w:rPr>
          <w:rFonts w:ascii="Times New Roman" w:eastAsia="Times New Roman" w:hAnsi="Times New Roman" w:cs="Times New Roman"/>
        </w:rPr>
        <w:t xml:space="preserve"> </w:t>
      </w:r>
    </w:p>
    <w:p w:rsidR="00A26F5D" w:rsidRDefault="003918B2">
      <w:pPr>
        <w:spacing w:after="60"/>
        <w:ind w:left="-7" w:right="12"/>
      </w:pPr>
      <w:r>
        <w:t>(2).</w:t>
      </w:r>
      <w:r>
        <w:rPr>
          <w:rFonts w:ascii="Arial" w:eastAsia="Arial" w:hAnsi="Arial" w:cs="Arial"/>
          <w:b/>
        </w:rPr>
        <w:t xml:space="preserve"> </w:t>
      </w:r>
      <w:r>
        <w:t>报告期内账面价值发生重大变动的金额和原因</w:t>
      </w:r>
      <w:r>
        <w:t xml:space="preserve"> </w:t>
      </w:r>
    </w:p>
    <w:p w:rsidR="00A26F5D" w:rsidRDefault="003918B2">
      <w:pPr>
        <w:ind w:left="-7" w:right="5999"/>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67"/>
        <w:ind w:left="-7" w:right="12"/>
      </w:pPr>
      <w:r>
        <w:t>39</w:t>
      </w:r>
      <w:r>
        <w:t>、</w:t>
      </w:r>
      <w:r>
        <w:rPr>
          <w:rFonts w:ascii="Arial" w:eastAsia="Arial" w:hAnsi="Arial" w:cs="Arial"/>
          <w:b/>
        </w:rPr>
        <w:t xml:space="preserve"> </w:t>
      </w:r>
      <w:r>
        <w:t>应付职工薪酬</w:t>
      </w:r>
      <w:r>
        <w:t xml:space="preserve"> </w:t>
      </w:r>
    </w:p>
    <w:p w:rsidR="00A26F5D" w:rsidRDefault="003918B2">
      <w:pPr>
        <w:spacing w:after="60"/>
        <w:ind w:left="-7" w:right="12"/>
      </w:pPr>
      <w:r>
        <w:t>(1).</w:t>
      </w:r>
      <w:r>
        <w:rPr>
          <w:rFonts w:ascii="Arial" w:eastAsia="Arial" w:hAnsi="Arial" w:cs="Arial"/>
          <w:b/>
        </w:rPr>
        <w:t xml:space="preserve"> </w:t>
      </w:r>
      <w:r>
        <w:t>应付职工薪酬列示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537"/>
        <w:gridCol w:w="1570"/>
        <w:gridCol w:w="1568"/>
        <w:gridCol w:w="1570"/>
        <w:gridCol w:w="1580"/>
      </w:tblGrid>
      <w:tr w:rsidR="00A26F5D">
        <w:trPr>
          <w:trHeight w:val="284"/>
        </w:trPr>
        <w:tc>
          <w:tcPr>
            <w:tcW w:w="25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7" w:firstLine="0"/>
            </w:pPr>
            <w:r>
              <w:t>期初余额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4" w:firstLine="0"/>
            </w:pPr>
            <w:r>
              <w:t>本期增加</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7" w:firstLine="0"/>
            </w:pPr>
            <w:r>
              <w:t>本期减少</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2" w:firstLine="0"/>
            </w:pPr>
            <w:r>
              <w:t>期末余额</w:t>
            </w:r>
            <w:r>
              <w:t xml:space="preserve"> </w:t>
            </w:r>
          </w:p>
        </w:tc>
      </w:tr>
      <w:tr w:rsidR="00A26F5D">
        <w:trPr>
          <w:trHeight w:val="283"/>
        </w:trPr>
        <w:tc>
          <w:tcPr>
            <w:tcW w:w="25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一、短期薪酬</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12,783,724.39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92,746,952.84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87,749,120.67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17,781,556.56 </w:t>
            </w:r>
          </w:p>
        </w:tc>
      </w:tr>
      <w:tr w:rsidR="00A26F5D">
        <w:trPr>
          <w:trHeight w:val="554"/>
        </w:trPr>
        <w:tc>
          <w:tcPr>
            <w:tcW w:w="25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二、离职后福利</w:t>
            </w:r>
            <w:r>
              <w:t>-</w:t>
            </w:r>
            <w:r>
              <w:t>设定提存计划</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4,356,701.74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4,356,701.74 </w:t>
            </w:r>
          </w:p>
        </w:tc>
        <w:tc>
          <w:tcPr>
            <w:tcW w:w="15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5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三、辞退福利</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603,815.16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603,815.16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25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四、一年内到期的其他福利</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5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12,783,724.39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97,707,469.74 </w:t>
            </w:r>
          </w:p>
        </w:tc>
        <w:tc>
          <w:tcPr>
            <w:tcW w:w="157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92,709,637.57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17,781,556.56 </w:t>
            </w:r>
          </w:p>
        </w:tc>
      </w:tr>
    </w:tbl>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短期薪酬列示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w:t>
      </w:r>
      <w:r>
        <w:t>:</w:t>
      </w:r>
      <w:r>
        <w:t>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549"/>
        <w:gridCol w:w="1572"/>
        <w:gridCol w:w="1556"/>
        <w:gridCol w:w="1567"/>
        <w:gridCol w:w="1580"/>
      </w:tblGrid>
      <w:tr w:rsidR="00A26F5D">
        <w:trPr>
          <w:trHeight w:val="284"/>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4" w:firstLine="0"/>
            </w:pPr>
            <w:r>
              <w:t>期初余额</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7" w:firstLine="0"/>
            </w:pPr>
            <w:r>
              <w:t>本期增加</w:t>
            </w: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4" w:firstLine="0"/>
            </w:pPr>
            <w:r>
              <w:t>本期减少</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2" w:firstLine="0"/>
            </w:pPr>
            <w:r>
              <w:t>期末余额</w:t>
            </w:r>
            <w:r>
              <w:t xml:space="preserve"> </w:t>
            </w:r>
          </w:p>
        </w:tc>
      </w:tr>
      <w:tr w:rsidR="00A26F5D">
        <w:trPr>
          <w:trHeight w:val="554"/>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一、工资、奖金、津贴和补贴</w:t>
            </w: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12,614,377.47 </w:t>
            </w:r>
          </w:p>
        </w:tc>
        <w:tc>
          <w:tcPr>
            <w:tcW w:w="15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78,574,356.84 </w:t>
            </w:r>
          </w:p>
        </w:tc>
        <w:tc>
          <w:tcPr>
            <w:tcW w:w="1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73,612,098.02 </w:t>
            </w:r>
          </w:p>
        </w:tc>
        <w:tc>
          <w:tcPr>
            <w:tcW w:w="15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17,576,636.29 </w:t>
            </w:r>
          </w:p>
        </w:tc>
      </w:tr>
      <w:tr w:rsidR="00A26F5D">
        <w:trPr>
          <w:trHeight w:val="283"/>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二、职工福利费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3,350,348.19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3,350,348.19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三、社会保险费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2,395,952.28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2,395,952.28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其中：医疗保险费</w:t>
            </w:r>
            <w:r>
              <w:rPr>
                <w:color w:val="008000"/>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2,208,738.31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2,208,738.31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center"/>
            </w:pPr>
            <w:r>
              <w:t>工伤保险费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172,145.41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172,145.41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center"/>
            </w:pPr>
            <w:r>
              <w:t>生育保险费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15,068.56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15,068.56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四、住房公积金</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145,830.00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3,552,087.31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3,535,893.31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162,024.00 </w:t>
            </w:r>
          </w:p>
        </w:tc>
      </w:tr>
      <w:tr w:rsidR="00A26F5D">
        <w:trPr>
          <w:trHeight w:val="554"/>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五、工会经费和职工教育经费</w:t>
            </w: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23,516.92 </w:t>
            </w:r>
          </w:p>
        </w:tc>
        <w:tc>
          <w:tcPr>
            <w:tcW w:w="15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1,232,898.88 </w:t>
            </w:r>
          </w:p>
        </w:tc>
        <w:tc>
          <w:tcPr>
            <w:tcW w:w="15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1,213,519.53 </w:t>
            </w:r>
          </w:p>
        </w:tc>
        <w:tc>
          <w:tcPr>
            <w:tcW w:w="158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42,896.27 </w:t>
            </w:r>
          </w:p>
        </w:tc>
      </w:tr>
      <w:tr w:rsidR="00A26F5D">
        <w:trPr>
          <w:trHeight w:val="283"/>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六、短期带薪缺勤</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七、短期利润分享计划</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八、非货币性福利</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1,514,237.53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1,514,237.53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九、其他</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2,127,071.81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2,127,071.81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5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12,783,724.39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92,746,952.84 </w:t>
            </w:r>
          </w:p>
        </w:tc>
        <w:tc>
          <w:tcPr>
            <w:tcW w:w="15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87,749,120.67 </w:t>
            </w:r>
          </w:p>
        </w:tc>
        <w:tc>
          <w:tcPr>
            <w:tcW w:w="158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17,781,556.56 </w:t>
            </w:r>
          </w:p>
        </w:tc>
      </w:tr>
    </w:tbl>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设定提存计划列示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19" w:type="dxa"/>
        <w:tblInd w:w="7" w:type="dxa"/>
        <w:tblCellMar>
          <w:top w:w="24" w:type="dxa"/>
          <w:left w:w="108" w:type="dxa"/>
          <w:bottom w:w="0" w:type="dxa"/>
          <w:right w:w="55" w:type="dxa"/>
        </w:tblCellMar>
        <w:tblLook w:val="04A0" w:firstRow="1" w:lastRow="0" w:firstColumn="1" w:lastColumn="0" w:noHBand="0" w:noVBand="1"/>
      </w:tblPr>
      <w:tblGrid>
        <w:gridCol w:w="2521"/>
        <w:gridCol w:w="1582"/>
        <w:gridCol w:w="1568"/>
        <w:gridCol w:w="1596"/>
        <w:gridCol w:w="1553"/>
      </w:tblGrid>
      <w:tr w:rsidR="00A26F5D">
        <w:trPr>
          <w:trHeight w:val="288"/>
        </w:trPr>
        <w:tc>
          <w:tcPr>
            <w:tcW w:w="25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center"/>
            </w:pPr>
            <w:r>
              <w:t>项目</w:t>
            </w:r>
            <w:r>
              <w:t xml:space="preserve"> </w:t>
            </w:r>
          </w:p>
        </w:tc>
        <w:tc>
          <w:tcPr>
            <w:tcW w:w="1582"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62" w:firstLine="0"/>
            </w:pPr>
            <w:r>
              <w:t>期初余额</w:t>
            </w:r>
            <w:r>
              <w:t xml:space="preserve"> </w:t>
            </w:r>
          </w:p>
        </w:tc>
        <w:tc>
          <w:tcPr>
            <w:tcW w:w="156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54" w:firstLine="0"/>
            </w:pPr>
            <w:r>
              <w:t>本期增加</w:t>
            </w:r>
            <w: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69" w:firstLine="0"/>
            </w:pPr>
            <w:r>
              <w:t>本期减少</w:t>
            </w:r>
            <w:r>
              <w:t xml:space="preserve"> </w:t>
            </w:r>
          </w:p>
        </w:tc>
        <w:tc>
          <w:tcPr>
            <w:tcW w:w="155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248" w:firstLine="0"/>
            </w:pPr>
            <w:r>
              <w:t>期末余额</w:t>
            </w:r>
            <w:r>
              <w:t xml:space="preserve"> </w:t>
            </w:r>
          </w:p>
        </w:tc>
      </w:tr>
      <w:tr w:rsidR="00A26F5D">
        <w:trPr>
          <w:trHeight w:val="287"/>
        </w:trPr>
        <w:tc>
          <w:tcPr>
            <w:tcW w:w="25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1</w:t>
            </w:r>
            <w:r>
              <w:t>、基本养老保险</w:t>
            </w:r>
            <w:r>
              <w:t xml:space="preserve"> </w:t>
            </w:r>
          </w:p>
        </w:tc>
        <w:tc>
          <w:tcPr>
            <w:tcW w:w="1582" w:type="dxa"/>
            <w:tcBorders>
              <w:top w:val="single" w:sz="6" w:space="0" w:color="000000"/>
              <w:left w:val="single" w:sz="6"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6"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4,219,985.99 </w:t>
            </w:r>
          </w:p>
        </w:tc>
        <w:tc>
          <w:tcPr>
            <w:tcW w:w="1596" w:type="dxa"/>
            <w:tcBorders>
              <w:top w:val="single" w:sz="6"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4,219,985.99 </w:t>
            </w:r>
          </w:p>
        </w:tc>
        <w:tc>
          <w:tcPr>
            <w:tcW w:w="1553" w:type="dxa"/>
            <w:tcBorders>
              <w:top w:val="single" w:sz="6"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5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2</w:t>
            </w:r>
            <w:r>
              <w:t>、失业保险费</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136,715.75 </w:t>
            </w:r>
          </w:p>
        </w:tc>
        <w:tc>
          <w:tcPr>
            <w:tcW w:w="15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136,715.75 </w:t>
            </w:r>
          </w:p>
        </w:tc>
        <w:tc>
          <w:tcPr>
            <w:tcW w:w="15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25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3</w:t>
            </w:r>
            <w:r>
              <w:t>、企业年金缴费</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5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center"/>
            </w:pPr>
            <w:r>
              <w:t>合计</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4,356,701.74 </w:t>
            </w:r>
          </w:p>
        </w:tc>
        <w:tc>
          <w:tcPr>
            <w:tcW w:w="15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4,356,701.74 </w:t>
            </w:r>
          </w:p>
        </w:tc>
        <w:tc>
          <w:tcPr>
            <w:tcW w:w="15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29"/>
        </w:numPr>
        <w:spacing w:after="60"/>
        <w:ind w:right="3200" w:hanging="504"/>
      </w:pPr>
      <w:r>
        <w:t>应交税费</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957"/>
        <w:gridCol w:w="2931"/>
        <w:gridCol w:w="2936"/>
      </w:tblGrid>
      <w:tr w:rsidR="00A26F5D">
        <w:trPr>
          <w:trHeight w:val="281"/>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9"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增值税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848,738.67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287,067.11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消费税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企业所得税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个人所得税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631,838.36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172,322.73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城市维护建设税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41,991.68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29,422.72 </w:t>
            </w:r>
          </w:p>
        </w:tc>
      </w:tr>
      <w:tr w:rsidR="00A26F5D">
        <w:trPr>
          <w:trHeight w:val="281"/>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教育费附加及地方教育附加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36,464.02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25,117.18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房产税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653,606.65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439,997.09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城镇土地使用税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127,958.11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135,497.73 </w:t>
            </w:r>
          </w:p>
        </w:tc>
      </w:tr>
      <w:tr w:rsidR="00A26F5D">
        <w:trPr>
          <w:trHeight w:val="281"/>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其他税种</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68,643.91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5,287.36 </w:t>
            </w:r>
          </w:p>
        </w:tc>
      </w:tr>
      <w:tr w:rsidR="00A26F5D">
        <w:trPr>
          <w:trHeight w:val="283"/>
        </w:trPr>
        <w:tc>
          <w:tcPr>
            <w:tcW w:w="29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9"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5" w:firstLine="0"/>
              <w:jc w:val="right"/>
            </w:pPr>
            <w:r>
              <w:rPr>
                <w:rFonts w:ascii="Times New Roman" w:eastAsia="Times New Roman" w:hAnsi="Times New Roman" w:cs="Times New Roman"/>
              </w:rPr>
              <w:t xml:space="preserve">2,409,241.40 </w:t>
            </w:r>
          </w:p>
        </w:tc>
        <w:tc>
          <w:tcPr>
            <w:tcW w:w="29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1,094,711.92 </w:t>
            </w:r>
          </w:p>
        </w:tc>
      </w:tr>
    </w:tbl>
    <w:p w:rsidR="00A26F5D" w:rsidRDefault="003918B2">
      <w:pPr>
        <w:ind w:left="-7" w:right="7470"/>
      </w:pPr>
      <w:r>
        <w:t>其他说明：无</w:t>
      </w:r>
      <w:r>
        <w:t xml:space="preserve"> </w:t>
      </w:r>
    </w:p>
    <w:p w:rsidR="00A26F5D" w:rsidRDefault="003918B2">
      <w:pPr>
        <w:spacing w:after="44" w:line="259" w:lineRule="auto"/>
        <w:ind w:left="0" w:firstLine="0"/>
      </w:pPr>
      <w:r>
        <w:t xml:space="preserve"> </w:t>
      </w:r>
    </w:p>
    <w:p w:rsidR="00A26F5D" w:rsidRDefault="003918B2">
      <w:pPr>
        <w:numPr>
          <w:ilvl w:val="0"/>
          <w:numId w:val="129"/>
        </w:numPr>
        <w:spacing w:line="314" w:lineRule="auto"/>
        <w:ind w:right="3200" w:hanging="504"/>
      </w:pPr>
      <w:r>
        <w:t>其他应付款项目列示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226"/>
        <w:gridCol w:w="2792"/>
        <w:gridCol w:w="2806"/>
      </w:tblGrid>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应付利息</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应付股利</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其他应付款</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6,198,236.96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5,104,729.87 </w:t>
            </w:r>
          </w:p>
        </w:tc>
      </w:tr>
      <w:tr w:rsidR="00A26F5D">
        <w:trPr>
          <w:trHeight w:val="283"/>
        </w:trPr>
        <w:tc>
          <w:tcPr>
            <w:tcW w:w="32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6,198,236.96 </w:t>
            </w:r>
          </w:p>
        </w:tc>
        <w:tc>
          <w:tcPr>
            <w:tcW w:w="28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5,104,729.87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spacing w:after="53"/>
        <w:ind w:left="-7" w:right="12"/>
      </w:pPr>
      <w:r>
        <w:t>应付利息</w:t>
      </w:r>
      <w:r>
        <w:t xml:space="preserve"> </w:t>
      </w:r>
    </w:p>
    <w:p w:rsidR="00A26F5D" w:rsidRDefault="003918B2">
      <w:pPr>
        <w:spacing w:after="60"/>
        <w:ind w:left="-7" w:right="12"/>
      </w:pPr>
      <w:r>
        <w:t>(1).</w:t>
      </w:r>
      <w:r>
        <w:rPr>
          <w:rFonts w:ascii="Arial" w:eastAsia="Arial" w:hAnsi="Arial" w:cs="Arial"/>
          <w:b/>
        </w:rPr>
        <w:t xml:space="preserve"> </w:t>
      </w:r>
      <w:r>
        <w:t>分类列示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62" w:line="237" w:lineRule="auto"/>
        <w:ind w:left="0" w:right="8732" w:firstLine="0"/>
      </w:pPr>
      <w:r>
        <w:t xml:space="preserve">  </w:t>
      </w:r>
    </w:p>
    <w:p w:rsidR="00A26F5D" w:rsidRDefault="003918B2">
      <w:pPr>
        <w:spacing w:after="53"/>
        <w:ind w:left="-7" w:right="12"/>
      </w:pPr>
      <w:r>
        <w:t>应付股利</w:t>
      </w:r>
      <w:r>
        <w:t xml:space="preserve"> </w:t>
      </w:r>
    </w:p>
    <w:p w:rsidR="00A26F5D" w:rsidRDefault="003918B2">
      <w:pPr>
        <w:spacing w:after="60"/>
        <w:ind w:left="-7" w:right="12"/>
      </w:pPr>
      <w:r>
        <w:t>(2).</w:t>
      </w:r>
      <w:r>
        <w:rPr>
          <w:rFonts w:ascii="Arial" w:eastAsia="Arial" w:hAnsi="Arial" w:cs="Arial"/>
          <w:b/>
        </w:rPr>
        <w:t xml:space="preserve"> </w:t>
      </w:r>
      <w:r>
        <w:t>分类列示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58" w:line="239" w:lineRule="auto"/>
        <w:ind w:left="0" w:right="8732" w:firstLine="0"/>
      </w:pPr>
      <w:r>
        <w:t xml:space="preserve">  </w:t>
      </w:r>
    </w:p>
    <w:p w:rsidR="00A26F5D" w:rsidRDefault="003918B2">
      <w:pPr>
        <w:spacing w:after="46"/>
        <w:ind w:left="-7" w:right="12"/>
      </w:pPr>
      <w:r>
        <w:t>其他应付款</w:t>
      </w:r>
      <w:r>
        <w:t xml:space="preserve"> </w:t>
      </w:r>
    </w:p>
    <w:p w:rsidR="00A26F5D" w:rsidRDefault="003918B2">
      <w:pPr>
        <w:spacing w:after="44"/>
        <w:ind w:left="-7" w:right="12"/>
      </w:pPr>
      <w:r>
        <w:t xml:space="preserve">(1). </w:t>
      </w:r>
      <w:r>
        <w:t>按款项性质列示其他应付款</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852"/>
        <w:gridCol w:w="2924"/>
        <w:gridCol w:w="3049"/>
      </w:tblGrid>
      <w:tr w:rsidR="00A26F5D">
        <w:trPr>
          <w:trHeight w:val="283"/>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期初余额</w:t>
            </w:r>
            <w:r>
              <w:t xml:space="preserve"> </w:t>
            </w:r>
          </w:p>
        </w:tc>
      </w:tr>
      <w:tr w:rsidR="00A26F5D">
        <w:trPr>
          <w:trHeight w:val="283"/>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待付报销款</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1,007,217.10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1,467,952.29 </w:t>
            </w:r>
          </w:p>
        </w:tc>
      </w:tr>
      <w:tr w:rsidR="00A26F5D">
        <w:trPr>
          <w:trHeight w:val="281"/>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土地出让金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1,816,300.00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1,816,300.00 </w:t>
            </w:r>
          </w:p>
        </w:tc>
      </w:tr>
      <w:tr w:rsidR="00A26F5D">
        <w:trPr>
          <w:trHeight w:val="283"/>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代收代付款</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8,247.12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8,247.12 </w:t>
            </w:r>
          </w:p>
        </w:tc>
      </w:tr>
      <w:tr w:rsidR="00A26F5D">
        <w:trPr>
          <w:trHeight w:val="281"/>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保证金及押金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1,212,396.00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1,128,200.00 </w:t>
            </w:r>
          </w:p>
        </w:tc>
      </w:tr>
      <w:tr w:rsidR="00A26F5D">
        <w:trPr>
          <w:trHeight w:val="283"/>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2,154,076.74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684,030.46 </w:t>
            </w:r>
          </w:p>
        </w:tc>
      </w:tr>
      <w:tr w:rsidR="00A26F5D">
        <w:trPr>
          <w:trHeight w:val="283"/>
        </w:trPr>
        <w:tc>
          <w:tcPr>
            <w:tcW w:w="28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6,198,236.96 </w:t>
            </w:r>
          </w:p>
        </w:tc>
        <w:tc>
          <w:tcPr>
            <w:tcW w:w="30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5,104,729.87 </w:t>
            </w:r>
          </w:p>
        </w:tc>
      </w:tr>
    </w:tbl>
    <w:p w:rsidR="00A26F5D" w:rsidRDefault="003918B2">
      <w:pPr>
        <w:spacing w:after="0" w:line="259" w:lineRule="auto"/>
        <w:ind w:left="0" w:firstLine="0"/>
      </w:pPr>
      <w:r>
        <w:t xml:space="preserve"> </w:t>
      </w:r>
    </w:p>
    <w:p w:rsidR="00A26F5D" w:rsidRDefault="003918B2">
      <w:pPr>
        <w:spacing w:after="44"/>
        <w:ind w:left="-7" w:right="12"/>
      </w:pPr>
      <w:r>
        <w:t xml:space="preserve">(2). </w:t>
      </w:r>
      <w:r>
        <w:t>账龄超过</w:t>
      </w:r>
      <w:r>
        <w:t>1</w:t>
      </w:r>
      <w:r>
        <w:t>年的重要其他应付款</w:t>
      </w:r>
      <w:r>
        <w:t xml:space="preserve"> </w:t>
      </w:r>
    </w:p>
    <w:p w:rsidR="00A26F5D" w:rsidRDefault="003918B2">
      <w:pPr>
        <w:ind w:left="-7" w:right="5999"/>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0"/>
        </w:numPr>
        <w:spacing w:after="72"/>
        <w:ind w:right="12" w:hanging="504"/>
      </w:pPr>
      <w:r>
        <w:t>持有待售负债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numPr>
          <w:ilvl w:val="0"/>
          <w:numId w:val="130"/>
        </w:numPr>
        <w:spacing w:after="60"/>
        <w:ind w:right="12" w:hanging="504"/>
      </w:pPr>
      <w:r>
        <w:t>1</w:t>
      </w:r>
      <w:r>
        <w:t>年内到期的非流动负债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837"/>
        <w:gridCol w:w="2962"/>
        <w:gridCol w:w="3025"/>
      </w:tblGrid>
      <w:tr w:rsidR="00A26F5D">
        <w:trPr>
          <w:trHeight w:val="281"/>
        </w:trPr>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期末余额</w:t>
            </w: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期初余额</w:t>
            </w:r>
            <w:r>
              <w:t xml:space="preserve"> </w:t>
            </w:r>
          </w:p>
        </w:tc>
      </w:tr>
      <w:tr w:rsidR="00A26F5D">
        <w:trPr>
          <w:trHeight w:val="284"/>
        </w:trPr>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年内到期的长期借款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65,083.33 </w:t>
            </w:r>
          </w:p>
        </w:tc>
        <w:tc>
          <w:tcPr>
            <w:tcW w:w="3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年内到期的应付债券</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年内到期的长期应付款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年内到期的租赁负债</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2,050,653.51 </w:t>
            </w:r>
          </w:p>
        </w:tc>
        <w:tc>
          <w:tcPr>
            <w:tcW w:w="3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4,229,870.41 </w:t>
            </w:r>
          </w:p>
        </w:tc>
      </w:tr>
      <w:tr w:rsidR="00A26F5D">
        <w:trPr>
          <w:trHeight w:val="283"/>
        </w:trPr>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2,115,736.84 </w:t>
            </w:r>
          </w:p>
        </w:tc>
        <w:tc>
          <w:tcPr>
            <w:tcW w:w="3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4,229,870.41 </w:t>
            </w:r>
          </w:p>
        </w:tc>
      </w:tr>
    </w:tbl>
    <w:p w:rsidR="00A26F5D" w:rsidRDefault="003918B2">
      <w:pPr>
        <w:spacing w:after="47"/>
        <w:ind w:left="-7" w:right="7470"/>
      </w:pPr>
      <w:r>
        <w:t>其他说明：无</w:t>
      </w:r>
      <w:r>
        <w:t xml:space="preserve"> </w:t>
      </w:r>
    </w:p>
    <w:p w:rsidR="00A26F5D" w:rsidRDefault="003918B2">
      <w:pPr>
        <w:numPr>
          <w:ilvl w:val="0"/>
          <w:numId w:val="130"/>
        </w:numPr>
        <w:spacing w:line="302" w:lineRule="auto"/>
        <w:ind w:right="12" w:hanging="504"/>
      </w:pPr>
      <w:r>
        <w:t>其他流动负债其他流动负债情况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732"/>
        <w:gridCol w:w="3041"/>
        <w:gridCol w:w="3051"/>
      </w:tblGrid>
      <w:tr w:rsidR="00A26F5D">
        <w:trPr>
          <w:trHeight w:val="281"/>
        </w:trPr>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9" w:firstLine="0"/>
              <w:jc w:val="center"/>
            </w:pPr>
            <w:r>
              <w:t>项目</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4"/>
        </w:trPr>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短期应付债券</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应付退货款</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1,465,507.20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1,237,299.46 </w:t>
            </w:r>
          </w:p>
        </w:tc>
      </w:tr>
      <w:tr w:rsidR="00A26F5D">
        <w:trPr>
          <w:trHeight w:val="281"/>
        </w:trPr>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合同负债税金</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2,260,112.83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316,193.87 </w:t>
            </w:r>
          </w:p>
        </w:tc>
      </w:tr>
      <w:tr w:rsidR="00A26F5D">
        <w:trPr>
          <w:trHeight w:val="283"/>
        </w:trPr>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未终止确认的应收票据</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1,731,783.43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485,830.96 </w:t>
            </w:r>
          </w:p>
        </w:tc>
      </w:tr>
      <w:tr w:rsidR="00A26F5D">
        <w:trPr>
          <w:trHeight w:val="283"/>
        </w:trPr>
        <w:tc>
          <w:tcPr>
            <w:tcW w:w="27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5,457,403.46 </w:t>
            </w:r>
          </w:p>
        </w:tc>
        <w:tc>
          <w:tcPr>
            <w:tcW w:w="30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2,039,324.29 </w:t>
            </w:r>
          </w:p>
        </w:tc>
      </w:tr>
    </w:tbl>
    <w:p w:rsidR="00A26F5D" w:rsidRDefault="003918B2">
      <w:pPr>
        <w:spacing w:after="0" w:line="259" w:lineRule="auto"/>
        <w:ind w:left="0" w:firstLine="0"/>
      </w:pPr>
      <w:r>
        <w:t xml:space="preserve"> </w:t>
      </w:r>
    </w:p>
    <w:p w:rsidR="00A26F5D" w:rsidRDefault="003918B2">
      <w:pPr>
        <w:ind w:left="-7" w:right="12"/>
      </w:pPr>
      <w:r>
        <w:t>短期应付债券的增减变动：</w:t>
      </w:r>
      <w:r>
        <w:t xml:space="preserve"> </w:t>
      </w:r>
    </w:p>
    <w:p w:rsidR="00A26F5D" w:rsidRDefault="003918B2">
      <w:pPr>
        <w:spacing w:after="38"/>
        <w:ind w:left="-7" w:right="5999"/>
      </w:pPr>
      <w:r>
        <w:t>□</w:t>
      </w:r>
      <w:r>
        <w:t>适用</w:t>
      </w:r>
      <w:r>
        <w:t xml:space="preserve"> √</w:t>
      </w:r>
      <w:r>
        <w:t>不适用</w:t>
      </w:r>
      <w:r>
        <w:t xml:space="preserve">  </w:t>
      </w:r>
      <w:r>
        <w:t>其他说明：</w:t>
      </w:r>
      <w: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0"/>
        </w:numPr>
        <w:spacing w:after="61"/>
        <w:ind w:right="12" w:hanging="504"/>
      </w:pPr>
      <w:r>
        <w:t>长期借款</w:t>
      </w:r>
      <w:r>
        <w:t xml:space="preserve"> </w:t>
      </w:r>
    </w:p>
    <w:p w:rsidR="00A26F5D" w:rsidRDefault="003918B2">
      <w:pPr>
        <w:spacing w:after="44"/>
        <w:ind w:left="-7" w:right="12"/>
      </w:pPr>
      <w:r>
        <w:t xml:space="preserve">(1). </w:t>
      </w:r>
      <w:r>
        <w:t>长期借款分类</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977"/>
        <w:gridCol w:w="2974"/>
        <w:gridCol w:w="2873"/>
      </w:tblGrid>
      <w:tr w:rsidR="00A26F5D">
        <w:trPr>
          <w:trHeight w:val="283"/>
        </w:trPr>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28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3"/>
        </w:trPr>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质押借款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80" w:firstLine="0"/>
              <w:jc w:val="right"/>
            </w:pPr>
            <w:r>
              <w:rPr>
                <w:rFonts w:ascii="Times New Roman" w:eastAsia="Times New Roman" w:hAnsi="Times New Roman" w:cs="Times New Roman"/>
              </w:rPr>
              <w:t xml:space="preserve"> </w:t>
            </w:r>
          </w:p>
        </w:tc>
        <w:tc>
          <w:tcPr>
            <w:tcW w:w="28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抵押借款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80" w:firstLine="0"/>
              <w:jc w:val="right"/>
            </w:pPr>
            <w:r>
              <w:rPr>
                <w:rFonts w:ascii="Times New Roman" w:eastAsia="Times New Roman" w:hAnsi="Times New Roman" w:cs="Times New Roman"/>
              </w:rPr>
              <w:t xml:space="preserve"> </w:t>
            </w:r>
          </w:p>
        </w:tc>
        <w:tc>
          <w:tcPr>
            <w:tcW w:w="28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保证借款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80" w:firstLine="0"/>
              <w:jc w:val="right"/>
            </w:pPr>
            <w:r>
              <w:rPr>
                <w:rFonts w:ascii="Times New Roman" w:eastAsia="Times New Roman" w:hAnsi="Times New Roman" w:cs="Times New Roman"/>
              </w:rPr>
              <w:t xml:space="preserve"> </w:t>
            </w:r>
          </w:p>
        </w:tc>
        <w:tc>
          <w:tcPr>
            <w:tcW w:w="28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信用借款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31" w:firstLine="0"/>
              <w:jc w:val="right"/>
            </w:pPr>
            <w:r>
              <w:rPr>
                <w:rFonts w:ascii="Times New Roman" w:eastAsia="Times New Roman" w:hAnsi="Times New Roman" w:cs="Times New Roman"/>
              </w:rPr>
              <w:t xml:space="preserve">60,000,000.00 </w:t>
            </w:r>
          </w:p>
        </w:tc>
        <w:tc>
          <w:tcPr>
            <w:tcW w:w="28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31" w:firstLine="0"/>
              <w:jc w:val="right"/>
            </w:pPr>
            <w:r>
              <w:rPr>
                <w:rFonts w:ascii="Times New Roman" w:eastAsia="Times New Roman" w:hAnsi="Times New Roman" w:cs="Times New Roman"/>
              </w:rPr>
              <w:t xml:space="preserve">60,000,000.00 </w:t>
            </w:r>
          </w:p>
        </w:tc>
        <w:tc>
          <w:tcPr>
            <w:tcW w:w="287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44"/>
        <w:ind w:left="-7" w:right="12"/>
      </w:pPr>
      <w:r>
        <w:t>长期借款分类的说明：</w:t>
      </w:r>
      <w:r>
        <w:t xml:space="preserve"> </w:t>
      </w:r>
    </w:p>
    <w:p w:rsidR="00A26F5D" w:rsidRDefault="003918B2">
      <w:pPr>
        <w:ind w:left="-7" w:right="12"/>
      </w:pPr>
      <w:r>
        <w:t>无</w:t>
      </w:r>
      <w:r>
        <w:t xml:space="preserve"> </w:t>
      </w:r>
    </w:p>
    <w:p w:rsidR="00A26F5D" w:rsidRDefault="003918B2">
      <w:pPr>
        <w:spacing w:after="0" w:line="259" w:lineRule="auto"/>
        <w:ind w:left="0" w:firstLine="0"/>
      </w:pPr>
      <w:r>
        <w:t xml:space="preserve"> </w:t>
      </w:r>
    </w:p>
    <w:p w:rsidR="00A26F5D" w:rsidRDefault="003918B2">
      <w:pPr>
        <w:ind w:left="-7" w:right="12"/>
      </w:pPr>
      <w:r>
        <w:t>其他说明，包括利率区间：</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本公司长期借款利率为</w:t>
      </w:r>
      <w:r>
        <w:t xml:space="preserve"> </w:t>
      </w:r>
      <w:r>
        <w:rPr>
          <w:rFonts w:ascii="Times New Roman" w:eastAsia="Times New Roman" w:hAnsi="Times New Roman" w:cs="Times New Roman"/>
        </w:rPr>
        <w:t xml:space="preserve">1 </w:t>
      </w:r>
      <w:r>
        <w:t>年期</w:t>
      </w:r>
      <w:r>
        <w:t xml:space="preserve"> </w:t>
      </w:r>
      <w:r>
        <w:rPr>
          <w:rFonts w:ascii="Times New Roman" w:eastAsia="Times New Roman" w:hAnsi="Times New Roman" w:cs="Times New Roman"/>
        </w:rPr>
        <w:t xml:space="preserve">LPR </w:t>
      </w:r>
      <w:r>
        <w:t>减</w:t>
      </w:r>
      <w:r>
        <w:t xml:space="preserve"> </w:t>
      </w:r>
      <w:r>
        <w:rPr>
          <w:rFonts w:ascii="Times New Roman" w:eastAsia="Times New Roman" w:hAnsi="Times New Roman" w:cs="Times New Roman"/>
        </w:rPr>
        <w:t>0.1%</w:t>
      </w:r>
      <w:r>
        <w:t xml:space="preserve"> </w:t>
      </w:r>
    </w:p>
    <w:p w:rsidR="00A26F5D" w:rsidRDefault="003918B2">
      <w:pPr>
        <w:spacing w:after="44" w:line="259" w:lineRule="auto"/>
        <w:ind w:left="0" w:firstLine="0"/>
      </w:pPr>
      <w:r>
        <w:t xml:space="preserve"> </w:t>
      </w:r>
    </w:p>
    <w:p w:rsidR="00A26F5D" w:rsidRDefault="003918B2">
      <w:pPr>
        <w:numPr>
          <w:ilvl w:val="0"/>
          <w:numId w:val="130"/>
        </w:numPr>
        <w:spacing w:after="69"/>
        <w:ind w:right="12" w:hanging="504"/>
      </w:pPr>
      <w:r>
        <w:t>应付债券</w:t>
      </w:r>
      <w:r>
        <w:t xml:space="preserve"> </w:t>
      </w:r>
    </w:p>
    <w:p w:rsidR="00A26F5D" w:rsidRDefault="003918B2">
      <w:pPr>
        <w:spacing w:after="58"/>
        <w:ind w:left="-7" w:right="12"/>
      </w:pPr>
      <w:r>
        <w:t>(1).</w:t>
      </w:r>
      <w:r>
        <w:rPr>
          <w:rFonts w:ascii="Arial" w:eastAsia="Arial" w:hAnsi="Arial" w:cs="Arial"/>
          <w:b/>
        </w:rPr>
        <w:t xml:space="preserve"> </w:t>
      </w:r>
      <w:r>
        <w:t>应付债券</w:t>
      </w:r>
      <w:r>
        <w:t xml:space="preserve"> </w:t>
      </w:r>
    </w:p>
    <w:p w:rsidR="00A26F5D" w:rsidRDefault="003918B2">
      <w:pPr>
        <w:spacing w:after="56"/>
        <w:ind w:left="-7" w:right="12"/>
      </w:pPr>
      <w:r>
        <w:t>□</w:t>
      </w:r>
      <w:r>
        <w:t>适用</w:t>
      </w:r>
      <w:r>
        <w:t xml:space="preserve"> √</w:t>
      </w:r>
      <w:r>
        <w:t>不适用</w:t>
      </w:r>
      <w:r>
        <w:t xml:space="preserve">  </w:t>
      </w:r>
    </w:p>
    <w:p w:rsidR="00A26F5D" w:rsidRDefault="003918B2">
      <w:pPr>
        <w:spacing w:after="58"/>
        <w:ind w:left="-7" w:right="12"/>
      </w:pPr>
      <w:r>
        <w:t>(2).</w:t>
      </w:r>
      <w:r>
        <w:rPr>
          <w:rFonts w:ascii="Arial" w:eastAsia="Arial" w:hAnsi="Arial" w:cs="Arial"/>
          <w:b/>
        </w:rPr>
        <w:t xml:space="preserve"> </w:t>
      </w:r>
      <w:r>
        <w:t>应付债券的增减变动：（不包括划分为金融负债的优先股、永续债等其他金融工具）</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9"/>
        <w:ind w:left="-7" w:right="12"/>
      </w:pPr>
      <w:r>
        <w:t>(3).</w:t>
      </w:r>
      <w:r>
        <w:rPr>
          <w:rFonts w:ascii="Arial" w:eastAsia="Arial" w:hAnsi="Arial" w:cs="Arial"/>
          <w:b/>
        </w:rPr>
        <w:t xml:space="preserve"> </w:t>
      </w:r>
      <w:r>
        <w:t>可转换公司债券的转股条件、转股时间说明</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(4).</w:t>
      </w:r>
      <w:r>
        <w:rPr>
          <w:rFonts w:ascii="Arial" w:eastAsia="Arial" w:hAnsi="Arial" w:cs="Arial"/>
          <w:b/>
        </w:rPr>
        <w:t xml:space="preserve"> </w:t>
      </w:r>
      <w:r>
        <w:t>划分为金融负债的其他金融工具说明</w:t>
      </w:r>
      <w:r>
        <w:t xml:space="preserve"> </w:t>
      </w:r>
    </w:p>
    <w:p w:rsidR="00A26F5D" w:rsidRDefault="003918B2">
      <w:pPr>
        <w:ind w:left="-7" w:right="12"/>
      </w:pPr>
      <w:r>
        <w:t>期末发行在外的优先股、永续债等其他金融工具基本情况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期末发行在外的优先股、永续债等金融工具变动情况表</w:t>
      </w:r>
      <w: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44"/>
        <w:ind w:left="-7" w:right="12"/>
      </w:pPr>
      <w:r>
        <w:t>其他金融工具划分为金融负债的依据说明：</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spacing w:after="35" w:line="259" w:lineRule="auto"/>
        <w:ind w:left="0" w:firstLine="0"/>
      </w:pPr>
      <w:r>
        <w:t xml:space="preserve"> </w:t>
      </w:r>
    </w:p>
    <w:p w:rsidR="00A26F5D" w:rsidRDefault="003918B2">
      <w:pPr>
        <w:spacing w:after="46"/>
        <w:ind w:left="-7" w:right="12"/>
      </w:pPr>
      <w:r>
        <w:t>其他说明：</w:t>
      </w:r>
      <w: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31"/>
        </w:numPr>
        <w:spacing w:after="69"/>
        <w:ind w:right="12" w:hanging="504"/>
      </w:pPr>
      <w:r>
        <w:t>租赁负债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125"/>
        <w:gridCol w:w="2849"/>
        <w:gridCol w:w="2849"/>
      </w:tblGrid>
      <w:tr w:rsidR="00A26F5D">
        <w:trPr>
          <w:trHeight w:val="317"/>
        </w:trPr>
        <w:tc>
          <w:tcPr>
            <w:tcW w:w="31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期初余额</w:t>
            </w:r>
            <w:r>
              <w:t xml:space="preserve"> </w:t>
            </w:r>
          </w:p>
        </w:tc>
      </w:tr>
      <w:tr w:rsidR="00A26F5D">
        <w:trPr>
          <w:trHeight w:val="283"/>
        </w:trPr>
        <w:tc>
          <w:tcPr>
            <w:tcW w:w="31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租赁付款额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3,739,764.10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5,845,673.16 </w:t>
            </w:r>
          </w:p>
        </w:tc>
      </w:tr>
      <w:tr w:rsidR="00A26F5D">
        <w:trPr>
          <w:trHeight w:val="283"/>
        </w:trPr>
        <w:tc>
          <w:tcPr>
            <w:tcW w:w="31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减：未确认融资费用</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193,198.69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253,009.35 </w:t>
            </w:r>
          </w:p>
        </w:tc>
      </w:tr>
      <w:tr w:rsidR="00A26F5D">
        <w:trPr>
          <w:trHeight w:val="281"/>
        </w:trPr>
        <w:tc>
          <w:tcPr>
            <w:tcW w:w="31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减：一年内到期的租赁负债</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2,050,653.51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4,229,870.41 </w:t>
            </w:r>
          </w:p>
        </w:tc>
      </w:tr>
      <w:tr w:rsidR="00A26F5D">
        <w:trPr>
          <w:trHeight w:val="283"/>
        </w:trPr>
        <w:tc>
          <w:tcPr>
            <w:tcW w:w="31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1,495,911.90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1,362,793.40 </w:t>
            </w:r>
          </w:p>
        </w:tc>
      </w:tr>
    </w:tbl>
    <w:p w:rsidR="00A26F5D" w:rsidRDefault="003918B2">
      <w:pPr>
        <w:spacing w:after="46"/>
        <w:ind w:left="-7" w:right="12"/>
      </w:pPr>
      <w:r>
        <w:t>其他说明：</w:t>
      </w:r>
      <w:r>
        <w:t xml:space="preserve"> </w:t>
      </w:r>
    </w:p>
    <w:p w:rsidR="00A26F5D" w:rsidRDefault="003918B2">
      <w:pPr>
        <w:ind w:left="-7" w:right="12"/>
      </w:pPr>
      <w:r>
        <w:t>无</w:t>
      </w:r>
      <w:r>
        <w:t xml:space="preserve"> </w:t>
      </w:r>
    </w:p>
    <w:p w:rsidR="00A26F5D" w:rsidRDefault="003918B2">
      <w:pPr>
        <w:spacing w:after="46" w:line="259" w:lineRule="auto"/>
        <w:ind w:left="0" w:firstLine="0"/>
      </w:pPr>
      <w:r>
        <w:t xml:space="preserve"> </w:t>
      </w:r>
    </w:p>
    <w:p w:rsidR="00A26F5D" w:rsidRDefault="003918B2">
      <w:pPr>
        <w:numPr>
          <w:ilvl w:val="0"/>
          <w:numId w:val="131"/>
        </w:numPr>
        <w:spacing w:line="302" w:lineRule="auto"/>
        <w:ind w:right="12" w:hanging="504"/>
      </w:pPr>
      <w:r>
        <w:t>长期应付款项目列示</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53"/>
        <w:ind w:left="-7" w:right="12"/>
      </w:pPr>
      <w:r>
        <w:t>长期应付款</w:t>
      </w:r>
      <w:r>
        <w:t xml:space="preserve"> </w:t>
      </w:r>
    </w:p>
    <w:p w:rsidR="00A26F5D" w:rsidRDefault="003918B2">
      <w:pPr>
        <w:spacing w:after="60"/>
        <w:ind w:left="-7" w:right="12"/>
      </w:pPr>
      <w:r>
        <w:t>(1).</w:t>
      </w:r>
      <w:r>
        <w:rPr>
          <w:rFonts w:ascii="Arial" w:eastAsia="Arial" w:hAnsi="Arial" w:cs="Arial"/>
          <w:b/>
        </w:rPr>
        <w:t xml:space="preserve"> </w:t>
      </w:r>
      <w:r>
        <w:t>按款项性质列示长期应付款</w:t>
      </w:r>
      <w:r>
        <w:t xml:space="preserve"> </w:t>
      </w:r>
    </w:p>
    <w:p w:rsidR="00A26F5D" w:rsidRDefault="003918B2">
      <w:pPr>
        <w:ind w:left="-7" w:right="12"/>
      </w:pPr>
      <w:r>
        <w:t>□</w:t>
      </w:r>
      <w:r>
        <w:t>适用</w:t>
      </w:r>
      <w:r>
        <w:t xml:space="preserve"> √</w:t>
      </w:r>
      <w:r>
        <w:t>不适用</w:t>
      </w:r>
      <w:r>
        <w:t xml:space="preserve">  </w:t>
      </w:r>
    </w:p>
    <w:p w:rsidR="00A26F5D" w:rsidRDefault="003918B2">
      <w:pPr>
        <w:spacing w:after="58" w:line="239" w:lineRule="auto"/>
        <w:ind w:left="0" w:right="8732" w:firstLine="0"/>
      </w:pPr>
      <w:r>
        <w:t xml:space="preserve">  </w:t>
      </w:r>
    </w:p>
    <w:p w:rsidR="00A26F5D" w:rsidRDefault="003918B2">
      <w:pPr>
        <w:spacing w:after="55"/>
        <w:ind w:left="-7" w:right="12"/>
      </w:pPr>
      <w:r>
        <w:t>专项应付款</w:t>
      </w:r>
      <w:r>
        <w:t xml:space="preserve"> </w:t>
      </w:r>
    </w:p>
    <w:p w:rsidR="00A26F5D" w:rsidRDefault="003918B2">
      <w:pPr>
        <w:spacing w:after="58"/>
        <w:ind w:left="-7" w:right="12"/>
      </w:pPr>
      <w:r>
        <w:t>(2).</w:t>
      </w:r>
      <w:r>
        <w:rPr>
          <w:rFonts w:ascii="Arial" w:eastAsia="Arial" w:hAnsi="Arial" w:cs="Arial"/>
          <w:b/>
        </w:rPr>
        <w:t xml:space="preserve"> </w:t>
      </w:r>
      <w:r>
        <w:t>按款项性质列示专项应付款</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7" w:line="259" w:lineRule="auto"/>
        <w:ind w:left="0" w:firstLine="0"/>
      </w:pPr>
      <w:r>
        <w:t xml:space="preserve"> </w:t>
      </w:r>
    </w:p>
    <w:p w:rsidR="00A26F5D" w:rsidRDefault="003918B2">
      <w:pPr>
        <w:numPr>
          <w:ilvl w:val="0"/>
          <w:numId w:val="131"/>
        </w:numPr>
        <w:spacing w:after="70"/>
        <w:ind w:right="12" w:hanging="504"/>
      </w:pPr>
      <w:r>
        <w:t>长期应付职工薪酬</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8"/>
        <w:ind w:right="12" w:hanging="504"/>
      </w:pPr>
      <w:r>
        <w:t>预计负债</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6" w:line="259" w:lineRule="auto"/>
        <w:ind w:left="0" w:firstLine="0"/>
      </w:pPr>
      <w:r>
        <w:t xml:space="preserve"> </w:t>
      </w:r>
    </w:p>
    <w:p w:rsidR="00A26F5D" w:rsidRDefault="003918B2">
      <w:pPr>
        <w:numPr>
          <w:ilvl w:val="0"/>
          <w:numId w:val="131"/>
        </w:numPr>
        <w:spacing w:line="302" w:lineRule="auto"/>
        <w:ind w:right="12" w:hanging="504"/>
      </w:pPr>
      <w:r>
        <w:t>递延收益递延收益情况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60" w:type="dxa"/>
        </w:tblCellMar>
        <w:tblLook w:val="04A0" w:firstRow="1" w:lastRow="0" w:firstColumn="1" w:lastColumn="0" w:noHBand="0" w:noVBand="1"/>
      </w:tblPr>
      <w:tblGrid>
        <w:gridCol w:w="1488"/>
        <w:gridCol w:w="1436"/>
        <w:gridCol w:w="1442"/>
        <w:gridCol w:w="1431"/>
        <w:gridCol w:w="1471"/>
        <w:gridCol w:w="1556"/>
      </w:tblGrid>
      <w:tr w:rsidR="00A26F5D">
        <w:trPr>
          <w:trHeight w:val="346"/>
        </w:trPr>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t>期初余额</w:t>
            </w:r>
            <w:r>
              <w:t xml:space="preserve"> </w:t>
            </w:r>
          </w:p>
        </w:tc>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5" w:firstLine="0"/>
            </w:pPr>
            <w:r>
              <w:t>本期增加</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0" w:firstLine="0"/>
            </w:pPr>
            <w:r>
              <w:t>本期减少</w:t>
            </w: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02" w:firstLine="0"/>
            </w:pPr>
            <w:r>
              <w:t>期末余额</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5" w:firstLine="0"/>
            </w:pPr>
            <w:r>
              <w:t>形成原因</w:t>
            </w:r>
            <w:r>
              <w:t xml:space="preserve"> </w:t>
            </w:r>
          </w:p>
        </w:tc>
      </w:tr>
      <w:tr w:rsidR="00A26F5D">
        <w:trPr>
          <w:trHeight w:val="283"/>
        </w:trPr>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政府补助</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25,049,956.47 </w:t>
            </w:r>
          </w:p>
        </w:tc>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pPr>
            <w:r>
              <w:rPr>
                <w:rFonts w:ascii="Times New Roman" w:eastAsia="Times New Roman" w:hAnsi="Times New Roman" w:cs="Times New Roman"/>
              </w:rPr>
              <w:t xml:space="preserve">32,950,000.00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1,625,362.30 </w:t>
            </w:r>
          </w:p>
        </w:tc>
        <w:tc>
          <w:tcPr>
            <w:tcW w:w="14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56,374,594.17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0" w:firstLine="0"/>
              <w:jc w:val="both"/>
            </w:pPr>
            <w:r>
              <w:t>政府补助取得</w:t>
            </w:r>
            <w:r>
              <w:rPr>
                <w:rFonts w:ascii="Times New Roman" w:eastAsia="Times New Roman" w:hAnsi="Times New Roman" w:cs="Times New Roman"/>
              </w:rPr>
              <w:t xml:space="preserve"> </w:t>
            </w:r>
          </w:p>
        </w:tc>
      </w:tr>
      <w:tr w:rsidR="00A26F5D">
        <w:trPr>
          <w:trHeight w:val="284"/>
        </w:trPr>
        <w:tc>
          <w:tcPr>
            <w:tcW w:w="14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25,049,956.47 </w:t>
            </w:r>
          </w:p>
        </w:tc>
        <w:tc>
          <w:tcPr>
            <w:tcW w:w="14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pPr>
            <w:r>
              <w:rPr>
                <w:rFonts w:ascii="Times New Roman" w:eastAsia="Times New Roman" w:hAnsi="Times New Roman" w:cs="Times New Roman"/>
              </w:rPr>
              <w:t xml:space="preserve">32,950,000.00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1,625,362.30 </w:t>
            </w:r>
          </w:p>
        </w:tc>
        <w:tc>
          <w:tcPr>
            <w:tcW w:w="14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rPr>
                <w:rFonts w:ascii="Times New Roman" w:eastAsia="Times New Roman" w:hAnsi="Times New Roman" w:cs="Times New Roman"/>
              </w:rPr>
              <w:t xml:space="preserve">56,374,594.17 </w:t>
            </w:r>
          </w:p>
        </w:tc>
        <w:tc>
          <w:tcPr>
            <w:tcW w:w="15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r>
    </w:tbl>
    <w:p w:rsidR="00A26F5D" w:rsidRDefault="003918B2">
      <w:pPr>
        <w:spacing w:after="34" w:line="259" w:lineRule="auto"/>
        <w:ind w:left="0" w:firstLine="0"/>
      </w:pPr>
      <w:r>
        <w:t xml:space="preserve"> </w:t>
      </w:r>
    </w:p>
    <w:p w:rsidR="00A26F5D" w:rsidRDefault="003918B2">
      <w:pPr>
        <w:spacing w:after="46"/>
        <w:ind w:left="-7" w:right="12"/>
      </w:pPr>
      <w:r>
        <w:t>其他说明：</w:t>
      </w:r>
      <w: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8"/>
        <w:ind w:right="12" w:hanging="504"/>
      </w:pPr>
      <w:r>
        <w:t>其他非流动负债</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7"/>
        <w:ind w:right="12" w:hanging="504"/>
      </w:pPr>
      <w:r>
        <w:t>股本</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1054"/>
        <w:gridCol w:w="1529"/>
        <w:gridCol w:w="900"/>
        <w:gridCol w:w="900"/>
        <w:gridCol w:w="972"/>
        <w:gridCol w:w="984"/>
        <w:gridCol w:w="955"/>
        <w:gridCol w:w="1529"/>
      </w:tblGrid>
      <w:tr w:rsidR="00A26F5D">
        <w:trPr>
          <w:trHeight w:val="284"/>
        </w:trPr>
        <w:tc>
          <w:tcPr>
            <w:tcW w:w="1054"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 xml:space="preserve"> </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5" w:firstLine="0"/>
            </w:pPr>
            <w:r>
              <w:t>期初余额</w:t>
            </w:r>
            <w:r>
              <w:t xml:space="preserve"> </w:t>
            </w:r>
          </w:p>
        </w:tc>
        <w:tc>
          <w:tcPr>
            <w:tcW w:w="9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856" w:type="dxa"/>
            <w:gridSpan w:val="3"/>
            <w:tcBorders>
              <w:top w:val="single" w:sz="4" w:space="0" w:color="000000"/>
              <w:left w:val="nil"/>
              <w:bottom w:val="single" w:sz="4" w:space="0" w:color="000000"/>
              <w:right w:val="nil"/>
            </w:tcBorders>
          </w:tcPr>
          <w:p w:rsidR="00A26F5D" w:rsidRDefault="003918B2">
            <w:pPr>
              <w:spacing w:after="0" w:line="259" w:lineRule="auto"/>
              <w:ind w:left="247" w:firstLine="0"/>
            </w:pPr>
            <w:r>
              <w:t>本次变动增减（</w:t>
            </w:r>
            <w:r>
              <w:t>+</w:t>
            </w:r>
            <w:r>
              <w:t>、一）</w:t>
            </w:r>
            <w:r>
              <w:t xml:space="preserve"> </w:t>
            </w:r>
          </w:p>
        </w:tc>
        <w:tc>
          <w:tcPr>
            <w:tcW w:w="95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8" w:firstLine="0"/>
            </w:pPr>
            <w:r>
              <w:t>期末余额</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发行新股</w:t>
            </w: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4" w:firstLine="0"/>
            </w:pPr>
            <w:r>
              <w:t>送股</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公积金转股</w:t>
            </w:r>
            <w: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3" w:firstLine="0"/>
            </w:pPr>
            <w:r>
              <w:t>其他</w:t>
            </w:r>
            <w:r>
              <w:t xml:space="preserve">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61" w:firstLine="0"/>
            </w:pPr>
            <w:r>
              <w:t>小计</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0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center"/>
            </w:pPr>
            <w:r>
              <w:t>股份总数</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420,000,000.00</w:t>
            </w: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98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9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420,000,000.00</w:t>
            </w:r>
            <w:r>
              <w:t xml:space="preserve"> </w:t>
            </w:r>
          </w:p>
        </w:tc>
      </w:tr>
    </w:tbl>
    <w:p w:rsidR="00A26F5D" w:rsidRDefault="003918B2">
      <w:pPr>
        <w:spacing w:after="44"/>
        <w:ind w:left="-7" w:right="12"/>
      </w:pPr>
      <w:r>
        <w:t>其他说明：</w:t>
      </w:r>
      <w:r>
        <w:t xml:space="preserve"> </w:t>
      </w:r>
    </w:p>
    <w:p w:rsidR="00A26F5D" w:rsidRDefault="003918B2">
      <w:pPr>
        <w:ind w:left="-7" w:right="12"/>
      </w:pPr>
      <w:r>
        <w:t>无</w:t>
      </w:r>
      <w:r>
        <w:t xml:space="preserve"> </w:t>
      </w:r>
    </w:p>
    <w:p w:rsidR="00A26F5D" w:rsidRDefault="003918B2">
      <w:pPr>
        <w:spacing w:after="0" w:line="259" w:lineRule="auto"/>
        <w:ind w:left="0" w:firstLine="0"/>
      </w:pPr>
      <w:r>
        <w:t xml:space="preserve"> </w:t>
      </w:r>
    </w:p>
    <w:p w:rsidR="00A26F5D" w:rsidRDefault="003918B2">
      <w:pPr>
        <w:numPr>
          <w:ilvl w:val="0"/>
          <w:numId w:val="131"/>
        </w:numPr>
        <w:spacing w:after="68"/>
        <w:ind w:right="12" w:hanging="504"/>
      </w:pPr>
      <w:r>
        <w:t>其他权益工具</w:t>
      </w:r>
      <w:r>
        <w:t xml:space="preserve"> </w:t>
      </w:r>
    </w:p>
    <w:p w:rsidR="00A26F5D" w:rsidRDefault="003918B2">
      <w:pPr>
        <w:spacing w:after="60"/>
        <w:ind w:left="-7" w:right="12"/>
      </w:pPr>
      <w:r>
        <w:t>(1).</w:t>
      </w:r>
      <w:r>
        <w:rPr>
          <w:rFonts w:ascii="Arial" w:eastAsia="Arial" w:hAnsi="Arial" w:cs="Arial"/>
          <w:b/>
        </w:rPr>
        <w:t xml:space="preserve"> </w:t>
      </w:r>
      <w:r>
        <w:t>期末发行在外的优先股、永续债等其他金融工具基本情况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期末发行在外的优先股、永续债等金融工具变动情况表</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其他权益工具本期增减变动情况、变动原因说明，以及相关会计处理的依据：</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8"/>
        <w:ind w:right="12" w:hanging="504"/>
      </w:pPr>
      <w:r>
        <w:t>资本公积</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60" w:type="dxa"/>
        </w:tblCellMar>
        <w:tblLook w:val="04A0" w:firstRow="1" w:lastRow="0" w:firstColumn="1" w:lastColumn="0" w:noHBand="0" w:noVBand="1"/>
      </w:tblPr>
      <w:tblGrid>
        <w:gridCol w:w="1663"/>
        <w:gridCol w:w="1774"/>
        <w:gridCol w:w="1808"/>
        <w:gridCol w:w="1790"/>
        <w:gridCol w:w="1789"/>
      </w:tblGrid>
      <w:tr w:rsidR="00A26F5D">
        <w:trPr>
          <w:trHeight w:val="283"/>
        </w:trPr>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项目</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本期增加</w:t>
            </w:r>
            <w:r>
              <w:t xml:space="preserve"> </w:t>
            </w:r>
          </w:p>
        </w:tc>
        <w:tc>
          <w:tcPr>
            <w:tcW w:w="17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r>
      <w:tr w:rsidR="00A26F5D">
        <w:trPr>
          <w:trHeight w:val="554"/>
        </w:trPr>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资本溢价（股本溢价）</w:t>
            </w:r>
            <w: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873,779,116.97 </w:t>
            </w:r>
          </w:p>
        </w:tc>
        <w:tc>
          <w:tcPr>
            <w:tcW w:w="18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873,779,116.97 </w:t>
            </w:r>
          </w:p>
        </w:tc>
      </w:tr>
      <w:tr w:rsidR="00A26F5D">
        <w:trPr>
          <w:trHeight w:val="283"/>
        </w:trPr>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其他资本公积</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12,424,620.23 </w:t>
            </w:r>
          </w:p>
        </w:tc>
        <w:tc>
          <w:tcPr>
            <w:tcW w:w="17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12,424,620.23 </w:t>
            </w:r>
          </w:p>
        </w:tc>
      </w:tr>
      <w:tr w:rsidR="00A26F5D">
        <w:trPr>
          <w:trHeight w:val="281"/>
        </w:trPr>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873,779,116.97 </w:t>
            </w:r>
          </w:p>
        </w:tc>
        <w:tc>
          <w:tcPr>
            <w:tcW w:w="18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12,424,620.23 </w:t>
            </w:r>
          </w:p>
        </w:tc>
        <w:tc>
          <w:tcPr>
            <w:tcW w:w="17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886,203,737.20 </w:t>
            </w:r>
          </w:p>
        </w:tc>
      </w:tr>
    </w:tbl>
    <w:p w:rsidR="00A26F5D" w:rsidRDefault="003918B2">
      <w:pPr>
        <w:ind w:left="-7" w:right="12"/>
      </w:pPr>
      <w:r>
        <w:t>其他说明，包括本期增减变动情况、变动原因说明：</w:t>
      </w:r>
      <w:r>
        <w:t xml:space="preserve"> </w:t>
      </w:r>
    </w:p>
    <w:p w:rsidR="00A26F5D" w:rsidRDefault="003918B2">
      <w:pPr>
        <w:ind w:left="-7" w:right="12"/>
      </w:pPr>
      <w:r>
        <w:t>本期其他资本公积系由股份支付形成，详见附注十三、股份支付。</w:t>
      </w: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8"/>
        <w:ind w:right="12" w:hanging="504"/>
      </w:pPr>
      <w:r>
        <w:t>库存股</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8"/>
        <w:ind w:right="12" w:hanging="504"/>
      </w:pPr>
      <w:r>
        <w:t>其他综合收益</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4" w:type="dxa"/>
          <w:left w:w="108" w:type="dxa"/>
          <w:bottom w:w="0" w:type="dxa"/>
          <w:right w:w="5" w:type="dxa"/>
        </w:tblCellMar>
        <w:tblLook w:val="04A0" w:firstRow="1" w:lastRow="0" w:firstColumn="1" w:lastColumn="0" w:noHBand="0" w:noVBand="1"/>
      </w:tblPr>
      <w:tblGrid>
        <w:gridCol w:w="838"/>
        <w:gridCol w:w="1282"/>
        <w:gridCol w:w="1277"/>
        <w:gridCol w:w="852"/>
        <w:gridCol w:w="992"/>
        <w:gridCol w:w="686"/>
        <w:gridCol w:w="1162"/>
        <w:gridCol w:w="577"/>
        <w:gridCol w:w="1159"/>
      </w:tblGrid>
      <w:tr w:rsidR="00A26F5D">
        <w:trPr>
          <w:trHeight w:val="283"/>
        </w:trPr>
        <w:tc>
          <w:tcPr>
            <w:tcW w:w="83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1" w:firstLine="0"/>
            </w:pPr>
            <w:r>
              <w:t>项目</w:t>
            </w:r>
            <w:r>
              <w:t xml:space="preserve"> </w:t>
            </w:r>
          </w:p>
        </w:tc>
        <w:tc>
          <w:tcPr>
            <w:tcW w:w="128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13" w:right="108" w:firstLine="0"/>
              <w:jc w:val="center"/>
            </w:pPr>
            <w:r>
              <w:t>期初余额</w:t>
            </w:r>
            <w:r>
              <w:t xml:space="preserve"> </w:t>
            </w:r>
          </w:p>
        </w:tc>
        <w:tc>
          <w:tcPr>
            <w:tcW w:w="3807" w:type="dxa"/>
            <w:gridSpan w:val="4"/>
            <w:tcBorders>
              <w:top w:val="single" w:sz="4" w:space="0" w:color="000000"/>
              <w:left w:val="single" w:sz="4" w:space="0" w:color="000000"/>
              <w:bottom w:val="single" w:sz="4" w:space="0" w:color="000000"/>
              <w:right w:val="nil"/>
            </w:tcBorders>
          </w:tcPr>
          <w:p w:rsidR="00A26F5D" w:rsidRDefault="003918B2">
            <w:pPr>
              <w:spacing w:after="0" w:line="259" w:lineRule="auto"/>
              <w:ind w:left="0" w:right="399" w:firstLine="0"/>
              <w:jc w:val="right"/>
            </w:pPr>
            <w:r>
              <w:t>本期发生金额</w:t>
            </w:r>
            <w:r>
              <w:t xml:space="preserve"> </w:t>
            </w:r>
          </w:p>
        </w:tc>
        <w:tc>
          <w:tcPr>
            <w:tcW w:w="1738"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15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8" w:right="50" w:firstLine="0"/>
              <w:jc w:val="center"/>
            </w:pPr>
            <w:r>
              <w:t>期末余额</w:t>
            </w:r>
            <w:r>
              <w:t xml:space="preserve"> </w:t>
            </w:r>
          </w:p>
        </w:tc>
      </w:tr>
      <w:tr w:rsidR="00A26F5D">
        <w:trPr>
          <w:trHeight w:val="2461"/>
        </w:trPr>
        <w:tc>
          <w:tcPr>
            <w:tcW w:w="0" w:type="auto"/>
            <w:vMerge/>
            <w:tcBorders>
              <w:top w:val="nil"/>
              <w:left w:val="single" w:sz="4" w:space="0" w:color="000000"/>
              <w:bottom w:val="single" w:sz="4" w:space="0" w:color="000000"/>
              <w:right w:val="single" w:sz="4" w:space="0" w:color="000000"/>
            </w:tcBorders>
            <w:vAlign w:val="center"/>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本期所得税前发生额</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减：前期计入其他综合收益当期转入损益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减：前期计入其他综合收益当期转入留存收益</w:t>
            </w:r>
            <w: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center"/>
            </w:pPr>
            <w:r>
              <w:t>减：所得税费用</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税后归属于母公司</w:t>
            </w:r>
            <w:r>
              <w:t xml:space="preserve"> </w:t>
            </w:r>
          </w:p>
        </w:tc>
        <w:tc>
          <w:tcPr>
            <w:tcW w:w="577" w:type="dxa"/>
            <w:tcBorders>
              <w:top w:val="single" w:sz="4" w:space="0" w:color="000000"/>
              <w:left w:val="single" w:sz="4" w:space="0" w:color="000000"/>
              <w:bottom w:val="single" w:sz="4" w:space="0" w:color="000000"/>
              <w:right w:val="single" w:sz="4" w:space="0" w:color="000000"/>
            </w:tcBorders>
          </w:tcPr>
          <w:p w:rsidR="00A26F5D" w:rsidRDefault="003918B2">
            <w:pPr>
              <w:spacing w:after="1" w:line="238" w:lineRule="auto"/>
              <w:ind w:left="0" w:right="73" w:firstLine="0"/>
              <w:jc w:val="center"/>
            </w:pPr>
            <w:r>
              <w:t>税后归属于少数股</w:t>
            </w:r>
          </w:p>
          <w:p w:rsidR="00A26F5D" w:rsidRDefault="003918B2">
            <w:pPr>
              <w:spacing w:after="0" w:line="259" w:lineRule="auto"/>
              <w:ind w:left="74" w:firstLine="0"/>
            </w:pPr>
            <w:r>
              <w:t>东</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918"/>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一、不能重分类进损益的其他综</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8"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r>
    </w:tbl>
    <w:p w:rsidR="00A26F5D" w:rsidRDefault="00A26F5D">
      <w:pPr>
        <w:spacing w:after="0" w:line="259" w:lineRule="auto"/>
        <w:ind w:left="-1277" w:right="9" w:firstLine="0"/>
      </w:pPr>
    </w:p>
    <w:tbl>
      <w:tblPr>
        <w:tblStyle w:val="TableGrid"/>
        <w:tblW w:w="8824" w:type="dxa"/>
        <w:tblInd w:w="5" w:type="dxa"/>
        <w:tblCellMar>
          <w:top w:w="34" w:type="dxa"/>
          <w:left w:w="106" w:type="dxa"/>
          <w:bottom w:w="0" w:type="dxa"/>
          <w:right w:w="53" w:type="dxa"/>
        </w:tblCellMar>
        <w:tblLook w:val="04A0" w:firstRow="1" w:lastRow="0" w:firstColumn="1" w:lastColumn="0" w:noHBand="0" w:noVBand="1"/>
      </w:tblPr>
      <w:tblGrid>
        <w:gridCol w:w="838"/>
        <w:gridCol w:w="1282"/>
        <w:gridCol w:w="1277"/>
        <w:gridCol w:w="852"/>
        <w:gridCol w:w="992"/>
        <w:gridCol w:w="686"/>
        <w:gridCol w:w="1162"/>
        <w:gridCol w:w="577"/>
        <w:gridCol w:w="1159"/>
      </w:tblGrid>
      <w:tr w:rsidR="00A26F5D">
        <w:trPr>
          <w:trHeight w:val="555"/>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合收益</w:t>
            </w:r>
            <w:r>
              <w:t xml:space="preserve"> </w:t>
            </w:r>
          </w:p>
        </w:tc>
        <w:tc>
          <w:tcPr>
            <w:tcW w:w="128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8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6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462"/>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其中：重新计量设定受益计划变动额</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461"/>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 xml:space="preserve">  </w:t>
            </w:r>
            <w:r>
              <w:t>权益法下不能转损益的其他综合收益</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189"/>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211"/>
            </w:pPr>
            <w:r>
              <w:t>其他权益工具投资公允价值变动</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189"/>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211"/>
            </w:pPr>
            <w:r>
              <w:t>企业自身信用风险公允价值变动</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189"/>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2" w:firstLine="0"/>
            </w:pPr>
            <w:r>
              <w:t>二、将重分类进损益的其他综合</w:t>
            </w:r>
          </w:p>
          <w:p w:rsidR="00A26F5D" w:rsidRDefault="003918B2">
            <w:pPr>
              <w:spacing w:after="0" w:line="259" w:lineRule="auto"/>
              <w:ind w:left="2" w:firstLine="0"/>
            </w:pPr>
            <w:r>
              <w:t>收益</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pPr>
            <w:r>
              <w:rPr>
                <w:rFonts w:ascii="Times New Roman" w:eastAsia="Times New Roman" w:hAnsi="Times New Roman" w:cs="Times New Roman"/>
              </w:rPr>
              <w:t xml:space="preserve">-100,037.09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951,980.61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951,980.61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851,943.52 </w:t>
            </w:r>
          </w:p>
        </w:tc>
      </w:tr>
      <w:tr w:rsidR="00A26F5D">
        <w:trPr>
          <w:trHeight w:val="1644"/>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其中：权益法下可转损益</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1100"/>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的其他综合收益</w:t>
            </w:r>
            <w:r>
              <w:t xml:space="preserve"> </w:t>
            </w:r>
          </w:p>
        </w:tc>
        <w:tc>
          <w:tcPr>
            <w:tcW w:w="128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68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62"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577"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1918"/>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211"/>
            </w:pPr>
            <w:r>
              <w:t>其他债权投资公允价值变动</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734"/>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211"/>
            </w:pPr>
            <w:r>
              <w:t>金融资产重分类计入其他综合收益的金额</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1916"/>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211"/>
            </w:pPr>
            <w:r>
              <w:t>其他债权投资信用减值准备</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1373"/>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 xml:space="preserve">  </w:t>
            </w:r>
            <w:r>
              <w:t>现金流量套期储备</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1644"/>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right="43" w:firstLine="0"/>
            </w:pPr>
            <w:r>
              <w:t xml:space="preserve">  </w:t>
            </w:r>
            <w:r>
              <w:t>外币财务报表折算差额</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pPr>
            <w:r>
              <w:rPr>
                <w:rFonts w:ascii="Times New Roman" w:eastAsia="Times New Roman" w:hAnsi="Times New Roman" w:cs="Times New Roman"/>
              </w:rPr>
              <w:t xml:space="preserve">-100,037.09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951,980.61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951,980.61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851,943.52 </w:t>
            </w:r>
          </w:p>
        </w:tc>
      </w:tr>
      <w:tr w:rsidR="00A26F5D">
        <w:trPr>
          <w:trHeight w:val="1100"/>
        </w:trPr>
        <w:tc>
          <w:tcPr>
            <w:tcW w:w="8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2" w:firstLine="0"/>
            </w:pPr>
            <w:r>
              <w:t>其他综合收益</w:t>
            </w:r>
          </w:p>
          <w:p w:rsidR="00A26F5D" w:rsidRDefault="003918B2">
            <w:pPr>
              <w:spacing w:after="0" w:line="259" w:lineRule="auto"/>
              <w:ind w:left="2" w:firstLine="0"/>
            </w:pPr>
            <w:r>
              <w:t>合计</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pPr>
            <w:r>
              <w:rPr>
                <w:rFonts w:ascii="Times New Roman" w:eastAsia="Times New Roman" w:hAnsi="Times New Roman" w:cs="Times New Roman"/>
              </w:rPr>
              <w:t xml:space="preserve">-100,037.09 </w:t>
            </w:r>
          </w:p>
        </w:tc>
        <w:tc>
          <w:tcPr>
            <w:tcW w:w="12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951,980.61 </w:t>
            </w:r>
          </w:p>
        </w:tc>
        <w:tc>
          <w:tcPr>
            <w:tcW w:w="8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68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951,980.61 </w:t>
            </w:r>
          </w:p>
        </w:tc>
        <w:tc>
          <w:tcPr>
            <w:tcW w:w="57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851,943.52 </w:t>
            </w:r>
          </w:p>
        </w:tc>
      </w:tr>
    </w:tbl>
    <w:p w:rsidR="00A26F5D" w:rsidRDefault="003918B2">
      <w:pPr>
        <w:spacing w:after="34" w:line="259" w:lineRule="auto"/>
        <w:ind w:left="0" w:firstLine="0"/>
      </w:pPr>
      <w:r>
        <w:t xml:space="preserve"> </w:t>
      </w:r>
    </w:p>
    <w:p w:rsidR="00A26F5D" w:rsidRDefault="003918B2">
      <w:pPr>
        <w:spacing w:after="46"/>
        <w:ind w:left="-7" w:right="12"/>
      </w:pPr>
      <w:r>
        <w:t>其他说明，包括对现金流量套期损益的有效部分转为被套期项目初始确认金额调整：</w:t>
      </w:r>
      <w:r>
        <w:t xml:space="preserve"> </w:t>
      </w:r>
    </w:p>
    <w:p w:rsidR="00A26F5D" w:rsidRDefault="003918B2">
      <w:pPr>
        <w:ind w:left="-7" w:right="12"/>
      </w:pPr>
      <w:r>
        <w:t>无</w:t>
      </w:r>
      <w:r>
        <w:t xml:space="preserve"> </w:t>
      </w:r>
    </w:p>
    <w:p w:rsidR="00A26F5D" w:rsidRDefault="003918B2">
      <w:pPr>
        <w:spacing w:after="46" w:line="259" w:lineRule="auto"/>
        <w:ind w:left="0" w:firstLine="0"/>
      </w:pPr>
      <w:r>
        <w:t xml:space="preserve"> </w:t>
      </w:r>
    </w:p>
    <w:p w:rsidR="00A26F5D" w:rsidRDefault="003918B2">
      <w:pPr>
        <w:numPr>
          <w:ilvl w:val="0"/>
          <w:numId w:val="131"/>
        </w:numPr>
        <w:spacing w:after="58"/>
        <w:ind w:right="12" w:hanging="504"/>
      </w:pPr>
      <w:r>
        <w:t>专项储备</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1"/>
        </w:numPr>
        <w:spacing w:after="60"/>
        <w:ind w:right="12" w:hanging="504"/>
      </w:pPr>
      <w:r>
        <w:t>盈余公积</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29" w:type="dxa"/>
          <w:bottom w:w="0" w:type="dxa"/>
          <w:right w:w="158" w:type="dxa"/>
        </w:tblCellMar>
        <w:tblLook w:val="04A0" w:firstRow="1" w:lastRow="0" w:firstColumn="1" w:lastColumn="0" w:noHBand="0" w:noVBand="1"/>
      </w:tblPr>
      <w:tblGrid>
        <w:gridCol w:w="1658"/>
        <w:gridCol w:w="1786"/>
        <w:gridCol w:w="1788"/>
        <w:gridCol w:w="1802"/>
        <w:gridCol w:w="1789"/>
      </w:tblGrid>
      <w:tr w:rsidR="00A26F5D">
        <w:trPr>
          <w:trHeight w:val="283"/>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7" w:firstLine="0"/>
              <w:jc w:val="center"/>
            </w:pPr>
            <w:r>
              <w:t>项目</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1" w:firstLine="0"/>
              <w:jc w:val="center"/>
            </w:pPr>
            <w:r>
              <w:t>期初余额</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9" w:firstLine="0"/>
              <w:jc w:val="center"/>
            </w:pPr>
            <w:r>
              <w:t>本期增加</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9" w:firstLine="0"/>
              <w:jc w:val="center"/>
            </w:pPr>
            <w:r>
              <w:t>期末余额</w:t>
            </w:r>
            <w:r>
              <w:t xml:space="preserve"> </w:t>
            </w:r>
          </w:p>
        </w:tc>
      </w:tr>
      <w:tr w:rsidR="00A26F5D">
        <w:trPr>
          <w:trHeight w:val="281"/>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法定盈余公积</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44" w:firstLine="0"/>
            </w:pPr>
            <w:r>
              <w:rPr>
                <w:rFonts w:ascii="Times New Roman" w:eastAsia="Times New Roman" w:hAnsi="Times New Roman" w:cs="Times New Roman"/>
              </w:rPr>
              <w:t xml:space="preserve">9,307,578.93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46" w:firstLine="0"/>
            </w:pPr>
            <w:r>
              <w:rPr>
                <w:rFonts w:ascii="Times New Roman" w:eastAsia="Times New Roman" w:hAnsi="Times New Roman" w:cs="Times New Roman"/>
              </w:rPr>
              <w:t xml:space="preserve">9,307,578.93 </w:t>
            </w:r>
          </w:p>
        </w:tc>
      </w:tr>
      <w:tr w:rsidR="00A26F5D">
        <w:trPr>
          <w:trHeight w:val="283"/>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任意盈余公积</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储备基金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企业发展基金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6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27" w:firstLine="0"/>
              <w:jc w:val="center"/>
            </w:pPr>
            <w:r>
              <w:t>合计</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44" w:firstLine="0"/>
            </w:pPr>
            <w:r>
              <w:rPr>
                <w:rFonts w:ascii="Times New Roman" w:eastAsia="Times New Roman" w:hAnsi="Times New Roman" w:cs="Times New Roman"/>
              </w:rPr>
              <w:t xml:space="preserve">9,307,578.93 </w:t>
            </w:r>
          </w:p>
        </w:tc>
        <w:tc>
          <w:tcPr>
            <w:tcW w:w="178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46" w:firstLine="0"/>
            </w:pPr>
            <w:r>
              <w:rPr>
                <w:rFonts w:ascii="Times New Roman" w:eastAsia="Times New Roman" w:hAnsi="Times New Roman" w:cs="Times New Roman"/>
              </w:rPr>
              <w:t xml:space="preserve">9,307,578.93 </w:t>
            </w:r>
          </w:p>
        </w:tc>
      </w:tr>
    </w:tbl>
    <w:p w:rsidR="00A26F5D" w:rsidRDefault="003918B2">
      <w:pPr>
        <w:spacing w:after="44"/>
        <w:ind w:left="-7" w:right="12"/>
      </w:pPr>
      <w:r>
        <w:t>盈余公积说明，包括本期增减变动情况、变动原因说明：</w:t>
      </w:r>
      <w:r>
        <w:t xml:space="preserve"> </w:t>
      </w:r>
    </w:p>
    <w:p w:rsidR="00A26F5D" w:rsidRDefault="003918B2">
      <w:pPr>
        <w:ind w:left="-7" w:right="12"/>
      </w:pPr>
      <w:r>
        <w:t>无</w:t>
      </w:r>
      <w:r>
        <w:t xml:space="preserve"> </w:t>
      </w:r>
    </w:p>
    <w:p w:rsidR="00A26F5D" w:rsidRDefault="003918B2">
      <w:pPr>
        <w:spacing w:after="44" w:line="259" w:lineRule="auto"/>
        <w:ind w:left="0" w:firstLine="0"/>
      </w:pPr>
      <w:r>
        <w:t xml:space="preserve"> </w:t>
      </w:r>
    </w:p>
    <w:p w:rsidR="00A26F5D" w:rsidRDefault="003918B2">
      <w:pPr>
        <w:numPr>
          <w:ilvl w:val="0"/>
          <w:numId w:val="131"/>
        </w:numPr>
        <w:spacing w:after="58"/>
        <w:ind w:right="12" w:hanging="504"/>
      </w:pPr>
      <w:r>
        <w:t>未分配利润</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60" w:type="dxa"/>
        </w:tblCellMar>
        <w:tblLook w:val="04A0" w:firstRow="1" w:lastRow="0" w:firstColumn="1" w:lastColumn="0" w:noHBand="0" w:noVBand="1"/>
      </w:tblPr>
      <w:tblGrid>
        <w:gridCol w:w="3401"/>
        <w:gridCol w:w="2756"/>
        <w:gridCol w:w="2667"/>
      </w:tblGrid>
      <w:tr w:rsidR="00A26F5D">
        <w:trPr>
          <w:trHeight w:val="283"/>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w:t>
            </w: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上期</w:t>
            </w:r>
            <w:r>
              <w:t xml:space="preserve"> </w:t>
            </w:r>
          </w:p>
        </w:tc>
      </w:tr>
      <w:tr w:rsidR="00A26F5D">
        <w:trPr>
          <w:trHeight w:val="283"/>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调整前上期末未分配利润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6,810,822.02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56,956,443.51 </w:t>
            </w:r>
          </w:p>
        </w:tc>
      </w:tr>
      <w:tr w:rsidR="00A26F5D">
        <w:trPr>
          <w:trHeight w:val="554"/>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调整期初未分配利润合计数（调增</w:t>
            </w:r>
          </w:p>
          <w:p w:rsidR="00A26F5D" w:rsidRDefault="003918B2">
            <w:pPr>
              <w:spacing w:after="0" w:line="259" w:lineRule="auto"/>
              <w:ind w:left="0" w:firstLine="0"/>
            </w:pPr>
            <w:r>
              <w:t>+</w:t>
            </w:r>
            <w:r>
              <w:t>，调减－）</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1"/>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调整后期初未分配利润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6,810,822.02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56,956,443.51 </w:t>
            </w:r>
          </w:p>
        </w:tc>
      </w:tr>
      <w:tr w:rsidR="00A26F5D">
        <w:trPr>
          <w:trHeight w:val="557"/>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加：本期归属于母公司所有者的净利润</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-124,202,733.73 </w:t>
            </w:r>
          </w:p>
        </w:tc>
        <w:tc>
          <w:tcPr>
            <w:tcW w:w="266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8" w:firstLine="0"/>
              <w:jc w:val="right"/>
            </w:pPr>
            <w:r>
              <w:rPr>
                <w:rFonts w:ascii="Times New Roman" w:eastAsia="Times New Roman" w:hAnsi="Times New Roman" w:cs="Times New Roman"/>
              </w:rPr>
              <w:t xml:space="preserve">-29,985,621.49 </w:t>
            </w:r>
          </w:p>
        </w:tc>
      </w:tr>
      <w:tr w:rsidR="00A26F5D">
        <w:trPr>
          <w:trHeight w:val="281"/>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减：提取法定盈余公积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4"/>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提取任意盈余公积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3"/>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提取一般风险准备</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1"/>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应付普通股股利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20,160,000.00 </w:t>
            </w:r>
          </w:p>
        </w:tc>
      </w:tr>
      <w:tr w:rsidR="00A26F5D">
        <w:trPr>
          <w:trHeight w:val="283"/>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86" w:firstLine="0"/>
              <w:jc w:val="center"/>
            </w:pPr>
            <w:r>
              <w:t>转作股本的普通股股利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r>
      <w:tr w:rsidR="00A26F5D">
        <w:trPr>
          <w:trHeight w:val="283"/>
        </w:trPr>
        <w:tc>
          <w:tcPr>
            <w:tcW w:w="34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-117,391,911.71 </w:t>
            </w:r>
          </w:p>
        </w:tc>
        <w:tc>
          <w:tcPr>
            <w:tcW w:w="26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6,810,822.02 </w:t>
            </w:r>
          </w:p>
        </w:tc>
      </w:tr>
    </w:tbl>
    <w:p w:rsidR="00A26F5D" w:rsidRDefault="003918B2">
      <w:pPr>
        <w:spacing w:after="66"/>
        <w:ind w:left="-7" w:right="12"/>
      </w:pPr>
      <w:r>
        <w:t>调整期初未分配利润明细：</w:t>
      </w:r>
      <w:r>
        <w:rPr>
          <w:rFonts w:ascii="Times New Roman" w:eastAsia="Times New Roman" w:hAnsi="Times New Roman" w:cs="Times New Roman"/>
        </w:rPr>
        <w:t xml:space="preserve"> </w:t>
      </w:r>
    </w:p>
    <w:p w:rsidR="00A26F5D" w:rsidRDefault="003918B2">
      <w:pPr>
        <w:numPr>
          <w:ilvl w:val="0"/>
          <w:numId w:val="132"/>
        </w:numPr>
        <w:ind w:right="12" w:hanging="317"/>
      </w:pPr>
      <w:r>
        <w:t>由于《企业会计准则》及其相关新规定进行追溯调整，影响期初未分配利润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A26F5D" w:rsidRDefault="003918B2">
      <w:pPr>
        <w:numPr>
          <w:ilvl w:val="0"/>
          <w:numId w:val="132"/>
        </w:numPr>
        <w:ind w:right="12" w:hanging="317"/>
      </w:pPr>
      <w:r>
        <w:t>由于会计政策变更，影响期初未分配利润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A26F5D" w:rsidRDefault="003918B2">
      <w:pPr>
        <w:numPr>
          <w:ilvl w:val="0"/>
          <w:numId w:val="132"/>
        </w:numPr>
        <w:ind w:right="12" w:hanging="317"/>
      </w:pPr>
      <w:r>
        <w:t>由于重大会计差错更正，影响期初未分配利润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A26F5D" w:rsidRDefault="003918B2">
      <w:pPr>
        <w:numPr>
          <w:ilvl w:val="0"/>
          <w:numId w:val="132"/>
        </w:numPr>
        <w:ind w:right="12" w:hanging="317"/>
      </w:pPr>
      <w:r>
        <w:t>由于同一控制导致的合并范围变更，影响期初未分配利润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A26F5D" w:rsidRDefault="003918B2">
      <w:pPr>
        <w:numPr>
          <w:ilvl w:val="0"/>
          <w:numId w:val="132"/>
        </w:numPr>
        <w:ind w:right="12" w:hanging="317"/>
      </w:pPr>
      <w:r>
        <w:t>其他调整合计影响期初未分配利润</w:t>
      </w:r>
      <w:r>
        <w:t xml:space="preserve"> </w:t>
      </w:r>
      <w:r>
        <w:rPr>
          <w:rFonts w:ascii="Times New Roman" w:eastAsia="Times New Roman" w:hAnsi="Times New Roman" w:cs="Times New Roman"/>
        </w:rPr>
        <w:t xml:space="preserve">0 </w:t>
      </w:r>
      <w:r>
        <w:t>元。</w:t>
      </w:r>
      <w:r>
        <w:t xml:space="preserve"> </w:t>
      </w:r>
    </w:p>
    <w:p w:rsidR="00A26F5D" w:rsidRDefault="003918B2">
      <w:pPr>
        <w:spacing w:after="47" w:line="259" w:lineRule="auto"/>
        <w:ind w:left="0" w:firstLine="0"/>
      </w:pPr>
      <w:r>
        <w:t xml:space="preserve"> </w:t>
      </w:r>
    </w:p>
    <w:p w:rsidR="00A26F5D" w:rsidRDefault="003918B2">
      <w:pPr>
        <w:spacing w:after="80"/>
        <w:ind w:left="-7" w:right="12"/>
      </w:pPr>
      <w:r>
        <w:t>61</w:t>
      </w:r>
      <w:r>
        <w:t>、</w:t>
      </w:r>
      <w:r>
        <w:rPr>
          <w:rFonts w:ascii="Arial" w:eastAsia="Arial" w:hAnsi="Arial" w:cs="Arial"/>
          <w:b/>
        </w:rPr>
        <w:t xml:space="preserve"> </w:t>
      </w:r>
      <w:r>
        <w:t>营业收入和营业成本</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营业收入和营业成本情况</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706" w:type="dxa"/>
        <w:tblInd w:w="127" w:type="dxa"/>
        <w:tblCellMar>
          <w:top w:w="21" w:type="dxa"/>
          <w:left w:w="108" w:type="dxa"/>
          <w:bottom w:w="0" w:type="dxa"/>
          <w:right w:w="2" w:type="dxa"/>
        </w:tblCellMar>
        <w:tblLook w:val="04A0" w:firstRow="1" w:lastRow="0" w:firstColumn="1" w:lastColumn="0" w:noHBand="0" w:noVBand="1"/>
      </w:tblPr>
      <w:tblGrid>
        <w:gridCol w:w="1402"/>
        <w:gridCol w:w="1817"/>
        <w:gridCol w:w="1832"/>
        <w:gridCol w:w="1826"/>
        <w:gridCol w:w="1829"/>
      </w:tblGrid>
      <w:tr w:rsidR="00A26F5D">
        <w:trPr>
          <w:trHeight w:val="283"/>
        </w:trPr>
        <w:tc>
          <w:tcPr>
            <w:tcW w:w="140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项目</w:t>
            </w:r>
            <w:r>
              <w:t xml:space="preserve"> </w:t>
            </w:r>
          </w:p>
        </w:tc>
        <w:tc>
          <w:tcPr>
            <w:tcW w:w="364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center"/>
            </w:pPr>
            <w:r>
              <w:t>本期发生额</w:t>
            </w:r>
            <w:r>
              <w:t xml:space="preserve"> </w:t>
            </w:r>
          </w:p>
        </w:tc>
        <w:tc>
          <w:tcPr>
            <w:tcW w:w="3656"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11" w:firstLine="0"/>
              <w:jc w:val="center"/>
            </w:pPr>
            <w:r>
              <w:t>上期发生额</w:t>
            </w:r>
            <w:r>
              <w:t xml:space="preserve"> </w:t>
            </w:r>
          </w:p>
        </w:tc>
      </w:tr>
      <w:tr w:rsidR="00A26F5D">
        <w:trPr>
          <w:trHeight w:val="28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8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9" w:firstLine="0"/>
              <w:jc w:val="center"/>
            </w:pPr>
            <w:r>
              <w:t>收入</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center"/>
            </w:pPr>
            <w:r>
              <w:t>成本</w:t>
            </w:r>
            <w:r>
              <w:t xml:space="preserve"> </w:t>
            </w:r>
          </w:p>
        </w:tc>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center"/>
            </w:pPr>
            <w:r>
              <w:t>收入</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center"/>
            </w:pPr>
            <w:r>
              <w:t>成本</w:t>
            </w:r>
            <w:r>
              <w:t xml:space="preserve"> </w:t>
            </w:r>
          </w:p>
        </w:tc>
      </w:tr>
      <w:tr w:rsidR="00A26F5D">
        <w:trPr>
          <w:trHeight w:val="283"/>
        </w:trPr>
        <w:tc>
          <w:tcPr>
            <w:tcW w:w="14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主营业务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242,860,347.08 </w:t>
            </w:r>
          </w:p>
        </w:tc>
        <w:tc>
          <w:tcPr>
            <w:tcW w:w="18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138,638,977.64 </w:t>
            </w:r>
          </w:p>
        </w:tc>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254,972,066.18</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170,728,799.59</w:t>
            </w:r>
            <w:r>
              <w:t xml:space="preserve"> </w:t>
            </w:r>
          </w:p>
        </w:tc>
      </w:tr>
      <w:tr w:rsidR="00A26F5D">
        <w:trPr>
          <w:trHeight w:val="281"/>
        </w:trPr>
        <w:tc>
          <w:tcPr>
            <w:tcW w:w="14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其他业务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1,358,922.74 </w:t>
            </w:r>
          </w:p>
        </w:tc>
        <w:tc>
          <w:tcPr>
            <w:tcW w:w="18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806,974.51 </w:t>
            </w:r>
          </w:p>
        </w:tc>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737,442.63</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108,362.65</w:t>
            </w:r>
            <w:r>
              <w:t xml:space="preserve"> </w:t>
            </w:r>
          </w:p>
        </w:tc>
      </w:tr>
      <w:tr w:rsidR="00A26F5D">
        <w:trPr>
          <w:trHeight w:val="283"/>
        </w:trPr>
        <w:tc>
          <w:tcPr>
            <w:tcW w:w="14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合计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244,219,269.82 </w:t>
            </w:r>
          </w:p>
        </w:tc>
        <w:tc>
          <w:tcPr>
            <w:tcW w:w="183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139,445,952.15 </w:t>
            </w:r>
          </w:p>
        </w:tc>
        <w:tc>
          <w:tcPr>
            <w:tcW w:w="18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255,709,508.81</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170,837,162.24</w:t>
            </w:r>
            <w:r>
              <w:t xml:space="preserve"> </w:t>
            </w:r>
          </w:p>
        </w:tc>
      </w:tr>
    </w:tbl>
    <w:p w:rsidR="00A26F5D" w:rsidRDefault="00A26F5D">
      <w:pPr>
        <w:sectPr w:rsidR="00A26F5D">
          <w:headerReference w:type="even" r:id="rId131"/>
          <w:headerReference w:type="default" r:id="rId132"/>
          <w:footerReference w:type="even" r:id="rId133"/>
          <w:footerReference w:type="default" r:id="rId134"/>
          <w:headerReference w:type="first" r:id="rId135"/>
          <w:footerReference w:type="first" r:id="rId136"/>
          <w:pgSz w:w="11906" w:h="16838"/>
          <w:pgMar w:top="1445" w:right="1791" w:bottom="1608" w:left="1277" w:header="882" w:footer="991" w:gutter="0"/>
          <w:cols w:space="720"/>
        </w:sectPr>
      </w:pPr>
    </w:p>
    <w:p w:rsidR="00A26F5D" w:rsidRDefault="003918B2">
      <w:pPr>
        <w:spacing w:after="0" w:line="265" w:lineRule="auto"/>
        <w:ind w:left="92" w:right="101"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after="241" w:line="259" w:lineRule="auto"/>
        <w:ind w:left="-29" w:right="-10" w:firstLine="0"/>
      </w:pPr>
      <w:r>
        <w:rPr>
          <w:rFonts w:ascii="Calibri" w:eastAsia="Calibri" w:hAnsi="Calibri" w:cs="Calibri"/>
          <w:noProof/>
          <w:sz w:val="22"/>
        </w:rPr>
        <mc:AlternateContent>
          <mc:Choice Requires="wpg">
            <w:drawing>
              <wp:inline distT="0" distB="0" distL="0" distR="0">
                <wp:extent cx="8834374" cy="9144"/>
                <wp:effectExtent l="0" t="0" r="0" b="0"/>
                <wp:docPr id="891681" name="Group 89168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72" name="Shape 99037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1681" style="width:695.62pt;height:0.719971pt;mso-position-horizontal-relative:char;mso-position-vertical-relative:line" coordsize="88343,91">
                <v:shape id="Shape 990373"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A26F5D" w:rsidRDefault="003918B2">
      <w:pPr>
        <w:spacing w:after="58"/>
        <w:ind w:left="-7" w:right="12"/>
      </w:pPr>
      <w:r>
        <w:t>(2).</w:t>
      </w:r>
      <w:r>
        <w:rPr>
          <w:rFonts w:ascii="Arial" w:eastAsia="Arial" w:hAnsi="Arial" w:cs="Arial"/>
          <w:b/>
        </w:rPr>
        <w:t xml:space="preserve"> </w:t>
      </w:r>
      <w:r>
        <w:t>营业收入扣除情况表</w:t>
      </w:r>
      <w:r>
        <w:t xml:space="preserve"> </w:t>
      </w:r>
    </w:p>
    <w:p w:rsidR="00A26F5D" w:rsidRDefault="003918B2">
      <w:pPr>
        <w:spacing w:after="10" w:line="248" w:lineRule="auto"/>
        <w:ind w:left="10" w:right="-10" w:hanging="10"/>
        <w:jc w:val="right"/>
      </w:pPr>
      <w:r>
        <w:t>单位：万元</w:t>
      </w:r>
      <w:r>
        <w:t xml:space="preserve">  </w:t>
      </w:r>
      <w:r>
        <w:t>币种：人民币</w:t>
      </w:r>
      <w:r>
        <w:t xml:space="preserve"> </w:t>
      </w:r>
    </w:p>
    <w:tbl>
      <w:tblPr>
        <w:tblStyle w:val="TableGrid"/>
        <w:tblW w:w="14001" w:type="dxa"/>
        <w:tblInd w:w="5" w:type="dxa"/>
        <w:tblCellMar>
          <w:top w:w="6" w:type="dxa"/>
          <w:left w:w="108" w:type="dxa"/>
          <w:bottom w:w="0" w:type="dxa"/>
          <w:right w:w="53" w:type="dxa"/>
        </w:tblCellMar>
        <w:tblLook w:val="04A0" w:firstRow="1" w:lastRow="0" w:firstColumn="1" w:lastColumn="0" w:noHBand="0" w:noVBand="1"/>
      </w:tblPr>
      <w:tblGrid>
        <w:gridCol w:w="4928"/>
        <w:gridCol w:w="1843"/>
        <w:gridCol w:w="2693"/>
        <w:gridCol w:w="1844"/>
        <w:gridCol w:w="2693"/>
      </w:tblGrid>
      <w:tr w:rsidR="00A26F5D">
        <w:trPr>
          <w:trHeight w:val="811"/>
        </w:trPr>
        <w:tc>
          <w:tcPr>
            <w:tcW w:w="49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项目</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本年度</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具体扣除情况</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上年度</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具体扣除情况</w:t>
            </w:r>
            <w:r>
              <w:t xml:space="preserve"> </w:t>
            </w:r>
          </w:p>
        </w:tc>
      </w:tr>
      <w:tr w:rsidR="00A26F5D">
        <w:trPr>
          <w:trHeight w:val="281"/>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营业收入金额</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24,421.93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25,570.95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283"/>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营业收入扣除项目合计金额</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135.89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73.74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5"/>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营业收入扣除项目合计金额占营业收入的比重</w:t>
            </w:r>
          </w:p>
          <w:p w:rsidR="00A26F5D" w:rsidRDefault="003918B2">
            <w:pPr>
              <w:spacing w:after="0" w:line="259" w:lineRule="auto"/>
              <w:ind w:left="0" w:firstLine="0"/>
            </w:pPr>
            <w:r>
              <w:t>（</w:t>
            </w:r>
            <w:r>
              <w:t>%</w:t>
            </w:r>
            <w:r>
              <w:t>）</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0.56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0.29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283"/>
        </w:trPr>
        <w:tc>
          <w:tcPr>
            <w:tcW w:w="4928"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一、与主营业务无关的业务收入</w:t>
            </w:r>
            <w:r>
              <w:t xml:space="preserve"> </w:t>
            </w:r>
          </w:p>
        </w:tc>
        <w:tc>
          <w:tcPr>
            <w:tcW w:w="4536"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453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1370"/>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1. </w:t>
            </w:r>
            <w:r>
              <w:t>正常经营之外的其他业务收入。如出租固定资产、无形资产、包装物，销售材料，用材料进行非货币性资产交换，经营受托管理业务等实现的收入，以及虽计入主营业务收入，但属于上市公司正常经营之外的收入。</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135.89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扣除房产及设备出租等其他业务收入</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73.74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t>扣除技术服务费等其他业务收入</w:t>
            </w:r>
            <w:r>
              <w:rPr>
                <w:rFonts w:ascii="Times New Roman" w:eastAsia="Times New Roman" w:hAnsi="Times New Roman" w:cs="Times New Roman"/>
              </w:rPr>
              <w:t xml:space="preserve"> </w:t>
            </w:r>
          </w:p>
        </w:tc>
      </w:tr>
      <w:tr w:rsidR="00A26F5D">
        <w:trPr>
          <w:trHeight w:val="1373"/>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2. </w:t>
            </w:r>
            <w:r>
              <w:t>不具备资质的类金融业务收入，如拆出资金利息收入；本会计年度以及上一会计年度新增的类金融业务所产生的收入，如担保、商业保理、小额贷款、融资租赁、典当等业务形成的收入，为销售主营产品而开展的融资租赁业务除外。</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3. </w:t>
            </w:r>
            <w:r>
              <w:t>本会计年度以及上一会计年度新增贸易业务所产生的收入。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4. </w:t>
            </w:r>
            <w:r>
              <w:t>与上市公司现有正常经营业务无关的关联交易产生的收入。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4"/>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5. </w:t>
            </w:r>
            <w:r>
              <w:t>同一控制下企业合并的子公司期初至合并日的收入。</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555"/>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6.</w:t>
            </w:r>
            <w:r>
              <w:rPr>
                <w:rFonts w:ascii="Arial" w:eastAsia="Arial" w:hAnsi="Arial" w:cs="Arial"/>
              </w:rPr>
              <w:t xml:space="preserve"> </w:t>
            </w:r>
            <w:r>
              <w:t>未形成或难以形成稳定业务模式的业务所产生的收入。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283"/>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与主营业务无关的业务收入小计</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135.89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73.74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r w:rsidR="00A26F5D">
        <w:trPr>
          <w:trHeight w:val="283"/>
        </w:trPr>
        <w:tc>
          <w:tcPr>
            <w:tcW w:w="4928"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二、不具备商业实质的收入</w:t>
            </w:r>
            <w:r>
              <w:t xml:space="preserve"> </w:t>
            </w:r>
          </w:p>
        </w:tc>
        <w:tc>
          <w:tcPr>
            <w:tcW w:w="4536"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453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bl>
    <w:p w:rsidR="00A26F5D" w:rsidRDefault="003918B2">
      <w:pPr>
        <w:numPr>
          <w:ilvl w:val="0"/>
          <w:numId w:val="133"/>
        </w:numPr>
        <w:spacing w:after="0" w:line="259" w:lineRule="auto"/>
        <w:ind w:left="367" w:right="3343" w:hanging="317"/>
        <w:jc w:val="center"/>
      </w:pPr>
      <w:r>
        <w:rPr>
          <w:rFonts w:ascii="Times New Roman" w:eastAsia="Times New Roman" w:hAnsi="Times New Roman" w:cs="Times New Roman"/>
          <w:sz w:val="18"/>
        </w:rPr>
        <w:t xml:space="preserve">/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3918B2">
      <w:pPr>
        <w:spacing w:after="0" w:line="259" w:lineRule="auto"/>
        <w:ind w:left="10" w:right="6279" w:hanging="10"/>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after="156" w:line="259" w:lineRule="auto"/>
        <w:ind w:left="-29" w:right="-10" w:firstLine="0"/>
      </w:pPr>
      <w:r>
        <w:rPr>
          <w:rFonts w:ascii="Calibri" w:eastAsia="Calibri" w:hAnsi="Calibri" w:cs="Calibri"/>
          <w:noProof/>
          <w:sz w:val="22"/>
        </w:rPr>
        <mc:AlternateContent>
          <mc:Choice Requires="wpg">
            <w:drawing>
              <wp:inline distT="0" distB="0" distL="0" distR="0">
                <wp:extent cx="8834374" cy="9144"/>
                <wp:effectExtent l="0" t="0" r="0" b="0"/>
                <wp:docPr id="870029" name="Group 87002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74" name="Shape 99037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029" style="width:695.62pt;height:0.719971pt;mso-position-horizontal-relative:char;mso-position-vertical-relative:line" coordsize="88343,91">
                <v:shape id="Shape 990375" style="position:absolute;width:88343;height:91;left:0;top:0;" coordsize="8834374,9144" path="m0,0l8834374,0l8834374,9144l0,9144l0,0">
                  <v:stroke weight="0pt" endcap="flat" joinstyle="miter" miterlimit="10" on="false" color="#000000" opacity="0"/>
                  <v:fill on="true" color="#000000"/>
                </v:shape>
              </v:group>
            </w:pict>
          </mc:Fallback>
        </mc:AlternateContent>
      </w:r>
    </w:p>
    <w:tbl>
      <w:tblPr>
        <w:tblStyle w:val="TableGrid"/>
        <w:tblW w:w="14001" w:type="dxa"/>
        <w:tblInd w:w="5" w:type="dxa"/>
        <w:tblCellMar>
          <w:top w:w="6" w:type="dxa"/>
          <w:left w:w="108" w:type="dxa"/>
          <w:bottom w:w="0" w:type="dxa"/>
          <w:right w:w="0" w:type="dxa"/>
        </w:tblCellMar>
        <w:tblLook w:val="04A0" w:firstRow="1" w:lastRow="0" w:firstColumn="1" w:lastColumn="0" w:noHBand="0" w:noVBand="1"/>
      </w:tblPr>
      <w:tblGrid>
        <w:gridCol w:w="4928"/>
        <w:gridCol w:w="1843"/>
        <w:gridCol w:w="2693"/>
        <w:gridCol w:w="1844"/>
        <w:gridCol w:w="2693"/>
      </w:tblGrid>
      <w:tr w:rsidR="00A26F5D">
        <w:trPr>
          <w:trHeight w:val="576"/>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1. </w:t>
            </w:r>
            <w:r>
              <w:t>未显著改变企业未来现金流量的风险、时间分布或金额的交易或事项产生的收入。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828"/>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2. </w:t>
            </w:r>
            <w:r>
              <w:t>不具有真实业务的交易产生的收入。如以自我交易的方式实现的虚假收入，利用互联网技术手段或其他方法构造交易产生的虚假收入等。</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283"/>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3. </w:t>
            </w:r>
            <w:r>
              <w:t>交易价格显失公允的业务产生的收入。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554"/>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4. </w:t>
            </w:r>
            <w:r>
              <w:t>本会计年度以显失公允的对价或非交易方式取得的企业合并的子公司或业务产生的收入。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284"/>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5. </w:t>
            </w:r>
            <w:r>
              <w:t>审计意见中非标准审计意见涉及的收入。</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554"/>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6. </w:t>
            </w:r>
            <w:r>
              <w:t>其他不具有商业合理性的交易或事项产生的收入。</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281"/>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不具备商业实质的收入小计</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295"/>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三、与主营业务无关或不具备商业实质的其他收入</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right"/>
            </w:pPr>
            <w:r>
              <w:rPr>
                <w:sz w:val="22"/>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 xml:space="preserve"> </w:t>
            </w:r>
          </w:p>
        </w:tc>
      </w:tr>
      <w:tr w:rsidR="00A26F5D">
        <w:trPr>
          <w:trHeight w:val="283"/>
        </w:trPr>
        <w:tc>
          <w:tcPr>
            <w:tcW w:w="49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营业收入扣除后金额</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24,286.03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25,497.21 </w:t>
            </w:r>
          </w:p>
        </w:tc>
        <w:tc>
          <w:tcPr>
            <w:tcW w:w="26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 </w:t>
            </w:r>
          </w:p>
        </w:tc>
      </w:tr>
    </w:tbl>
    <w:p w:rsidR="00A26F5D" w:rsidRDefault="003918B2">
      <w:pPr>
        <w:spacing w:after="4948" w:line="259" w:lineRule="auto"/>
        <w:ind w:left="0" w:firstLine="0"/>
      </w:pPr>
      <w:r>
        <w:t xml:space="preserve"> </w:t>
      </w:r>
    </w:p>
    <w:p w:rsidR="00A26F5D" w:rsidRDefault="003918B2">
      <w:pPr>
        <w:numPr>
          <w:ilvl w:val="0"/>
          <w:numId w:val="133"/>
        </w:numPr>
        <w:spacing w:after="0" w:line="259" w:lineRule="auto"/>
        <w:ind w:left="367" w:right="3343" w:hanging="317"/>
        <w:jc w:val="center"/>
      </w:pPr>
      <w:r>
        <w:rPr>
          <w:rFonts w:ascii="Times New Roman" w:eastAsia="Times New Roman" w:hAnsi="Times New Roman" w:cs="Times New Roman"/>
          <w:sz w:val="18"/>
        </w:rPr>
        <w:t xml:space="preserve">/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37"/>
          <w:headerReference w:type="default" r:id="rId138"/>
          <w:footerReference w:type="even" r:id="rId139"/>
          <w:footerReference w:type="default" r:id="rId140"/>
          <w:headerReference w:type="first" r:id="rId141"/>
          <w:footerReference w:type="first" r:id="rId142"/>
          <w:pgSz w:w="16838" w:h="11906" w:orient="landscape"/>
          <w:pgMar w:top="888" w:right="1440" w:bottom="991" w:left="1524" w:header="720" w:footer="720" w:gutter="0"/>
          <w:cols w:space="720"/>
        </w:sectPr>
      </w:pPr>
    </w:p>
    <w:p w:rsidR="00A26F5D" w:rsidRDefault="003918B2">
      <w:pPr>
        <w:spacing w:after="47" w:line="259" w:lineRule="auto"/>
        <w:ind w:left="0" w:firstLine="0"/>
      </w:pPr>
      <w:r>
        <w:t xml:space="preserve"> </w:t>
      </w:r>
    </w:p>
    <w:p w:rsidR="00A26F5D" w:rsidRDefault="003918B2">
      <w:pPr>
        <w:spacing w:after="59"/>
        <w:ind w:left="-7" w:right="12"/>
      </w:pPr>
      <w:r>
        <w:t>(3).</w:t>
      </w:r>
      <w:r>
        <w:rPr>
          <w:rFonts w:ascii="Arial" w:eastAsia="Arial" w:hAnsi="Arial" w:cs="Arial"/>
          <w:b/>
        </w:rPr>
        <w:t xml:space="preserve"> </w:t>
      </w:r>
      <w:r>
        <w:t>合同产生的收入的情况</w:t>
      </w:r>
      <w:r>
        <w:t xml:space="preserve"> </w:t>
      </w:r>
    </w:p>
    <w:p w:rsidR="00A26F5D" w:rsidRDefault="003918B2">
      <w:pPr>
        <w:ind w:left="-7" w:right="5114"/>
      </w:pPr>
      <w:r>
        <w:t>□</w:t>
      </w:r>
      <w:r>
        <w:t>适用</w:t>
      </w:r>
      <w:r>
        <w:t xml:space="preserve"> √</w:t>
      </w:r>
      <w:r>
        <w:t>不适用</w:t>
      </w:r>
      <w:r>
        <w:t xml:space="preserve"> </w:t>
      </w:r>
      <w:r>
        <w:rPr>
          <w:rFonts w:ascii="Calibri" w:eastAsia="Calibri" w:hAnsi="Calibri" w:cs="Calibri"/>
        </w:rPr>
        <w:t xml:space="preserve"> </w:t>
      </w:r>
      <w:r>
        <w:t>合同产生的收入说明：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(4).</w:t>
      </w:r>
      <w:r>
        <w:rPr>
          <w:rFonts w:ascii="Arial" w:eastAsia="Arial" w:hAnsi="Arial" w:cs="Arial"/>
          <w:b/>
        </w:rPr>
        <w:t xml:space="preserve"> </w:t>
      </w:r>
      <w:r>
        <w:t>履约义务的说明</w:t>
      </w:r>
      <w:r>
        <w:t xml:space="preserve"> </w:t>
      </w:r>
    </w:p>
    <w:p w:rsidR="00A26F5D" w:rsidRDefault="003918B2">
      <w:pPr>
        <w:ind w:left="-15" w:right="101" w:firstLine="0"/>
        <w:jc w:val="both"/>
      </w:pPr>
      <w:r>
        <w:t>√</w:t>
      </w:r>
      <w:r>
        <w:t>适用</w:t>
      </w:r>
      <w:r>
        <w:t xml:space="preserve"> □</w:t>
      </w:r>
      <w:r>
        <w:t>不适用</w:t>
      </w:r>
      <w:r>
        <w:t xml:space="preserve">  </w:t>
      </w:r>
      <w:r>
        <w:t>本公司根据合同的约定，作为主要责任人按照客户要求的品类、标准和时间及时履行供货义务。不同客户和不同产品的付款条件有所不同，普药经销商客户一般先收款后发货，新药及其他客户一般在与客户结算后</w:t>
      </w:r>
      <w:r>
        <w:t xml:space="preserve"> </w:t>
      </w:r>
      <w:r>
        <w:rPr>
          <w:rFonts w:ascii="Times New Roman" w:eastAsia="Times New Roman" w:hAnsi="Times New Roman" w:cs="Times New Roman"/>
        </w:rPr>
        <w:t xml:space="preserve">1 </w:t>
      </w:r>
      <w:r>
        <w:t>年以内收款，不存在重大融资成分。</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61"/>
        <w:ind w:left="-7" w:right="12"/>
      </w:pPr>
      <w:r>
        <w:t>(5).</w:t>
      </w:r>
      <w:r>
        <w:rPr>
          <w:rFonts w:ascii="Arial" w:eastAsia="Arial" w:hAnsi="Arial" w:cs="Arial"/>
          <w:b/>
        </w:rPr>
        <w:t xml:space="preserve"> </w:t>
      </w:r>
      <w:r>
        <w:t>分摊至剩余履约义务的说明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59" w:line="259" w:lineRule="auto"/>
        <w:ind w:left="0" w:firstLine="0"/>
      </w:pPr>
      <w:r>
        <w:rPr>
          <w:rFonts w:ascii="Arial" w:eastAsia="Arial" w:hAnsi="Arial" w:cs="Arial"/>
        </w:rPr>
        <w:t xml:space="preserve"> </w:t>
      </w:r>
    </w:p>
    <w:p w:rsidR="00A26F5D" w:rsidRDefault="003918B2">
      <w:pPr>
        <w:spacing w:after="44"/>
        <w:ind w:left="-7" w:right="12"/>
      </w:pPr>
      <w:r>
        <w:t>其他说明：</w:t>
      </w:r>
      <w:r>
        <w:t xml:space="preserve"> </w:t>
      </w:r>
    </w:p>
    <w:p w:rsidR="00A26F5D" w:rsidRDefault="003918B2">
      <w:pPr>
        <w:ind w:left="-7" w:right="12"/>
      </w:pPr>
      <w:r>
        <w:t>无</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60"/>
        <w:ind w:right="12" w:hanging="504"/>
      </w:pPr>
      <w:r>
        <w:t>税金及附加</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19" w:type="dxa"/>
        <w:tblInd w:w="7" w:type="dxa"/>
        <w:tblCellMar>
          <w:top w:w="23" w:type="dxa"/>
          <w:left w:w="113" w:type="dxa"/>
          <w:bottom w:w="0" w:type="dxa"/>
          <w:right w:w="58" w:type="dxa"/>
        </w:tblCellMar>
        <w:tblLook w:val="04A0" w:firstRow="1" w:lastRow="0" w:firstColumn="1" w:lastColumn="0" w:noHBand="0" w:noVBand="1"/>
      </w:tblPr>
      <w:tblGrid>
        <w:gridCol w:w="2835"/>
        <w:gridCol w:w="2991"/>
        <w:gridCol w:w="2993"/>
      </w:tblGrid>
      <w:tr w:rsidR="00A26F5D">
        <w:trPr>
          <w:trHeight w:val="286"/>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8" w:firstLine="0"/>
              <w:jc w:val="center"/>
            </w:pPr>
            <w:r>
              <w:t>项目</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center"/>
            </w:pPr>
            <w:r>
              <w:t>本期发生额</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6" w:firstLine="0"/>
              <w:jc w:val="center"/>
            </w:pPr>
            <w:r>
              <w:t>上期发生额</w:t>
            </w:r>
            <w:r>
              <w:t xml:space="preserve">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消费税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营业税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6"/>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城市维护建设税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258,505.68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487,954.85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教育费附加</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资源税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房产税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2,261,102.20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1,759,988.36 </w:t>
            </w:r>
          </w:p>
        </w:tc>
      </w:tr>
      <w:tr w:rsidR="00A26F5D">
        <w:trPr>
          <w:trHeight w:val="286"/>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车船使用税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8,940.00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18,460.00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印花税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95,218.51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63,867.64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both"/>
            </w:pPr>
            <w:r>
              <w:t>教育费附加及地方教育附加</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193,426.03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357,786.73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城镇土地使用税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511,832.44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541,990.92 </w:t>
            </w:r>
          </w:p>
        </w:tc>
      </w:tr>
      <w:tr w:rsidR="00A26F5D">
        <w:trPr>
          <w:trHeight w:val="286"/>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环保税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937.08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80,476.62 </w:t>
            </w:r>
          </w:p>
        </w:tc>
      </w:tr>
      <w:tr w:rsidR="00A26F5D">
        <w:trPr>
          <w:trHeight w:val="288"/>
        </w:trPr>
        <w:tc>
          <w:tcPr>
            <w:tcW w:w="2835"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8" w:firstLine="0"/>
              <w:jc w:val="center"/>
            </w:pPr>
            <w:r>
              <w:t>合计</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3,329,961.94 </w:t>
            </w:r>
          </w:p>
        </w:tc>
        <w:tc>
          <w:tcPr>
            <w:tcW w:w="2993"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3,310,525.12 </w:t>
            </w:r>
          </w:p>
        </w:tc>
      </w:tr>
    </w:tbl>
    <w:p w:rsidR="00A26F5D" w:rsidRDefault="003918B2">
      <w:pPr>
        <w:spacing w:after="46"/>
        <w:ind w:left="-7" w:right="12"/>
      </w:pPr>
      <w:r>
        <w:t>其他说明：</w:t>
      </w:r>
      <w:r>
        <w:t xml:space="preserve"> </w:t>
      </w:r>
    </w:p>
    <w:p w:rsidR="00A26F5D" w:rsidRDefault="003918B2">
      <w:pPr>
        <w:ind w:left="-7" w:right="12"/>
      </w:pPr>
      <w:r>
        <w:t>无</w:t>
      </w:r>
      <w:r>
        <w:t xml:space="preserve"> </w:t>
      </w:r>
    </w:p>
    <w:p w:rsidR="00A26F5D" w:rsidRDefault="003918B2">
      <w:pPr>
        <w:spacing w:after="47" w:line="259" w:lineRule="auto"/>
        <w:ind w:left="0" w:firstLine="0"/>
      </w:pPr>
      <w:r>
        <w:t xml:space="preserve"> </w:t>
      </w:r>
    </w:p>
    <w:p w:rsidR="00A26F5D" w:rsidRDefault="003918B2">
      <w:pPr>
        <w:numPr>
          <w:ilvl w:val="0"/>
          <w:numId w:val="134"/>
        </w:numPr>
        <w:spacing w:after="58"/>
        <w:ind w:right="12" w:hanging="504"/>
      </w:pPr>
      <w:r>
        <w:t>销售费用</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0" w:type="dxa"/>
          <w:bottom w:w="0" w:type="dxa"/>
          <w:right w:w="55" w:type="dxa"/>
        </w:tblCellMar>
        <w:tblLook w:val="04A0" w:firstRow="1" w:lastRow="0" w:firstColumn="1" w:lastColumn="0" w:noHBand="0" w:noVBand="1"/>
      </w:tblPr>
      <w:tblGrid>
        <w:gridCol w:w="1414"/>
        <w:gridCol w:w="1836"/>
        <w:gridCol w:w="1"/>
        <w:gridCol w:w="2788"/>
        <w:gridCol w:w="1"/>
        <w:gridCol w:w="2784"/>
        <w:gridCol w:w="1"/>
      </w:tblGrid>
      <w:tr w:rsidR="00A26F5D">
        <w:trPr>
          <w:gridAfter w:val="1"/>
          <w:trHeight w:val="283"/>
        </w:trPr>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上期发生额</w:t>
            </w:r>
            <w:r>
              <w:t xml:space="preserve"> </w:t>
            </w:r>
          </w:p>
        </w:tc>
      </w:tr>
      <w:tr w:rsidR="00A26F5D">
        <w:trPr>
          <w:gridAfter w:val="1"/>
          <w:trHeight w:val="281"/>
        </w:trPr>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职工薪酬</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28,376,091.90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12,060,619.61 </w:t>
            </w:r>
          </w:p>
        </w:tc>
      </w:tr>
      <w:tr w:rsidR="00A26F5D">
        <w:trPr>
          <w:gridAfter w:val="1"/>
          <w:trHeight w:val="283"/>
        </w:trPr>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股份支付</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2,062,769.60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gridAfter w:val="1"/>
          <w:trHeight w:val="283"/>
        </w:trPr>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业务费</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35,555,639.23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10,898,760.71 </w:t>
            </w:r>
          </w:p>
        </w:tc>
      </w:tr>
      <w:tr w:rsidR="00A26F5D">
        <w:trPr>
          <w:gridAfter w:val="1"/>
          <w:trHeight w:val="281"/>
        </w:trPr>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广告宣传费</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2,693,672.13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1,564,186.29 </w:t>
            </w:r>
          </w:p>
        </w:tc>
      </w:tr>
      <w:tr w:rsidR="00A26F5D">
        <w:trPr>
          <w:gridAfter w:val="1"/>
          <w:trHeight w:val="283"/>
        </w:trPr>
        <w:tc>
          <w:tcPr>
            <w:tcW w:w="325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运费</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14,871.88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924.72 </w:t>
            </w:r>
          </w:p>
        </w:tc>
      </w:tr>
      <w:tr w:rsidR="00A26F5D">
        <w:trPr>
          <w:trHeight w:val="284"/>
        </w:trPr>
        <w:tc>
          <w:tcPr>
            <w:tcW w:w="14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招待费</w:t>
            </w:r>
            <w:r>
              <w:t xml:space="preserve"> </w:t>
            </w:r>
          </w:p>
        </w:tc>
        <w:tc>
          <w:tcPr>
            <w:tcW w:w="183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1,388,672.46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926,506.68 </w:t>
            </w:r>
          </w:p>
        </w:tc>
      </w:tr>
      <w:tr w:rsidR="00A26F5D">
        <w:trPr>
          <w:trHeight w:val="283"/>
        </w:trPr>
        <w:tc>
          <w:tcPr>
            <w:tcW w:w="14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办公费</w:t>
            </w:r>
            <w:r>
              <w:t xml:space="preserve"> </w:t>
            </w:r>
          </w:p>
        </w:tc>
        <w:tc>
          <w:tcPr>
            <w:tcW w:w="183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905,112.56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322,853.36 </w:t>
            </w:r>
          </w:p>
        </w:tc>
      </w:tr>
      <w:tr w:rsidR="00A26F5D">
        <w:trPr>
          <w:trHeight w:val="281"/>
        </w:trPr>
        <w:tc>
          <w:tcPr>
            <w:tcW w:w="14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折旧费</w:t>
            </w:r>
            <w:r>
              <w:t xml:space="preserve"> </w:t>
            </w:r>
          </w:p>
        </w:tc>
        <w:tc>
          <w:tcPr>
            <w:tcW w:w="183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1,922,716.55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546,585.97 </w:t>
            </w:r>
          </w:p>
        </w:tc>
      </w:tr>
      <w:tr w:rsidR="00A26F5D">
        <w:trPr>
          <w:trHeight w:val="283"/>
        </w:trPr>
        <w:tc>
          <w:tcPr>
            <w:tcW w:w="141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其他</w:t>
            </w:r>
            <w:r>
              <w:t xml:space="preserve"> </w:t>
            </w:r>
          </w:p>
        </w:tc>
        <w:tc>
          <w:tcPr>
            <w:tcW w:w="1837"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2,575,918.14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1,421,368.05 </w:t>
            </w:r>
          </w:p>
        </w:tc>
      </w:tr>
      <w:tr w:rsidR="00A26F5D">
        <w:trPr>
          <w:trHeight w:val="283"/>
        </w:trPr>
        <w:tc>
          <w:tcPr>
            <w:tcW w:w="141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837"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27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75,495,464.45 </w:t>
            </w:r>
          </w:p>
        </w:tc>
        <w:tc>
          <w:tcPr>
            <w:tcW w:w="27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27,741,805.39 </w:t>
            </w:r>
          </w:p>
        </w:tc>
      </w:tr>
    </w:tbl>
    <w:p w:rsidR="00A26F5D" w:rsidRDefault="003918B2">
      <w:pPr>
        <w:spacing w:after="34" w:line="259" w:lineRule="auto"/>
        <w:ind w:left="0" w:firstLine="0"/>
      </w:pPr>
      <w:r>
        <w:t xml:space="preserve"> </w:t>
      </w:r>
    </w:p>
    <w:p w:rsidR="00A26F5D" w:rsidRDefault="003918B2">
      <w:pPr>
        <w:spacing w:after="52"/>
        <w:ind w:left="-7" w:right="12"/>
      </w:pPr>
      <w:r>
        <w:t>其他说明：</w:t>
      </w:r>
      <w:r>
        <w:t xml:space="preserve"> </w:t>
      </w:r>
    </w:p>
    <w:p w:rsidR="00A26F5D" w:rsidRDefault="003918B2">
      <w:pPr>
        <w:ind w:left="-15" w:right="12" w:firstLine="420"/>
      </w:pPr>
      <w:r>
        <w:t>本期销售费用较上期上升</w:t>
      </w:r>
      <w:r>
        <w:t xml:space="preserve"> </w:t>
      </w:r>
      <w:r>
        <w:rPr>
          <w:rFonts w:ascii="Times New Roman" w:eastAsia="Times New Roman" w:hAnsi="Times New Roman" w:cs="Times New Roman"/>
        </w:rPr>
        <w:t>172.14%</w:t>
      </w:r>
      <w:r>
        <w:t>，主要系本期</w:t>
      </w:r>
      <w:r>
        <w:t xml:space="preserve"> </w:t>
      </w:r>
      <w:r>
        <w:rPr>
          <w:rFonts w:ascii="Times New Roman" w:eastAsia="Times New Roman" w:hAnsi="Times New Roman" w:cs="Times New Roman"/>
        </w:rPr>
        <w:t xml:space="preserve">HIV </w:t>
      </w:r>
      <w:r>
        <w:t>新药艾诺韦林片上市销售推广及普药推广产生的相关费用增加，组建新药销售推广团队加大人员引进使得薪酬费用增加所致。</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71"/>
        <w:ind w:right="12" w:hanging="504"/>
      </w:pPr>
      <w:r>
        <w:t>管理费用</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0" w:type="dxa"/>
          <w:bottom w:w="0" w:type="dxa"/>
          <w:right w:w="55" w:type="dxa"/>
        </w:tblCellMar>
        <w:tblLook w:val="04A0" w:firstRow="1" w:lastRow="0" w:firstColumn="1" w:lastColumn="0" w:noHBand="0" w:noVBand="1"/>
      </w:tblPr>
      <w:tblGrid>
        <w:gridCol w:w="1742"/>
        <w:gridCol w:w="2163"/>
        <w:gridCol w:w="2540"/>
        <w:gridCol w:w="2379"/>
      </w:tblGrid>
      <w:tr w:rsidR="00A26F5D">
        <w:trPr>
          <w:trHeight w:val="281"/>
        </w:trPr>
        <w:tc>
          <w:tcPr>
            <w:tcW w:w="174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8"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6" w:firstLine="0"/>
              <w:jc w:val="center"/>
            </w:pPr>
            <w:r>
              <w:t>上期发生额</w:t>
            </w:r>
            <w:r>
              <w:t xml:space="preserve">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职工薪酬</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31,613,858.79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26,775,887.69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折旧及摊销费</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20,982,800.32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18,653,052.46 </w:t>
            </w:r>
          </w:p>
        </w:tc>
      </w:tr>
      <w:tr w:rsidR="00A26F5D">
        <w:trPr>
          <w:trHeight w:val="281"/>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中介服务费</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14,462,817.75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3,895,729.59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股份支付</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7,747,090.27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招待费</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4,256,592.39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4,865,910.24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办公及差旅费</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6,228,522.24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2,033,920.13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水电动力费</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3,906,559.85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1,908,802.25 </w:t>
            </w:r>
          </w:p>
        </w:tc>
      </w:tr>
      <w:tr w:rsidR="00A26F5D">
        <w:trPr>
          <w:trHeight w:val="281"/>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存货报废损失</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1,126,010.79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476,680.23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其他</w:t>
            </w:r>
            <w:r>
              <w:t xml:space="preserve"> </w:t>
            </w:r>
          </w:p>
        </w:tc>
        <w:tc>
          <w:tcPr>
            <w:tcW w:w="216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1,745,866.12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1,883,978.13 </w:t>
            </w:r>
          </w:p>
        </w:tc>
      </w:tr>
      <w:tr w:rsidR="00A26F5D">
        <w:trPr>
          <w:trHeight w:val="283"/>
        </w:trPr>
        <w:tc>
          <w:tcPr>
            <w:tcW w:w="174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92,070,118.52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60,493,960.72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15" w:right="12" w:firstLine="420"/>
      </w:pPr>
      <w:r>
        <w:t>本期管理费用较上期上升</w:t>
      </w:r>
      <w:r>
        <w:t xml:space="preserve"> </w:t>
      </w:r>
      <w:r>
        <w:rPr>
          <w:rFonts w:ascii="Times New Roman" w:eastAsia="Times New Roman" w:hAnsi="Times New Roman" w:cs="Times New Roman"/>
        </w:rPr>
        <w:t>52.20%</w:t>
      </w:r>
      <w:r>
        <w:t>，主要系公司因引进人才导致职工薪酬增加、实施股权激励导致股份支付费用增加及咨询服务费、无形资产摊销增加所致。</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134"/>
        </w:numPr>
        <w:spacing w:after="71"/>
        <w:ind w:right="12" w:hanging="504"/>
      </w:pPr>
      <w:r>
        <w:t>研发费用</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1" w:type="dxa"/>
          <w:left w:w="0" w:type="dxa"/>
          <w:bottom w:w="0" w:type="dxa"/>
          <w:right w:w="2" w:type="dxa"/>
        </w:tblCellMar>
        <w:tblLook w:val="04A0" w:firstRow="1" w:lastRow="0" w:firstColumn="1" w:lastColumn="0" w:noHBand="0" w:noVBand="1"/>
      </w:tblPr>
      <w:tblGrid>
        <w:gridCol w:w="1572"/>
        <w:gridCol w:w="2333"/>
        <w:gridCol w:w="2540"/>
        <w:gridCol w:w="2379"/>
      </w:tblGrid>
      <w:tr w:rsidR="00A26F5D">
        <w:trPr>
          <w:trHeight w:val="281"/>
        </w:trPr>
        <w:tc>
          <w:tcPr>
            <w:tcW w:w="157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33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70" w:firstLine="0"/>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jc w:val="center"/>
            </w:pPr>
            <w:r>
              <w:t>上期发生额</w:t>
            </w:r>
            <w: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材料费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9,976,311.74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9,625,188.84</w:t>
            </w:r>
            <w: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实验费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27,969,453.42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22,612,440.06</w:t>
            </w:r>
            <w:r>
              <w:t xml:space="preserve"> </w:t>
            </w:r>
          </w:p>
        </w:tc>
      </w:tr>
      <w:tr w:rsidR="00A26F5D">
        <w:trPr>
          <w:trHeight w:val="281"/>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人工费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16,848,950.40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9,695,905.38</w:t>
            </w:r>
            <w: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折旧费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 xml:space="preserve">3,033,550.35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tabs>
                <w:tab w:val="right" w:pos="2377"/>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3,228,009.32</w:t>
            </w:r>
            <w:r>
              <w:t xml:space="preserve"> </w:t>
            </w:r>
          </w:p>
        </w:tc>
      </w:tr>
      <w:tr w:rsidR="00A26F5D">
        <w:trPr>
          <w:trHeight w:val="284"/>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咨询费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2,156,517.89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1"/>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股份支付</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1,684,519.42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评审鉴定费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318,000.00</w:t>
            </w:r>
            <w:r>
              <w:t xml:space="preserve"> </w:t>
            </w:r>
          </w:p>
        </w:tc>
      </w:tr>
      <w:tr w:rsidR="00A26F5D">
        <w:trPr>
          <w:trHeight w:val="281"/>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水电燃气费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407,516.24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209,439.25</w:t>
            </w:r>
            <w: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差旅费</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214,317.10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191,135.65</w:t>
            </w:r>
            <w: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t>其他</w:t>
            </w:r>
            <w:r>
              <w:t xml:space="preserve"> </w:t>
            </w:r>
          </w:p>
        </w:tc>
        <w:tc>
          <w:tcPr>
            <w:tcW w:w="233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1,616,498.27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1,790,770.99</w:t>
            </w:r>
            <w:r>
              <w:t xml:space="preserve"> </w:t>
            </w:r>
          </w:p>
        </w:tc>
      </w:tr>
      <w:tr w:rsidR="00A26F5D">
        <w:trPr>
          <w:trHeight w:val="283"/>
        </w:trPr>
        <w:tc>
          <w:tcPr>
            <w:tcW w:w="1572"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33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7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63,907,634.83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47,670,889.49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428" w:right="12"/>
      </w:pPr>
      <w:r>
        <w:t>本期研发费用较上期上升</w:t>
      </w:r>
      <w:r>
        <w:t xml:space="preserve"> </w:t>
      </w:r>
      <w:r>
        <w:rPr>
          <w:rFonts w:ascii="Times New Roman" w:eastAsia="Times New Roman" w:hAnsi="Times New Roman" w:cs="Times New Roman"/>
        </w:rPr>
        <w:t>34.06 %</w:t>
      </w:r>
      <w:r>
        <w:t>，主要系本期加大研发投入。</w:t>
      </w:r>
      <w:r>
        <w:rPr>
          <w:rFonts w:ascii="Times New Roman" w:eastAsia="Times New Roman" w:hAnsi="Times New Roman" w:cs="Times New Roman"/>
        </w:rPr>
        <w:t xml:space="preserve"> </w:t>
      </w:r>
    </w:p>
    <w:p w:rsidR="00A26F5D" w:rsidRDefault="003918B2">
      <w:pPr>
        <w:spacing w:after="0" w:line="259" w:lineRule="auto"/>
        <w:ind w:left="0" w:firstLine="0"/>
      </w:pPr>
      <w:r>
        <w:t xml:space="preserve"> </w:t>
      </w:r>
    </w:p>
    <w:p w:rsidR="00A26F5D" w:rsidRDefault="003918B2">
      <w:pPr>
        <w:numPr>
          <w:ilvl w:val="0"/>
          <w:numId w:val="134"/>
        </w:numPr>
        <w:spacing w:after="72"/>
        <w:ind w:right="12" w:hanging="504"/>
      </w:pPr>
      <w:r>
        <w:t>财务费用</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905"/>
        <w:gridCol w:w="2540"/>
        <w:gridCol w:w="2379"/>
      </w:tblGrid>
      <w:tr w:rsidR="00A26F5D">
        <w:trPr>
          <w:trHeight w:val="281"/>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上期发生额</w:t>
            </w:r>
            <w:r>
              <w:t xml:space="preserve"> </w:t>
            </w:r>
          </w:p>
        </w:tc>
      </w:tr>
      <w:tr w:rsidR="00A26F5D">
        <w:trPr>
          <w:trHeight w:val="283"/>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利息支出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3,918,402.96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246,087.12 </w:t>
            </w:r>
          </w:p>
        </w:tc>
      </w:tr>
      <w:tr w:rsidR="00A26F5D">
        <w:trPr>
          <w:trHeight w:val="283"/>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20" w:firstLine="0"/>
            </w:pPr>
            <w:r>
              <w:t>其中：租赁负债利息支出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233,152.97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246,087.12 </w:t>
            </w:r>
          </w:p>
        </w:tc>
      </w:tr>
      <w:tr w:rsidR="00A26F5D">
        <w:trPr>
          <w:trHeight w:val="281"/>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减：利息收入</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-2,724,841.57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-2,691,092.66 </w:t>
            </w:r>
          </w:p>
        </w:tc>
      </w:tr>
      <w:tr w:rsidR="00A26F5D">
        <w:trPr>
          <w:trHeight w:val="283"/>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汇兑净损失</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-882,693.41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200,306.19 </w:t>
            </w:r>
          </w:p>
        </w:tc>
      </w:tr>
      <w:tr w:rsidR="00A26F5D">
        <w:trPr>
          <w:trHeight w:val="283"/>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银行手续费及其他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87,483.56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89,108.60 </w:t>
            </w:r>
          </w:p>
        </w:tc>
      </w:tr>
      <w:tr w:rsidR="00A26F5D">
        <w:trPr>
          <w:trHeight w:val="283"/>
        </w:trPr>
        <w:tc>
          <w:tcPr>
            <w:tcW w:w="390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398,351.54 </w:t>
            </w:r>
          </w:p>
        </w:tc>
        <w:tc>
          <w:tcPr>
            <w:tcW w:w="23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-2,155,590.75 </w:t>
            </w:r>
          </w:p>
        </w:tc>
      </w:tr>
    </w:tbl>
    <w:p w:rsidR="00A26F5D" w:rsidRDefault="003918B2">
      <w:pPr>
        <w:ind w:left="-7" w:right="7576"/>
      </w:pPr>
      <w:r>
        <w:t>其他说明：无</w:t>
      </w:r>
      <w:r>
        <w:t xml:space="preserve"> </w:t>
      </w:r>
    </w:p>
    <w:p w:rsidR="00A26F5D" w:rsidRDefault="003918B2">
      <w:pPr>
        <w:spacing w:after="47" w:line="259" w:lineRule="auto"/>
        <w:ind w:left="0" w:firstLine="0"/>
      </w:pPr>
      <w:r>
        <w:t xml:space="preserve"> </w:t>
      </w:r>
    </w:p>
    <w:p w:rsidR="00A26F5D" w:rsidRDefault="003918B2">
      <w:pPr>
        <w:numPr>
          <w:ilvl w:val="0"/>
          <w:numId w:val="134"/>
        </w:numPr>
        <w:spacing w:after="69"/>
        <w:ind w:right="12" w:hanging="504"/>
      </w:pPr>
      <w:r>
        <w:t>其他收益</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933"/>
        <w:gridCol w:w="2948"/>
        <w:gridCol w:w="2943"/>
      </w:tblGrid>
      <w:tr w:rsidR="00A26F5D">
        <w:trPr>
          <w:trHeight w:val="283"/>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9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上期发生额</w:t>
            </w:r>
            <w:r>
              <w:t xml:space="preserve"> </w:t>
            </w:r>
          </w:p>
        </w:tc>
      </w:tr>
      <w:tr w:rsidR="00A26F5D">
        <w:trPr>
          <w:trHeight w:val="554"/>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6" w:firstLine="0"/>
            </w:pPr>
            <w:r>
              <w:t>一、计入其他收益的政府补助</w:t>
            </w:r>
            <w:r>
              <w:t xml:space="preserve"> </w:t>
            </w:r>
          </w:p>
        </w:tc>
        <w:tc>
          <w:tcPr>
            <w:tcW w:w="29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15,565,348.59 </w:t>
            </w:r>
          </w:p>
        </w:tc>
        <w:tc>
          <w:tcPr>
            <w:tcW w:w="29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6,469,282.54 </w:t>
            </w:r>
          </w:p>
        </w:tc>
      </w:tr>
      <w:tr w:rsidR="00A26F5D">
        <w:trPr>
          <w:trHeight w:val="554"/>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其中：与递延收益相关的政府补助</w:t>
            </w:r>
            <w:r>
              <w:t xml:space="preserve"> </w:t>
            </w:r>
          </w:p>
        </w:tc>
        <w:tc>
          <w:tcPr>
            <w:tcW w:w="29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1,625,362.30 </w:t>
            </w:r>
          </w:p>
        </w:tc>
        <w:tc>
          <w:tcPr>
            <w:tcW w:w="29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315,174.36 </w:t>
            </w:r>
          </w:p>
        </w:tc>
      </w:tr>
      <w:tr w:rsidR="00A26F5D">
        <w:trPr>
          <w:trHeight w:val="554"/>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631"/>
            </w:pPr>
            <w:r>
              <w:t>直接计入当期损益的政府补助</w:t>
            </w:r>
            <w:r>
              <w:t xml:space="preserve"> </w:t>
            </w:r>
          </w:p>
        </w:tc>
        <w:tc>
          <w:tcPr>
            <w:tcW w:w="29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13,939,986.29 </w:t>
            </w:r>
          </w:p>
        </w:tc>
        <w:tc>
          <w:tcPr>
            <w:tcW w:w="29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6,154,108.18 </w:t>
            </w:r>
          </w:p>
        </w:tc>
      </w:tr>
      <w:tr w:rsidR="00A26F5D">
        <w:trPr>
          <w:trHeight w:val="554"/>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二、其他与日常活动相关且计入其他收益的项目</w:t>
            </w:r>
            <w:r>
              <w:t xml:space="preserve"> </w:t>
            </w:r>
          </w:p>
        </w:tc>
        <w:tc>
          <w:tcPr>
            <w:tcW w:w="29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254,138.13 </w:t>
            </w:r>
          </w:p>
        </w:tc>
        <w:tc>
          <w:tcPr>
            <w:tcW w:w="29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214,240.96 </w:t>
            </w:r>
          </w:p>
        </w:tc>
      </w:tr>
      <w:tr w:rsidR="00A26F5D">
        <w:trPr>
          <w:trHeight w:val="284"/>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其中：个税扣缴税款手续费</w:t>
            </w:r>
            <w:r>
              <w:t xml:space="preserve"> </w:t>
            </w:r>
          </w:p>
        </w:tc>
        <w:tc>
          <w:tcPr>
            <w:tcW w:w="29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42,642.74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64,243.49 </w:t>
            </w:r>
          </w:p>
        </w:tc>
      </w:tr>
      <w:tr w:rsidR="00A26F5D">
        <w:trPr>
          <w:trHeight w:val="283"/>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5" w:firstLine="0"/>
              <w:jc w:val="center"/>
            </w:pPr>
            <w:r>
              <w:t>税控系统税额减免</w:t>
            </w:r>
            <w:r>
              <w:t xml:space="preserve"> </w:t>
            </w:r>
          </w:p>
        </w:tc>
        <w:tc>
          <w:tcPr>
            <w:tcW w:w="29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2,680.00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980.00 </w:t>
            </w:r>
          </w:p>
        </w:tc>
      </w:tr>
      <w:tr w:rsidR="00A26F5D">
        <w:trPr>
          <w:trHeight w:val="281"/>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5" w:firstLine="0"/>
              <w:jc w:val="center"/>
            </w:pPr>
            <w:r>
              <w:t>工会经费返还</w:t>
            </w:r>
            <w:r>
              <w:t xml:space="preserve"> </w:t>
            </w:r>
          </w:p>
        </w:tc>
        <w:tc>
          <w:tcPr>
            <w:tcW w:w="29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208,815.39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149,017.47 </w:t>
            </w:r>
          </w:p>
        </w:tc>
      </w:tr>
      <w:tr w:rsidR="00A26F5D">
        <w:trPr>
          <w:trHeight w:val="283"/>
        </w:trPr>
        <w:tc>
          <w:tcPr>
            <w:tcW w:w="29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15,819,486.72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6,683,523.50 </w:t>
            </w:r>
          </w:p>
        </w:tc>
      </w:tr>
    </w:tbl>
    <w:p w:rsidR="00A26F5D" w:rsidRDefault="003918B2">
      <w:pPr>
        <w:spacing w:after="0" w:line="259" w:lineRule="auto"/>
        <w:ind w:left="0" w:firstLine="0"/>
      </w:pPr>
      <w:r>
        <w:t xml:space="preserve"> </w:t>
      </w:r>
    </w:p>
    <w:p w:rsidR="00A26F5D" w:rsidRDefault="003918B2">
      <w:pPr>
        <w:ind w:left="-7" w:right="7576"/>
      </w:pPr>
      <w:r>
        <w:t>其他说明：无</w:t>
      </w:r>
      <w:r>
        <w:t xml:space="preserve"> </w:t>
      </w:r>
    </w:p>
    <w:p w:rsidR="00A26F5D" w:rsidRDefault="003918B2">
      <w:pPr>
        <w:spacing w:after="0" w:line="259" w:lineRule="auto"/>
        <w:ind w:left="0" w:firstLine="0"/>
      </w:pPr>
      <w:r>
        <w:t xml:space="preserve"> </w:t>
      </w:r>
    </w:p>
    <w:p w:rsidR="00A26F5D" w:rsidRDefault="003918B2">
      <w:pPr>
        <w:spacing w:after="46" w:line="259" w:lineRule="auto"/>
        <w:ind w:left="0" w:firstLine="0"/>
      </w:pPr>
      <w:r>
        <w:t xml:space="preserve"> </w:t>
      </w:r>
    </w:p>
    <w:p w:rsidR="00A26F5D" w:rsidRDefault="003918B2">
      <w:pPr>
        <w:numPr>
          <w:ilvl w:val="0"/>
          <w:numId w:val="134"/>
        </w:numPr>
        <w:spacing w:after="58"/>
        <w:ind w:right="12" w:hanging="504"/>
      </w:pPr>
      <w:r>
        <w:t>投资收益</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562"/>
        <w:gridCol w:w="2626"/>
        <w:gridCol w:w="2636"/>
      </w:tblGrid>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上期发生额</w:t>
            </w:r>
            <w:r>
              <w:t xml:space="preserve"> </w:t>
            </w:r>
          </w:p>
        </w:tc>
      </w:tr>
      <w:tr w:rsidR="00A26F5D">
        <w:trPr>
          <w:trHeight w:val="281"/>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-895,594.87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-4,333,078.08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4" w:firstLine="0"/>
            </w:pPr>
            <w:r>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7,842,129.75 </w:t>
            </w:r>
          </w:p>
        </w:tc>
        <w:tc>
          <w:tcPr>
            <w:tcW w:w="2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12,113,316.48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6,946,534.88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7,780,238.40 </w:t>
            </w:r>
          </w:p>
        </w:tc>
      </w:tr>
    </w:tbl>
    <w:p w:rsidR="00A26F5D" w:rsidRDefault="003918B2">
      <w:pPr>
        <w:spacing w:after="56"/>
        <w:ind w:left="-7" w:right="12"/>
      </w:pPr>
      <w:r>
        <w:t>其他说明：</w:t>
      </w:r>
      <w:r>
        <w:t xml:space="preserve"> </w:t>
      </w:r>
    </w:p>
    <w:p w:rsidR="00A26F5D" w:rsidRDefault="003918B2">
      <w:pPr>
        <w:ind w:left="-7" w:right="12"/>
      </w:pPr>
      <w:r>
        <w:t>无</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73"/>
        <w:ind w:right="12" w:hanging="504"/>
      </w:pPr>
      <w:r>
        <w:t>净敞口套期收益</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60"/>
        <w:ind w:right="12" w:hanging="504"/>
      </w:pPr>
      <w:r>
        <w:t>公允价值变动收益</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315"/>
        <w:gridCol w:w="2753"/>
        <w:gridCol w:w="2756"/>
      </w:tblGrid>
      <w:tr w:rsidR="00A26F5D">
        <w:trPr>
          <w:trHeight w:val="281"/>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t>产生公允价值变动收益的来源</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本期发生额</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上期发生额</w:t>
            </w:r>
            <w: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1,637,105.85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311,851.17 </w:t>
            </w:r>
          </w:p>
        </w:tc>
      </w:tr>
      <w:tr w:rsidR="00A26F5D">
        <w:trPr>
          <w:trHeight w:val="554"/>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其中：衍生金融工具产生的公允价值变动收益</w:t>
            </w:r>
            <w:r>
              <w:t xml:space="preserve"> </w:t>
            </w:r>
          </w:p>
        </w:tc>
        <w:tc>
          <w:tcPr>
            <w:tcW w:w="27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交易性金融负债</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按公允价值计量的投资性房地产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其他非流动金融资产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8,224,334.00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合计</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9,861,439.85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311,851.17 </w:t>
            </w:r>
          </w:p>
        </w:tc>
      </w:tr>
    </w:tbl>
    <w:p w:rsidR="00A26F5D" w:rsidRDefault="003918B2">
      <w:pPr>
        <w:spacing w:after="48"/>
        <w:ind w:left="-7" w:right="7576"/>
      </w:pPr>
      <w:r>
        <w:t>其他说明：无</w:t>
      </w:r>
      <w:r>
        <w:t xml:space="preserve"> </w:t>
      </w:r>
    </w:p>
    <w:p w:rsidR="00A26F5D" w:rsidRDefault="003918B2">
      <w:pPr>
        <w:numPr>
          <w:ilvl w:val="0"/>
          <w:numId w:val="134"/>
        </w:numPr>
        <w:spacing w:after="69"/>
        <w:ind w:right="12" w:hanging="504"/>
      </w:pPr>
      <w:r>
        <w:t>信用减值损失</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3" w:type="dxa"/>
          <w:left w:w="108" w:type="dxa"/>
          <w:bottom w:w="0" w:type="dxa"/>
          <w:right w:w="55" w:type="dxa"/>
        </w:tblCellMar>
        <w:tblLook w:val="04A0" w:firstRow="1" w:lastRow="0" w:firstColumn="1" w:lastColumn="0" w:noHBand="0" w:noVBand="1"/>
      </w:tblPr>
      <w:tblGrid>
        <w:gridCol w:w="3560"/>
        <w:gridCol w:w="2621"/>
        <w:gridCol w:w="2643"/>
      </w:tblGrid>
      <w:tr w:rsidR="00A26F5D">
        <w:trPr>
          <w:trHeight w:val="286"/>
        </w:trPr>
        <w:tc>
          <w:tcPr>
            <w:tcW w:w="3560" w:type="dxa"/>
            <w:tcBorders>
              <w:top w:val="single" w:sz="4" w:space="0" w:color="000000"/>
              <w:left w:val="single" w:sz="4" w:space="0" w:color="000000"/>
              <w:bottom w:val="single" w:sz="6" w:space="0" w:color="000000"/>
              <w:right w:val="single" w:sz="6" w:space="0" w:color="000000"/>
            </w:tcBorders>
          </w:tcPr>
          <w:p w:rsidR="00A26F5D" w:rsidRDefault="003918B2">
            <w:pPr>
              <w:spacing w:after="0" w:line="259" w:lineRule="auto"/>
              <w:ind w:left="0" w:right="5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center"/>
            </w:pPr>
            <w:r>
              <w:t>本期发生额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A26F5D" w:rsidRDefault="003918B2">
            <w:pPr>
              <w:spacing w:after="0" w:line="259" w:lineRule="auto"/>
              <w:ind w:left="0" w:right="53" w:firstLine="0"/>
              <w:jc w:val="center"/>
            </w:pPr>
            <w:r>
              <w:t>上期发生额</w:t>
            </w:r>
            <w:r>
              <w:t xml:space="preserve"> </w:t>
            </w:r>
          </w:p>
        </w:tc>
      </w:tr>
      <w:tr w:rsidR="00A26F5D">
        <w:trPr>
          <w:trHeight w:val="288"/>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应收票据坏账损失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应收账款坏账损失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8,873,471.12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2,491,798.79 </w:t>
            </w:r>
          </w:p>
        </w:tc>
      </w:tr>
      <w:tr w:rsidR="00A26F5D">
        <w:trPr>
          <w:trHeight w:val="288"/>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其他应收款坏账损失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-20,131.20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-440.00 </w:t>
            </w:r>
          </w:p>
        </w:tc>
      </w:tr>
      <w:tr w:rsidR="00A26F5D">
        <w:trPr>
          <w:trHeight w:val="288"/>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其他债权投资减值损失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长期应收款坏账损失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3560"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合同资产减值损失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3560" w:type="dxa"/>
            <w:tcBorders>
              <w:top w:val="single" w:sz="6" w:space="0" w:color="000000"/>
              <w:left w:val="single" w:sz="4" w:space="0" w:color="000000"/>
              <w:bottom w:val="single" w:sz="4" w:space="0" w:color="000000"/>
              <w:right w:val="single" w:sz="6" w:space="0" w:color="000000"/>
            </w:tcBorders>
          </w:tcPr>
          <w:p w:rsidR="00A26F5D" w:rsidRDefault="003918B2">
            <w:pPr>
              <w:spacing w:after="0" w:line="259" w:lineRule="auto"/>
              <w:ind w:left="0" w:right="51" w:firstLine="0"/>
              <w:jc w:val="center"/>
            </w:pPr>
            <w:r>
              <w:t>合计</w:t>
            </w:r>
            <w:r>
              <w:t xml:space="preserve"> </w:t>
            </w:r>
          </w:p>
        </w:tc>
        <w:tc>
          <w:tcPr>
            <w:tcW w:w="2621"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-8,893,602.32 </w:t>
            </w:r>
          </w:p>
        </w:tc>
        <w:tc>
          <w:tcPr>
            <w:tcW w:w="2643" w:type="dxa"/>
            <w:tcBorders>
              <w:top w:val="single" w:sz="6" w:space="0" w:color="000000"/>
              <w:left w:val="single" w:sz="6"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2,491,358.79 </w:t>
            </w:r>
          </w:p>
        </w:tc>
      </w:tr>
    </w:tbl>
    <w:p w:rsidR="00A26F5D" w:rsidRDefault="003918B2">
      <w:pPr>
        <w:ind w:left="-7" w:right="7576"/>
      </w:pPr>
      <w:r>
        <w:t>其他说明：无</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60"/>
        <w:ind w:right="12" w:hanging="504"/>
      </w:pPr>
      <w:r>
        <w:t>资产减值损失</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315"/>
        <w:gridCol w:w="2508"/>
        <w:gridCol w:w="3001"/>
      </w:tblGrid>
      <w:tr w:rsidR="00A26F5D">
        <w:trPr>
          <w:trHeight w:val="284"/>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本期发生额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上期发生额</w:t>
            </w:r>
            <w: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一、坏账损失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二、存货跌价损失及合同履约成本减值损失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32,738,150.36 </w:t>
            </w:r>
          </w:p>
        </w:tc>
        <w:tc>
          <w:tcPr>
            <w:tcW w:w="300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-10,491,233.07 </w:t>
            </w:r>
          </w:p>
        </w:tc>
      </w:tr>
      <w:tr w:rsidR="00A26F5D">
        <w:trPr>
          <w:trHeight w:val="281"/>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三、长期股权投资减值损失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-2,672,784.28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四、投资性房地产减值损失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五、固定资产减值损失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六、工程物资减值损失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七、在建工程减值损失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八、生产性生物资产减值损失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九、油气资产减值损失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十、无形资产减值损失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十一、商誉减值损失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十二、其他</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-35,410,934.64 </w:t>
            </w:r>
          </w:p>
        </w:tc>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-10,491,233.07 </w:t>
            </w:r>
          </w:p>
        </w:tc>
      </w:tr>
    </w:tbl>
    <w:p w:rsidR="00A26F5D" w:rsidRDefault="003918B2">
      <w:pPr>
        <w:spacing w:after="46"/>
        <w:ind w:left="-7" w:right="12"/>
      </w:pPr>
      <w:r>
        <w:t>其他说明：</w:t>
      </w:r>
      <w:r>
        <w:t xml:space="preserve"> </w:t>
      </w:r>
    </w:p>
    <w:p w:rsidR="00A26F5D" w:rsidRDefault="003918B2">
      <w:pPr>
        <w:ind w:left="-7" w:right="12"/>
      </w:pPr>
      <w:r>
        <w:t>无</w:t>
      </w:r>
      <w:r>
        <w:t xml:space="preserve"> </w:t>
      </w:r>
    </w:p>
    <w:p w:rsidR="00A26F5D" w:rsidRDefault="003918B2">
      <w:pPr>
        <w:spacing w:after="63" w:line="259" w:lineRule="auto"/>
        <w:ind w:left="0" w:firstLine="0"/>
      </w:pPr>
      <w:r>
        <w:rPr>
          <w:rFonts w:ascii="Calibri" w:eastAsia="Calibri" w:hAnsi="Calibri" w:cs="Calibri"/>
        </w:rPr>
        <w:t xml:space="preserve"> </w:t>
      </w:r>
    </w:p>
    <w:p w:rsidR="00A26F5D" w:rsidRDefault="003918B2">
      <w:pPr>
        <w:numPr>
          <w:ilvl w:val="0"/>
          <w:numId w:val="134"/>
        </w:numPr>
        <w:spacing w:after="69"/>
        <w:ind w:right="12" w:hanging="504"/>
      </w:pPr>
      <w:r>
        <w:t>资产处置收益</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929"/>
        <w:gridCol w:w="2943"/>
        <w:gridCol w:w="2953"/>
      </w:tblGrid>
      <w:tr w:rsidR="00A26F5D">
        <w:trPr>
          <w:trHeight w:val="283"/>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本期发生额</w:t>
            </w:r>
            <w:r>
              <w:t xml:space="preserve"> </w:t>
            </w:r>
          </w:p>
        </w:tc>
        <w:tc>
          <w:tcPr>
            <w:tcW w:w="29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上期发生额</w:t>
            </w:r>
            <w:r>
              <w:t xml:space="preserve"> </w:t>
            </w:r>
          </w:p>
        </w:tc>
      </w:tr>
      <w:tr w:rsidR="00A26F5D">
        <w:trPr>
          <w:trHeight w:val="1100"/>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处置未划分为持有待售的固定资产、在建工程、生产性生物资产及无形资产的处置利得或损失</w:t>
            </w:r>
            <w:r>
              <w:t xml:space="preserve"> </w:t>
            </w:r>
          </w:p>
        </w:tc>
        <w:tc>
          <w:tcPr>
            <w:tcW w:w="29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31,203.58 </w:t>
            </w:r>
          </w:p>
        </w:tc>
        <w:tc>
          <w:tcPr>
            <w:tcW w:w="29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1,576,331.79 </w:t>
            </w:r>
          </w:p>
        </w:tc>
      </w:tr>
      <w:tr w:rsidR="00A26F5D">
        <w:trPr>
          <w:trHeight w:val="283"/>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其中：固定资产</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31,203.58 </w:t>
            </w:r>
          </w:p>
        </w:tc>
        <w:tc>
          <w:tcPr>
            <w:tcW w:w="29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-63,668.21 </w:t>
            </w:r>
          </w:p>
        </w:tc>
      </w:tr>
      <w:tr w:rsidR="00A26F5D">
        <w:trPr>
          <w:trHeight w:val="281"/>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开发支出</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9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1,640,000.00 </w:t>
            </w:r>
          </w:p>
        </w:tc>
      </w:tr>
      <w:tr w:rsidR="00A26F5D">
        <w:trPr>
          <w:trHeight w:val="283"/>
        </w:trPr>
        <w:tc>
          <w:tcPr>
            <w:tcW w:w="29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31,203.58 </w:t>
            </w:r>
          </w:p>
        </w:tc>
        <w:tc>
          <w:tcPr>
            <w:tcW w:w="29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1,576,331.79 </w:t>
            </w:r>
          </w:p>
        </w:tc>
      </w:tr>
    </w:tbl>
    <w:p w:rsidR="00A26F5D" w:rsidRDefault="003918B2">
      <w:pPr>
        <w:ind w:left="-7" w:right="7576"/>
      </w:pPr>
      <w:r>
        <w:t>其他说明：无</w:t>
      </w:r>
      <w:r>
        <w:t xml:space="preserve"> </w:t>
      </w:r>
    </w:p>
    <w:p w:rsidR="00A26F5D" w:rsidRDefault="003918B2">
      <w:pPr>
        <w:spacing w:after="46" w:line="259" w:lineRule="auto"/>
        <w:ind w:left="0" w:firstLine="0"/>
      </w:pPr>
      <w:r>
        <w:t xml:space="preserve"> </w:t>
      </w:r>
    </w:p>
    <w:p w:rsidR="00A26F5D" w:rsidRDefault="003918B2">
      <w:pPr>
        <w:numPr>
          <w:ilvl w:val="0"/>
          <w:numId w:val="134"/>
        </w:numPr>
        <w:spacing w:line="302" w:lineRule="auto"/>
        <w:ind w:right="12" w:hanging="504"/>
      </w:pPr>
      <w:r>
        <w:t>营业外收入营业外收入情况</w:t>
      </w:r>
      <w:r>
        <w:t xml:space="preserve"> </w:t>
      </w:r>
    </w:p>
    <w:p w:rsidR="00A26F5D" w:rsidRDefault="003918B2">
      <w:pPr>
        <w:spacing w:after="10" w:line="248" w:lineRule="auto"/>
        <w:ind w:left="10" w:right="108"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2" w:type="dxa"/>
        </w:tblCellMar>
        <w:tblLook w:val="04A0" w:firstRow="1" w:lastRow="0" w:firstColumn="1" w:lastColumn="0" w:noHBand="0" w:noVBand="1"/>
      </w:tblPr>
      <w:tblGrid>
        <w:gridCol w:w="2060"/>
        <w:gridCol w:w="2249"/>
        <w:gridCol w:w="2256"/>
        <w:gridCol w:w="2259"/>
      </w:tblGrid>
      <w:tr w:rsidR="00A26F5D">
        <w:trPr>
          <w:trHeight w:val="557"/>
        </w:trPr>
        <w:tc>
          <w:tcPr>
            <w:tcW w:w="20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项目</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本期发生额</w:t>
            </w: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计入当期非经常性损益的金额</w:t>
            </w:r>
            <w:r>
              <w:rPr>
                <w:color w:val="FF0000"/>
              </w:rPr>
              <w:t xml:space="preserve"> </w:t>
            </w:r>
          </w:p>
        </w:tc>
      </w:tr>
      <w:tr w:rsidR="00A26F5D">
        <w:trPr>
          <w:trHeight w:val="555"/>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非流动资产处置利得合计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4"/>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其中：固定资产处置利得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4"/>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631"/>
            </w:pPr>
            <w:r>
              <w:t>无形资产处置利得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4"/>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非货币性资产交换利得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3"/>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接受捐赠</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1"/>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政府补助</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4"/>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赔款收入</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86,834.00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19,489.60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86,834.00 </w:t>
            </w:r>
          </w:p>
        </w:tc>
      </w:tr>
      <w:tr w:rsidR="00A26F5D">
        <w:trPr>
          <w:trHeight w:val="283"/>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无需支付的款项</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40,516.64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40,516.64 </w:t>
            </w:r>
          </w:p>
        </w:tc>
      </w:tr>
      <w:tr w:rsidR="00A26F5D">
        <w:trPr>
          <w:trHeight w:val="281"/>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12,270.86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4,052,655.21</w:t>
            </w: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12,270.86 </w:t>
            </w:r>
          </w:p>
        </w:tc>
      </w:tr>
      <w:tr w:rsidR="00A26F5D">
        <w:trPr>
          <w:trHeight w:val="283"/>
        </w:trPr>
        <w:tc>
          <w:tcPr>
            <w:tcW w:w="20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139,621.50 </w:t>
            </w:r>
          </w:p>
        </w:tc>
        <w:tc>
          <w:tcPr>
            <w:tcW w:w="22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4,072,144.81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139,621.50 </w:t>
            </w:r>
          </w:p>
        </w:tc>
      </w:tr>
    </w:tbl>
    <w:p w:rsidR="00A26F5D" w:rsidRDefault="003918B2">
      <w:pPr>
        <w:spacing w:after="114" w:line="259" w:lineRule="auto"/>
        <w:ind w:left="0" w:firstLine="0"/>
      </w:pPr>
      <w:r>
        <w:t xml:space="preserve"> </w:t>
      </w:r>
    </w:p>
    <w:p w:rsidR="00A26F5D" w:rsidRDefault="003918B2">
      <w:pPr>
        <w:spacing w:after="132"/>
        <w:ind w:left="-7" w:right="12"/>
      </w:pPr>
      <w:r>
        <w:t>其他说明：</w:t>
      </w:r>
      <w:r>
        <w:t xml:space="preserve"> </w:t>
      </w:r>
    </w:p>
    <w:p w:rsidR="00A26F5D" w:rsidRDefault="003918B2">
      <w:pPr>
        <w:spacing w:after="56"/>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60"/>
        <w:ind w:right="12" w:hanging="504"/>
      </w:pPr>
      <w:r>
        <w:t>营业外支出</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1975"/>
        <w:gridCol w:w="2319"/>
        <w:gridCol w:w="2271"/>
        <w:gridCol w:w="2259"/>
      </w:tblGrid>
      <w:tr w:rsidR="00A26F5D">
        <w:trPr>
          <w:trHeight w:val="555"/>
        </w:trPr>
        <w:tc>
          <w:tcPr>
            <w:tcW w:w="1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项目</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t>本期发生额</w:t>
            </w: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计入当期非经常性损益的金额</w:t>
            </w:r>
            <w:r>
              <w:t xml:space="preserve"> </w:t>
            </w:r>
          </w:p>
        </w:tc>
      </w:tr>
      <w:tr w:rsidR="00A26F5D">
        <w:trPr>
          <w:trHeight w:val="554"/>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非流动资产处置损失合计</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310,519.93 </w:t>
            </w:r>
          </w:p>
        </w:tc>
        <w:tc>
          <w:tcPr>
            <w:tcW w:w="22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310,519.93 </w:t>
            </w:r>
          </w:p>
        </w:tc>
      </w:tr>
      <w:tr w:rsidR="00A26F5D">
        <w:trPr>
          <w:trHeight w:val="554"/>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其中：固定资产处置损失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310,519.93 </w:t>
            </w:r>
          </w:p>
        </w:tc>
        <w:tc>
          <w:tcPr>
            <w:tcW w:w="22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310,519.93 </w:t>
            </w:r>
          </w:p>
        </w:tc>
      </w:tr>
      <w:tr w:rsidR="00A26F5D">
        <w:trPr>
          <w:trHeight w:val="554"/>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631"/>
              <w:jc w:val="both"/>
            </w:pPr>
            <w:r>
              <w:t>无形资产处置损失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非货币性资产交换损失</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对外捐赠</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2,000.00 </w:t>
            </w:r>
          </w:p>
        </w:tc>
        <w:tc>
          <w:tcPr>
            <w:tcW w:w="22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84,170.00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2,000.00 </w:t>
            </w:r>
          </w:p>
        </w:tc>
      </w:tr>
      <w:tr w:rsidR="00A26F5D">
        <w:trPr>
          <w:trHeight w:val="281"/>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停工损失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2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1,529,758.69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罚款、滞纳金</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137,643.59 </w:t>
            </w:r>
          </w:p>
        </w:tc>
        <w:tc>
          <w:tcPr>
            <w:tcW w:w="22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25,236.12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137,643.59 </w:t>
            </w:r>
          </w:p>
        </w:tc>
      </w:tr>
      <w:tr w:rsidR="00A26F5D">
        <w:trPr>
          <w:trHeight w:val="284"/>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0.02 </w:t>
            </w:r>
          </w:p>
        </w:tc>
        <w:tc>
          <w:tcPr>
            <w:tcW w:w="22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870,190.10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0.02 </w:t>
            </w:r>
          </w:p>
        </w:tc>
      </w:tr>
      <w:tr w:rsidR="00A26F5D">
        <w:trPr>
          <w:trHeight w:val="283"/>
        </w:trPr>
        <w:tc>
          <w:tcPr>
            <w:tcW w:w="1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450,163.54 </w:t>
            </w:r>
          </w:p>
        </w:tc>
        <w:tc>
          <w:tcPr>
            <w:tcW w:w="227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2,509,354.91 </w:t>
            </w:r>
          </w:p>
        </w:tc>
        <w:tc>
          <w:tcPr>
            <w:tcW w:w="22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450,163.54 </w:t>
            </w:r>
          </w:p>
        </w:tc>
      </w:tr>
    </w:tbl>
    <w:p w:rsidR="00A26F5D" w:rsidRDefault="003918B2">
      <w:pPr>
        <w:spacing w:after="44"/>
        <w:ind w:left="-7" w:right="12"/>
      </w:pPr>
      <w:r>
        <w:t>其他说明：</w:t>
      </w:r>
      <w:r>
        <w:t xml:space="preserve"> </w:t>
      </w:r>
    </w:p>
    <w:p w:rsidR="00A26F5D" w:rsidRDefault="003918B2">
      <w:pPr>
        <w:ind w:left="-7" w:right="12"/>
      </w:pPr>
      <w:r>
        <w:t>无</w:t>
      </w:r>
      <w:r>
        <w:t xml:space="preserve"> </w:t>
      </w:r>
    </w:p>
    <w:p w:rsidR="00A26F5D" w:rsidRDefault="003918B2">
      <w:pPr>
        <w:spacing w:after="46" w:line="259" w:lineRule="auto"/>
        <w:ind w:left="0" w:firstLine="0"/>
      </w:pPr>
      <w:r>
        <w:t xml:space="preserve"> </w:t>
      </w:r>
    </w:p>
    <w:p w:rsidR="00A26F5D" w:rsidRDefault="003918B2">
      <w:pPr>
        <w:numPr>
          <w:ilvl w:val="0"/>
          <w:numId w:val="134"/>
        </w:numPr>
        <w:spacing w:after="67"/>
        <w:ind w:right="12" w:hanging="504"/>
      </w:pPr>
      <w:r>
        <w:t>所得税费用</w:t>
      </w:r>
      <w:r>
        <w:t xml:space="preserve"> </w:t>
      </w:r>
    </w:p>
    <w:p w:rsidR="00A26F5D" w:rsidRDefault="003918B2">
      <w:pPr>
        <w:spacing w:after="60"/>
        <w:ind w:left="-7" w:right="12"/>
      </w:pPr>
      <w:r>
        <w:t>(1).</w:t>
      </w:r>
      <w:r>
        <w:rPr>
          <w:rFonts w:ascii="Arial" w:eastAsia="Arial" w:hAnsi="Arial" w:cs="Arial"/>
          <w:b/>
        </w:rPr>
        <w:t xml:space="preserve"> </w:t>
      </w:r>
      <w:r>
        <w:t>所得税费用表</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3133"/>
        <w:gridCol w:w="2854"/>
        <w:gridCol w:w="2837"/>
      </w:tblGrid>
      <w:tr w:rsidR="00A26F5D">
        <w:trPr>
          <w:trHeight w:val="288"/>
        </w:trPr>
        <w:tc>
          <w:tcPr>
            <w:tcW w:w="3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center"/>
            </w:pPr>
            <w:r>
              <w:t>项目</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center"/>
            </w:pPr>
            <w:r>
              <w:t>本期发生额</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center"/>
            </w:pPr>
            <w:r>
              <w:t>上期发生额</w:t>
            </w:r>
            <w:r>
              <w:t xml:space="preserve"> </w:t>
            </w:r>
          </w:p>
        </w:tc>
      </w:tr>
      <w:tr w:rsidR="00A26F5D">
        <w:trPr>
          <w:trHeight w:val="283"/>
        </w:trPr>
        <w:tc>
          <w:tcPr>
            <w:tcW w:w="3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当期所得税费用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349,623.21 </w:t>
            </w:r>
          </w:p>
        </w:tc>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639.00 </w:t>
            </w:r>
          </w:p>
        </w:tc>
      </w:tr>
      <w:tr w:rsidR="00A26F5D">
        <w:trPr>
          <w:trHeight w:val="283"/>
        </w:trPr>
        <w:tc>
          <w:tcPr>
            <w:tcW w:w="3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递延所得税费用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-18,531,517.06 </w:t>
            </w:r>
          </w:p>
        </w:tc>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-12,289,400.43 </w:t>
            </w:r>
          </w:p>
        </w:tc>
      </w:tr>
      <w:tr w:rsidR="00A26F5D">
        <w:trPr>
          <w:trHeight w:val="281"/>
        </w:trPr>
        <w:tc>
          <w:tcPr>
            <w:tcW w:w="31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center"/>
            </w:pPr>
            <w:r>
              <w:t>合计</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-18,181,893.85 </w:t>
            </w:r>
          </w:p>
        </w:tc>
        <w:tc>
          <w:tcPr>
            <w:tcW w:w="28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8" w:firstLine="0"/>
              <w:jc w:val="right"/>
            </w:pPr>
            <w:r>
              <w:rPr>
                <w:rFonts w:ascii="Times New Roman" w:eastAsia="Times New Roman" w:hAnsi="Times New Roman" w:cs="Times New Roman"/>
              </w:rPr>
              <w:t xml:space="preserve">-12,288,761.43 </w:t>
            </w:r>
          </w:p>
        </w:tc>
      </w:tr>
    </w:tbl>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会计利润与所得税费用调整过程</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2" w:type="dxa"/>
        <w:tblInd w:w="5" w:type="dxa"/>
        <w:tblCellMar>
          <w:top w:w="23" w:type="dxa"/>
          <w:left w:w="113" w:type="dxa"/>
          <w:bottom w:w="0" w:type="dxa"/>
          <w:right w:w="60" w:type="dxa"/>
        </w:tblCellMar>
        <w:tblLook w:val="04A0" w:firstRow="1" w:lastRow="0" w:firstColumn="1" w:lastColumn="0" w:noHBand="0" w:noVBand="1"/>
      </w:tblPr>
      <w:tblGrid>
        <w:gridCol w:w="4268"/>
        <w:gridCol w:w="4554"/>
      </w:tblGrid>
      <w:tr w:rsidR="00A26F5D">
        <w:trPr>
          <w:trHeight w:val="283"/>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45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本期发生额</w:t>
            </w:r>
            <w:r>
              <w:t xml:space="preserve"> </w:t>
            </w:r>
          </w:p>
        </w:tc>
      </w:tr>
      <w:tr w:rsidR="00A26F5D">
        <w:trPr>
          <w:trHeight w:val="285"/>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利润总额</w:t>
            </w:r>
            <w:r>
              <w:t xml:space="preserve"> </w:t>
            </w:r>
          </w:p>
        </w:tc>
        <w:tc>
          <w:tcPr>
            <w:tcW w:w="4554" w:type="dxa"/>
            <w:tcBorders>
              <w:top w:val="single" w:sz="4" w:space="0" w:color="000000"/>
              <w:left w:val="single" w:sz="4"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-142,384,627.58 </w:t>
            </w:r>
          </w:p>
        </w:tc>
      </w:tr>
      <w:tr w:rsidR="00A26F5D">
        <w:trPr>
          <w:trHeight w:val="286"/>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按法定</w:t>
            </w:r>
            <w:r>
              <w:t>/</w:t>
            </w:r>
            <w:r>
              <w:t>适用税率计算的所得税费用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-21,357,694.14 </w:t>
            </w:r>
          </w:p>
        </w:tc>
      </w:tr>
      <w:tr w:rsidR="00A26F5D">
        <w:trPr>
          <w:trHeight w:val="288"/>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子公司适用不同税率的影响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2,904,428.88 </w:t>
            </w:r>
          </w:p>
        </w:tc>
      </w:tr>
      <w:tr w:rsidR="00A26F5D">
        <w:trPr>
          <w:trHeight w:val="288"/>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调整以前期间所得税的影响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349,623.21 </w:t>
            </w:r>
          </w:p>
        </w:tc>
      </w:tr>
      <w:tr w:rsidR="00A26F5D">
        <w:trPr>
          <w:trHeight w:val="288"/>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非应税收入的影响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不可抵扣的成本、费用和损失的影响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1,274,346.13 </w:t>
            </w:r>
          </w:p>
        </w:tc>
      </w:tr>
      <w:tr w:rsidR="00A26F5D">
        <w:trPr>
          <w:trHeight w:val="559"/>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使用前期未确认递延所得税资产的可抵扣亏损的影响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-24,822.30 </w:t>
            </w:r>
          </w:p>
        </w:tc>
      </w:tr>
      <w:tr w:rsidR="00A26F5D">
        <w:trPr>
          <w:trHeight w:val="559"/>
        </w:trPr>
        <w:tc>
          <w:tcPr>
            <w:tcW w:w="426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本期未确认递延所得税资产的可抵扣暂时性差异或可抵扣亏损的影响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12,201,687.54 </w:t>
            </w:r>
          </w:p>
        </w:tc>
      </w:tr>
      <w:tr w:rsidR="00A26F5D">
        <w:trPr>
          <w:trHeight w:val="289"/>
        </w:trPr>
        <w:tc>
          <w:tcPr>
            <w:tcW w:w="4268" w:type="dxa"/>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研发费用加计扣除</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-7,598,042.27 </w:t>
            </w:r>
          </w:p>
        </w:tc>
      </w:tr>
      <w:tr w:rsidR="00A26F5D">
        <w:trPr>
          <w:trHeight w:val="288"/>
        </w:trPr>
        <w:tc>
          <w:tcPr>
            <w:tcW w:w="426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无形资产加计摊销</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-1,070,187.37 </w:t>
            </w:r>
          </w:p>
        </w:tc>
      </w:tr>
      <w:tr w:rsidR="00A26F5D">
        <w:trPr>
          <w:trHeight w:val="286"/>
        </w:trPr>
        <w:tc>
          <w:tcPr>
            <w:tcW w:w="4268"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pPr>
            <w:r>
              <w:t>权益法核算的合营企业和联营企业损益</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947,624.23 </w:t>
            </w:r>
          </w:p>
        </w:tc>
      </w:tr>
      <w:tr w:rsidR="00A26F5D">
        <w:trPr>
          <w:trHeight w:val="287"/>
        </w:trPr>
        <w:tc>
          <w:tcPr>
            <w:tcW w:w="4268" w:type="dxa"/>
            <w:tcBorders>
              <w:top w:val="single" w:sz="6"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-18,181,893.85 </w:t>
            </w:r>
          </w:p>
        </w:tc>
      </w:tr>
    </w:tbl>
    <w:p w:rsidR="00A26F5D" w:rsidRDefault="003918B2">
      <w:pPr>
        <w:spacing w:after="37" w:line="259" w:lineRule="auto"/>
        <w:ind w:left="0" w:firstLine="0"/>
      </w:pPr>
      <w:r>
        <w:t xml:space="preserve"> </w:t>
      </w:r>
    </w:p>
    <w:p w:rsidR="00A26F5D" w:rsidRDefault="003918B2">
      <w:pPr>
        <w:spacing w:after="44"/>
        <w:ind w:left="-7" w:right="12"/>
      </w:pPr>
      <w:r>
        <w:t>其他说明：</w:t>
      </w:r>
      <w:r>
        <w:t xml:space="preserve"> </w:t>
      </w:r>
    </w:p>
    <w:p w:rsidR="00A26F5D" w:rsidRDefault="003918B2">
      <w:pPr>
        <w:spacing w:after="47"/>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60"/>
        <w:ind w:right="12" w:hanging="504"/>
      </w:pPr>
      <w:r>
        <w:t>其他综合收益</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详见附注七、</w:t>
      </w:r>
      <w:r>
        <w:rPr>
          <w:rFonts w:ascii="Times New Roman" w:eastAsia="Times New Roman" w:hAnsi="Times New Roman" w:cs="Times New Roman"/>
        </w:rPr>
        <w:t>57</w:t>
      </w:r>
      <w:r>
        <w:t xml:space="preserve"> </w:t>
      </w:r>
    </w:p>
    <w:p w:rsidR="00A26F5D" w:rsidRDefault="003918B2">
      <w:pPr>
        <w:spacing w:after="44" w:line="259" w:lineRule="auto"/>
        <w:ind w:left="0" w:firstLine="0"/>
      </w:pPr>
      <w:r>
        <w:t xml:space="preserve"> </w:t>
      </w:r>
    </w:p>
    <w:p w:rsidR="00A26F5D" w:rsidRDefault="003918B2">
      <w:pPr>
        <w:numPr>
          <w:ilvl w:val="0"/>
          <w:numId w:val="134"/>
        </w:numPr>
        <w:spacing w:after="70"/>
        <w:ind w:right="12" w:hanging="504"/>
      </w:pPr>
      <w:r>
        <w:t>现金流量表项目</w:t>
      </w:r>
      <w:r>
        <w:t xml:space="preserve"> </w:t>
      </w:r>
    </w:p>
    <w:p w:rsidR="00A26F5D" w:rsidRDefault="003918B2">
      <w:pPr>
        <w:spacing w:after="58"/>
        <w:ind w:left="-7" w:right="12"/>
      </w:pPr>
      <w:r>
        <w:t>(1).</w:t>
      </w:r>
      <w:r>
        <w:rPr>
          <w:rFonts w:ascii="Arial" w:eastAsia="Arial" w:hAnsi="Arial" w:cs="Arial"/>
          <w:b/>
        </w:rPr>
        <w:t xml:space="preserve"> </w:t>
      </w:r>
      <w:r>
        <w:t>收到的其他与经营活动有关的现金</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60" w:type="dxa"/>
        </w:tblCellMar>
        <w:tblLook w:val="04A0" w:firstRow="1" w:lastRow="0" w:firstColumn="1" w:lastColumn="0" w:noHBand="0" w:noVBand="1"/>
      </w:tblPr>
      <w:tblGrid>
        <w:gridCol w:w="3322"/>
        <w:gridCol w:w="2756"/>
        <w:gridCol w:w="2746"/>
      </w:tblGrid>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上期发生额</w:t>
            </w:r>
            <w:r>
              <w:t xml:space="preserve"> </w:t>
            </w:r>
          </w:p>
        </w:tc>
      </w:tr>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政府补助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47,143,997.15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24,490,461.03 </w:t>
            </w:r>
          </w:p>
        </w:tc>
      </w:tr>
      <w:tr w:rsidR="00A26F5D">
        <w:trPr>
          <w:trHeight w:val="284"/>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收到保证金、押金</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1,983,568.23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3,364,484.00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收到利息收入及其他</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2,865,013.41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2,709,961.29 </w:t>
            </w:r>
          </w:p>
        </w:tc>
      </w:tr>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往来款</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145,673.49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375,652.32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住房补贴</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1,072,548.00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开发支出技术转让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1,640,000.00 </w:t>
            </w:r>
          </w:p>
        </w:tc>
      </w:tr>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53,210,800.28 </w:t>
            </w:r>
          </w:p>
        </w:tc>
        <w:tc>
          <w:tcPr>
            <w:tcW w:w="27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32,580,558.64 </w:t>
            </w:r>
          </w:p>
        </w:tc>
      </w:tr>
    </w:tbl>
    <w:p w:rsidR="00A26F5D" w:rsidRDefault="003918B2">
      <w:pPr>
        <w:spacing w:after="46"/>
        <w:ind w:left="-7" w:right="12"/>
      </w:pPr>
      <w:r>
        <w:t>收到的其他与经营活动有关的现金说明：</w:t>
      </w:r>
      <w:r>
        <w:t xml:space="preserve"> </w:t>
      </w:r>
    </w:p>
    <w:p w:rsidR="00A26F5D" w:rsidRDefault="003918B2">
      <w:pPr>
        <w:ind w:left="-7" w:right="12"/>
      </w:pPr>
      <w:r>
        <w:t>无</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支付的其他与经营活动有关的现金</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60" w:type="dxa"/>
        </w:tblCellMar>
        <w:tblLook w:val="04A0" w:firstRow="1" w:lastRow="0" w:firstColumn="1" w:lastColumn="0" w:noHBand="0" w:noVBand="1"/>
      </w:tblPr>
      <w:tblGrid>
        <w:gridCol w:w="3322"/>
        <w:gridCol w:w="2736"/>
        <w:gridCol w:w="2765"/>
      </w:tblGrid>
      <w:tr w:rsidR="00A26F5D">
        <w:trPr>
          <w:trHeight w:val="284"/>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上期发生额</w:t>
            </w:r>
            <w:r>
              <w:t xml:space="preserve">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付现费用</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111,807,975.83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62,045,370.04</w:t>
            </w:r>
            <w:r>
              <w:rPr>
                <w:rFonts w:ascii="Times New Roman" w:eastAsia="Times New Roman" w:hAnsi="Times New Roman" w:cs="Times New Roman"/>
              </w:rPr>
              <w:t xml:space="preserve"> </w:t>
            </w:r>
          </w:p>
        </w:tc>
      </w:tr>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往来款</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129,580.00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461,078.32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公益性捐赠支出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2,000.00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84,170.00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支付保证金、押金</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2,680,401.47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2,366,911.00 </w:t>
            </w:r>
          </w:p>
        </w:tc>
      </w:tr>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手续费及其他</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411,547.75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1,306,152.03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支付短期租赁付款额</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301,800.00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344,542.00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115,333,305.05 </w:t>
            </w:r>
          </w:p>
        </w:tc>
        <w:tc>
          <w:tcPr>
            <w:tcW w:w="27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66,608,223.39 </w:t>
            </w:r>
          </w:p>
        </w:tc>
      </w:tr>
    </w:tbl>
    <w:p w:rsidR="00A26F5D" w:rsidRDefault="003918B2">
      <w:pPr>
        <w:spacing w:after="36"/>
        <w:ind w:left="-7" w:right="4844"/>
      </w:pPr>
      <w:r>
        <w:t>支付的其他与经营活动有关的现金说明：无</w:t>
      </w:r>
      <w:r>
        <w:t xml:space="preserve"> </w:t>
      </w:r>
    </w:p>
    <w:p w:rsidR="00A26F5D" w:rsidRDefault="003918B2">
      <w:pPr>
        <w:spacing w:after="56" w:line="259" w:lineRule="auto"/>
        <w:ind w:left="0" w:firstLine="0"/>
      </w:pPr>
      <w:r>
        <w:t xml:space="preserve"> </w:t>
      </w:r>
    </w:p>
    <w:p w:rsidR="00A26F5D" w:rsidRDefault="003918B2">
      <w:pPr>
        <w:spacing w:after="60"/>
        <w:ind w:left="-7" w:right="12"/>
      </w:pPr>
      <w:r>
        <w:t>(3).</w:t>
      </w:r>
      <w:r>
        <w:rPr>
          <w:rFonts w:ascii="Arial" w:eastAsia="Arial" w:hAnsi="Arial" w:cs="Arial"/>
          <w:b/>
        </w:rPr>
        <w:t xml:space="preserve"> </w:t>
      </w:r>
      <w:r>
        <w:t>收到的其他与投资活动有关的现金</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w:t>
      </w:r>
      <w:r>
        <w:t>:</w:t>
      </w:r>
      <w:r>
        <w:t>人民币</w:t>
      </w:r>
      <w:r>
        <w:t xml:space="preserve"> </w:t>
      </w:r>
    </w:p>
    <w:tbl>
      <w:tblPr>
        <w:tblStyle w:val="TableGrid"/>
        <w:tblW w:w="8824" w:type="dxa"/>
        <w:tblInd w:w="5" w:type="dxa"/>
        <w:tblCellMar>
          <w:top w:w="23" w:type="dxa"/>
          <w:left w:w="113" w:type="dxa"/>
          <w:bottom w:w="0" w:type="dxa"/>
          <w:right w:w="60" w:type="dxa"/>
        </w:tblCellMar>
        <w:tblLook w:val="04A0" w:firstRow="1" w:lastRow="0" w:firstColumn="1" w:lastColumn="0" w:noHBand="0" w:noVBand="1"/>
      </w:tblPr>
      <w:tblGrid>
        <w:gridCol w:w="3322"/>
        <w:gridCol w:w="2840"/>
        <w:gridCol w:w="2662"/>
      </w:tblGrid>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本期发生额</w:t>
            </w:r>
            <w:r>
              <w:t xml:space="preserve"> </w:t>
            </w:r>
          </w:p>
        </w:tc>
        <w:tc>
          <w:tcPr>
            <w:tcW w:w="2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上期发生额</w:t>
            </w:r>
            <w:r>
              <w:t xml:space="preserve">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理财产品赎回</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936,000,000.00 </w:t>
            </w:r>
          </w:p>
        </w:tc>
        <w:tc>
          <w:tcPr>
            <w:tcW w:w="2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1,847,000,000.00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936,000,000.00 </w:t>
            </w:r>
          </w:p>
        </w:tc>
        <w:tc>
          <w:tcPr>
            <w:tcW w:w="26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1,847,000,000.00 </w:t>
            </w:r>
          </w:p>
        </w:tc>
      </w:tr>
    </w:tbl>
    <w:p w:rsidR="00A26F5D" w:rsidRDefault="003918B2">
      <w:pPr>
        <w:spacing w:after="44"/>
        <w:ind w:left="-7" w:right="12"/>
      </w:pPr>
      <w:r>
        <w:t>收到的其他与投资活动有关的现金说明：</w:t>
      </w:r>
      <w:r>
        <w:t xml:space="preserve"> </w:t>
      </w:r>
    </w:p>
    <w:p w:rsidR="00A26F5D" w:rsidRDefault="003918B2">
      <w:pPr>
        <w:ind w:left="-7" w:right="12"/>
      </w:pPr>
      <w:r>
        <w:t>无</w:t>
      </w:r>
      <w:r>
        <w:t xml:space="preserve"> </w:t>
      </w:r>
    </w:p>
    <w:p w:rsidR="00A26F5D" w:rsidRDefault="003918B2">
      <w:pPr>
        <w:spacing w:after="44" w:line="259" w:lineRule="auto"/>
        <w:ind w:left="0" w:firstLine="0"/>
      </w:pPr>
      <w:r>
        <w:t xml:space="preserve"> </w:t>
      </w:r>
    </w:p>
    <w:p w:rsidR="00A26F5D" w:rsidRDefault="003918B2">
      <w:pPr>
        <w:spacing w:after="60"/>
        <w:ind w:left="-7" w:right="12"/>
      </w:pPr>
      <w:r>
        <w:t>(4).</w:t>
      </w:r>
      <w:r>
        <w:rPr>
          <w:rFonts w:ascii="Arial" w:eastAsia="Arial" w:hAnsi="Arial" w:cs="Arial"/>
          <w:b/>
        </w:rPr>
        <w:t xml:space="preserve"> </w:t>
      </w:r>
      <w:r>
        <w:t>支付的其他与投资活动有关的现金</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3" w:type="dxa"/>
          <w:left w:w="113" w:type="dxa"/>
          <w:bottom w:w="0" w:type="dxa"/>
          <w:right w:w="60" w:type="dxa"/>
        </w:tblCellMar>
        <w:tblLook w:val="04A0" w:firstRow="1" w:lastRow="0" w:firstColumn="1" w:lastColumn="0" w:noHBand="0" w:noVBand="1"/>
      </w:tblPr>
      <w:tblGrid>
        <w:gridCol w:w="3322"/>
        <w:gridCol w:w="2842"/>
        <w:gridCol w:w="2660"/>
      </w:tblGrid>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上期发生额</w:t>
            </w:r>
            <w:r>
              <w:t xml:space="preserve">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购买理财产品</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1,123,000,000.00 </w:t>
            </w:r>
          </w:p>
        </w:tc>
        <w:tc>
          <w:tcPr>
            <w:tcW w:w="2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1,475,000,000.00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1,123,000,000.00 </w:t>
            </w:r>
          </w:p>
        </w:tc>
        <w:tc>
          <w:tcPr>
            <w:tcW w:w="2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1,475,000,000.00 </w:t>
            </w:r>
          </w:p>
        </w:tc>
      </w:tr>
    </w:tbl>
    <w:p w:rsidR="00A26F5D" w:rsidRDefault="003918B2">
      <w:pPr>
        <w:spacing w:after="44"/>
        <w:ind w:left="-7" w:right="12"/>
      </w:pPr>
      <w:r>
        <w:t>支付的其他与投资活动有关的现金说明：</w:t>
      </w:r>
      <w:r>
        <w:t xml:space="preserve"> </w:t>
      </w:r>
    </w:p>
    <w:p w:rsidR="00A26F5D" w:rsidRDefault="003918B2">
      <w:pPr>
        <w:ind w:left="-7" w:right="12"/>
      </w:pPr>
      <w:r>
        <w:t>无</w:t>
      </w:r>
      <w:r>
        <w:t xml:space="preserve"> </w:t>
      </w:r>
    </w:p>
    <w:p w:rsidR="00A26F5D" w:rsidRDefault="003918B2">
      <w:pPr>
        <w:spacing w:after="44" w:line="259" w:lineRule="auto"/>
        <w:ind w:left="0" w:firstLine="0"/>
      </w:pPr>
      <w:r>
        <w:t xml:space="preserve"> </w:t>
      </w:r>
    </w:p>
    <w:p w:rsidR="00A26F5D" w:rsidRDefault="003918B2">
      <w:pPr>
        <w:spacing w:after="60"/>
        <w:ind w:left="-7" w:right="12"/>
      </w:pPr>
      <w:r>
        <w:t>(5).</w:t>
      </w:r>
      <w:r>
        <w:rPr>
          <w:rFonts w:ascii="Arial" w:eastAsia="Arial" w:hAnsi="Arial" w:cs="Arial"/>
          <w:b/>
        </w:rPr>
        <w:t xml:space="preserve"> </w:t>
      </w:r>
      <w:r>
        <w:t>收到的其他与筹资活动有关的现金</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spacing w:after="61"/>
        <w:ind w:left="-7" w:right="12"/>
      </w:pPr>
      <w:r>
        <w:t>(6).</w:t>
      </w:r>
      <w:r>
        <w:rPr>
          <w:rFonts w:ascii="Arial" w:eastAsia="Arial" w:hAnsi="Arial" w:cs="Arial"/>
          <w:b/>
        </w:rPr>
        <w:t xml:space="preserve"> </w:t>
      </w:r>
      <w:r>
        <w:t>支付的其他与筹资活动有关的现金</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3" w:type="dxa"/>
          <w:left w:w="113" w:type="dxa"/>
          <w:bottom w:w="0" w:type="dxa"/>
          <w:right w:w="60" w:type="dxa"/>
        </w:tblCellMar>
        <w:tblLook w:val="04A0" w:firstRow="1" w:lastRow="0" w:firstColumn="1" w:lastColumn="0" w:noHBand="0" w:noVBand="1"/>
      </w:tblPr>
      <w:tblGrid>
        <w:gridCol w:w="3322"/>
        <w:gridCol w:w="2842"/>
        <w:gridCol w:w="2660"/>
      </w:tblGrid>
      <w:tr w:rsidR="00A26F5D">
        <w:trPr>
          <w:trHeight w:val="281"/>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上期发生额</w:t>
            </w:r>
            <w:r>
              <w:t xml:space="preserve">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支付租赁负债的本金和利息</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5,500,101.72 </w:t>
            </w:r>
          </w:p>
        </w:tc>
        <w:tc>
          <w:tcPr>
            <w:tcW w:w="2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2,762,535.29 </w:t>
            </w:r>
          </w:p>
        </w:tc>
      </w:tr>
      <w:tr w:rsidR="00A26F5D">
        <w:trPr>
          <w:trHeight w:val="283"/>
        </w:trPr>
        <w:tc>
          <w:tcPr>
            <w:tcW w:w="33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5,500,101.72 </w:t>
            </w:r>
          </w:p>
        </w:tc>
        <w:tc>
          <w:tcPr>
            <w:tcW w:w="26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2,762,535.29 </w:t>
            </w:r>
          </w:p>
        </w:tc>
      </w:tr>
    </w:tbl>
    <w:p w:rsidR="00A26F5D" w:rsidRDefault="003918B2">
      <w:pPr>
        <w:spacing w:after="48"/>
        <w:ind w:left="-7" w:right="12"/>
      </w:pPr>
      <w:r>
        <w:t>支付的其他与筹资活动有关的现金说明：</w:t>
      </w:r>
      <w:r>
        <w:t xml:space="preserve"> </w:t>
      </w:r>
    </w:p>
    <w:p w:rsidR="00A26F5D" w:rsidRDefault="003918B2">
      <w:pPr>
        <w:ind w:left="-7" w:right="12"/>
      </w:pPr>
      <w:r>
        <w:t>无</w:t>
      </w:r>
      <w:r>
        <w:rPr>
          <w:rFonts w:ascii="Calibri" w:eastAsia="Calibri" w:hAnsi="Calibri" w:cs="Calibri"/>
        </w:rPr>
        <w:t xml:space="preserve"> </w:t>
      </w:r>
    </w:p>
    <w:p w:rsidR="00A26F5D" w:rsidRDefault="003918B2">
      <w:pPr>
        <w:spacing w:after="44" w:line="259" w:lineRule="auto"/>
        <w:ind w:left="0" w:firstLine="0"/>
      </w:pPr>
      <w:r>
        <w:t xml:space="preserve"> </w:t>
      </w:r>
    </w:p>
    <w:p w:rsidR="00A26F5D" w:rsidRDefault="003918B2">
      <w:pPr>
        <w:spacing w:after="82"/>
        <w:ind w:left="-7" w:right="12"/>
      </w:pPr>
      <w:r>
        <w:t>79</w:t>
      </w:r>
      <w:r>
        <w:t>、</w:t>
      </w:r>
      <w:r>
        <w:rPr>
          <w:rFonts w:ascii="Arial" w:eastAsia="Arial" w:hAnsi="Arial" w:cs="Arial"/>
          <w:b/>
        </w:rPr>
        <w:t xml:space="preserve"> </w:t>
      </w:r>
      <w:r>
        <w:t>现金流量表补充资料</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现金流量表补充资料</w:t>
      </w:r>
      <w:r>
        <w:t xml:space="preserve"> </w:t>
      </w:r>
    </w:p>
    <w:p w:rsidR="00A26F5D" w:rsidRDefault="003918B2">
      <w:pPr>
        <w:spacing w:after="10" w:line="248" w:lineRule="auto"/>
        <w:ind w:left="10" w:right="108"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6" w:type="dxa"/>
          <w:left w:w="0" w:type="dxa"/>
          <w:bottom w:w="0" w:type="dxa"/>
          <w:right w:w="31" w:type="dxa"/>
        </w:tblCellMar>
        <w:tblLook w:val="04A0" w:firstRow="1" w:lastRow="0" w:firstColumn="1" w:lastColumn="0" w:noHBand="0" w:noVBand="1"/>
      </w:tblPr>
      <w:tblGrid>
        <w:gridCol w:w="3397"/>
        <w:gridCol w:w="818"/>
        <w:gridCol w:w="418"/>
        <w:gridCol w:w="1493"/>
        <w:gridCol w:w="2698"/>
      </w:tblGrid>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补充资料</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14" w:firstLine="0"/>
            </w:pPr>
            <w:r>
              <w:t>本期金额</w:t>
            </w: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上期金额</w:t>
            </w:r>
            <w:r>
              <w:t xml:space="preserve"> </w:t>
            </w:r>
          </w:p>
        </w:tc>
      </w:tr>
      <w:tr w:rsidR="00A26F5D">
        <w:trPr>
          <w:trHeight w:val="281"/>
        </w:trPr>
        <w:tc>
          <w:tcPr>
            <w:tcW w:w="4215"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1</w:t>
            </w:r>
            <w:r>
              <w:t>．将净利润调节为经营活动现金流量：</w:t>
            </w:r>
            <w:r>
              <w:t xml:space="preserve"> </w:t>
            </w:r>
          </w:p>
        </w:tc>
        <w:tc>
          <w:tcPr>
            <w:tcW w:w="1911"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698"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净利润</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-124,202,733.73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-29,985,621.49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加：资产减值准备</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35,410,934.64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10,491,233.07 </w:t>
            </w:r>
          </w:p>
        </w:tc>
      </w:tr>
      <w:tr w:rsidR="00A26F5D">
        <w:trPr>
          <w:trHeight w:val="281"/>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信用减值损失</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8,893,602.32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2,491,358.79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固定资产折旧、油气资产折耗、生产性生物资产折旧</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22,186,427.78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19,173,496.76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使用权资产摊销</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4,597,394.58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2,961,197.57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无形资产摊销</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11,069,508.67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8,078,972.94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长期待摊费用摊销</w:t>
            </w:r>
            <w:r>
              <w:t xml:space="preserve"> </w:t>
            </w:r>
          </w:p>
        </w:tc>
        <w:tc>
          <w:tcPr>
            <w:tcW w:w="818"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3,509,847.41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2,443,133.96 </w:t>
            </w:r>
          </w:p>
        </w:tc>
      </w:tr>
      <w:tr w:rsidR="00A26F5D">
        <w:trPr>
          <w:trHeight w:val="828"/>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处置固定资产、无形资产和其他长期资产的损失（收益以</w:t>
            </w: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-31,203.58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 xml:space="preserve">-1,576,331.79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固定资产报废损失（收益以</w:t>
            </w:r>
            <w:r>
              <w:t>“</w:t>
            </w:r>
            <w:r>
              <w:t>－</w:t>
            </w:r>
            <w:r>
              <w:t xml:space="preserve">” </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310,519.93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公允价值变动损失（收益以</w:t>
            </w:r>
            <w:r>
              <w:t>“</w:t>
            </w:r>
            <w:r>
              <w:t>－</w:t>
            </w:r>
            <w:r>
              <w:t xml:space="preserve">” </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-9,861,439.85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 xml:space="preserve">-311,851.17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both"/>
            </w:pPr>
            <w:r>
              <w:t>财务费用（收益以</w:t>
            </w: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3,450,723.40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397,085.29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both"/>
            </w:pPr>
            <w:r>
              <w:t>投资损失（收益以</w:t>
            </w: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77" w:firstLine="0"/>
              <w:jc w:val="right"/>
            </w:pPr>
            <w:r>
              <w:rPr>
                <w:rFonts w:ascii="Times New Roman" w:eastAsia="Times New Roman" w:hAnsi="Times New Roman" w:cs="Times New Roman"/>
              </w:rPr>
              <w:t xml:space="preserve">-6,946,534.88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-7,780,238.40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递延所得税资产减少（增加以</w:t>
            </w:r>
          </w:p>
          <w:p w:rsidR="00A26F5D" w:rsidRDefault="003918B2">
            <w:pPr>
              <w:spacing w:after="0" w:line="259" w:lineRule="auto"/>
              <w:ind w:left="108" w:firstLine="0"/>
            </w:pP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106" w:firstLine="0"/>
            </w:pPr>
            <w:r>
              <w:rPr>
                <w:rFonts w:ascii="Times New Roman" w:eastAsia="Times New Roman" w:hAnsi="Times New Roman" w:cs="Times New Roman"/>
              </w:rPr>
              <w:t xml:space="preserve">-19,353,973.58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 xml:space="preserve">-11,434,152.35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递延所得税负债增加（减少以</w:t>
            </w:r>
          </w:p>
          <w:p w:rsidR="00A26F5D" w:rsidRDefault="003918B2">
            <w:pPr>
              <w:spacing w:after="0" w:line="259" w:lineRule="auto"/>
              <w:ind w:left="108" w:firstLine="0"/>
            </w:pP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77" w:firstLine="0"/>
              <w:jc w:val="right"/>
            </w:pPr>
            <w:r>
              <w:rPr>
                <w:rFonts w:ascii="Times New Roman" w:eastAsia="Times New Roman" w:hAnsi="Times New Roman" w:cs="Times New Roman"/>
              </w:rPr>
              <w:t xml:space="preserve">822,456.52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 xml:space="preserve">-854,609.08 </w:t>
            </w:r>
          </w:p>
        </w:tc>
      </w:tr>
      <w:tr w:rsidR="00A26F5D">
        <w:trPr>
          <w:trHeight w:val="555"/>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存货的减少（增加以</w:t>
            </w: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106" w:firstLine="0"/>
            </w:pPr>
            <w:r>
              <w:rPr>
                <w:rFonts w:ascii="Times New Roman" w:eastAsia="Times New Roman" w:hAnsi="Times New Roman" w:cs="Times New Roman"/>
              </w:rPr>
              <w:t xml:space="preserve">-74,619,872.41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 xml:space="preserve">-36,698,739.63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经营性应收项目的减少（增加以</w:t>
            </w:r>
          </w:p>
          <w:p w:rsidR="00A26F5D" w:rsidRDefault="003918B2">
            <w:pPr>
              <w:spacing w:after="0" w:line="259" w:lineRule="auto"/>
              <w:ind w:left="108" w:firstLine="0"/>
            </w:pP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106" w:firstLine="0"/>
            </w:pPr>
            <w:r>
              <w:rPr>
                <w:rFonts w:ascii="Times New Roman" w:eastAsia="Times New Roman" w:hAnsi="Times New Roman" w:cs="Times New Roman"/>
              </w:rPr>
              <w:t xml:space="preserve">-66,656,202.76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31,349,134.09</w:t>
            </w:r>
            <w:r>
              <w:rPr>
                <w:rFonts w:ascii="Times New Roman" w:eastAsia="Times New Roman" w:hAnsi="Times New Roman" w:cs="Times New Roman"/>
                <w:b/>
              </w:rPr>
              <w:t xml:space="preserve"> </w:t>
            </w:r>
          </w:p>
        </w:tc>
      </w:tr>
      <w:tr w:rsidR="00A26F5D">
        <w:trPr>
          <w:trHeight w:val="554"/>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经营性应付项目的增加（减少以</w:t>
            </w:r>
          </w:p>
          <w:p w:rsidR="00A26F5D" w:rsidRDefault="003918B2">
            <w:pPr>
              <w:spacing w:after="0" w:line="259" w:lineRule="auto"/>
              <w:ind w:left="108" w:firstLine="0"/>
            </w:pPr>
            <w:r>
              <w:t>“</w:t>
            </w:r>
            <w:r>
              <w:t>－</w:t>
            </w:r>
            <w:r>
              <w:t>”</w:t>
            </w:r>
            <w:r>
              <w:t>号填列）</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70" w:firstLine="0"/>
              <w:jc w:val="both"/>
            </w:pPr>
            <w:r>
              <w:rPr>
                <w:rFonts w:ascii="Times New Roman" w:eastAsia="Times New Roman" w:hAnsi="Times New Roman" w:cs="Times New Roman"/>
              </w:rPr>
              <w:t xml:space="preserve">118,865,880.68 </w:t>
            </w:r>
          </w:p>
        </w:tc>
        <w:tc>
          <w:tcPr>
            <w:tcW w:w="2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4" w:firstLine="0"/>
              <w:jc w:val="right"/>
            </w:pPr>
            <w:r>
              <w:rPr>
                <w:rFonts w:ascii="Times New Roman" w:eastAsia="Times New Roman" w:hAnsi="Times New Roman" w:cs="Times New Roman"/>
              </w:rPr>
              <w:t>3,867,583.73</w:t>
            </w:r>
            <w:r>
              <w:rPr>
                <w:rFonts w:ascii="Times New Roman" w:eastAsia="Times New Roman" w:hAnsi="Times New Roman" w:cs="Times New Roman"/>
                <w:b/>
              </w:rPr>
              <w:t xml:space="preserve">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其他</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1"/>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经营活动产生的现金流量净额</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106" w:firstLine="0"/>
            </w:pPr>
            <w:r>
              <w:rPr>
                <w:rFonts w:ascii="Times New Roman" w:eastAsia="Times New Roman" w:hAnsi="Times New Roman" w:cs="Times New Roman"/>
              </w:rPr>
              <w:t xml:space="preserve">-92,554,664.86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w:t>
            </w:r>
            <w:r>
              <w:rPr>
                <w:rFonts w:ascii="Times New Roman" w:eastAsia="Times New Roman" w:hAnsi="Times New Roman" w:cs="Times New Roman"/>
              </w:rPr>
              <w:t xml:space="preserve">12,371,065.29 </w:t>
            </w:r>
          </w:p>
        </w:tc>
      </w:tr>
      <w:tr w:rsidR="00A26F5D">
        <w:trPr>
          <w:trHeight w:val="283"/>
        </w:trPr>
        <w:tc>
          <w:tcPr>
            <w:tcW w:w="4633"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b/>
              </w:rPr>
              <w:t>2</w:t>
            </w:r>
            <w:r>
              <w:t>．不涉及现金收支的重大投资和筹资活动：</w:t>
            </w:r>
            <w:r>
              <w:rPr>
                <w:rFonts w:ascii="Times New Roman" w:eastAsia="Times New Roman" w:hAnsi="Times New Roman" w:cs="Times New Roman"/>
              </w:rPr>
              <w:t xml:space="preserve"> </w:t>
            </w:r>
          </w:p>
        </w:tc>
        <w:tc>
          <w:tcPr>
            <w:tcW w:w="4191"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债务转为资本</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1"/>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一年内到期的可转换公司债券</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融资租入固定资产</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3"/>
        </w:trPr>
        <w:tc>
          <w:tcPr>
            <w:tcW w:w="4633"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pPr>
            <w:r>
              <w:rPr>
                <w:rFonts w:ascii="Times New Roman" w:eastAsia="Times New Roman" w:hAnsi="Times New Roman" w:cs="Times New Roman"/>
                <w:b/>
              </w:rPr>
              <w:t>3</w:t>
            </w:r>
            <w:r>
              <w:t>．现金及现金等价物净变动情况：</w:t>
            </w:r>
            <w:r>
              <w:rPr>
                <w:rFonts w:ascii="Times New Roman" w:eastAsia="Times New Roman" w:hAnsi="Times New Roman" w:cs="Times New Roman"/>
              </w:rPr>
              <w:t xml:space="preserve"> </w:t>
            </w:r>
          </w:p>
        </w:tc>
        <w:tc>
          <w:tcPr>
            <w:tcW w:w="4191" w:type="dxa"/>
            <w:gridSpan w:val="2"/>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现金的期末余额</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70" w:firstLine="0"/>
              <w:jc w:val="both"/>
            </w:pPr>
            <w:r>
              <w:rPr>
                <w:rFonts w:ascii="Times New Roman" w:eastAsia="Times New Roman" w:hAnsi="Times New Roman" w:cs="Times New Roman"/>
              </w:rPr>
              <w:t xml:space="preserve">123,804,097.31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425,577,346.88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减：现金的期初余额</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70" w:firstLine="0"/>
              <w:jc w:val="both"/>
            </w:pPr>
            <w:r>
              <w:rPr>
                <w:rFonts w:ascii="Times New Roman" w:eastAsia="Times New Roman" w:hAnsi="Times New Roman" w:cs="Times New Roman"/>
              </w:rPr>
              <w:t xml:space="preserve">425,577,346.88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230,496,299.65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加：现金等价物的期末余额</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1"/>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减：现金等价物的期初余额</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right"/>
            </w:pPr>
            <w:r>
              <w:rPr>
                <w:rFonts w:ascii="Times New Roman" w:eastAsia="Times New Roman" w:hAnsi="Times New Roman" w:cs="Times New Roman"/>
              </w:rPr>
              <w:t xml:space="preserve"> </w:t>
            </w:r>
          </w:p>
        </w:tc>
      </w:tr>
      <w:tr w:rsidR="00A26F5D">
        <w:trPr>
          <w:trHeight w:val="283"/>
        </w:trPr>
        <w:tc>
          <w:tcPr>
            <w:tcW w:w="3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现金及现金等价物净增加额</w:t>
            </w:r>
            <w:r>
              <w:t xml:space="preserve"> </w:t>
            </w:r>
          </w:p>
        </w:tc>
        <w:tc>
          <w:tcPr>
            <w:tcW w:w="1236"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493"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w:t>
            </w:r>
            <w:r>
              <w:rPr>
                <w:rFonts w:ascii="Times New Roman" w:eastAsia="Times New Roman" w:hAnsi="Times New Roman" w:cs="Times New Roman"/>
              </w:rPr>
              <w:t xml:space="preserve">301,773,249.57 </w:t>
            </w:r>
          </w:p>
        </w:tc>
        <w:tc>
          <w:tcPr>
            <w:tcW w:w="2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4" w:firstLine="0"/>
              <w:jc w:val="right"/>
            </w:pPr>
            <w:r>
              <w:rPr>
                <w:rFonts w:ascii="Times New Roman" w:eastAsia="Times New Roman" w:hAnsi="Times New Roman" w:cs="Times New Roman"/>
              </w:rPr>
              <w:t xml:space="preserve">195,081,047.23 </w:t>
            </w:r>
          </w:p>
        </w:tc>
      </w:tr>
    </w:tbl>
    <w:p w:rsidR="00A26F5D" w:rsidRDefault="003918B2">
      <w:pPr>
        <w:spacing w:after="74"/>
        <w:ind w:left="-7" w:right="12"/>
      </w:pPr>
      <w:r>
        <w:t>说明：公司销售商品收到的银行承兑汇票背书转让的金额为</w:t>
      </w:r>
      <w:r>
        <w:t xml:space="preserve"> </w:t>
      </w:r>
      <w:r>
        <w:rPr>
          <w:rFonts w:ascii="Times New Roman" w:eastAsia="Times New Roman" w:hAnsi="Times New Roman" w:cs="Times New Roman"/>
        </w:rPr>
        <w:t xml:space="preserve">11,954,668.40 </w:t>
      </w:r>
      <w:r>
        <w:t>元。</w:t>
      </w:r>
      <w:r>
        <w:t xml:space="preserve"> </w:t>
      </w:r>
    </w:p>
    <w:p w:rsidR="00A26F5D" w:rsidRDefault="003918B2">
      <w:pPr>
        <w:spacing w:after="58"/>
        <w:ind w:left="-7" w:right="12"/>
      </w:pPr>
      <w:r>
        <w:t>(2).</w:t>
      </w:r>
      <w:r>
        <w:rPr>
          <w:rFonts w:ascii="Arial" w:eastAsia="Arial" w:hAnsi="Arial" w:cs="Arial"/>
          <w:b/>
        </w:rPr>
        <w:t xml:space="preserve"> </w:t>
      </w:r>
      <w:r>
        <w:t>本期支付的取得子公司的现金净额</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本期收到的处置子公司的现金净额</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(4).</w:t>
      </w:r>
      <w:r>
        <w:rPr>
          <w:rFonts w:ascii="Arial" w:eastAsia="Arial" w:hAnsi="Arial" w:cs="Arial"/>
          <w:b/>
        </w:rPr>
        <w:t xml:space="preserve"> </w:t>
      </w:r>
      <w:r>
        <w:t>现金和现金等价物的构成</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8" w:type="dxa"/>
          <w:left w:w="108" w:type="dxa"/>
          <w:bottom w:w="0" w:type="dxa"/>
          <w:right w:w="2" w:type="dxa"/>
        </w:tblCellMar>
        <w:tblLook w:val="04A0" w:firstRow="1" w:lastRow="0" w:firstColumn="1" w:lastColumn="0" w:noHBand="0" w:noVBand="1"/>
      </w:tblPr>
      <w:tblGrid>
        <w:gridCol w:w="3310"/>
        <w:gridCol w:w="2849"/>
        <w:gridCol w:w="2665"/>
      </w:tblGrid>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61"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期初余额</w:t>
            </w:r>
            <w:r>
              <w:t xml:space="preserve"> </w:t>
            </w:r>
          </w:p>
        </w:tc>
      </w:tr>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123,804,097.31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425,577,346.88 </w:t>
            </w:r>
          </w:p>
        </w:tc>
      </w:tr>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其中：库存现金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25,046.01 </w:t>
            </w:r>
          </w:p>
        </w:tc>
      </w:tr>
      <w:tr w:rsidR="00A26F5D">
        <w:trPr>
          <w:trHeight w:val="293"/>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 xml:space="preserve">  </w:t>
            </w:r>
            <w:r>
              <w:t>可随时用于支付的银行存款</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123,787,144.36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394,902,925.64 </w:t>
            </w:r>
          </w:p>
        </w:tc>
      </w:tr>
      <w:tr w:rsidR="00A26F5D">
        <w:trPr>
          <w:trHeight w:val="557"/>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 xml:space="preserve">  </w:t>
            </w:r>
            <w:r>
              <w:t>可随时用于支付的其他货币资金</w:t>
            </w:r>
            <w: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16,952.95 </w:t>
            </w:r>
          </w:p>
        </w:tc>
        <w:tc>
          <w:tcPr>
            <w:tcW w:w="26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30,649,375.23 </w:t>
            </w:r>
          </w:p>
        </w:tc>
      </w:tr>
      <w:tr w:rsidR="00A26F5D">
        <w:trPr>
          <w:trHeight w:val="557"/>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 xml:space="preserve">  </w:t>
            </w:r>
            <w:r>
              <w:t>可用于支付的存放中央银行款项</w:t>
            </w:r>
            <w: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3"/>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存放同业款项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拆放同业款项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其中：三个月内到期的债券投资</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95"/>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三、期末现金及现金等价物余额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123,804,097.31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425,577,346.88 </w:t>
            </w:r>
          </w:p>
        </w:tc>
      </w:tr>
      <w:tr w:rsidR="00A26F5D">
        <w:trPr>
          <w:trHeight w:val="554"/>
        </w:trPr>
        <w:tc>
          <w:tcPr>
            <w:tcW w:w="33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其中：母公司或集团内子公司使用受限制的现金和现金等价物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bl>
    <w:p w:rsidR="00A26F5D" w:rsidRDefault="003918B2">
      <w:pPr>
        <w:spacing w:after="37" w:line="259" w:lineRule="auto"/>
        <w:ind w:left="0" w:firstLine="0"/>
      </w:pPr>
      <w:r>
        <w:t xml:space="preserve"> </w:t>
      </w:r>
    </w:p>
    <w:p w:rsidR="00A26F5D" w:rsidRDefault="003918B2">
      <w:pPr>
        <w:spacing w:after="44"/>
        <w:ind w:left="-7" w:right="12"/>
      </w:pPr>
      <w:r>
        <w:t>其他说明：</w:t>
      </w:r>
      <w:r>
        <w:t xml:space="preserve"> </w:t>
      </w:r>
    </w:p>
    <w:p w:rsidR="00A26F5D" w:rsidRDefault="003918B2">
      <w:pPr>
        <w:spacing w:after="47"/>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5"/>
        </w:numPr>
        <w:spacing w:after="60"/>
        <w:ind w:right="12" w:hanging="504"/>
      </w:pPr>
      <w:r>
        <w:t>所有者权益变动表项目注释</w:t>
      </w:r>
      <w:r>
        <w:t xml:space="preserve"> </w:t>
      </w:r>
    </w:p>
    <w:p w:rsidR="00A26F5D" w:rsidRDefault="003918B2">
      <w:pPr>
        <w:ind w:left="-7" w:right="12"/>
      </w:pPr>
      <w:r>
        <w:t>说明对上年期末余额进行调整的</w:t>
      </w:r>
      <w:r>
        <w:t>“</w:t>
      </w:r>
      <w:r>
        <w:t>其他</w:t>
      </w:r>
      <w:r>
        <w:t>”</w:t>
      </w:r>
      <w:r>
        <w:t>项目名称及调整金额等事项：</w:t>
      </w:r>
      <w:r>
        <w:t xml:space="preserve"> </w:t>
      </w:r>
    </w:p>
    <w:p w:rsidR="00A26F5D" w:rsidRDefault="003918B2">
      <w:pPr>
        <w:ind w:left="-7" w:right="12"/>
      </w:pPr>
      <w:r>
        <w:t>□</w:t>
      </w:r>
      <w:r>
        <w:t>适用</w:t>
      </w:r>
      <w:r>
        <w:t xml:space="preserve"> √</w:t>
      </w:r>
      <w:r>
        <w:t>不适用</w:t>
      </w:r>
      <w:r>
        <w:t xml:space="preserve"> </w:t>
      </w:r>
      <w:r>
        <w:rPr>
          <w:color w:val="FF00FF"/>
        </w:rPr>
        <w:t xml:space="preserve"> </w:t>
      </w:r>
    </w:p>
    <w:p w:rsidR="00A26F5D" w:rsidRDefault="003918B2">
      <w:pPr>
        <w:spacing w:after="44" w:line="259" w:lineRule="auto"/>
        <w:ind w:left="0" w:firstLine="0"/>
      </w:pPr>
      <w:r>
        <w:t xml:space="preserve"> </w:t>
      </w:r>
    </w:p>
    <w:p w:rsidR="00A26F5D" w:rsidRDefault="003918B2">
      <w:pPr>
        <w:numPr>
          <w:ilvl w:val="0"/>
          <w:numId w:val="135"/>
        </w:numPr>
        <w:spacing w:after="60"/>
        <w:ind w:right="12" w:hanging="504"/>
      </w:pPr>
      <w:r>
        <w:t>所有权或使用权受到限制的资产</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23" w:type="dxa"/>
          <w:left w:w="0" w:type="dxa"/>
          <w:bottom w:w="0" w:type="dxa"/>
          <w:right w:w="60" w:type="dxa"/>
        </w:tblCellMar>
        <w:tblLook w:val="04A0" w:firstRow="1" w:lastRow="0" w:firstColumn="1" w:lastColumn="0" w:noHBand="0" w:noVBand="1"/>
      </w:tblPr>
      <w:tblGrid>
        <w:gridCol w:w="1354"/>
        <w:gridCol w:w="1777"/>
        <w:gridCol w:w="3022"/>
        <w:gridCol w:w="2672"/>
      </w:tblGrid>
      <w:tr w:rsidR="00A26F5D">
        <w:trPr>
          <w:trHeight w:val="281"/>
        </w:trPr>
        <w:tc>
          <w:tcPr>
            <w:tcW w:w="13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77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项目</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2" w:firstLine="0"/>
              <w:jc w:val="center"/>
            </w:pPr>
            <w:r>
              <w:t>期末账面价值</w:t>
            </w:r>
            <w:r>
              <w:t xml:space="preserve"> </w:t>
            </w:r>
          </w:p>
        </w:tc>
        <w:tc>
          <w:tcPr>
            <w:tcW w:w="267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1" w:firstLine="0"/>
              <w:jc w:val="center"/>
            </w:pPr>
            <w:r>
              <w:t>受限原因</w:t>
            </w:r>
            <w:r>
              <w:t xml:space="preserve"> </w:t>
            </w:r>
          </w:p>
        </w:tc>
      </w:tr>
      <w:tr w:rsidR="00A26F5D">
        <w:trPr>
          <w:trHeight w:val="285"/>
        </w:trPr>
        <w:tc>
          <w:tcPr>
            <w:tcW w:w="1354"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货币资金</w:t>
            </w:r>
            <w:r>
              <w:t xml:space="preserve"> </w:t>
            </w:r>
          </w:p>
        </w:tc>
        <w:tc>
          <w:tcPr>
            <w:tcW w:w="1777"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3022" w:type="dxa"/>
            <w:tcBorders>
              <w:top w:val="single" w:sz="4" w:space="0" w:color="000000"/>
              <w:left w:val="single" w:sz="4" w:space="0" w:color="000000"/>
              <w:bottom w:val="single" w:sz="6"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11,103,511.34 </w:t>
            </w:r>
          </w:p>
        </w:tc>
        <w:tc>
          <w:tcPr>
            <w:tcW w:w="2672" w:type="dxa"/>
            <w:tcBorders>
              <w:top w:val="single" w:sz="4" w:space="0" w:color="000000"/>
              <w:left w:val="single" w:sz="4" w:space="0" w:color="000000"/>
              <w:bottom w:val="single" w:sz="6" w:space="0" w:color="000000"/>
              <w:right w:val="single" w:sz="4" w:space="0" w:color="000000"/>
            </w:tcBorders>
          </w:tcPr>
          <w:p w:rsidR="00A26F5D" w:rsidRDefault="003918B2">
            <w:pPr>
              <w:spacing w:after="0" w:line="259" w:lineRule="auto"/>
              <w:ind w:left="113" w:firstLine="0"/>
            </w:pPr>
            <w:r>
              <w:t>保证金</w:t>
            </w:r>
            <w:r>
              <w:t xml:space="preserve"> </w:t>
            </w:r>
          </w:p>
        </w:tc>
      </w:tr>
      <w:tr w:rsidR="00A26F5D">
        <w:trPr>
          <w:trHeight w:val="288"/>
        </w:trPr>
        <w:tc>
          <w:tcPr>
            <w:tcW w:w="13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777"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3022"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11,103,511.34 </w:t>
            </w:r>
          </w:p>
        </w:tc>
        <w:tc>
          <w:tcPr>
            <w:tcW w:w="2672" w:type="dxa"/>
            <w:tcBorders>
              <w:top w:val="single" w:sz="6" w:space="0" w:color="000000"/>
              <w:left w:val="single" w:sz="4" w:space="0" w:color="000000"/>
              <w:bottom w:val="single" w:sz="6" w:space="0" w:color="000000"/>
              <w:right w:val="single" w:sz="4" w:space="0" w:color="000000"/>
            </w:tcBorders>
          </w:tcPr>
          <w:p w:rsidR="00A26F5D" w:rsidRDefault="003918B2">
            <w:pPr>
              <w:spacing w:after="0" w:line="259" w:lineRule="auto"/>
              <w:ind w:left="58" w:firstLine="0"/>
              <w:jc w:val="center"/>
            </w:pPr>
            <w:r>
              <w:t xml:space="preserve">/ </w:t>
            </w:r>
          </w:p>
        </w:tc>
      </w:tr>
    </w:tbl>
    <w:p w:rsidR="00A26F5D" w:rsidRDefault="003918B2">
      <w:pPr>
        <w:spacing w:after="49"/>
        <w:ind w:left="-7" w:right="12"/>
      </w:pPr>
      <w:r>
        <w:t>其他说明：</w:t>
      </w:r>
      <w:r>
        <w:t xml:space="preserve"> </w:t>
      </w:r>
    </w:p>
    <w:p w:rsidR="00A26F5D" w:rsidRDefault="003918B2">
      <w:pPr>
        <w:ind w:left="428" w:right="12"/>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日，受限的货币资金</w:t>
      </w:r>
      <w:r>
        <w:t xml:space="preserve"> </w:t>
      </w:r>
      <w:r>
        <w:rPr>
          <w:rFonts w:ascii="Times New Roman" w:eastAsia="Times New Roman" w:hAnsi="Times New Roman" w:cs="Times New Roman"/>
        </w:rPr>
        <w:t xml:space="preserve">10,339,227.81 </w:t>
      </w:r>
      <w:r>
        <w:t>元为银行承兑汇票保证金，</w:t>
      </w:r>
    </w:p>
    <w:p w:rsidR="00A26F5D" w:rsidRDefault="003918B2">
      <w:pPr>
        <w:ind w:left="-7" w:right="12"/>
      </w:pPr>
      <w:r>
        <w:rPr>
          <w:rFonts w:ascii="Times New Roman" w:eastAsia="Times New Roman" w:hAnsi="Times New Roman" w:cs="Times New Roman"/>
        </w:rPr>
        <w:t xml:space="preserve">762,283.53 </w:t>
      </w:r>
      <w:r>
        <w:t>元为保函保证金，</w:t>
      </w:r>
      <w:r>
        <w:rPr>
          <w:rFonts w:ascii="Times New Roman" w:eastAsia="Times New Roman" w:hAnsi="Times New Roman" w:cs="Times New Roman"/>
        </w:rPr>
        <w:t xml:space="preserve">2,000.00 </w:t>
      </w:r>
      <w:r>
        <w:t>元为</w:t>
      </w:r>
      <w:r>
        <w:t xml:space="preserve"> </w:t>
      </w:r>
      <w:r>
        <w:rPr>
          <w:rFonts w:ascii="Times New Roman" w:eastAsia="Times New Roman" w:hAnsi="Times New Roman" w:cs="Times New Roman"/>
        </w:rPr>
        <w:t xml:space="preserve">ETC </w:t>
      </w:r>
      <w:r>
        <w:t>冻结，不能随时用于支付。</w:t>
      </w:r>
      <w:r>
        <w:t xml:space="preserve"> </w:t>
      </w:r>
    </w:p>
    <w:p w:rsidR="00A26F5D" w:rsidRDefault="003918B2">
      <w:pPr>
        <w:spacing w:after="46" w:line="259" w:lineRule="auto"/>
        <w:ind w:left="0" w:firstLine="0"/>
      </w:pPr>
      <w:r>
        <w:t xml:space="preserve"> </w:t>
      </w:r>
    </w:p>
    <w:p w:rsidR="00A26F5D" w:rsidRDefault="003918B2">
      <w:pPr>
        <w:numPr>
          <w:ilvl w:val="0"/>
          <w:numId w:val="135"/>
        </w:numPr>
        <w:spacing w:after="67"/>
        <w:ind w:right="12" w:hanging="504"/>
      </w:pPr>
      <w:r>
        <w:t>外币货币性项目</w:t>
      </w:r>
      <w:r>
        <w:t xml:space="preserve"> </w:t>
      </w:r>
    </w:p>
    <w:p w:rsidR="00A26F5D" w:rsidRDefault="003918B2">
      <w:pPr>
        <w:spacing w:after="60"/>
        <w:ind w:left="-7" w:right="12"/>
      </w:pPr>
      <w:r>
        <w:t>(1).</w:t>
      </w:r>
      <w:r>
        <w:rPr>
          <w:rFonts w:ascii="Arial" w:eastAsia="Arial" w:hAnsi="Arial" w:cs="Arial"/>
          <w:b/>
        </w:rPr>
        <w:t xml:space="preserve"> </w:t>
      </w:r>
      <w:r>
        <w:t>外币货币性项目</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825"/>
        <w:gridCol w:w="2000"/>
        <w:gridCol w:w="2006"/>
        <w:gridCol w:w="1993"/>
      </w:tblGrid>
      <w:tr w:rsidR="00A26F5D">
        <w:trPr>
          <w:trHeight w:val="554"/>
        </w:trPr>
        <w:tc>
          <w:tcPr>
            <w:tcW w:w="28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项目</w:t>
            </w:r>
            <w:r>
              <w:t xml:space="preserve"> </w:t>
            </w:r>
          </w:p>
        </w:tc>
        <w:tc>
          <w:tcPr>
            <w:tcW w:w="200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62" w:firstLine="0"/>
            </w:pPr>
            <w:r>
              <w:t>期末外币余额</w:t>
            </w:r>
            <w:r>
              <w:t xml:space="preserve"> </w:t>
            </w:r>
          </w:p>
        </w:tc>
        <w:tc>
          <w:tcPr>
            <w:tcW w:w="20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center"/>
            </w:pPr>
            <w:r>
              <w:t>折算汇率</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期末折算人民币余额</w:t>
            </w:r>
            <w:r>
              <w:t xml:space="preserve"> </w:t>
            </w:r>
          </w:p>
        </w:tc>
      </w:tr>
      <w:tr w:rsidR="00A26F5D">
        <w:trPr>
          <w:trHeight w:val="281"/>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货币资金</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4,864,563.60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698,469.92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6.9646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4,864,563.60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应收账款</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4,944,089.17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709,888.46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6.9646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4,944,089.17 </w:t>
            </w:r>
          </w:p>
        </w:tc>
      </w:tr>
      <w:tr w:rsidR="00A26F5D">
        <w:trPr>
          <w:trHeight w:val="281"/>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应付账款</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4"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790,937.45 </w:t>
            </w:r>
          </w:p>
        </w:tc>
      </w:tr>
      <w:tr w:rsidR="00A26F5D">
        <w:trPr>
          <w:trHeight w:val="281"/>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113,565.38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6.9646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790,937.45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8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ind w:left="-7" w:right="12"/>
      </w:pPr>
      <w:r>
        <w:t>其他说明：</w:t>
      </w:r>
      <w:r>
        <w:t xml:space="preserve"> </w:t>
      </w:r>
    </w:p>
    <w:p w:rsidR="00A26F5D" w:rsidRDefault="003918B2">
      <w:pPr>
        <w:ind w:left="-7" w:right="12"/>
      </w:pPr>
      <w:r>
        <w:t>无</w:t>
      </w:r>
      <w:r>
        <w:t xml:space="preserve"> </w:t>
      </w:r>
    </w:p>
    <w:p w:rsidR="00A26F5D" w:rsidRDefault="003918B2">
      <w:pPr>
        <w:spacing w:after="44" w:line="259" w:lineRule="auto"/>
        <w:ind w:left="0" w:firstLine="0"/>
      </w:pPr>
      <w:r>
        <w:t xml:space="preserve"> </w:t>
      </w:r>
    </w:p>
    <w:p w:rsidR="00A26F5D" w:rsidRDefault="003918B2">
      <w:pPr>
        <w:spacing w:after="46"/>
        <w:ind w:left="412" w:right="12" w:hanging="427"/>
      </w:pPr>
      <w: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t xml:space="preserve"> </w:t>
      </w:r>
    </w:p>
    <w:p w:rsidR="00A26F5D" w:rsidRDefault="003918B2">
      <w:pPr>
        <w:ind w:left="-7" w:right="12"/>
      </w:pPr>
      <w:r>
        <w:t>□</w:t>
      </w:r>
      <w:r>
        <w:t>适用</w:t>
      </w:r>
      <w:r>
        <w:t xml:space="preserve"> √</w:t>
      </w:r>
      <w:r>
        <w:t>不适用</w:t>
      </w:r>
      <w:r>
        <w:t xml:space="preserve">  </w:t>
      </w:r>
    </w:p>
    <w:p w:rsidR="00A26F5D" w:rsidRDefault="003918B2">
      <w:pPr>
        <w:spacing w:after="43" w:line="259" w:lineRule="auto"/>
        <w:ind w:left="0" w:firstLine="0"/>
      </w:pPr>
      <w:r>
        <w:t xml:space="preserve"> </w:t>
      </w:r>
    </w:p>
    <w:p w:rsidR="00A26F5D" w:rsidRDefault="003918B2">
      <w:pPr>
        <w:numPr>
          <w:ilvl w:val="0"/>
          <w:numId w:val="135"/>
        </w:numPr>
        <w:spacing w:after="60"/>
        <w:ind w:right="12" w:hanging="504"/>
      </w:pPr>
      <w:r>
        <w:t>套期</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35"/>
        </w:numPr>
        <w:spacing w:after="78"/>
        <w:ind w:right="12" w:hanging="504"/>
      </w:pPr>
      <w:r>
        <w:t>政府补助</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政府补助基本情况</w:t>
      </w:r>
      <w:r>
        <w:t xml:space="preserve"> </w:t>
      </w:r>
    </w:p>
    <w:p w:rsidR="00A26F5D" w:rsidRDefault="003918B2">
      <w:pPr>
        <w:spacing w:after="10" w:line="248" w:lineRule="auto"/>
        <w:ind w:left="10" w:right="108"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53" w:type="dxa"/>
        </w:tblCellMar>
        <w:tblLook w:val="04A0" w:firstRow="1" w:lastRow="0" w:firstColumn="1" w:lastColumn="0" w:noHBand="0" w:noVBand="1"/>
      </w:tblPr>
      <w:tblGrid>
        <w:gridCol w:w="2206"/>
        <w:gridCol w:w="2460"/>
        <w:gridCol w:w="1951"/>
        <w:gridCol w:w="2206"/>
      </w:tblGrid>
      <w:tr w:rsidR="00A26F5D">
        <w:trPr>
          <w:trHeight w:val="281"/>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种类</w:t>
            </w:r>
            <w: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金额</w:t>
            </w:r>
            <w:r>
              <w:t xml:space="preserve">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列报项目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48" w:firstLine="0"/>
              <w:jc w:val="both"/>
            </w:pPr>
            <w:r>
              <w:t>计入当期损益的金额</w:t>
            </w:r>
            <w:r>
              <w:t xml:space="preserve"> </w:t>
            </w:r>
          </w:p>
        </w:tc>
      </w:tr>
      <w:tr w:rsidR="00A26F5D">
        <w:trPr>
          <w:trHeight w:val="828"/>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省科技成果转化专项资金</w:t>
            </w:r>
            <w:r>
              <w:rPr>
                <w:rFonts w:ascii="Times New Roman" w:eastAsia="Times New Roman" w:hAnsi="Times New Roman" w:cs="Times New Roman"/>
              </w:rPr>
              <w:t>-</w:t>
            </w:r>
            <w:r>
              <w:t>尿蛋白项目购置资产</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1,972,195.76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递延收益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191,874.99 </w:t>
            </w:r>
          </w:p>
        </w:tc>
      </w:tr>
      <w:tr w:rsidR="00A26F5D">
        <w:trPr>
          <w:trHeight w:val="826"/>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省科技成果转化专项资金</w:t>
            </w:r>
            <w:r>
              <w:rPr>
                <w:rFonts w:ascii="Times New Roman" w:eastAsia="Times New Roman" w:hAnsi="Times New Roman" w:cs="Times New Roman"/>
              </w:rPr>
              <w:t xml:space="preserve">-ACC007 </w:t>
            </w:r>
            <w:r>
              <w:t>项目购置资产</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3,394,000.00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递延收益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313,171.51 </w:t>
            </w:r>
          </w:p>
        </w:tc>
      </w:tr>
      <w:tr w:rsidR="00A26F5D">
        <w:trPr>
          <w:trHeight w:val="828"/>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省科技成果转化专项资金</w:t>
            </w:r>
            <w:r>
              <w:rPr>
                <w:rFonts w:ascii="Times New Roman" w:eastAsia="Times New Roman" w:hAnsi="Times New Roman" w:cs="Times New Roman"/>
              </w:rPr>
              <w:t xml:space="preserve">-ACC007 </w:t>
            </w:r>
            <w:r>
              <w:t>项目四期</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2,852,678.01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递延收益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323,900.89 </w:t>
            </w:r>
          </w:p>
        </w:tc>
      </w:tr>
      <w:tr w:rsidR="00A26F5D">
        <w:trPr>
          <w:trHeight w:val="828"/>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2021 </w:t>
            </w:r>
            <w:r>
              <w:t>年度省级战略性新兴产业发展专项资金补助</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16,000,000.00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递延收益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452,575.56 </w:t>
            </w:r>
          </w:p>
        </w:tc>
      </w:tr>
      <w:tr w:rsidR="00A26F5D">
        <w:trPr>
          <w:trHeight w:val="826"/>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2021 </w:t>
            </w:r>
            <w:r>
              <w:t>年支持先进制造业和现代服务业发展专项资金补助</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33,890,000.00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递延收益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343,839.35 </w:t>
            </w:r>
          </w:p>
        </w:tc>
      </w:tr>
      <w:tr w:rsidR="00A26F5D">
        <w:trPr>
          <w:trHeight w:val="828"/>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年省科技计划专项资金（重点研发计划社会发展）</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10,000,000.00</w:t>
            </w:r>
            <w:r>
              <w:rPr>
                <w:rFonts w:ascii="Times New Roman" w:eastAsia="Times New Roman" w:hAnsi="Times New Roman" w:cs="Times New Roman"/>
              </w:rP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10,000,000.00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2021 </w:t>
            </w:r>
            <w:r>
              <w:t>年工业经济发展专项资金</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3,007,000.00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3,007,000.00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江苏省技术研究院经费</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250,000.00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250,000.00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扬州复工复产资金补助项目</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150,000.00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150,000.00 </w:t>
            </w:r>
          </w:p>
        </w:tc>
      </w:tr>
      <w:tr w:rsidR="00A26F5D">
        <w:trPr>
          <w:trHeight w:val="829"/>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租房补贴（南京市江北新区生命健康产业发展管理办公室）</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138,393.29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138,393.29 </w:t>
            </w:r>
          </w:p>
        </w:tc>
      </w:tr>
      <w:tr w:rsidR="00A26F5D">
        <w:trPr>
          <w:trHeight w:val="281"/>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稳岗补贴</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110,093.00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110,093.00 </w:t>
            </w:r>
          </w:p>
        </w:tc>
      </w:tr>
      <w:tr w:rsidR="00A26F5D">
        <w:trPr>
          <w:trHeight w:val="557"/>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2021 </w:t>
            </w:r>
            <w:r>
              <w:t>年度技术合作资助</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100,000.00 </w:t>
            </w:r>
          </w:p>
        </w:tc>
      </w:tr>
      <w:tr w:rsidR="00A26F5D">
        <w:trPr>
          <w:trHeight w:val="554"/>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高新技术企业市级奖励资金</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50,000.00 </w:t>
            </w:r>
          </w:p>
        </w:tc>
        <w:tc>
          <w:tcPr>
            <w:tcW w:w="19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50,000.00 </w:t>
            </w:r>
          </w:p>
        </w:tc>
      </w:tr>
      <w:tr w:rsidR="00A26F5D">
        <w:trPr>
          <w:trHeight w:val="281"/>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2022 </w:t>
            </w:r>
            <w:r>
              <w:t>年度专利资金</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50,000.00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50,000.00 </w:t>
            </w:r>
          </w:p>
        </w:tc>
      </w:tr>
      <w:tr w:rsidR="00A26F5D">
        <w:trPr>
          <w:trHeight w:val="283"/>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扬州市邗江区水利局</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30,000.00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30,000.00 </w:t>
            </w:r>
          </w:p>
        </w:tc>
      </w:tr>
      <w:tr w:rsidR="00A26F5D">
        <w:trPr>
          <w:trHeight w:val="557"/>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（本级）</w:t>
            </w:r>
            <w:r>
              <w:rPr>
                <w:rFonts w:ascii="Times New Roman" w:eastAsia="Times New Roman" w:hAnsi="Times New Roman" w:cs="Times New Roman"/>
              </w:rPr>
              <w:t xml:space="preserve"> </w:t>
            </w:r>
            <w:r>
              <w:t>水平衡测试区级补助</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951"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06"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以工代训</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30,000.00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30,000.00 </w:t>
            </w:r>
          </w:p>
        </w:tc>
      </w:tr>
      <w:tr w:rsidR="00A26F5D">
        <w:trPr>
          <w:trHeight w:val="283"/>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扩岗补贴</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19,500.00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19,500.00 </w:t>
            </w:r>
          </w:p>
        </w:tc>
      </w:tr>
      <w:tr w:rsidR="00A26F5D">
        <w:trPr>
          <w:trHeight w:val="283"/>
        </w:trPr>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就业见习优秀基金</w:t>
            </w:r>
            <w:r>
              <w:rPr>
                <w:rFonts w:ascii="Times New Roman" w:eastAsia="Times New Roman"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5,000.00 </w:t>
            </w:r>
          </w:p>
        </w:tc>
        <w:tc>
          <w:tcPr>
            <w:tcW w:w="19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5,000.00 </w:t>
            </w:r>
          </w:p>
        </w:tc>
      </w:tr>
    </w:tbl>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政府补助退回情况</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7576"/>
      </w:pPr>
      <w:r>
        <w:t>其他说明：无</w:t>
      </w:r>
      <w:r>
        <w:t xml:space="preserve"> </w:t>
      </w:r>
    </w:p>
    <w:p w:rsidR="00A26F5D" w:rsidRDefault="003918B2">
      <w:pPr>
        <w:spacing w:after="45" w:line="259" w:lineRule="auto"/>
        <w:ind w:left="0" w:firstLine="0"/>
      </w:pPr>
      <w:r>
        <w:t xml:space="preserve"> </w:t>
      </w:r>
    </w:p>
    <w:p w:rsidR="00A26F5D" w:rsidRDefault="003918B2">
      <w:pPr>
        <w:numPr>
          <w:ilvl w:val="0"/>
          <w:numId w:val="135"/>
        </w:numPr>
        <w:spacing w:after="71"/>
        <w:ind w:right="12" w:hanging="504"/>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67"/>
        <w:ind w:left="-7" w:right="12"/>
      </w:pPr>
      <w:r>
        <w:t>八、</w:t>
      </w:r>
      <w:r>
        <w:t xml:space="preserve"> </w:t>
      </w:r>
      <w:r>
        <w:t>合并范围的变更</w:t>
      </w:r>
      <w:r>
        <w:rPr>
          <w:rFonts w:ascii="Arial" w:eastAsia="Arial" w:hAnsi="Arial" w:cs="Arial"/>
          <w:b/>
        </w:rPr>
        <w:t xml:space="preserve"> </w:t>
      </w:r>
    </w:p>
    <w:p w:rsidR="00A26F5D" w:rsidRDefault="003918B2">
      <w:pPr>
        <w:numPr>
          <w:ilvl w:val="0"/>
          <w:numId w:val="136"/>
        </w:numPr>
        <w:spacing w:after="60"/>
        <w:ind w:right="12" w:hanging="420"/>
      </w:pPr>
      <w:r>
        <w:t>非同一控制下企业合并</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6"/>
        </w:numPr>
        <w:spacing w:after="58"/>
        <w:ind w:right="12" w:hanging="420"/>
      </w:pPr>
      <w:r>
        <w:t>同一控制下企业合并</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6"/>
        </w:numPr>
        <w:spacing w:after="60"/>
        <w:ind w:right="12" w:hanging="420"/>
      </w:pPr>
      <w:r>
        <w:t>反向购买</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6"/>
        </w:numPr>
        <w:spacing w:after="58"/>
        <w:ind w:right="12" w:hanging="420"/>
      </w:pPr>
      <w:r>
        <w:t>处置子公司</w:t>
      </w:r>
      <w:r>
        <w:t xml:space="preserve"> </w:t>
      </w:r>
    </w:p>
    <w:p w:rsidR="00A26F5D" w:rsidRDefault="003918B2">
      <w:pPr>
        <w:ind w:left="-7" w:right="12"/>
      </w:pPr>
      <w:r>
        <w:t>是否存在单次处置对子公司投资即丧失控制权的情形</w:t>
      </w:r>
      <w:r>
        <w:t xml:space="preserve"> </w:t>
      </w:r>
    </w:p>
    <w:p w:rsidR="00A26F5D" w:rsidRDefault="003918B2">
      <w:pPr>
        <w:ind w:left="-7" w:right="6105"/>
      </w:pPr>
      <w:r>
        <w:t>□</w:t>
      </w:r>
      <w:r>
        <w:t>适用</w:t>
      </w:r>
      <w:r>
        <w:t xml:space="preserve"> √</w:t>
      </w:r>
      <w:r>
        <w:t>不适用</w:t>
      </w:r>
      <w: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63" w:line="259" w:lineRule="auto"/>
        <w:ind w:left="0" w:firstLine="0"/>
      </w:pPr>
      <w:r>
        <w:rPr>
          <w:rFonts w:ascii="Calibri" w:eastAsia="Calibri" w:hAnsi="Calibri" w:cs="Calibri"/>
        </w:rPr>
        <w:t xml:space="preserve"> </w:t>
      </w:r>
    </w:p>
    <w:p w:rsidR="00A26F5D" w:rsidRDefault="003918B2">
      <w:pPr>
        <w:numPr>
          <w:ilvl w:val="0"/>
          <w:numId w:val="136"/>
        </w:numPr>
        <w:spacing w:after="70"/>
        <w:ind w:right="12" w:hanging="420"/>
      </w:pPr>
      <w:r>
        <w:t>其他原因的合并范围变动</w:t>
      </w:r>
      <w:r>
        <w:rPr>
          <w:rFonts w:ascii="Calibri" w:eastAsia="Calibri" w:hAnsi="Calibri" w:cs="Calibri"/>
          <w:b/>
        </w:rPr>
        <w:t xml:space="preserve"> </w:t>
      </w:r>
    </w:p>
    <w:p w:rsidR="00A26F5D" w:rsidRDefault="003918B2">
      <w:pPr>
        <w:ind w:left="-7" w:right="12"/>
      </w:pPr>
      <w:r>
        <w:t>说明其他原因导致的合并范围变动（如，新设子公司、清算子公司等）及其相关情况：</w:t>
      </w:r>
      <w: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rPr>
        <w:t xml:space="preserve"> </w:t>
      </w:r>
    </w:p>
    <w:p w:rsidR="00A26F5D" w:rsidRDefault="003918B2">
      <w:pPr>
        <w:spacing w:after="62" w:line="259" w:lineRule="auto"/>
        <w:ind w:left="0" w:firstLine="0"/>
      </w:pPr>
      <w:r>
        <w:rPr>
          <w:rFonts w:ascii="Calibri" w:eastAsia="Calibri" w:hAnsi="Calibri" w:cs="Calibri"/>
        </w:rPr>
        <w:t xml:space="preserve"> </w:t>
      </w:r>
    </w:p>
    <w:p w:rsidR="00A26F5D" w:rsidRDefault="003918B2">
      <w:pPr>
        <w:numPr>
          <w:ilvl w:val="0"/>
          <w:numId w:val="136"/>
        </w:numPr>
        <w:spacing w:after="60"/>
        <w:ind w:right="12" w:hanging="420"/>
      </w:pPr>
      <w:r>
        <w:t>其他</w:t>
      </w:r>
      <w: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rPr>
        <w:t xml:space="preserve"> </w:t>
      </w:r>
    </w:p>
    <w:p w:rsidR="00A26F5D" w:rsidRDefault="003918B2">
      <w:pPr>
        <w:spacing w:after="37" w:line="259" w:lineRule="auto"/>
        <w:ind w:left="0" w:firstLine="0"/>
      </w:pPr>
      <w:r>
        <w:t xml:space="preserve"> </w:t>
      </w:r>
    </w:p>
    <w:p w:rsidR="00A26F5D" w:rsidRDefault="003918B2">
      <w:pPr>
        <w:spacing w:after="53"/>
        <w:ind w:left="-7" w:right="12"/>
      </w:pPr>
      <w:r>
        <w:t>九、</w:t>
      </w:r>
      <w:r>
        <w:t xml:space="preserve"> </w:t>
      </w:r>
      <w:r>
        <w:t>在其他主体中的权益</w:t>
      </w:r>
      <w:r>
        <w:t xml:space="preserve"> </w:t>
      </w:r>
    </w:p>
    <w:p w:rsidR="00A26F5D" w:rsidRDefault="003918B2">
      <w:pPr>
        <w:spacing w:after="81"/>
        <w:ind w:left="-7" w:right="12"/>
      </w:pPr>
      <w:r>
        <w:t>1</w:t>
      </w:r>
      <w:r>
        <w:t>、</w:t>
      </w:r>
      <w:r>
        <w:rPr>
          <w:rFonts w:ascii="Arial" w:eastAsia="Arial" w:hAnsi="Arial" w:cs="Arial"/>
          <w:b/>
        </w:rPr>
        <w:t xml:space="preserve"> </w:t>
      </w:r>
      <w:r>
        <w:t>在子公司中的权益</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企业集团的构成</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041"/>
        <w:gridCol w:w="1106"/>
        <w:gridCol w:w="1243"/>
        <w:gridCol w:w="1522"/>
        <w:gridCol w:w="828"/>
        <w:gridCol w:w="694"/>
        <w:gridCol w:w="1390"/>
      </w:tblGrid>
      <w:tr w:rsidR="00A26F5D">
        <w:trPr>
          <w:trHeight w:val="283"/>
        </w:trPr>
        <w:tc>
          <w:tcPr>
            <w:tcW w:w="2041"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4" w:right="387" w:firstLine="0"/>
              <w:jc w:val="center"/>
            </w:pPr>
            <w:r>
              <w:t>子公司名称</w:t>
            </w:r>
            <w:r>
              <w:t xml:space="preserve"> </w:t>
            </w:r>
          </w:p>
        </w:tc>
        <w:tc>
          <w:tcPr>
            <w:tcW w:w="1106"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center"/>
            </w:pPr>
            <w:r>
              <w:t>主要经营地</w:t>
            </w:r>
            <w:r>
              <w:t xml:space="preserve"> </w:t>
            </w:r>
          </w:p>
        </w:tc>
        <w:tc>
          <w:tcPr>
            <w:tcW w:w="124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97" w:firstLine="0"/>
            </w:pPr>
            <w:r>
              <w:t>注册地</w:t>
            </w:r>
            <w:r>
              <w:t xml:space="preserve"> </w:t>
            </w:r>
          </w:p>
        </w:tc>
        <w:tc>
          <w:tcPr>
            <w:tcW w:w="152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33" w:firstLine="0"/>
            </w:pPr>
            <w:r>
              <w:t>业务性质</w:t>
            </w:r>
            <w:r>
              <w:t xml:space="preserve"> </w:t>
            </w:r>
          </w:p>
        </w:tc>
        <w:tc>
          <w:tcPr>
            <w:tcW w:w="1522"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4" w:firstLine="0"/>
            </w:pPr>
            <w:r>
              <w:t>持股比例</w:t>
            </w:r>
            <w: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66" w:right="166" w:firstLine="0"/>
              <w:jc w:val="center"/>
            </w:pPr>
            <w:r>
              <w:t>取得方式</w:t>
            </w:r>
            <w:r>
              <w:t xml:space="preserve"> </w:t>
            </w:r>
          </w:p>
        </w:tc>
      </w:tr>
      <w:tr w:rsidR="00A26F5D">
        <w:trPr>
          <w:trHeight w:val="288"/>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8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96" w:firstLine="0"/>
            </w:pPr>
            <w:r>
              <w:t>直接</w:t>
            </w: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6" w:firstLine="0"/>
              <w:jc w:val="both"/>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2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南京安赛莱医药科技有限公司</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江苏南京</w:t>
            </w:r>
            <w: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江苏南京</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医药研发及医疗器械销售</w:t>
            </w:r>
            <w: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 w:firstLine="0"/>
            </w:pPr>
            <w:r>
              <w:rPr>
                <w:rFonts w:ascii="Times New Roman" w:eastAsia="Times New Roman" w:hAnsi="Times New Roman" w:cs="Times New Roman"/>
              </w:rPr>
              <w:t>100.00</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设立</w:t>
            </w:r>
            <w:r>
              <w:t xml:space="preserve"> </w:t>
            </w:r>
          </w:p>
        </w:tc>
      </w:tr>
      <w:tr w:rsidR="00A26F5D">
        <w:trPr>
          <w:trHeight w:val="557"/>
        </w:trPr>
        <w:tc>
          <w:tcPr>
            <w:tcW w:w="2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扬州艾迪制药有限公司</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江苏扬州</w:t>
            </w:r>
            <w: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江苏扬州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医药研发及生产</w:t>
            </w:r>
            <w: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 w:firstLine="0"/>
            </w:pPr>
            <w:r>
              <w:rPr>
                <w:rFonts w:ascii="Times New Roman" w:eastAsia="Times New Roman" w:hAnsi="Times New Roman" w:cs="Times New Roman"/>
              </w:rPr>
              <w:t>100.00</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非同一控制下企业合并</w:t>
            </w:r>
            <w:r>
              <w:t xml:space="preserve"> </w:t>
            </w:r>
          </w:p>
        </w:tc>
      </w:tr>
      <w:tr w:rsidR="00A26F5D">
        <w:trPr>
          <w:trHeight w:val="554"/>
        </w:trPr>
        <w:tc>
          <w:tcPr>
            <w:tcW w:w="2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扬州艾迪医药科技有限公司</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江苏扬州</w:t>
            </w:r>
            <w: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江苏扬州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医药研发及生产</w:t>
            </w:r>
            <w: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 w:firstLine="0"/>
            </w:pPr>
            <w:r>
              <w:rPr>
                <w:rFonts w:ascii="Times New Roman" w:eastAsia="Times New Roman" w:hAnsi="Times New Roman" w:cs="Times New Roman"/>
              </w:rPr>
              <w:t>100.00</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设立</w:t>
            </w:r>
            <w:r>
              <w:t xml:space="preserve"> </w:t>
            </w:r>
          </w:p>
        </w:tc>
      </w:tr>
      <w:tr w:rsidR="00A26F5D">
        <w:trPr>
          <w:trHeight w:val="554"/>
        </w:trPr>
        <w:tc>
          <w:tcPr>
            <w:tcW w:w="2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扬州诺康大药房有限公司</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江苏扬州</w:t>
            </w:r>
            <w: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江苏扬州</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药品零售</w:t>
            </w:r>
            <w: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 w:firstLine="0"/>
            </w:pPr>
            <w:r>
              <w:rPr>
                <w:rFonts w:ascii="Times New Roman" w:eastAsia="Times New Roman" w:hAnsi="Times New Roman" w:cs="Times New Roman"/>
              </w:rPr>
              <w:t>100.00</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设立</w:t>
            </w:r>
            <w:r>
              <w:t xml:space="preserve"> </w:t>
            </w:r>
          </w:p>
        </w:tc>
      </w:tr>
      <w:tr w:rsidR="00A26F5D">
        <w:trPr>
          <w:trHeight w:val="554"/>
        </w:trPr>
        <w:tc>
          <w:tcPr>
            <w:tcW w:w="20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南京艾迪医药科技有限公司</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江苏南京</w:t>
            </w:r>
            <w: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江苏南京</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医药研发</w:t>
            </w:r>
            <w: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 w:firstLine="0"/>
            </w:pPr>
            <w:r>
              <w:rPr>
                <w:rFonts w:ascii="Times New Roman" w:eastAsia="Times New Roman" w:hAnsi="Times New Roman" w:cs="Times New Roman"/>
              </w:rPr>
              <w:t>100.00</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设立</w:t>
            </w:r>
            <w:r>
              <w:t xml:space="preserve"> </w:t>
            </w:r>
          </w:p>
        </w:tc>
      </w:tr>
    </w:tbl>
    <w:p w:rsidR="00A26F5D" w:rsidRDefault="003918B2">
      <w:pPr>
        <w:ind w:left="-7" w:right="4215"/>
      </w:pPr>
      <w:r>
        <w:t>在子公司的持股比例不同于表决权比例的说明：无</w:t>
      </w:r>
      <w:r>
        <w:t xml:space="preserve"> </w:t>
      </w:r>
    </w:p>
    <w:p w:rsidR="00A26F5D" w:rsidRDefault="003918B2">
      <w:pPr>
        <w:spacing w:after="0" w:line="259" w:lineRule="auto"/>
        <w:ind w:left="0" w:firstLine="0"/>
      </w:pPr>
      <w:r>
        <w:t xml:space="preserve"> </w:t>
      </w:r>
    </w:p>
    <w:p w:rsidR="00A26F5D" w:rsidRDefault="003918B2">
      <w:pPr>
        <w:ind w:left="-7" w:right="12"/>
      </w:pPr>
      <w:r>
        <w:t>持有半数或以下表决权但仍控制被投资单位、以及持有半数以上表决权但不控制被投资单位的依据：</w:t>
      </w:r>
      <w:r>
        <w:t xml:space="preserve"> </w:t>
      </w:r>
    </w:p>
    <w:p w:rsidR="00A26F5D" w:rsidRDefault="003918B2">
      <w:pPr>
        <w:ind w:left="-7" w:right="12"/>
      </w:pPr>
      <w:r>
        <w:t>无</w:t>
      </w:r>
      <w:r>
        <w:t xml:space="preserve"> </w:t>
      </w:r>
    </w:p>
    <w:p w:rsidR="00A26F5D" w:rsidRDefault="003918B2">
      <w:pPr>
        <w:spacing w:after="0" w:line="259" w:lineRule="auto"/>
        <w:ind w:left="0" w:firstLine="0"/>
      </w:pPr>
      <w:r>
        <w:t xml:space="preserve"> </w:t>
      </w:r>
    </w:p>
    <w:p w:rsidR="00A26F5D" w:rsidRDefault="003918B2">
      <w:pPr>
        <w:ind w:left="-7" w:right="3584"/>
      </w:pPr>
      <w:r>
        <w:t>对于纳入合并范围的重要的结构化主体，控制的依据：无</w:t>
      </w:r>
      <w:r>
        <w:t xml:space="preserve"> </w:t>
      </w:r>
    </w:p>
    <w:p w:rsidR="00A26F5D" w:rsidRDefault="003918B2">
      <w:pPr>
        <w:spacing w:after="0" w:line="259" w:lineRule="auto"/>
        <w:ind w:left="0" w:firstLine="0"/>
      </w:pPr>
      <w:r>
        <w:t xml:space="preserve"> </w:t>
      </w:r>
    </w:p>
    <w:p w:rsidR="00A26F5D" w:rsidRDefault="003918B2">
      <w:pPr>
        <w:ind w:left="-7" w:right="5055"/>
      </w:pPr>
      <w:r>
        <w:t>确定公司是代理人还是委托人的依据：无</w:t>
      </w:r>
      <w:r>
        <w:t xml:space="preserve"> </w:t>
      </w:r>
    </w:p>
    <w:p w:rsidR="00A26F5D" w:rsidRDefault="003918B2">
      <w:pPr>
        <w:spacing w:after="0" w:line="259" w:lineRule="auto"/>
        <w:ind w:left="0" w:firstLine="0"/>
      </w:pPr>
      <w:r>
        <w:t xml:space="preserve"> </w:t>
      </w:r>
    </w:p>
    <w:p w:rsidR="00A26F5D" w:rsidRDefault="003918B2">
      <w:pPr>
        <w:ind w:left="-7" w:right="7576"/>
      </w:pPr>
      <w:r>
        <w:t>其他说明：无</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重要的非全资子公司</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重要非全资子公司的主要财务信息</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(4).</w:t>
      </w:r>
      <w:r>
        <w:rPr>
          <w:rFonts w:ascii="Arial" w:eastAsia="Arial" w:hAnsi="Arial" w:cs="Arial"/>
          <w:b/>
        </w:rPr>
        <w:t xml:space="preserve"> </w:t>
      </w:r>
      <w:r>
        <w:t>使用企业集团资产和清偿企业集团债务的重大限制</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1"/>
        <w:ind w:left="-7" w:right="12"/>
      </w:pPr>
      <w:r>
        <w:t>(5).</w:t>
      </w:r>
      <w:r>
        <w:rPr>
          <w:rFonts w:ascii="Arial" w:eastAsia="Arial" w:hAnsi="Arial" w:cs="Arial"/>
          <w:b/>
        </w:rPr>
        <w:t xml:space="preserve"> </w:t>
      </w:r>
      <w:r>
        <w:t>向纳入合并财务报表范围的结构化主体提供的财务支持或其他支持</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7"/>
        </w:numPr>
        <w:spacing w:after="60"/>
        <w:ind w:right="12" w:hanging="420"/>
      </w:pPr>
      <w:r>
        <w:t>在子公司的所有者权益份额发生变化且仍控制子公司的交易</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7"/>
        </w:numPr>
        <w:spacing w:after="58"/>
        <w:ind w:right="12" w:hanging="420"/>
      </w:pPr>
      <w:r>
        <w:t>在合营企业或联营企业中的权益</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8"/>
        <w:ind w:left="-7" w:right="12"/>
      </w:pPr>
      <w:r>
        <w:t>(1).</w:t>
      </w:r>
      <w:r>
        <w:rPr>
          <w:rFonts w:ascii="Arial" w:eastAsia="Arial" w:hAnsi="Arial" w:cs="Arial"/>
          <w:b/>
        </w:rPr>
        <w:t xml:space="preserve"> </w:t>
      </w:r>
      <w:r>
        <w:t>重要的合营企业或联营企业</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9" w:type="dxa"/>
          <w:left w:w="108" w:type="dxa"/>
          <w:bottom w:w="0" w:type="dxa"/>
          <w:right w:w="56" w:type="dxa"/>
        </w:tblCellMar>
        <w:tblLook w:val="04A0" w:firstRow="1" w:lastRow="0" w:firstColumn="1" w:lastColumn="0" w:noHBand="0" w:noVBand="1"/>
      </w:tblPr>
      <w:tblGrid>
        <w:gridCol w:w="1430"/>
        <w:gridCol w:w="1253"/>
        <w:gridCol w:w="1176"/>
        <w:gridCol w:w="1220"/>
        <w:gridCol w:w="991"/>
        <w:gridCol w:w="1025"/>
        <w:gridCol w:w="1728"/>
      </w:tblGrid>
      <w:tr w:rsidR="00A26F5D">
        <w:trPr>
          <w:trHeight w:val="461"/>
        </w:trPr>
        <w:tc>
          <w:tcPr>
            <w:tcW w:w="1430"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center"/>
            </w:pPr>
            <w:r>
              <w:t>合营企业或联营企业名称</w:t>
            </w:r>
            <w:r>
              <w:t xml:space="preserv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43" w:firstLine="0"/>
              <w:jc w:val="center"/>
            </w:pPr>
            <w:r>
              <w:t>主要经营地</w:t>
            </w:r>
            <w:r>
              <w:t xml:space="preserve"> </w:t>
            </w:r>
          </w:p>
        </w:tc>
        <w:tc>
          <w:tcPr>
            <w:tcW w:w="117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63" w:firstLine="0"/>
            </w:pPr>
            <w:r>
              <w:t>注册地</w:t>
            </w:r>
            <w:r>
              <w:t xml:space="preserve"> </w:t>
            </w:r>
          </w:p>
        </w:tc>
        <w:tc>
          <w:tcPr>
            <w:tcW w:w="122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2" w:firstLine="0"/>
              <w:jc w:val="both"/>
            </w:pPr>
            <w:r>
              <w:t>业务性质</w:t>
            </w:r>
            <w:r>
              <w:t xml:space="preserve"> </w:t>
            </w:r>
          </w:p>
        </w:tc>
        <w:tc>
          <w:tcPr>
            <w:tcW w:w="2017"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持股比例</w:t>
            </w:r>
            <w:r>
              <w:t xml:space="preserve">(%) </w:t>
            </w:r>
          </w:p>
        </w:tc>
        <w:tc>
          <w:tcPr>
            <w:tcW w:w="1728"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对合营企业或联营企业投资的会计处理方法</w:t>
            </w:r>
            <w:r>
              <w:t xml:space="preserve"> </w:t>
            </w:r>
          </w:p>
        </w:tc>
      </w:tr>
      <w:tr w:rsidR="00A26F5D">
        <w:trPr>
          <w:trHeight w:val="365"/>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78" w:firstLine="0"/>
            </w:pPr>
            <w:r>
              <w:t>直接</w:t>
            </w:r>
            <w:r>
              <w:t xml:space="preserve"> </w:t>
            </w:r>
          </w:p>
        </w:tc>
        <w:tc>
          <w:tcPr>
            <w:tcW w:w="102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94" w:firstLine="0"/>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737"/>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UREKA </w:t>
            </w:r>
          </w:p>
          <w:p w:rsidR="00A26F5D" w:rsidRDefault="003918B2">
            <w:pPr>
              <w:spacing w:after="0" w:line="259" w:lineRule="auto"/>
              <w:ind w:left="0" w:firstLine="0"/>
              <w:jc w:val="both"/>
            </w:pPr>
            <w:r>
              <w:rPr>
                <w:rFonts w:ascii="Times New Roman" w:eastAsia="Times New Roman" w:hAnsi="Times New Roman" w:cs="Times New Roman"/>
              </w:rPr>
              <w:t xml:space="preserve">HONGKONG </w:t>
            </w:r>
          </w:p>
          <w:p w:rsidR="00A26F5D" w:rsidRDefault="003918B2">
            <w:pPr>
              <w:spacing w:after="0" w:line="259" w:lineRule="auto"/>
              <w:ind w:left="0" w:firstLine="0"/>
            </w:pPr>
            <w:r>
              <w:rPr>
                <w:rFonts w:ascii="Times New Roman" w:eastAsia="Times New Roman" w:hAnsi="Times New Roman" w:cs="Times New Roman"/>
              </w:rPr>
              <w:t xml:space="preserve">LIMITED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香港</w:t>
            </w:r>
            <w:r>
              <w:rPr>
                <w:rFonts w:ascii="Times New Roman" w:eastAsia="Times New Roman" w:hAnsi="Times New Roman" w:cs="Times New Roman"/>
              </w:rPr>
              <w:t xml:space="preserve"> </w:t>
            </w:r>
          </w:p>
        </w:tc>
        <w:tc>
          <w:tcPr>
            <w:tcW w:w="11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香港</w:t>
            </w:r>
            <w:r>
              <w:rPr>
                <w:rFonts w:ascii="Times New Roman" w:eastAsia="Times New Roman" w:hAnsi="Times New Roman" w:cs="Times New Roman"/>
              </w:rP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医药研发及生产</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38.3304 </w:t>
            </w:r>
          </w:p>
        </w:tc>
        <w:tc>
          <w:tcPr>
            <w:tcW w:w="10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7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权益法</w:t>
            </w:r>
            <w:r>
              <w:rPr>
                <w:rFonts w:ascii="Times New Roman" w:eastAsia="Times New Roman" w:hAnsi="Times New Roman" w:cs="Times New Roman"/>
              </w:rPr>
              <w:t xml:space="preserve"> </w:t>
            </w:r>
          </w:p>
        </w:tc>
      </w:tr>
      <w:tr w:rsidR="00A26F5D">
        <w:trPr>
          <w:trHeight w:val="826"/>
        </w:trPr>
        <w:tc>
          <w:tcPr>
            <w:tcW w:w="14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南京</w:t>
            </w:r>
            <w:r>
              <w:rPr>
                <w:rFonts w:ascii="Times New Roman" w:eastAsia="Times New Roman" w:hAnsi="Times New Roman" w:cs="Times New Roman"/>
              </w:rPr>
              <w:t xml:space="preserve"> </w:t>
            </w:r>
          </w:p>
        </w:tc>
        <w:tc>
          <w:tcPr>
            <w:tcW w:w="11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南京</w:t>
            </w:r>
            <w:r>
              <w:rPr>
                <w:rFonts w:ascii="Times New Roman" w:eastAsia="Times New Roman" w:hAnsi="Times New Roman" w:cs="Times New Roman"/>
              </w:rP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医药研发及生产</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19.9646 </w:t>
            </w:r>
          </w:p>
        </w:tc>
        <w:tc>
          <w:tcPr>
            <w:tcW w:w="102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7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权益法</w:t>
            </w:r>
            <w:r>
              <w:rPr>
                <w:rFonts w:ascii="Times New Roman" w:eastAsia="Times New Roman" w:hAnsi="Times New Roman" w:cs="Times New Roman"/>
              </w:rPr>
              <w:t xml:space="preserve"> </w:t>
            </w:r>
          </w:p>
        </w:tc>
      </w:tr>
    </w:tbl>
    <w:p w:rsidR="00A26F5D" w:rsidRDefault="003918B2">
      <w:pPr>
        <w:ind w:left="-7" w:right="2953"/>
      </w:pPr>
      <w:r>
        <w:t>在合营企业或联营企业的持股比例不同于表决权比例的说明：无</w:t>
      </w:r>
      <w:r>
        <w:t xml:space="preserve"> </w:t>
      </w:r>
    </w:p>
    <w:p w:rsidR="00A26F5D" w:rsidRDefault="003918B2">
      <w:pPr>
        <w:spacing w:after="0" w:line="259" w:lineRule="auto"/>
        <w:ind w:left="0" w:firstLine="0"/>
      </w:pPr>
      <w:r>
        <w:t xml:space="preserve"> </w:t>
      </w:r>
    </w:p>
    <w:p w:rsidR="00A26F5D" w:rsidRDefault="003918B2">
      <w:pPr>
        <w:ind w:left="-7" w:right="12"/>
      </w:pPr>
      <w:r>
        <w:t>持有</w:t>
      </w:r>
      <w:r>
        <w:t xml:space="preserve"> </w:t>
      </w:r>
      <w:r>
        <w:rPr>
          <w:rFonts w:ascii="Times New Roman" w:eastAsia="Times New Roman" w:hAnsi="Times New Roman" w:cs="Times New Roman"/>
        </w:rPr>
        <w:t>20%</w:t>
      </w:r>
      <w:r>
        <w:t>以下表决权但具有重大影响，或者持有</w:t>
      </w:r>
      <w:r>
        <w:t xml:space="preserve"> </w:t>
      </w:r>
      <w:r>
        <w:rPr>
          <w:rFonts w:ascii="Times New Roman" w:eastAsia="Times New Roman" w:hAnsi="Times New Roman" w:cs="Times New Roman"/>
        </w:rPr>
        <w:t>20%</w:t>
      </w:r>
      <w:r>
        <w:t>或以上表决权但不具有重大影响的依据：公司持有南京南大药业有限责任公司股份比例为</w:t>
      </w:r>
      <w:r>
        <w:t xml:space="preserve"> </w:t>
      </w:r>
      <w:r>
        <w:rPr>
          <w:rFonts w:ascii="Times New Roman" w:eastAsia="Times New Roman" w:hAnsi="Times New Roman" w:cs="Times New Roman"/>
        </w:rPr>
        <w:t>19.9646%</w:t>
      </w:r>
      <w:r>
        <w:t>，未超过</w:t>
      </w:r>
      <w:r>
        <w:t xml:space="preserve"> </w:t>
      </w:r>
      <w:r>
        <w:rPr>
          <w:rFonts w:ascii="Times New Roman" w:eastAsia="Times New Roman" w:hAnsi="Times New Roman" w:cs="Times New Roman"/>
        </w:rPr>
        <w:t>20%</w:t>
      </w:r>
      <w:r>
        <w:t>，但在南京南大药业有限责任公司董事会（共</w:t>
      </w:r>
      <w:r>
        <w:t xml:space="preserve"> </w:t>
      </w:r>
      <w:r>
        <w:rPr>
          <w:rFonts w:ascii="Times New Roman" w:eastAsia="Times New Roman" w:hAnsi="Times New Roman" w:cs="Times New Roman"/>
        </w:rPr>
        <w:t xml:space="preserve">9 </w:t>
      </w:r>
      <w:r>
        <w:t>名董事）中派有</w:t>
      </w:r>
      <w:r>
        <w:t xml:space="preserve"> </w:t>
      </w:r>
      <w:r>
        <w:rPr>
          <w:rFonts w:ascii="Times New Roman" w:eastAsia="Times New Roman" w:hAnsi="Times New Roman" w:cs="Times New Roman"/>
        </w:rPr>
        <w:t xml:space="preserve">2 </w:t>
      </w:r>
      <w:r>
        <w:t>名董事，公司对南京南大药业有限责任公司具有重大影响。</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重要合营企业的主要财务信息</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(3).</w:t>
      </w:r>
      <w:r>
        <w:rPr>
          <w:rFonts w:ascii="Arial" w:eastAsia="Arial" w:hAnsi="Arial" w:cs="Arial"/>
          <w:b/>
        </w:rPr>
        <w:t xml:space="preserve"> </w:t>
      </w:r>
      <w:r>
        <w:t>重要联营企业的主要财务信息</w:t>
      </w:r>
      <w:r>
        <w:t xml:space="preserve"> </w:t>
      </w:r>
    </w:p>
    <w:p w:rsidR="00A26F5D" w:rsidRDefault="003918B2">
      <w:pPr>
        <w:spacing w:after="10" w:line="248" w:lineRule="auto"/>
        <w:ind w:left="10" w:right="108"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2" w:type="dxa"/>
        <w:tblInd w:w="5" w:type="dxa"/>
        <w:tblCellMar>
          <w:top w:w="6" w:type="dxa"/>
          <w:left w:w="108" w:type="dxa"/>
          <w:bottom w:w="0" w:type="dxa"/>
          <w:right w:w="2" w:type="dxa"/>
        </w:tblCellMar>
        <w:tblLook w:val="04A0" w:firstRow="1" w:lastRow="0" w:firstColumn="1" w:lastColumn="0" w:noHBand="0" w:noVBand="1"/>
      </w:tblPr>
      <w:tblGrid>
        <w:gridCol w:w="2768"/>
        <w:gridCol w:w="1596"/>
        <w:gridCol w:w="1644"/>
        <w:gridCol w:w="1460"/>
        <w:gridCol w:w="1354"/>
      </w:tblGrid>
      <w:tr w:rsidR="00A26F5D">
        <w:trPr>
          <w:trHeight w:val="286"/>
        </w:trPr>
        <w:tc>
          <w:tcPr>
            <w:tcW w:w="2768" w:type="dxa"/>
            <w:vMerge w:val="restart"/>
            <w:tcBorders>
              <w:top w:val="single" w:sz="4" w:space="0" w:color="000000"/>
              <w:left w:val="single" w:sz="4" w:space="0" w:color="000000"/>
              <w:bottom w:val="single" w:sz="6" w:space="0" w:color="000000"/>
              <w:right w:val="single" w:sz="6" w:space="0" w:color="000000"/>
            </w:tcBorders>
          </w:tcPr>
          <w:p w:rsidR="00A26F5D" w:rsidRDefault="003918B2">
            <w:pPr>
              <w:spacing w:after="0" w:line="259" w:lineRule="auto"/>
              <w:ind w:left="0" w:right="3" w:firstLine="0"/>
              <w:jc w:val="center"/>
            </w:pPr>
            <w:r>
              <w:rPr>
                <w:rFonts w:ascii="Times New Roman" w:eastAsia="Times New Roman" w:hAnsi="Times New Roman" w:cs="Times New Roman"/>
              </w:rPr>
              <w:t xml:space="preserve"> </w:t>
            </w:r>
          </w:p>
        </w:tc>
        <w:tc>
          <w:tcPr>
            <w:tcW w:w="3240" w:type="dxa"/>
            <w:gridSpan w:val="2"/>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0" w:right="51" w:firstLine="0"/>
              <w:jc w:val="center"/>
            </w:pPr>
            <w:r>
              <w:t>期末余额</w:t>
            </w:r>
            <w:r>
              <w:rPr>
                <w:rFonts w:ascii="Times New Roman" w:eastAsia="Times New Roman" w:hAnsi="Times New Roman" w:cs="Times New Roman"/>
              </w:rPr>
              <w:t xml:space="preserve">/ </w:t>
            </w:r>
            <w:r>
              <w:t>本期发生额</w:t>
            </w:r>
            <w:r>
              <w:rPr>
                <w:rFonts w:ascii="Times New Roman" w:eastAsia="Times New Roman" w:hAnsi="Times New Roman" w:cs="Times New Roman"/>
              </w:rPr>
              <w:t xml:space="preserve"> </w:t>
            </w:r>
          </w:p>
        </w:tc>
        <w:tc>
          <w:tcPr>
            <w:tcW w:w="2813" w:type="dxa"/>
            <w:gridSpan w:val="2"/>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center"/>
            </w:pPr>
            <w:r>
              <w:t>期初余额</w:t>
            </w:r>
            <w:r>
              <w:rPr>
                <w:rFonts w:ascii="Times New Roman" w:eastAsia="Times New Roman" w:hAnsi="Times New Roman" w:cs="Times New Roman"/>
              </w:rPr>
              <w:t xml:space="preserve">/ </w:t>
            </w:r>
            <w:r>
              <w:t>上期发生额</w:t>
            </w:r>
            <w:r>
              <w:rPr>
                <w:rFonts w:ascii="Times New Roman" w:eastAsia="Times New Roman" w:hAnsi="Times New Roman" w:cs="Times New Roman"/>
              </w:rPr>
              <w:t xml:space="preserve"> </w:t>
            </w:r>
          </w:p>
        </w:tc>
      </w:tr>
      <w:tr w:rsidR="00A26F5D">
        <w:trPr>
          <w:trHeight w:val="740"/>
        </w:trPr>
        <w:tc>
          <w:tcPr>
            <w:tcW w:w="0" w:type="auto"/>
            <w:vMerge/>
            <w:tcBorders>
              <w:top w:val="nil"/>
              <w:left w:val="single" w:sz="4" w:space="0" w:color="000000"/>
              <w:bottom w:val="single" w:sz="6" w:space="0" w:color="000000"/>
              <w:right w:val="single" w:sz="6" w:space="0" w:color="000000"/>
            </w:tcBorders>
          </w:tcPr>
          <w:p w:rsidR="00A26F5D" w:rsidRDefault="00A26F5D">
            <w:pPr>
              <w:spacing w:after="160" w:line="259" w:lineRule="auto"/>
              <w:ind w:left="0" w:firstLine="0"/>
            </w:pP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7" w:firstLine="0"/>
              <w:jc w:val="center"/>
            </w:pPr>
            <w:r>
              <w:rPr>
                <w:rFonts w:ascii="Times New Roman" w:eastAsia="Times New Roman" w:hAnsi="Times New Roman" w:cs="Times New Roman"/>
              </w:rPr>
              <w:t>UREKA</w:t>
            </w:r>
            <w:r>
              <w:rPr>
                <w:rFonts w:ascii="Times New Roman" w:eastAsia="Times New Roman" w:hAnsi="Times New Roman" w:cs="Times New Roman"/>
                <w:sz w:val="24"/>
              </w:rPr>
              <w:t xml:space="preserve"> </w:t>
            </w:r>
          </w:p>
          <w:p w:rsidR="00A26F5D" w:rsidRDefault="003918B2">
            <w:pPr>
              <w:spacing w:after="0" w:line="259" w:lineRule="auto"/>
              <w:ind w:left="0" w:firstLine="0"/>
              <w:jc w:val="center"/>
            </w:pPr>
            <w:r>
              <w:rPr>
                <w:rFonts w:ascii="Times New Roman" w:eastAsia="Times New Roman" w:hAnsi="Times New Roman" w:cs="Times New Roman"/>
              </w:rPr>
              <w:t>HONGKONG</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LIMITED </w:t>
            </w:r>
          </w:p>
        </w:tc>
        <w:tc>
          <w:tcPr>
            <w:tcW w:w="164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center"/>
            </w:pPr>
            <w:r>
              <w:t>南京南大药业有限责任公司</w:t>
            </w: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60" w:firstLine="0"/>
              <w:jc w:val="center"/>
            </w:pPr>
            <w:r>
              <w:rPr>
                <w:rFonts w:ascii="Times New Roman" w:eastAsia="Times New Roman" w:hAnsi="Times New Roman" w:cs="Times New Roman"/>
              </w:rPr>
              <w:t xml:space="preserve">UREKA </w:t>
            </w:r>
          </w:p>
          <w:p w:rsidR="00A26F5D" w:rsidRDefault="003918B2">
            <w:pPr>
              <w:spacing w:after="0" w:line="259" w:lineRule="auto"/>
              <w:ind w:left="0" w:firstLine="0"/>
              <w:jc w:val="center"/>
            </w:pPr>
            <w:r>
              <w:rPr>
                <w:rFonts w:ascii="Times New Roman" w:eastAsia="Times New Roman" w:hAnsi="Times New Roman" w:cs="Times New Roman"/>
              </w:rPr>
              <w:t xml:space="preserve">HONGKONG LIMITED </w:t>
            </w:r>
          </w:p>
        </w:tc>
        <w:tc>
          <w:tcPr>
            <w:tcW w:w="135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46" w:firstLine="0"/>
              <w:jc w:val="right"/>
            </w:pPr>
            <w:r>
              <w:rPr>
                <w:rFonts w:ascii="Times New Roman" w:eastAsia="Times New Roman" w:hAnsi="Times New Roman" w:cs="Times New Roman"/>
              </w:rPr>
              <w:t xml:space="preserve">      </w:t>
            </w:r>
          </w:p>
        </w:tc>
      </w:tr>
      <w:tr w:rsidR="00A26F5D">
        <w:trPr>
          <w:trHeight w:val="286"/>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流动资产</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34,188,450.17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297,452,860.26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34,998,589.60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非流动资产</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2,834,304.32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28,995,960.03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8,207,134.17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资产合计</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37,022,754.49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326,448,820.29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43,205,723.77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57"/>
        </w:trPr>
        <w:tc>
          <w:tcPr>
            <w:tcW w:w="2768" w:type="dxa"/>
            <w:tcBorders>
              <w:top w:val="single" w:sz="6" w:space="0" w:color="000000"/>
              <w:left w:val="single" w:sz="4" w:space="0" w:color="000000"/>
              <w:bottom w:val="single" w:sz="6" w:space="0" w:color="000000"/>
              <w:right w:val="nil"/>
            </w:tcBorders>
          </w:tcPr>
          <w:p w:rsidR="00A26F5D" w:rsidRDefault="00A26F5D">
            <w:pPr>
              <w:spacing w:after="160" w:line="259" w:lineRule="auto"/>
              <w:ind w:left="0" w:firstLine="0"/>
            </w:pPr>
          </w:p>
        </w:tc>
        <w:tc>
          <w:tcPr>
            <w:tcW w:w="6054" w:type="dxa"/>
            <w:gridSpan w:val="4"/>
            <w:tcBorders>
              <w:top w:val="single" w:sz="6" w:space="0" w:color="000000"/>
              <w:left w:val="nil"/>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流动负债</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15,116,869.39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219,906,241.28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17,339,868.98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非流动负债</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20,545,371.46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28,145,798.78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13,677,986.86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负债合计</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35,662,240.85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248,052,040.06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31,017,855.84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57"/>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少数股东权益</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-9,765.80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-3,166.12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归属于母公司股东权益</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1,370,279.45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78,396,780.23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12,191,034.05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57"/>
        </w:trPr>
        <w:tc>
          <w:tcPr>
            <w:tcW w:w="2768" w:type="dxa"/>
            <w:tcBorders>
              <w:top w:val="single" w:sz="6" w:space="0" w:color="000000"/>
              <w:left w:val="single" w:sz="4" w:space="0" w:color="000000"/>
              <w:bottom w:val="single" w:sz="6" w:space="0" w:color="000000"/>
              <w:right w:val="nil"/>
            </w:tcBorders>
          </w:tcPr>
          <w:p w:rsidR="00A26F5D" w:rsidRDefault="00A26F5D">
            <w:pPr>
              <w:spacing w:after="160" w:line="259" w:lineRule="auto"/>
              <w:ind w:left="0" w:firstLine="0"/>
            </w:pPr>
          </w:p>
        </w:tc>
        <w:tc>
          <w:tcPr>
            <w:tcW w:w="6054" w:type="dxa"/>
            <w:gridSpan w:val="4"/>
            <w:tcBorders>
              <w:top w:val="single" w:sz="6" w:space="0" w:color="000000"/>
              <w:left w:val="nil"/>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60"/>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按持股比例计算的净资产份额</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525,233.59 </w:t>
            </w:r>
          </w:p>
        </w:tc>
        <w:tc>
          <w:tcPr>
            <w:tcW w:w="164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15,651,603.59 </w:t>
            </w:r>
          </w:p>
        </w:tc>
        <w:tc>
          <w:tcPr>
            <w:tcW w:w="146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4,672,872.12 </w:t>
            </w:r>
          </w:p>
        </w:tc>
        <w:tc>
          <w:tcPr>
            <w:tcW w:w="135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调整事项</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w:t>
            </w:r>
            <w:r>
              <w:t>商誉</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6"/>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w:t>
            </w:r>
            <w:r>
              <w:t>内部交易未实现利润</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9"/>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对联营企业权益投资的账面价值</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525,233.59 </w:t>
            </w:r>
          </w:p>
        </w:tc>
        <w:tc>
          <w:tcPr>
            <w:tcW w:w="164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87,593,574.31 </w:t>
            </w:r>
          </w:p>
        </w:tc>
        <w:tc>
          <w:tcPr>
            <w:tcW w:w="146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7,212,573.49 </w:t>
            </w:r>
          </w:p>
        </w:tc>
        <w:tc>
          <w:tcPr>
            <w:tcW w:w="135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61"/>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存在公开报价的联营企业权益投资的公允价值</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57"/>
        </w:trPr>
        <w:tc>
          <w:tcPr>
            <w:tcW w:w="2768" w:type="dxa"/>
            <w:tcBorders>
              <w:top w:val="single" w:sz="6" w:space="0" w:color="000000"/>
              <w:left w:val="single" w:sz="4" w:space="0" w:color="000000"/>
              <w:bottom w:val="single" w:sz="6" w:space="0" w:color="000000"/>
              <w:right w:val="nil"/>
            </w:tcBorders>
          </w:tcPr>
          <w:p w:rsidR="00A26F5D" w:rsidRDefault="00A26F5D">
            <w:pPr>
              <w:spacing w:after="160" w:line="259" w:lineRule="auto"/>
              <w:ind w:left="0" w:firstLine="0"/>
            </w:pPr>
          </w:p>
        </w:tc>
        <w:tc>
          <w:tcPr>
            <w:tcW w:w="1596"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4458" w:type="dxa"/>
            <w:gridSpan w:val="3"/>
            <w:tcBorders>
              <w:top w:val="single" w:sz="6" w:space="0" w:color="000000"/>
              <w:left w:val="nil"/>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营业收入</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8,158,039.08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219,399,083.82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34" w:firstLine="0"/>
            </w:pPr>
            <w:r>
              <w:rPr>
                <w:rFonts w:ascii="Times New Roman" w:eastAsia="Times New Roman" w:hAnsi="Times New Roman" w:cs="Times New Roman"/>
              </w:rPr>
              <w:t xml:space="preserve">30,110,848.68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497"/>
        </w:trPr>
        <w:tc>
          <w:tcPr>
            <w:tcW w:w="2768" w:type="dxa"/>
            <w:tcBorders>
              <w:top w:val="single" w:sz="6" w:space="0" w:color="000000"/>
              <w:left w:val="single" w:sz="4" w:space="0" w:color="000000"/>
              <w:bottom w:val="single" w:sz="6" w:space="0" w:color="000000"/>
              <w:right w:val="single" w:sz="6" w:space="0" w:color="000000"/>
            </w:tcBorders>
            <w:vAlign w:val="bottom"/>
          </w:tcPr>
          <w:p w:rsidR="00A26F5D" w:rsidRDefault="003918B2">
            <w:pPr>
              <w:spacing w:after="0" w:line="259" w:lineRule="auto"/>
              <w:ind w:left="0" w:firstLine="0"/>
            </w:pPr>
            <w:r>
              <w:t>净利润</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-13,078,526.76 </w:t>
            </w:r>
          </w:p>
        </w:tc>
        <w:tc>
          <w:tcPr>
            <w:tcW w:w="164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21,751,951.13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07" w:firstLine="0"/>
              <w:jc w:val="right"/>
            </w:pPr>
            <w:r>
              <w:rPr>
                <w:rFonts w:ascii="Times New Roman" w:eastAsia="Times New Roman" w:hAnsi="Times New Roman" w:cs="Times New Roman"/>
              </w:rPr>
              <w:t>-</w:t>
            </w:r>
          </w:p>
          <w:p w:rsidR="00A26F5D" w:rsidRDefault="003918B2">
            <w:pPr>
              <w:spacing w:after="0" w:line="259" w:lineRule="auto"/>
              <w:ind w:left="34" w:firstLine="0"/>
            </w:pPr>
            <w:r>
              <w:rPr>
                <w:rFonts w:ascii="Times New Roman" w:eastAsia="Times New Roman" w:hAnsi="Times New Roman" w:cs="Times New Roman"/>
              </w:rPr>
              <w:t xml:space="preserve">12,390,920.05 </w:t>
            </w:r>
          </w:p>
        </w:tc>
        <w:tc>
          <w:tcPr>
            <w:tcW w:w="135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终止经营的净利润</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single" w:sz="6" w:space="0" w:color="000000"/>
            </w:tcBorders>
          </w:tcPr>
          <w:p w:rsidR="00A26F5D" w:rsidRDefault="003918B2">
            <w:pPr>
              <w:spacing w:after="0" w:line="259" w:lineRule="auto"/>
              <w:ind w:left="0" w:firstLine="0"/>
            </w:pPr>
            <w:r>
              <w:t>其他综合收益</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2,251,172.47 </w:t>
            </w:r>
          </w:p>
        </w:tc>
        <w:tc>
          <w:tcPr>
            <w:tcW w:w="164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rPr>
              <w:t xml:space="preserve">259,627.22 </w:t>
            </w:r>
          </w:p>
        </w:tc>
        <w:tc>
          <w:tcPr>
            <w:tcW w:w="1354"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497"/>
        </w:trPr>
        <w:tc>
          <w:tcPr>
            <w:tcW w:w="2768" w:type="dxa"/>
            <w:tcBorders>
              <w:top w:val="single" w:sz="6" w:space="0" w:color="000000"/>
              <w:left w:val="single" w:sz="4" w:space="0" w:color="000000"/>
              <w:bottom w:val="single" w:sz="6" w:space="0" w:color="000000"/>
              <w:right w:val="single" w:sz="6" w:space="0" w:color="000000"/>
            </w:tcBorders>
            <w:vAlign w:val="bottom"/>
          </w:tcPr>
          <w:p w:rsidR="00A26F5D" w:rsidRDefault="003918B2">
            <w:pPr>
              <w:spacing w:after="0" w:line="259" w:lineRule="auto"/>
              <w:ind w:left="0" w:firstLine="0"/>
            </w:pPr>
            <w:r>
              <w:t>综合收益总额</w:t>
            </w:r>
            <w:r>
              <w:rPr>
                <w:rFonts w:ascii="Times New Roman" w:eastAsia="Times New Roman" w:hAnsi="Times New Roman" w:cs="Times New Roman"/>
              </w:rPr>
              <w:t xml:space="preserve"> </w:t>
            </w:r>
          </w:p>
        </w:tc>
        <w:tc>
          <w:tcPr>
            <w:tcW w:w="1596"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-10,827,354.29 </w:t>
            </w:r>
          </w:p>
        </w:tc>
        <w:tc>
          <w:tcPr>
            <w:tcW w:w="164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21,751,951.13 </w:t>
            </w:r>
          </w:p>
        </w:tc>
        <w:tc>
          <w:tcPr>
            <w:tcW w:w="1460" w:type="dxa"/>
            <w:tcBorders>
              <w:top w:val="single" w:sz="6" w:space="0" w:color="000000"/>
              <w:left w:val="single" w:sz="6" w:space="0" w:color="000000"/>
              <w:bottom w:val="single" w:sz="6" w:space="0" w:color="000000"/>
              <w:right w:val="single" w:sz="6" w:space="0" w:color="000000"/>
            </w:tcBorders>
          </w:tcPr>
          <w:p w:rsidR="00A26F5D" w:rsidRDefault="003918B2">
            <w:pPr>
              <w:spacing w:after="0" w:line="259" w:lineRule="auto"/>
              <w:ind w:left="0" w:right="107" w:firstLine="0"/>
              <w:jc w:val="right"/>
            </w:pPr>
            <w:r>
              <w:rPr>
                <w:rFonts w:ascii="Times New Roman" w:eastAsia="Times New Roman" w:hAnsi="Times New Roman" w:cs="Times New Roman"/>
              </w:rPr>
              <w:t>-</w:t>
            </w:r>
          </w:p>
          <w:p w:rsidR="00A26F5D" w:rsidRDefault="003918B2">
            <w:pPr>
              <w:spacing w:after="0" w:line="259" w:lineRule="auto"/>
              <w:ind w:left="34" w:firstLine="0"/>
            </w:pPr>
            <w:r>
              <w:rPr>
                <w:rFonts w:ascii="Times New Roman" w:eastAsia="Times New Roman" w:hAnsi="Times New Roman" w:cs="Times New Roman"/>
              </w:rPr>
              <w:t xml:space="preserve">12,131,292.83 </w:t>
            </w:r>
          </w:p>
        </w:tc>
        <w:tc>
          <w:tcPr>
            <w:tcW w:w="1354" w:type="dxa"/>
            <w:tcBorders>
              <w:top w:val="single" w:sz="6"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8"/>
        </w:trPr>
        <w:tc>
          <w:tcPr>
            <w:tcW w:w="2768" w:type="dxa"/>
            <w:tcBorders>
              <w:top w:val="single" w:sz="6" w:space="0" w:color="000000"/>
              <w:left w:val="single" w:sz="4" w:space="0" w:color="000000"/>
              <w:bottom w:val="single" w:sz="6" w:space="0" w:color="000000"/>
              <w:right w:val="nil"/>
            </w:tcBorders>
          </w:tcPr>
          <w:p w:rsidR="00A26F5D" w:rsidRDefault="00A26F5D">
            <w:pPr>
              <w:spacing w:after="160" w:line="259" w:lineRule="auto"/>
              <w:ind w:left="0" w:firstLine="0"/>
            </w:pPr>
          </w:p>
        </w:tc>
        <w:tc>
          <w:tcPr>
            <w:tcW w:w="1596" w:type="dxa"/>
            <w:tcBorders>
              <w:top w:val="single" w:sz="6" w:space="0" w:color="000000"/>
              <w:left w:val="nil"/>
              <w:bottom w:val="single" w:sz="6" w:space="0" w:color="000000"/>
              <w:right w:val="nil"/>
            </w:tcBorders>
          </w:tcPr>
          <w:p w:rsidR="00A26F5D" w:rsidRDefault="00A26F5D">
            <w:pPr>
              <w:spacing w:after="160" w:line="259" w:lineRule="auto"/>
              <w:ind w:left="0" w:firstLine="0"/>
            </w:pPr>
          </w:p>
        </w:tc>
        <w:tc>
          <w:tcPr>
            <w:tcW w:w="4458" w:type="dxa"/>
            <w:gridSpan w:val="3"/>
            <w:tcBorders>
              <w:top w:val="single" w:sz="6" w:space="0" w:color="000000"/>
              <w:left w:val="nil"/>
              <w:bottom w:val="single" w:sz="6" w:space="0" w:color="000000"/>
              <w:right w:val="single" w:sz="6" w:space="0" w:color="000000"/>
            </w:tcBorders>
          </w:tcPr>
          <w:p w:rsidR="00A26F5D" w:rsidRDefault="003918B2">
            <w:pPr>
              <w:spacing w:after="0" w:line="259" w:lineRule="auto"/>
              <w:ind w:left="0" w:firstLine="0"/>
              <w:jc w:val="right"/>
            </w:pPr>
            <w:r>
              <w:t xml:space="preserve"> </w:t>
            </w:r>
          </w:p>
        </w:tc>
      </w:tr>
      <w:tr w:rsidR="00A26F5D">
        <w:trPr>
          <w:trHeight w:val="559"/>
        </w:trPr>
        <w:tc>
          <w:tcPr>
            <w:tcW w:w="2768" w:type="dxa"/>
            <w:tcBorders>
              <w:top w:val="single" w:sz="6" w:space="0" w:color="000000"/>
              <w:left w:val="single" w:sz="4" w:space="0" w:color="000000"/>
              <w:bottom w:val="single" w:sz="4" w:space="0" w:color="000000"/>
              <w:right w:val="single" w:sz="6" w:space="0" w:color="000000"/>
            </w:tcBorders>
          </w:tcPr>
          <w:p w:rsidR="00A26F5D" w:rsidRDefault="003918B2">
            <w:pPr>
              <w:spacing w:after="0" w:line="259" w:lineRule="auto"/>
              <w:ind w:left="0" w:firstLine="0"/>
            </w:pPr>
            <w:r>
              <w:t>本年度收到的来自联营企业的股利</w:t>
            </w:r>
            <w:r>
              <w:t xml:space="preserve"> </w:t>
            </w:r>
          </w:p>
        </w:tc>
        <w:tc>
          <w:tcPr>
            <w:tcW w:w="1596"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0" w:firstLine="0"/>
              <w:jc w:val="right"/>
            </w:pPr>
            <w:r>
              <w:t xml:space="preserve"> </w:t>
            </w:r>
          </w:p>
        </w:tc>
        <w:tc>
          <w:tcPr>
            <w:tcW w:w="1644"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0" w:firstLine="0"/>
              <w:jc w:val="right"/>
            </w:pPr>
            <w:r>
              <w:t xml:space="preserve"> </w:t>
            </w:r>
          </w:p>
        </w:tc>
        <w:tc>
          <w:tcPr>
            <w:tcW w:w="1460"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0" w:right="2" w:firstLine="0"/>
              <w:jc w:val="right"/>
            </w:pPr>
            <w:r>
              <w:t xml:space="preserve"> </w:t>
            </w:r>
          </w:p>
        </w:tc>
        <w:tc>
          <w:tcPr>
            <w:tcW w:w="1354" w:type="dxa"/>
            <w:tcBorders>
              <w:top w:val="single" w:sz="6" w:space="0" w:color="000000"/>
              <w:left w:val="single" w:sz="6" w:space="0" w:color="000000"/>
              <w:bottom w:val="single" w:sz="4" w:space="0" w:color="000000"/>
              <w:right w:val="single" w:sz="6" w:space="0" w:color="000000"/>
            </w:tcBorders>
          </w:tcPr>
          <w:p w:rsidR="00A26F5D" w:rsidRDefault="003918B2">
            <w:pPr>
              <w:spacing w:after="0" w:line="259" w:lineRule="auto"/>
              <w:ind w:left="0" w:firstLine="0"/>
              <w:jc w:val="right"/>
            </w:pPr>
            <w:r>
              <w:t xml:space="preserve"> </w:t>
            </w:r>
          </w:p>
        </w:tc>
      </w:tr>
    </w:tbl>
    <w:p w:rsidR="00A26F5D" w:rsidRDefault="003918B2">
      <w:pPr>
        <w:ind w:left="-7" w:right="12"/>
      </w:pPr>
      <w:r>
        <w:t>其他说明</w:t>
      </w:r>
      <w:r>
        <w:t xml:space="preserve"> </w:t>
      </w:r>
    </w:p>
    <w:p w:rsidR="00A26F5D" w:rsidRDefault="003918B2">
      <w:pPr>
        <w:ind w:left="-7" w:right="12"/>
      </w:pPr>
      <w:r>
        <w:rPr>
          <w:rFonts w:ascii="Times New Roman" w:eastAsia="Times New Roman" w:hAnsi="Times New Roman" w:cs="Times New Roman"/>
        </w:rPr>
        <w:t>1</w:t>
      </w:r>
      <w:r>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月对南京南大药业有限责任公司投资</w:t>
      </w:r>
      <w:r>
        <w:t xml:space="preserve"> </w:t>
      </w:r>
      <w:r>
        <w:rPr>
          <w:rFonts w:ascii="Times New Roman" w:eastAsia="Times New Roman" w:hAnsi="Times New Roman" w:cs="Times New Roman"/>
        </w:rPr>
        <w:t xml:space="preserve">8,600 </w:t>
      </w:r>
      <w:r>
        <w:t>万元，由于投资时点的估值溢价导致本公司投资成本大于投资时应享有被投资单位可辨认净资产公允价值份额。南京南大药业</w:t>
      </w:r>
    </w:p>
    <w:p w:rsidR="00A26F5D" w:rsidRDefault="003918B2">
      <w:pPr>
        <w:ind w:left="-7" w:right="12"/>
      </w:pPr>
      <w:r>
        <w:t>有限责任公司本期营业收入、净利润及综合收益总额系</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月数据。</w:t>
      </w:r>
      <w:r>
        <w:t xml:space="preserve"> </w:t>
      </w:r>
    </w:p>
    <w:p w:rsidR="00A26F5D" w:rsidRDefault="003918B2">
      <w:pPr>
        <w:spacing w:after="46" w:line="259" w:lineRule="auto"/>
        <w:ind w:left="0" w:firstLine="0"/>
      </w:pPr>
      <w:r>
        <w:t xml:space="preserve"> </w:t>
      </w:r>
    </w:p>
    <w:p w:rsidR="00A26F5D" w:rsidRDefault="003918B2">
      <w:pPr>
        <w:spacing w:after="58"/>
        <w:ind w:left="-7" w:right="12"/>
      </w:pPr>
      <w:r>
        <w:t>(4).</w:t>
      </w:r>
      <w:r>
        <w:rPr>
          <w:rFonts w:ascii="Arial" w:eastAsia="Arial" w:hAnsi="Arial" w:cs="Arial"/>
          <w:b/>
        </w:rPr>
        <w:t xml:space="preserve"> </w:t>
      </w:r>
      <w:r>
        <w:t>不重要的合营企业和联营企业的汇总财务信息</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2830"/>
        <w:gridCol w:w="2996"/>
        <w:gridCol w:w="2998"/>
      </w:tblGrid>
      <w:tr w:rsidR="00A26F5D">
        <w:trPr>
          <w:trHeight w:val="283"/>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3" w:firstLine="0"/>
              <w:jc w:val="center"/>
            </w:pP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期末余额</w:t>
            </w:r>
            <w:r>
              <w:t xml:space="preserve">/ </w:t>
            </w:r>
            <w:r>
              <w:t>本期发生额</w:t>
            </w: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期初余额</w:t>
            </w:r>
            <w:r>
              <w:t xml:space="preserve">/ </w:t>
            </w:r>
            <w:r>
              <w:t>上期发生额</w:t>
            </w:r>
            <w:r>
              <w:t xml:space="preserve"> </w:t>
            </w:r>
          </w:p>
        </w:tc>
      </w:tr>
      <w:tr w:rsidR="00A26F5D">
        <w:trPr>
          <w:trHeight w:val="283"/>
        </w:trPr>
        <w:tc>
          <w:tcPr>
            <w:tcW w:w="5826"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合营企业：</w:t>
            </w:r>
            <w:r>
              <w:t xml:space="preserve"> </w:t>
            </w:r>
          </w:p>
        </w:tc>
        <w:tc>
          <w:tcPr>
            <w:tcW w:w="2998"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投资账面价值合计</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3"/>
        </w:trPr>
        <w:tc>
          <w:tcPr>
            <w:tcW w:w="5826"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下列各项按持股比例计算的合计数</w:t>
            </w:r>
            <w:r>
              <w:t xml:space="preserve"> </w:t>
            </w:r>
          </w:p>
        </w:tc>
        <w:tc>
          <w:tcPr>
            <w:tcW w:w="2998"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净利润</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1"/>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其他综合收益</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3"/>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综合收益总额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1"/>
        </w:trPr>
        <w:tc>
          <w:tcPr>
            <w:tcW w:w="5826"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联营企业：</w:t>
            </w:r>
            <w:r>
              <w:t xml:space="preserve"> </w:t>
            </w:r>
          </w:p>
        </w:tc>
        <w:tc>
          <w:tcPr>
            <w:tcW w:w="2998"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投资账面价值合计</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2,464,855.30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986,603.98 </w:t>
            </w:r>
          </w:p>
        </w:tc>
      </w:tr>
      <w:tr w:rsidR="00A26F5D">
        <w:trPr>
          <w:trHeight w:val="283"/>
        </w:trPr>
        <w:tc>
          <w:tcPr>
            <w:tcW w:w="5826"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下列各项按持股比例计算的合计数</w:t>
            </w:r>
            <w:r>
              <w:rPr>
                <w:rFonts w:ascii="Times New Roman" w:eastAsia="Times New Roman" w:hAnsi="Times New Roman" w:cs="Times New Roman"/>
              </w:rPr>
              <w:t xml:space="preserve"> </w:t>
            </w:r>
          </w:p>
        </w:tc>
        <w:tc>
          <w:tcPr>
            <w:tcW w:w="2998"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净利润</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3,689,710.18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2,082,702.19 </w:t>
            </w:r>
          </w:p>
        </w:tc>
      </w:tr>
      <w:tr w:rsidR="00A26F5D">
        <w:trPr>
          <w:trHeight w:val="283"/>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其他综合收益</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89,097.19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-21,097.98 </w:t>
            </w:r>
          </w:p>
        </w:tc>
      </w:tr>
      <w:tr w:rsidR="00A26F5D">
        <w:trPr>
          <w:trHeight w:val="283"/>
        </w:trPr>
        <w:tc>
          <w:tcPr>
            <w:tcW w:w="28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综合收益总额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3,778,807.37 </w:t>
            </w:r>
          </w:p>
        </w:tc>
        <w:tc>
          <w:tcPr>
            <w:tcW w:w="29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2,061,604.21 </w:t>
            </w:r>
          </w:p>
        </w:tc>
      </w:tr>
    </w:tbl>
    <w:p w:rsidR="00A26F5D" w:rsidRDefault="003918B2">
      <w:pPr>
        <w:ind w:left="-7" w:right="7787"/>
      </w:pPr>
      <w:r>
        <w:t>其他说明无</w:t>
      </w:r>
      <w:r>
        <w:t xml:space="preserve"> </w:t>
      </w:r>
    </w:p>
    <w:p w:rsidR="00A26F5D" w:rsidRDefault="003918B2">
      <w:pPr>
        <w:spacing w:after="44" w:line="259" w:lineRule="auto"/>
        <w:ind w:left="0" w:firstLine="0"/>
      </w:pPr>
      <w:r>
        <w:t xml:space="preserve"> </w:t>
      </w:r>
    </w:p>
    <w:p w:rsidR="00A26F5D" w:rsidRDefault="003918B2">
      <w:pPr>
        <w:spacing w:after="61"/>
        <w:ind w:left="-7" w:right="12"/>
      </w:pPr>
      <w:r>
        <w:t>(5).</w:t>
      </w:r>
      <w:r>
        <w:rPr>
          <w:rFonts w:ascii="Arial" w:eastAsia="Arial" w:hAnsi="Arial" w:cs="Arial"/>
          <w:b/>
        </w:rPr>
        <w:t xml:space="preserve"> </w:t>
      </w:r>
      <w:r>
        <w:t>合营企业或联营企业向本公司转移资金的能力存在重大限制的说明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spacing w:after="58"/>
        <w:ind w:left="-7" w:right="12"/>
      </w:pPr>
      <w:r>
        <w:t>(6).</w:t>
      </w:r>
      <w:r>
        <w:rPr>
          <w:rFonts w:ascii="Arial" w:eastAsia="Arial" w:hAnsi="Arial" w:cs="Arial"/>
          <w:b/>
        </w:rPr>
        <w:t xml:space="preserve"> </w:t>
      </w:r>
      <w:r>
        <w:t>合营企业或联营企业发生的超额亏损</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35" w:type="dxa"/>
          <w:left w:w="108" w:type="dxa"/>
          <w:bottom w:w="0" w:type="dxa"/>
          <w:right w:w="53" w:type="dxa"/>
        </w:tblCellMar>
        <w:tblLook w:val="04A0" w:firstRow="1" w:lastRow="0" w:firstColumn="1" w:lastColumn="0" w:noHBand="0" w:noVBand="1"/>
      </w:tblPr>
      <w:tblGrid>
        <w:gridCol w:w="1934"/>
        <w:gridCol w:w="2209"/>
        <w:gridCol w:w="2487"/>
        <w:gridCol w:w="2194"/>
      </w:tblGrid>
      <w:tr w:rsidR="00A26F5D">
        <w:trPr>
          <w:trHeight w:val="830"/>
        </w:trPr>
        <w:tc>
          <w:tcPr>
            <w:tcW w:w="1934" w:type="dxa"/>
            <w:tcBorders>
              <w:top w:val="single" w:sz="4" w:space="0" w:color="000000"/>
              <w:left w:val="single" w:sz="4" w:space="0" w:color="000000"/>
              <w:bottom w:val="single" w:sz="6" w:space="0" w:color="000000"/>
              <w:right w:val="single" w:sz="6" w:space="0" w:color="000000"/>
            </w:tcBorders>
            <w:vAlign w:val="center"/>
          </w:tcPr>
          <w:p w:rsidR="00A26F5D" w:rsidRDefault="003918B2">
            <w:pPr>
              <w:spacing w:after="0" w:line="259" w:lineRule="auto"/>
              <w:ind w:left="0" w:firstLine="0"/>
              <w:jc w:val="center"/>
            </w:pPr>
            <w:r>
              <w:t>合营企业或联营企业名称</w:t>
            </w:r>
            <w:r>
              <w:t xml:space="preserve"> </w:t>
            </w:r>
          </w:p>
        </w:tc>
        <w:tc>
          <w:tcPr>
            <w:tcW w:w="2209" w:type="dxa"/>
            <w:tcBorders>
              <w:top w:val="single" w:sz="4" w:space="0" w:color="000000"/>
              <w:left w:val="single" w:sz="6" w:space="0" w:color="000000"/>
              <w:bottom w:val="single" w:sz="6" w:space="0" w:color="000000"/>
              <w:right w:val="single" w:sz="6" w:space="0" w:color="000000"/>
            </w:tcBorders>
            <w:vAlign w:val="center"/>
          </w:tcPr>
          <w:p w:rsidR="00A26F5D" w:rsidRDefault="003918B2">
            <w:pPr>
              <w:spacing w:after="0" w:line="259" w:lineRule="auto"/>
              <w:ind w:left="0" w:firstLine="0"/>
              <w:jc w:val="center"/>
            </w:pPr>
            <w:r>
              <w:t>累积未确认前期累计的损失</w:t>
            </w:r>
            <w:r>
              <w:t xml:space="preserve"> </w:t>
            </w:r>
          </w:p>
        </w:tc>
        <w:tc>
          <w:tcPr>
            <w:tcW w:w="2487" w:type="dxa"/>
            <w:tcBorders>
              <w:top w:val="single" w:sz="4" w:space="0" w:color="000000"/>
              <w:left w:val="single" w:sz="6" w:space="0" w:color="000000"/>
              <w:bottom w:val="single" w:sz="6" w:space="0" w:color="000000"/>
              <w:right w:val="single" w:sz="6" w:space="0" w:color="000000"/>
            </w:tcBorders>
          </w:tcPr>
          <w:p w:rsidR="00A26F5D" w:rsidRDefault="003918B2">
            <w:pPr>
              <w:spacing w:after="0" w:line="259" w:lineRule="auto"/>
              <w:ind w:left="0" w:right="57" w:firstLine="0"/>
              <w:jc w:val="center"/>
            </w:pPr>
            <w:r>
              <w:t>本期未确认的损失</w:t>
            </w:r>
            <w:r>
              <w:t xml:space="preserve"> </w:t>
            </w:r>
          </w:p>
          <w:p w:rsidR="00A26F5D" w:rsidRDefault="003918B2">
            <w:pPr>
              <w:spacing w:after="0" w:line="259" w:lineRule="auto"/>
              <w:ind w:left="0" w:right="34" w:firstLine="0"/>
              <w:jc w:val="center"/>
            </w:pPr>
            <w:r>
              <w:t>（或本期分享的净利润）</w:t>
            </w:r>
            <w:r>
              <w:t xml:space="preserve"> </w:t>
            </w:r>
          </w:p>
        </w:tc>
        <w:tc>
          <w:tcPr>
            <w:tcW w:w="2194" w:type="dxa"/>
            <w:tcBorders>
              <w:top w:val="single" w:sz="4" w:space="0" w:color="000000"/>
              <w:left w:val="single" w:sz="6" w:space="0" w:color="000000"/>
              <w:bottom w:val="single" w:sz="6" w:space="0" w:color="000000"/>
              <w:right w:val="single" w:sz="4" w:space="0" w:color="000000"/>
            </w:tcBorders>
            <w:vAlign w:val="center"/>
          </w:tcPr>
          <w:p w:rsidR="00A26F5D" w:rsidRDefault="003918B2">
            <w:pPr>
              <w:spacing w:after="0" w:line="259" w:lineRule="auto"/>
              <w:ind w:left="0" w:firstLine="0"/>
              <w:jc w:val="center"/>
            </w:pPr>
            <w:r>
              <w:t>本期末累积未确认的损失</w:t>
            </w:r>
            <w:r>
              <w:t xml:space="preserve"> </w:t>
            </w:r>
          </w:p>
        </w:tc>
      </w:tr>
      <w:tr w:rsidR="00A26F5D">
        <w:trPr>
          <w:trHeight w:val="557"/>
        </w:trPr>
        <w:tc>
          <w:tcPr>
            <w:tcW w:w="1934" w:type="dxa"/>
            <w:tcBorders>
              <w:top w:val="single" w:sz="6" w:space="0" w:color="000000"/>
              <w:left w:val="single" w:sz="4" w:space="0" w:color="000000"/>
              <w:bottom w:val="single" w:sz="4" w:space="0" w:color="000000"/>
              <w:right w:val="single" w:sz="6" w:space="0" w:color="000000"/>
            </w:tcBorders>
          </w:tcPr>
          <w:p w:rsidR="00A26F5D" w:rsidRDefault="003918B2">
            <w:pPr>
              <w:spacing w:after="0" w:line="259" w:lineRule="auto"/>
              <w:ind w:left="0" w:firstLine="0"/>
            </w:pPr>
            <w:r>
              <w:t>广州宝天生物技术有限公司</w:t>
            </w:r>
            <w:r>
              <w:t xml:space="preserve"> </w:t>
            </w:r>
          </w:p>
        </w:tc>
        <w:tc>
          <w:tcPr>
            <w:tcW w:w="2209"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19,836,195.78 </w:t>
            </w:r>
          </w:p>
        </w:tc>
        <w:tc>
          <w:tcPr>
            <w:tcW w:w="2487" w:type="dxa"/>
            <w:tcBorders>
              <w:top w:val="single" w:sz="6" w:space="0" w:color="000000"/>
              <w:left w:val="single" w:sz="6" w:space="0" w:color="000000"/>
              <w:bottom w:val="single" w:sz="4" w:space="0" w:color="000000"/>
              <w:right w:val="single" w:sz="6"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-4,050,556.06 </w:t>
            </w:r>
          </w:p>
        </w:tc>
        <w:tc>
          <w:tcPr>
            <w:tcW w:w="2194" w:type="dxa"/>
            <w:tcBorders>
              <w:top w:val="single" w:sz="6" w:space="0" w:color="000000"/>
              <w:left w:val="single" w:sz="6"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15,785,639.72 </w:t>
            </w:r>
          </w:p>
        </w:tc>
      </w:tr>
    </w:tbl>
    <w:p w:rsidR="00A26F5D" w:rsidRDefault="003918B2">
      <w:pPr>
        <w:ind w:left="-7" w:right="7787"/>
      </w:pPr>
      <w:r>
        <w:t>其他说明无</w:t>
      </w:r>
      <w:r>
        <w:t xml:space="preserve"> </w:t>
      </w:r>
    </w:p>
    <w:p w:rsidR="00A26F5D" w:rsidRDefault="003918B2">
      <w:pPr>
        <w:spacing w:after="0" w:line="259" w:lineRule="auto"/>
        <w:ind w:left="0" w:firstLine="0"/>
      </w:pPr>
      <w:r>
        <w:t xml:space="preserve"> </w:t>
      </w:r>
    </w:p>
    <w:p w:rsidR="00A26F5D" w:rsidRDefault="003918B2">
      <w:pPr>
        <w:spacing w:after="61"/>
        <w:ind w:left="-7" w:right="12"/>
      </w:pPr>
      <w:r>
        <w:t>(7).</w:t>
      </w:r>
      <w:r>
        <w:rPr>
          <w:rFonts w:ascii="Arial" w:eastAsia="Arial" w:hAnsi="Arial" w:cs="Arial"/>
          <w:b/>
        </w:rPr>
        <w:t xml:space="preserve"> </w:t>
      </w:r>
      <w:r>
        <w:t>与合营企业投资相关的未确认承诺</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(8).</w:t>
      </w:r>
      <w:r>
        <w:rPr>
          <w:rFonts w:ascii="Arial" w:eastAsia="Arial" w:hAnsi="Arial" w:cs="Arial"/>
          <w:b/>
        </w:rPr>
        <w:t xml:space="preserve"> </w:t>
      </w:r>
      <w:r>
        <w:t>与合营企业或联营企业投资相关的或有负债</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38"/>
        </w:numPr>
        <w:spacing w:after="60"/>
        <w:ind w:right="12" w:hanging="420"/>
      </w:pPr>
      <w:r>
        <w:t>重要的共同经营</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8"/>
        </w:numPr>
        <w:spacing w:line="302" w:lineRule="auto"/>
        <w:ind w:right="12" w:hanging="420"/>
      </w:pPr>
      <w:r>
        <w:t>在未纳入合并财务报表范围的结构化主体中的权益未纳入合并财务报表范围的结构化主体的相关说明：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38"/>
        </w:numPr>
        <w:spacing w:after="57"/>
        <w:ind w:right="12" w:hanging="420"/>
      </w:pPr>
      <w:r>
        <w:t>其他</w:t>
      </w:r>
      <w:r>
        <w:t xml:space="preserve"> </w:t>
      </w:r>
    </w:p>
    <w:p w:rsidR="00A26F5D" w:rsidRDefault="003918B2">
      <w:pPr>
        <w:ind w:left="-7" w:right="12"/>
      </w:pPr>
      <w:r>
        <w:t>□</w:t>
      </w:r>
      <w:r>
        <w:t>适用</w:t>
      </w:r>
      <w:r>
        <w:t xml:space="preserve">  √</w:t>
      </w:r>
      <w:r>
        <w:t>不适用</w:t>
      </w:r>
      <w:r>
        <w:t xml:space="preserve">  </w:t>
      </w:r>
    </w:p>
    <w:p w:rsidR="00A26F5D" w:rsidRDefault="003918B2">
      <w:pPr>
        <w:spacing w:after="34" w:line="259" w:lineRule="auto"/>
        <w:ind w:left="0" w:firstLine="0"/>
      </w:pPr>
      <w:r>
        <w:t xml:space="preserve"> </w:t>
      </w:r>
    </w:p>
    <w:p w:rsidR="00A26F5D" w:rsidRDefault="003918B2">
      <w:pPr>
        <w:spacing w:after="46"/>
        <w:ind w:left="-7" w:right="12"/>
      </w:pPr>
      <w:r>
        <w:t>十、</w:t>
      </w:r>
      <w:r>
        <w:t xml:space="preserve"> </w:t>
      </w:r>
      <w:r>
        <w:t>与金融工具相关的风险</w:t>
      </w:r>
      <w: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本公司与金融工具相关的风险源于本公司在经营过程中所确认的各类金融资产和金融负债，包括：信用风险、流动性风险和市场风险。</w:t>
      </w:r>
      <w:r>
        <w:rPr>
          <w:rFonts w:ascii="Times New Roman" w:eastAsia="Times New Roman" w:hAnsi="Times New Roman" w:cs="Times New Roman"/>
        </w:rPr>
        <w:t xml:space="preserve"> </w:t>
      </w:r>
    </w:p>
    <w:p w:rsidR="00A26F5D" w:rsidRDefault="003918B2">
      <w:pPr>
        <w:ind w:left="-15" w:right="12" w:firstLine="420"/>
      </w:pPr>
      <w:r>
        <w:t>本公司与金融工具相关的各类风险的管理目标和政策的制度由本公司管理层负责。经营管理层通过职能部门负责日常的风险管理（例如本公司信用管理部对公司发生的赊销业务进行逐笔进行审核）。本公司内部审计部门对公司风险管理的政策和程序的执行情况进行日常监督，并且将有关发现及时报告给本公司审计委员会。</w:t>
      </w:r>
      <w:r>
        <w:rPr>
          <w:rFonts w:ascii="Times New Roman" w:eastAsia="Times New Roman" w:hAnsi="Times New Roman" w:cs="Times New Roman"/>
        </w:rPr>
        <w:t xml:space="preserve"> </w:t>
      </w:r>
    </w:p>
    <w:p w:rsidR="00A26F5D" w:rsidRDefault="003918B2">
      <w:pPr>
        <w:ind w:left="-15" w:right="12" w:firstLine="420"/>
      </w:pPr>
      <w:r>
        <w:t>本公司风险管理的总体目标是在不过度影响公司竞争力和应变力的情况下，制定尽可能降低各类与金融工具相关风险的风险管理政策。</w:t>
      </w:r>
      <w:r>
        <w:rPr>
          <w:rFonts w:ascii="Times New Roman" w:eastAsia="Times New Roman" w:hAnsi="Times New Roman" w:cs="Times New Roman"/>
        </w:rPr>
        <w:t xml:space="preserve"> </w:t>
      </w:r>
    </w:p>
    <w:p w:rsidR="00A26F5D" w:rsidRDefault="003918B2">
      <w:pPr>
        <w:ind w:left="428" w:right="12"/>
      </w:pPr>
      <w:r>
        <w:rPr>
          <w:rFonts w:ascii="Times New Roman" w:eastAsia="Times New Roman" w:hAnsi="Times New Roman" w:cs="Times New Roman"/>
        </w:rPr>
        <w:t>1</w:t>
      </w:r>
      <w:r>
        <w:t>、信用风险</w:t>
      </w:r>
      <w:r>
        <w:rPr>
          <w:rFonts w:ascii="Times New Roman" w:eastAsia="Times New Roman" w:hAnsi="Times New Roman" w:cs="Times New Roman"/>
        </w:rPr>
        <w:t xml:space="preserve"> </w:t>
      </w:r>
    </w:p>
    <w:p w:rsidR="00A26F5D" w:rsidRDefault="003918B2">
      <w:pPr>
        <w:ind w:left="-15" w:right="12" w:firstLine="420"/>
      </w:pPr>
      <w:r>
        <w:t>信用风险，是指金融工具的一方未能履行义务从而导致另一方发生财务损失的风险。本公司的信用风险主要产生于货币资金、应收票据、应收账款、应收款项融资及其他应收款等，这些金融资产的信用风险源自交易对手违约，最大的风险敞口等于这些工具的账面金额。</w:t>
      </w:r>
      <w:r>
        <w:rPr>
          <w:rFonts w:ascii="Times New Roman" w:eastAsia="Times New Roman" w:hAnsi="Times New Roman" w:cs="Times New Roman"/>
        </w:rPr>
        <w:t xml:space="preserve"> </w:t>
      </w:r>
    </w:p>
    <w:p w:rsidR="00A26F5D" w:rsidRDefault="003918B2">
      <w:pPr>
        <w:ind w:left="-15" w:right="12" w:firstLine="420"/>
      </w:pPr>
      <w:r>
        <w:t>本公司货币资金主要存放于商业银行等金融机构，本公司认为这些商业银行具备较高信誉和资产状况，存在较低的信用风险。</w:t>
      </w:r>
      <w:r>
        <w:rPr>
          <w:rFonts w:ascii="Times New Roman" w:eastAsia="Times New Roman" w:hAnsi="Times New Roman" w:cs="Times New Roman"/>
        </w:rPr>
        <w:t xml:space="preserve"> </w:t>
      </w:r>
    </w:p>
    <w:p w:rsidR="00A26F5D" w:rsidRDefault="003918B2">
      <w:pPr>
        <w:ind w:left="-15" w:right="12" w:firstLine="420"/>
      </w:pPr>
      <w:r>
        <w:t>对于应收票据、应收账款、应收款项融资及其他应收款，本公司设定相关政策以控制信用风险敞口。本公司基于对客户的财务状况、从第三方获取担保的可能性、信用记录及其他因素诸如目前市场状况等评估客户的信用资质并设置相应信用期。本公司会定期对客户信用记录进行监控，对于信用记录不良的客户，本公司会采用书面催款、缩短信用期或取消信用期等方式，以确保本公司的整体信用风险在可控的范围内。</w:t>
      </w:r>
      <w:r>
        <w:rPr>
          <w:rFonts w:ascii="Times New Roman" w:eastAsia="Times New Roman" w:hAnsi="Times New Roman" w:cs="Times New Roman"/>
        </w:rPr>
        <w:t xml:space="preserve"> </w:t>
      </w:r>
    </w:p>
    <w:p w:rsidR="00A26F5D" w:rsidRDefault="003918B2">
      <w:pPr>
        <w:numPr>
          <w:ilvl w:val="0"/>
          <w:numId w:val="139"/>
        </w:numPr>
        <w:ind w:right="12" w:hanging="526"/>
      </w:pPr>
      <w:r>
        <w:t>信用风险显著增加判断标准</w:t>
      </w:r>
      <w:r>
        <w:rPr>
          <w:rFonts w:ascii="Times New Roman" w:eastAsia="Times New Roman" w:hAnsi="Times New Roman" w:cs="Times New Roman"/>
        </w:rPr>
        <w:t xml:space="preserve"> </w:t>
      </w:r>
    </w:p>
    <w:p w:rsidR="00A26F5D" w:rsidRDefault="003918B2">
      <w:pPr>
        <w:ind w:left="-15" w:right="12" w:firstLine="420"/>
      </w:pPr>
      <w:r>
        <w:t>本公司在每个资产负债表日评估相关金融工具的信用风险自初始确认后是否已显著增加。在确定信用风险自初始确认后是否显著</w:t>
      </w:r>
      <w:r>
        <w:t>增加时，本公司考虑在无须付出不必要的额外成本或努力即可获得合理且有依据的信息，包括基于本公司历史数据的定性和定量分析、外部信用风险评级以及前瞻性信息。本公司以单项金融工具或者具有相似信用风险特征的金融工具组合为基础，通过比较金融工具在资产负债表日发生违约的风险与在初始确认日发生违约的风险，以确定金融工具预计存续期内发生违约风险的变化情况。</w:t>
      </w:r>
      <w:r>
        <w:rPr>
          <w:rFonts w:ascii="Times New Roman" w:eastAsia="Times New Roman" w:hAnsi="Times New Roman" w:cs="Times New Roman"/>
        </w:rPr>
        <w:t xml:space="preserve"> </w:t>
      </w:r>
    </w:p>
    <w:p w:rsidR="00A26F5D" w:rsidRDefault="003918B2">
      <w:pPr>
        <w:ind w:left="-15" w:right="12" w:firstLine="420"/>
      </w:pPr>
      <w:r>
        <w:t>当触发以下一个或多个定量、定性标准时，本公司认为金融工具的信用风险已发生显著增加：定量标准主要为报告日剩余存续期违约概率较初始确认时上升超过一定比例；定性标准为主要债务</w:t>
      </w:r>
      <w:r>
        <w:t>人经营或财务情况出现重大不利变化、预警客户清单等。</w:t>
      </w:r>
      <w:r>
        <w:rPr>
          <w:rFonts w:ascii="Times New Roman" w:eastAsia="Times New Roman" w:hAnsi="Times New Roman" w:cs="Times New Roman"/>
        </w:rPr>
        <w:t xml:space="preserve"> </w:t>
      </w:r>
    </w:p>
    <w:p w:rsidR="00A26F5D" w:rsidRDefault="003918B2">
      <w:pPr>
        <w:numPr>
          <w:ilvl w:val="0"/>
          <w:numId w:val="139"/>
        </w:numPr>
        <w:ind w:right="12" w:hanging="526"/>
      </w:pPr>
      <w:r>
        <w:t>已发生信用减值资产的定义为确定是否发生信用减值，本公司所采用的界定标准，与内部针对相关金融工具的信用风险管理目标保持一致</w:t>
      </w:r>
      <w:r>
        <w:rPr>
          <w:rFonts w:ascii="Times New Roman" w:eastAsia="Times New Roman" w:hAnsi="Times New Roman" w:cs="Times New Roman"/>
        </w:rPr>
        <w:t>,</w:t>
      </w:r>
      <w:r>
        <w:t>同时考虑定量、定性指标。</w:t>
      </w:r>
      <w:r>
        <w:rPr>
          <w:rFonts w:ascii="Times New Roman" w:eastAsia="Times New Roman" w:hAnsi="Times New Roman" w:cs="Times New Roman"/>
        </w:rPr>
        <w:t xml:space="preserve"> </w:t>
      </w:r>
    </w:p>
    <w:p w:rsidR="00A26F5D" w:rsidRDefault="003918B2">
      <w:pPr>
        <w:ind w:left="-15" w:right="12" w:firstLine="420"/>
      </w:pPr>
      <w:r>
        <w:t>本公司评估债务人是否发生信用减值时，主要考虑以下因素：发行方或债务人发生重大财务困难；债务人违反合同，如偿付利息或本金违约或逾期等；债权人出于与债务人财务困难有关的经济或合同考虑，给予债务人在任何其他情况下都不会做出的让步；债务人很可能破产或进行其他财务重组；发行方或债务人财务困难导致该金融资产的活跃市场消</w:t>
      </w:r>
      <w:r>
        <w:t>失；以大幅折扣购买或源生一项金融资产，该折扣反映了发生信用损失的事实。</w:t>
      </w:r>
      <w:r>
        <w:rPr>
          <w:rFonts w:ascii="Times New Roman" w:eastAsia="Times New Roman" w:hAnsi="Times New Roman" w:cs="Times New Roman"/>
        </w:rPr>
        <w:t xml:space="preserve"> </w:t>
      </w:r>
    </w:p>
    <w:p w:rsidR="00A26F5D" w:rsidRDefault="003918B2">
      <w:pPr>
        <w:ind w:left="428" w:right="12"/>
      </w:pPr>
      <w:r>
        <w:t>金融资产发生信用减值，有可能是多个事件的共同作用所致，未必是可单独识别的事件所致。</w:t>
      </w:r>
      <w:r>
        <w:rPr>
          <w:rFonts w:ascii="Times New Roman" w:eastAsia="Times New Roman" w:hAnsi="Times New Roman" w:cs="Times New Roman"/>
        </w:rPr>
        <w:t xml:space="preserve"> </w:t>
      </w:r>
    </w:p>
    <w:p w:rsidR="00A26F5D" w:rsidRDefault="003918B2">
      <w:pPr>
        <w:numPr>
          <w:ilvl w:val="0"/>
          <w:numId w:val="139"/>
        </w:numPr>
        <w:ind w:right="12" w:hanging="526"/>
      </w:pPr>
      <w:r>
        <w:t>预期信用损失计量的参数</w:t>
      </w:r>
      <w:r>
        <w:rPr>
          <w:rFonts w:ascii="Times New Roman" w:eastAsia="Times New Roman" w:hAnsi="Times New Roman" w:cs="Times New Roman"/>
        </w:rPr>
        <w:t xml:space="preserve"> </w:t>
      </w:r>
    </w:p>
    <w:p w:rsidR="00A26F5D" w:rsidRDefault="003918B2">
      <w:pPr>
        <w:ind w:left="-15" w:right="12" w:firstLine="420"/>
      </w:pPr>
      <w:r>
        <w:t>根据信用风险是否发生显著增加以及是否已发生信用减值，本公司对不同的资产分别以</w:t>
      </w:r>
      <w:r>
        <w:t xml:space="preserve"> </w:t>
      </w:r>
      <w:r>
        <w:rPr>
          <w:rFonts w:ascii="Times New Roman" w:eastAsia="Times New Roman" w:hAnsi="Times New Roman" w:cs="Times New Roman"/>
        </w:rPr>
        <w:t xml:space="preserve">12 </w:t>
      </w:r>
      <w:r>
        <w:t>个月或整个存续期的预期信用损失计量减值准备。预期信用损失计量的关键参数包括违约概率、违约损失率和违约风险敞口。本公司考虑历史统计数据</w:t>
      </w:r>
      <w:r>
        <w:rPr>
          <w:rFonts w:ascii="Times New Roman" w:eastAsia="Times New Roman" w:hAnsi="Times New Roman" w:cs="Times New Roman"/>
        </w:rPr>
        <w:t>(</w:t>
      </w:r>
      <w:r>
        <w:t>如交易对手评级、担保方式及抵质押物类别、还款方式等</w:t>
      </w:r>
      <w:r>
        <w:rPr>
          <w:rFonts w:ascii="Times New Roman" w:eastAsia="Times New Roman" w:hAnsi="Times New Roman" w:cs="Times New Roman"/>
        </w:rPr>
        <w:t>)</w:t>
      </w:r>
      <w:r>
        <w:t>的定量分析及前瞻性信息，建立违约概率、违约损失率及违约风</w:t>
      </w:r>
      <w:r>
        <w:t>险敞口模型。</w:t>
      </w:r>
      <w:r>
        <w:rPr>
          <w:rFonts w:ascii="Times New Roman" w:eastAsia="Times New Roman" w:hAnsi="Times New Roman" w:cs="Times New Roman"/>
        </w:rPr>
        <w:t xml:space="preserve"> </w:t>
      </w:r>
    </w:p>
    <w:p w:rsidR="00A26F5D" w:rsidRDefault="003918B2">
      <w:pPr>
        <w:ind w:left="428" w:right="168"/>
      </w:pPr>
      <w:r>
        <w:t>相关定义如下：违约概率是指债务人在未来</w:t>
      </w:r>
      <w:r>
        <w:rPr>
          <w:rFonts w:ascii="Times New Roman" w:eastAsia="Times New Roman" w:hAnsi="Times New Roman" w:cs="Times New Roman"/>
        </w:rPr>
        <w:t xml:space="preserve"> 12 </w:t>
      </w:r>
      <w:r>
        <w:t>个月或在整个剩余存续期，无法履行其偿付义务的可能性。</w:t>
      </w:r>
      <w:r>
        <w:rPr>
          <w:rFonts w:ascii="Times New Roman" w:eastAsia="Times New Roman" w:hAnsi="Times New Roman" w:cs="Times New Roman"/>
        </w:rPr>
        <w:t xml:space="preserve"> </w:t>
      </w:r>
    </w:p>
    <w:p w:rsidR="00A26F5D" w:rsidRDefault="003918B2">
      <w:pPr>
        <w:ind w:left="-15" w:right="12" w:firstLine="420"/>
      </w:pPr>
      <w:r>
        <w:t>违约损失率是指本公司对违约风险暴露发生损失程度作出的预期。根据交易对手的类型、追索的方式和优先级，以及担保品的不同，违约损失率也有所不同。违约损失率为违约发生时风险敞口损失的百分比，以未来</w:t>
      </w:r>
      <w:r>
        <w:t xml:space="preserve"> </w:t>
      </w:r>
      <w:r>
        <w:rPr>
          <w:rFonts w:ascii="Times New Roman" w:eastAsia="Times New Roman" w:hAnsi="Times New Roman" w:cs="Times New Roman"/>
        </w:rPr>
        <w:t xml:space="preserve">12 </w:t>
      </w:r>
      <w:r>
        <w:t>个月内或整个存续期为基准进行计算；</w:t>
      </w:r>
      <w:r>
        <w:rPr>
          <w:rFonts w:ascii="Times New Roman" w:eastAsia="Times New Roman" w:hAnsi="Times New Roman" w:cs="Times New Roman"/>
        </w:rPr>
        <w:t xml:space="preserve"> </w:t>
      </w:r>
    </w:p>
    <w:p w:rsidR="00A26F5D" w:rsidRDefault="003918B2">
      <w:pPr>
        <w:ind w:left="-15" w:right="12" w:firstLine="420"/>
      </w:pPr>
      <w:r>
        <w:t>违约风险敞口是指，在未来</w:t>
      </w:r>
      <w:r>
        <w:rPr>
          <w:rFonts w:ascii="Times New Roman" w:eastAsia="Times New Roman" w:hAnsi="Times New Roman" w:cs="Times New Roman"/>
        </w:rPr>
        <w:t xml:space="preserve"> 12 </w:t>
      </w:r>
      <w:r>
        <w:t>个月或在整个剩余存续期中，在违约发生时，本公司应被偿付的金额。前瞻性信息信用风险显著增加的评估及预期信用损失的计算均涉及前瞻性信</w:t>
      </w:r>
      <w:r>
        <w:t>息。本公司通过进行历史数据分析，识别出影响各业务类型信用风险及预期信用损失的关键经济指标。</w:t>
      </w:r>
      <w:r>
        <w:rPr>
          <w:rFonts w:ascii="Times New Roman" w:eastAsia="Times New Roman" w:hAnsi="Times New Roman" w:cs="Times New Roman"/>
        </w:rPr>
        <w:t xml:space="preserve"> </w:t>
      </w:r>
    </w:p>
    <w:p w:rsidR="00A26F5D" w:rsidRDefault="003918B2">
      <w:pPr>
        <w:ind w:left="-15" w:right="12" w:firstLine="420"/>
      </w:pPr>
      <w:r>
        <w:t>本公司所承受的最大信用风险敞口为资产负债表中每项金融资产的账面金额。本公司没有提供任何其他可能令本公司承受信用风险的担保。</w:t>
      </w:r>
      <w:r>
        <w:rPr>
          <w:rFonts w:ascii="Times New Roman" w:eastAsia="Times New Roman" w:hAnsi="Times New Roman" w:cs="Times New Roman"/>
        </w:rPr>
        <w:t xml:space="preserve"> </w:t>
      </w:r>
    </w:p>
    <w:p w:rsidR="00A26F5D" w:rsidRDefault="003918B2">
      <w:pPr>
        <w:ind w:left="428" w:right="12"/>
      </w:pPr>
      <w:r>
        <w:t>本公司应收账款中，前五大客户的应收账款占本公司应收账款总额的</w:t>
      </w:r>
      <w:r>
        <w:t xml:space="preserve"> </w:t>
      </w:r>
      <w:r>
        <w:rPr>
          <w:rFonts w:ascii="Times New Roman" w:eastAsia="Times New Roman" w:hAnsi="Times New Roman" w:cs="Times New Roman"/>
        </w:rPr>
        <w:t>91.06%</w:t>
      </w:r>
      <w:r>
        <w:t>（比较期：</w:t>
      </w:r>
    </w:p>
    <w:p w:rsidR="00A26F5D" w:rsidRDefault="003918B2">
      <w:pPr>
        <w:ind w:left="-7" w:right="12"/>
      </w:pPr>
      <w:r>
        <w:rPr>
          <w:rFonts w:ascii="Times New Roman" w:eastAsia="Times New Roman" w:hAnsi="Times New Roman" w:cs="Times New Roman"/>
        </w:rPr>
        <w:t>88.81%</w:t>
      </w:r>
      <w:r>
        <w:t>）；本公司其他应收款中，欠款金额前五大公司的其他应收款占本公司其他应收款总额的</w:t>
      </w:r>
    </w:p>
    <w:p w:rsidR="00A26F5D" w:rsidRDefault="003918B2">
      <w:pPr>
        <w:spacing w:after="2" w:line="256" w:lineRule="auto"/>
        <w:ind w:left="-5" w:hanging="10"/>
      </w:pPr>
      <w:r>
        <w:rPr>
          <w:rFonts w:ascii="Times New Roman" w:eastAsia="Times New Roman" w:hAnsi="Times New Roman" w:cs="Times New Roman"/>
        </w:rPr>
        <w:t>75.90%</w:t>
      </w:r>
      <w:r>
        <w:t>（比较期：</w:t>
      </w:r>
      <w:r>
        <w:rPr>
          <w:rFonts w:ascii="Times New Roman" w:eastAsia="Times New Roman" w:hAnsi="Times New Roman" w:cs="Times New Roman"/>
        </w:rPr>
        <w:t>82.30%</w:t>
      </w:r>
      <w:r>
        <w:t>）。</w:t>
      </w:r>
      <w:r>
        <w:rPr>
          <w:rFonts w:ascii="Times New Roman" w:eastAsia="Times New Roman" w:hAnsi="Times New Roman" w:cs="Times New Roman"/>
        </w:rPr>
        <w:t xml:space="preserve"> </w:t>
      </w:r>
    </w:p>
    <w:p w:rsidR="00A26F5D" w:rsidRDefault="003918B2">
      <w:pPr>
        <w:numPr>
          <w:ilvl w:val="0"/>
          <w:numId w:val="140"/>
        </w:numPr>
        <w:ind w:right="12" w:hanging="317"/>
      </w:pPr>
      <w:r>
        <w:t>流动性风险</w:t>
      </w:r>
      <w:r>
        <w:rPr>
          <w:rFonts w:ascii="Times New Roman" w:eastAsia="Times New Roman" w:hAnsi="Times New Roman" w:cs="Times New Roman"/>
        </w:rPr>
        <w:t xml:space="preserve"> </w:t>
      </w:r>
    </w:p>
    <w:p w:rsidR="00A26F5D" w:rsidRDefault="003918B2">
      <w:pPr>
        <w:ind w:left="-15" w:right="12" w:firstLine="420"/>
      </w:pPr>
      <w:r>
        <w:t>流动性风险，是指企业在履行以交付现金或其他金融资产的方式结算的义务时发生资金短缺的风险。本公司统筹负责公司内各子公司的现金管理工作，包括现金盈余的短期投资和筹措贷款以应付预计现金需求。本公司的政策是定期监控短期和长期的流动资金需求，以及是否符合借款协议的规定，以确保维持充裕的现金储备和可供随时变现的有价证券。</w:t>
      </w:r>
      <w:r>
        <w:rPr>
          <w:rFonts w:ascii="Times New Roman" w:eastAsia="Times New Roman" w:hAnsi="Times New Roman" w:cs="Times New Roman"/>
        </w:rPr>
        <w:t xml:space="preserve"> </w:t>
      </w:r>
    </w:p>
    <w:p w:rsidR="00A26F5D" w:rsidRDefault="003918B2">
      <w:pPr>
        <w:ind w:left="428" w:right="12"/>
      </w:pP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日，本公司金融负债到期期限如下：</w:t>
      </w:r>
      <w:r>
        <w:rPr>
          <w:rFonts w:ascii="Times New Roman" w:eastAsia="Times New Roman" w:hAnsi="Times New Roman" w:cs="Times New Roman"/>
        </w:rPr>
        <w:t xml:space="preserve"> </w:t>
      </w:r>
    </w:p>
    <w:tbl>
      <w:tblPr>
        <w:tblStyle w:val="TableGrid"/>
        <w:tblW w:w="8860" w:type="dxa"/>
        <w:tblInd w:w="-22" w:type="dxa"/>
        <w:tblCellMar>
          <w:top w:w="32" w:type="dxa"/>
          <w:left w:w="0" w:type="dxa"/>
          <w:bottom w:w="0" w:type="dxa"/>
          <w:right w:w="50" w:type="dxa"/>
        </w:tblCellMar>
        <w:tblLook w:val="04A0" w:firstRow="1" w:lastRow="0" w:firstColumn="1" w:lastColumn="0" w:noHBand="0" w:noVBand="1"/>
      </w:tblPr>
      <w:tblGrid>
        <w:gridCol w:w="1970"/>
        <w:gridCol w:w="1527"/>
        <w:gridCol w:w="1359"/>
        <w:gridCol w:w="1397"/>
        <w:gridCol w:w="1165"/>
        <w:gridCol w:w="1442"/>
      </w:tblGrid>
      <w:tr w:rsidR="00A26F5D">
        <w:trPr>
          <w:trHeight w:val="382"/>
        </w:trPr>
        <w:tc>
          <w:tcPr>
            <w:tcW w:w="1970" w:type="dxa"/>
            <w:vMerge w:val="restart"/>
            <w:tcBorders>
              <w:top w:val="single" w:sz="8" w:space="0" w:color="000000"/>
              <w:left w:val="nil"/>
              <w:bottom w:val="single" w:sz="2" w:space="0" w:color="000000"/>
              <w:right w:val="single" w:sz="2" w:space="0" w:color="000000"/>
            </w:tcBorders>
            <w:vAlign w:val="center"/>
          </w:tcPr>
          <w:p w:rsidR="00A26F5D" w:rsidRDefault="003918B2">
            <w:pPr>
              <w:spacing w:after="0" w:line="259" w:lineRule="auto"/>
              <w:ind w:left="0" w:right="43" w:firstLine="0"/>
              <w:jc w:val="center"/>
            </w:pPr>
            <w:r>
              <w:t>项</w:t>
            </w:r>
            <w:r>
              <w:rPr>
                <w:rFonts w:ascii="Times New Roman" w:eastAsia="Times New Roman" w:hAnsi="Times New Roman" w:cs="Times New Roman"/>
              </w:rPr>
              <w:t xml:space="preserve">  </w:t>
            </w:r>
            <w:r>
              <w:t>目</w:t>
            </w:r>
            <w:r>
              <w:rPr>
                <w:rFonts w:ascii="Times New Roman" w:eastAsia="Times New Roman" w:hAnsi="Times New Roman" w:cs="Times New Roman"/>
              </w:rPr>
              <w:t xml:space="preserve"> </w:t>
            </w:r>
          </w:p>
        </w:tc>
        <w:tc>
          <w:tcPr>
            <w:tcW w:w="6890" w:type="dxa"/>
            <w:gridSpan w:val="5"/>
            <w:tcBorders>
              <w:top w:val="single" w:sz="8" w:space="0" w:color="000000"/>
              <w:left w:val="single" w:sz="2" w:space="0" w:color="000000"/>
              <w:bottom w:val="single" w:sz="2" w:space="0" w:color="000000"/>
              <w:right w:val="nil"/>
            </w:tcBorders>
          </w:tcPr>
          <w:p w:rsidR="00A26F5D" w:rsidRDefault="003918B2">
            <w:pPr>
              <w:spacing w:after="0" w:line="259" w:lineRule="auto"/>
              <w:ind w:left="0" w:right="53"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A26F5D">
        <w:trPr>
          <w:trHeight w:val="374"/>
        </w:trPr>
        <w:tc>
          <w:tcPr>
            <w:tcW w:w="0" w:type="auto"/>
            <w:vMerge/>
            <w:tcBorders>
              <w:top w:val="nil"/>
              <w:left w:val="nil"/>
              <w:bottom w:val="single" w:sz="2" w:space="0" w:color="000000"/>
              <w:right w:val="single" w:sz="2" w:space="0" w:color="000000"/>
            </w:tcBorders>
          </w:tcPr>
          <w:p w:rsidR="00A26F5D" w:rsidRDefault="00A26F5D">
            <w:pPr>
              <w:spacing w:after="160" w:line="259" w:lineRule="auto"/>
              <w:ind w:left="0" w:firstLine="0"/>
            </w:pP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47" w:firstLine="0"/>
              <w:jc w:val="center"/>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center"/>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137"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53" w:firstLine="0"/>
              <w:jc w:val="center"/>
            </w:pPr>
            <w:r>
              <w:t>合计</w:t>
            </w:r>
            <w:r>
              <w:rPr>
                <w:rFonts w:ascii="Times New Roman" w:eastAsia="Times New Roman" w:hAnsi="Times New Roman" w:cs="Times New Roman"/>
              </w:rPr>
              <w:t xml:space="preserve"> </w:t>
            </w:r>
          </w:p>
        </w:tc>
      </w:tr>
      <w:tr w:rsidR="00A26F5D">
        <w:trPr>
          <w:trHeight w:val="372"/>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短期借款</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111" w:firstLine="0"/>
            </w:pPr>
            <w:r>
              <w:rPr>
                <w:rFonts w:ascii="Times New Roman" w:eastAsia="Times New Roman" w:hAnsi="Times New Roman" w:cs="Times New Roman"/>
              </w:rPr>
              <w:t xml:space="preserve">145,155,069.45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tcPr>
          <w:p w:rsidR="00A26F5D" w:rsidRDefault="003918B2">
            <w:pPr>
              <w:spacing w:after="0" w:line="259" w:lineRule="auto"/>
              <w:ind w:left="24" w:firstLine="0"/>
              <w:jc w:val="both"/>
            </w:pPr>
            <w:r>
              <w:rPr>
                <w:rFonts w:ascii="Times New Roman" w:eastAsia="Times New Roman" w:hAnsi="Times New Roman" w:cs="Times New Roman"/>
              </w:rPr>
              <w:t xml:space="preserve">145,155,069.45 </w:t>
            </w:r>
          </w:p>
        </w:tc>
      </w:tr>
      <w:tr w:rsidR="00A26F5D">
        <w:trPr>
          <w:trHeight w:val="374"/>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应付票据</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10,310,338.64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tcPr>
          <w:p w:rsidR="00A26F5D" w:rsidRDefault="003918B2">
            <w:pPr>
              <w:spacing w:after="0" w:line="259" w:lineRule="auto"/>
              <w:ind w:left="127" w:firstLine="0"/>
            </w:pPr>
            <w:r>
              <w:rPr>
                <w:rFonts w:ascii="Times New Roman" w:eastAsia="Times New Roman" w:hAnsi="Times New Roman" w:cs="Times New Roman"/>
              </w:rPr>
              <w:t xml:space="preserve">10,310,338.64 </w:t>
            </w:r>
          </w:p>
        </w:tc>
      </w:tr>
      <w:tr w:rsidR="00A26F5D">
        <w:trPr>
          <w:trHeight w:val="374"/>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应付账款</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111" w:firstLine="0"/>
            </w:pPr>
            <w:r>
              <w:rPr>
                <w:rFonts w:ascii="Times New Roman" w:eastAsia="Times New Roman" w:hAnsi="Times New Roman" w:cs="Times New Roman"/>
              </w:rPr>
              <w:t xml:space="preserve">109,130,380.87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tcPr>
          <w:p w:rsidR="00A26F5D" w:rsidRDefault="003918B2">
            <w:pPr>
              <w:spacing w:after="0" w:line="259" w:lineRule="auto"/>
              <w:ind w:left="24" w:firstLine="0"/>
              <w:jc w:val="both"/>
            </w:pPr>
            <w:r>
              <w:rPr>
                <w:rFonts w:ascii="Times New Roman" w:eastAsia="Times New Roman" w:hAnsi="Times New Roman" w:cs="Times New Roman"/>
              </w:rPr>
              <w:t xml:space="preserve">109,130,380.87 </w:t>
            </w:r>
          </w:p>
        </w:tc>
      </w:tr>
      <w:tr w:rsidR="00A26F5D">
        <w:trPr>
          <w:trHeight w:val="375"/>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其他应付款</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6,198,236.96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6,198,236.96 </w:t>
            </w:r>
          </w:p>
        </w:tc>
      </w:tr>
      <w:tr w:rsidR="00A26F5D">
        <w:trPr>
          <w:trHeight w:val="550"/>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一年内到期的非流动负债</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2,115,736.84 </w:t>
            </w:r>
          </w:p>
        </w:tc>
        <w:tc>
          <w:tcPr>
            <w:tcW w:w="1359"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397"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165"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2,115,736.84 </w:t>
            </w:r>
          </w:p>
        </w:tc>
      </w:tr>
      <w:tr w:rsidR="00A26F5D">
        <w:trPr>
          <w:trHeight w:val="374"/>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长期借款</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84" w:firstLine="0"/>
              <w:jc w:val="both"/>
            </w:pPr>
            <w:r>
              <w:rPr>
                <w:rFonts w:ascii="Times New Roman" w:eastAsia="Times New Roman" w:hAnsi="Times New Roman" w:cs="Times New Roman"/>
              </w:rPr>
              <w:t xml:space="preserve">60,000,000.00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42" w:type="dxa"/>
            <w:tcBorders>
              <w:top w:val="single" w:sz="2" w:space="0" w:color="000000"/>
              <w:left w:val="single" w:sz="2" w:space="0" w:color="000000"/>
              <w:bottom w:val="single" w:sz="2" w:space="0" w:color="000000"/>
              <w:right w:val="nil"/>
            </w:tcBorders>
          </w:tcPr>
          <w:p w:rsidR="00A26F5D" w:rsidRDefault="003918B2">
            <w:pPr>
              <w:spacing w:after="0" w:line="259" w:lineRule="auto"/>
              <w:ind w:left="130" w:firstLine="0"/>
            </w:pPr>
            <w:r>
              <w:rPr>
                <w:rFonts w:ascii="Times New Roman" w:eastAsia="Times New Roman" w:hAnsi="Times New Roman" w:cs="Times New Roman"/>
              </w:rPr>
              <w:t xml:space="preserve">60,000,000.00 </w:t>
            </w:r>
          </w:p>
        </w:tc>
      </w:tr>
      <w:tr w:rsidR="00A26F5D">
        <w:trPr>
          <w:trHeight w:val="374"/>
        </w:trPr>
        <w:tc>
          <w:tcPr>
            <w:tcW w:w="1970"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租赁负债</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43" w:firstLine="0"/>
              <w:jc w:val="both"/>
            </w:pPr>
            <w:r>
              <w:rPr>
                <w:rFonts w:ascii="Times New Roman" w:eastAsia="Times New Roman" w:hAnsi="Times New Roman" w:cs="Times New Roman"/>
              </w:rPr>
              <w:t xml:space="preserve"> 1,049,116.73 </w:t>
            </w:r>
          </w:p>
        </w:tc>
        <w:tc>
          <w:tcPr>
            <w:tcW w:w="1397" w:type="dxa"/>
            <w:tcBorders>
              <w:top w:val="single" w:sz="2" w:space="0" w:color="000000"/>
              <w:left w:val="single" w:sz="2" w:space="0" w:color="000000"/>
              <w:bottom w:val="single" w:sz="2" w:space="0" w:color="000000"/>
              <w:right w:val="single" w:sz="2" w:space="0" w:color="000000"/>
            </w:tcBorders>
          </w:tcPr>
          <w:p w:rsidR="00A26F5D" w:rsidRDefault="003918B2">
            <w:pPr>
              <w:tabs>
                <w:tab w:val="right" w:pos="1347"/>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202,437.68 </w:t>
            </w:r>
          </w:p>
        </w:tc>
        <w:tc>
          <w:tcPr>
            <w:tcW w:w="116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7" w:firstLine="0"/>
              <w:jc w:val="both"/>
            </w:pPr>
            <w:r>
              <w:rPr>
                <w:rFonts w:ascii="Times New Roman" w:eastAsia="Times New Roman" w:hAnsi="Times New Roman" w:cs="Times New Roman"/>
              </w:rPr>
              <w:t xml:space="preserve"> 244,357.49 </w:t>
            </w:r>
          </w:p>
        </w:tc>
        <w:tc>
          <w:tcPr>
            <w:tcW w:w="1442" w:type="dxa"/>
            <w:tcBorders>
              <w:top w:val="single" w:sz="2" w:space="0" w:color="000000"/>
              <w:left w:val="single" w:sz="2" w:space="0" w:color="000000"/>
              <w:bottom w:val="single" w:sz="2" w:space="0" w:color="000000"/>
              <w:right w:val="nil"/>
            </w:tcBorders>
          </w:tcPr>
          <w:p w:rsidR="00A26F5D" w:rsidRDefault="003918B2">
            <w:pPr>
              <w:tabs>
                <w:tab w:val="right" w:pos="1392"/>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1,495,911.90 </w:t>
            </w:r>
          </w:p>
        </w:tc>
      </w:tr>
      <w:tr w:rsidR="00A26F5D">
        <w:trPr>
          <w:trHeight w:val="382"/>
        </w:trPr>
        <w:tc>
          <w:tcPr>
            <w:tcW w:w="1970" w:type="dxa"/>
            <w:tcBorders>
              <w:top w:val="single" w:sz="2" w:space="0" w:color="000000"/>
              <w:left w:val="nil"/>
              <w:bottom w:val="single" w:sz="8" w:space="0" w:color="000000"/>
              <w:right w:val="single" w:sz="2" w:space="0" w:color="000000"/>
            </w:tcBorders>
          </w:tcPr>
          <w:p w:rsidR="00A26F5D" w:rsidRDefault="003918B2">
            <w:pPr>
              <w:spacing w:after="0" w:line="259" w:lineRule="auto"/>
              <w:ind w:left="0" w:right="43" w:firstLine="0"/>
              <w:jc w:val="center"/>
            </w:pPr>
            <w:r>
              <w:t>合计</w:t>
            </w:r>
            <w:r>
              <w:rPr>
                <w:rFonts w:ascii="Times New Roman" w:eastAsia="Times New Roman" w:hAnsi="Times New Roman" w:cs="Times New Roman"/>
              </w:rPr>
              <w:t xml:space="preserve"> </w:t>
            </w:r>
          </w:p>
        </w:tc>
        <w:tc>
          <w:tcPr>
            <w:tcW w:w="1527"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111" w:firstLine="0"/>
            </w:pPr>
            <w:r>
              <w:rPr>
                <w:rFonts w:ascii="Times New Roman" w:eastAsia="Times New Roman" w:hAnsi="Times New Roman" w:cs="Times New Roman"/>
              </w:rPr>
              <w:t xml:space="preserve">272,909,762.76 </w:t>
            </w:r>
          </w:p>
        </w:tc>
        <w:tc>
          <w:tcPr>
            <w:tcW w:w="1359"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151" w:firstLine="0"/>
            </w:pPr>
            <w:r>
              <w:rPr>
                <w:rFonts w:ascii="Times New Roman" w:eastAsia="Times New Roman" w:hAnsi="Times New Roman" w:cs="Times New Roman"/>
              </w:rPr>
              <w:t xml:space="preserve">1,049,116.73 </w:t>
            </w:r>
          </w:p>
        </w:tc>
        <w:tc>
          <w:tcPr>
            <w:tcW w:w="1397"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84" w:firstLine="0"/>
              <w:jc w:val="both"/>
            </w:pPr>
            <w:r>
              <w:rPr>
                <w:rFonts w:ascii="Times New Roman" w:eastAsia="Times New Roman" w:hAnsi="Times New Roman" w:cs="Times New Roman"/>
              </w:rPr>
              <w:t xml:space="preserve">60,202,437.68 </w:t>
            </w:r>
          </w:p>
        </w:tc>
        <w:tc>
          <w:tcPr>
            <w:tcW w:w="1165"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113" w:firstLine="0"/>
            </w:pPr>
            <w:r>
              <w:rPr>
                <w:rFonts w:ascii="Times New Roman" w:eastAsia="Times New Roman" w:hAnsi="Times New Roman" w:cs="Times New Roman"/>
              </w:rPr>
              <w:t xml:space="preserve">244,357.49 </w:t>
            </w:r>
          </w:p>
        </w:tc>
        <w:tc>
          <w:tcPr>
            <w:tcW w:w="1442" w:type="dxa"/>
            <w:tcBorders>
              <w:top w:val="single" w:sz="2" w:space="0" w:color="000000"/>
              <w:left w:val="single" w:sz="2" w:space="0" w:color="000000"/>
              <w:bottom w:val="single" w:sz="8" w:space="0" w:color="000000"/>
              <w:right w:val="nil"/>
            </w:tcBorders>
          </w:tcPr>
          <w:p w:rsidR="00A26F5D" w:rsidRDefault="003918B2">
            <w:pPr>
              <w:spacing w:after="0" w:line="259" w:lineRule="auto"/>
              <w:ind w:left="24" w:firstLine="0"/>
              <w:jc w:val="both"/>
            </w:pPr>
            <w:r>
              <w:rPr>
                <w:rFonts w:ascii="Times New Roman" w:eastAsia="Times New Roman" w:hAnsi="Times New Roman" w:cs="Times New Roman"/>
              </w:rPr>
              <w:t xml:space="preserve">334,405,674.66 </w:t>
            </w:r>
          </w:p>
        </w:tc>
      </w:tr>
    </w:tbl>
    <w:p w:rsidR="00A26F5D" w:rsidRDefault="003918B2">
      <w:pPr>
        <w:ind w:left="428" w:right="12"/>
      </w:pPr>
      <w:r>
        <w:t>（续上表）</w:t>
      </w:r>
      <w:r>
        <w:rPr>
          <w:rFonts w:ascii="Times New Roman" w:eastAsia="Times New Roman" w:hAnsi="Times New Roman" w:cs="Times New Roman"/>
        </w:rPr>
        <w:t xml:space="preserve"> </w:t>
      </w:r>
    </w:p>
    <w:tbl>
      <w:tblPr>
        <w:tblStyle w:val="TableGrid"/>
        <w:tblW w:w="8860" w:type="dxa"/>
        <w:tblInd w:w="-22" w:type="dxa"/>
        <w:tblCellMar>
          <w:top w:w="32" w:type="dxa"/>
          <w:left w:w="0" w:type="dxa"/>
          <w:bottom w:w="0" w:type="dxa"/>
          <w:right w:w="50" w:type="dxa"/>
        </w:tblCellMar>
        <w:tblLook w:val="04A0" w:firstRow="1" w:lastRow="0" w:firstColumn="1" w:lastColumn="0" w:noHBand="0" w:noVBand="1"/>
      </w:tblPr>
      <w:tblGrid>
        <w:gridCol w:w="1999"/>
        <w:gridCol w:w="1558"/>
        <w:gridCol w:w="1388"/>
        <w:gridCol w:w="1166"/>
        <w:gridCol w:w="1275"/>
        <w:gridCol w:w="1474"/>
      </w:tblGrid>
      <w:tr w:rsidR="00A26F5D">
        <w:trPr>
          <w:trHeight w:val="382"/>
        </w:trPr>
        <w:tc>
          <w:tcPr>
            <w:tcW w:w="1999" w:type="dxa"/>
            <w:vMerge w:val="restart"/>
            <w:tcBorders>
              <w:top w:val="single" w:sz="8" w:space="0" w:color="000000"/>
              <w:left w:val="nil"/>
              <w:bottom w:val="single" w:sz="2" w:space="0" w:color="000000"/>
              <w:right w:val="single" w:sz="2" w:space="0" w:color="000000"/>
            </w:tcBorders>
            <w:vAlign w:val="center"/>
          </w:tcPr>
          <w:p w:rsidR="00A26F5D" w:rsidRDefault="003918B2">
            <w:pPr>
              <w:spacing w:after="0" w:line="259" w:lineRule="auto"/>
              <w:ind w:left="0" w:right="43" w:firstLine="0"/>
              <w:jc w:val="center"/>
            </w:pPr>
            <w:r>
              <w:t>项</w:t>
            </w:r>
            <w:r>
              <w:rPr>
                <w:rFonts w:ascii="Times New Roman" w:eastAsia="Times New Roman" w:hAnsi="Times New Roman" w:cs="Times New Roman"/>
              </w:rPr>
              <w:t xml:space="preserve">  </w:t>
            </w:r>
            <w:r>
              <w:t>目</w:t>
            </w:r>
            <w:r>
              <w:rPr>
                <w:rFonts w:ascii="Times New Roman" w:eastAsia="Times New Roman" w:hAnsi="Times New Roman" w:cs="Times New Roman"/>
              </w:rPr>
              <w:t xml:space="preserve"> </w:t>
            </w:r>
          </w:p>
        </w:tc>
        <w:tc>
          <w:tcPr>
            <w:tcW w:w="6861" w:type="dxa"/>
            <w:gridSpan w:val="5"/>
            <w:tcBorders>
              <w:top w:val="single" w:sz="8" w:space="0" w:color="000000"/>
              <w:left w:val="single" w:sz="2" w:space="0" w:color="000000"/>
              <w:bottom w:val="single" w:sz="2" w:space="0" w:color="000000"/>
              <w:right w:val="nil"/>
            </w:tcBorders>
          </w:tcPr>
          <w:p w:rsidR="00A26F5D" w:rsidRDefault="003918B2">
            <w:pPr>
              <w:spacing w:after="0" w:line="259" w:lineRule="auto"/>
              <w:ind w:left="0" w:right="53" w:firstLine="0"/>
              <w:jc w:val="center"/>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A26F5D">
        <w:trPr>
          <w:trHeight w:val="374"/>
        </w:trPr>
        <w:tc>
          <w:tcPr>
            <w:tcW w:w="0" w:type="auto"/>
            <w:vMerge/>
            <w:tcBorders>
              <w:top w:val="nil"/>
              <w:left w:val="nil"/>
              <w:bottom w:val="single" w:sz="2" w:space="0" w:color="000000"/>
              <w:right w:val="single" w:sz="2" w:space="0" w:color="000000"/>
            </w:tcBorders>
          </w:tcPr>
          <w:p w:rsidR="00A26F5D" w:rsidRDefault="00A26F5D">
            <w:pPr>
              <w:spacing w:after="160" w:line="259" w:lineRule="auto"/>
              <w:ind w:left="0" w:firstLine="0"/>
            </w:pPr>
          </w:p>
        </w:tc>
        <w:tc>
          <w:tcPr>
            <w:tcW w:w="155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center"/>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1166"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5" w:firstLine="0"/>
              <w:jc w:val="center"/>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192"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474"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46" w:firstLine="0"/>
              <w:jc w:val="center"/>
            </w:pPr>
            <w:r>
              <w:t>合计</w:t>
            </w:r>
            <w:r>
              <w:rPr>
                <w:rFonts w:ascii="Times New Roman" w:eastAsia="Times New Roman" w:hAnsi="Times New Roman" w:cs="Times New Roman"/>
              </w:rPr>
              <w:t xml:space="preserve"> </w:t>
            </w:r>
          </w:p>
        </w:tc>
      </w:tr>
      <w:tr w:rsidR="00A26F5D">
        <w:trPr>
          <w:trHeight w:val="374"/>
        </w:trPr>
        <w:tc>
          <w:tcPr>
            <w:tcW w:w="1999"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应付票据</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15,879,980.00 </w:t>
            </w:r>
          </w:p>
        </w:tc>
        <w:tc>
          <w:tcPr>
            <w:tcW w:w="138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166"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74" w:type="dxa"/>
            <w:tcBorders>
              <w:top w:val="single" w:sz="2" w:space="0" w:color="000000"/>
              <w:left w:val="single" w:sz="2" w:space="0" w:color="000000"/>
              <w:bottom w:val="single" w:sz="2" w:space="0" w:color="000000"/>
              <w:right w:val="nil"/>
            </w:tcBorders>
          </w:tcPr>
          <w:p w:rsidR="00A26F5D" w:rsidRDefault="003918B2">
            <w:pPr>
              <w:spacing w:after="0" w:line="259" w:lineRule="auto"/>
              <w:ind w:left="163" w:firstLine="0"/>
            </w:pPr>
            <w:r>
              <w:rPr>
                <w:rFonts w:ascii="Times New Roman" w:eastAsia="Times New Roman" w:hAnsi="Times New Roman" w:cs="Times New Roman"/>
              </w:rPr>
              <w:t xml:space="preserve">15,879,980.00 </w:t>
            </w:r>
          </w:p>
        </w:tc>
      </w:tr>
      <w:tr w:rsidR="00A26F5D">
        <w:trPr>
          <w:trHeight w:val="374"/>
        </w:trPr>
        <w:tc>
          <w:tcPr>
            <w:tcW w:w="1999"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应付账款</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48,977,273.48 </w:t>
            </w:r>
          </w:p>
        </w:tc>
        <w:tc>
          <w:tcPr>
            <w:tcW w:w="138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166"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74" w:type="dxa"/>
            <w:tcBorders>
              <w:top w:val="single" w:sz="2" w:space="0" w:color="000000"/>
              <w:left w:val="single" w:sz="2" w:space="0" w:color="000000"/>
              <w:bottom w:val="single" w:sz="2" w:space="0" w:color="000000"/>
              <w:right w:val="nil"/>
            </w:tcBorders>
          </w:tcPr>
          <w:p w:rsidR="00A26F5D" w:rsidRDefault="003918B2">
            <w:pPr>
              <w:spacing w:after="0" w:line="259" w:lineRule="auto"/>
              <w:ind w:left="163" w:firstLine="0"/>
            </w:pPr>
            <w:r>
              <w:rPr>
                <w:rFonts w:ascii="Times New Roman" w:eastAsia="Times New Roman" w:hAnsi="Times New Roman" w:cs="Times New Roman"/>
              </w:rPr>
              <w:t xml:space="preserve">48,977,273.48 </w:t>
            </w:r>
          </w:p>
        </w:tc>
      </w:tr>
      <w:tr w:rsidR="00A26F5D">
        <w:trPr>
          <w:trHeight w:val="374"/>
        </w:trPr>
        <w:tc>
          <w:tcPr>
            <w:tcW w:w="1999"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其他应付款</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5,104,729.87 </w:t>
            </w:r>
          </w:p>
        </w:tc>
        <w:tc>
          <w:tcPr>
            <w:tcW w:w="138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166"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74"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5,104,729.87 </w:t>
            </w:r>
          </w:p>
        </w:tc>
      </w:tr>
      <w:tr w:rsidR="00A26F5D">
        <w:trPr>
          <w:trHeight w:val="550"/>
        </w:trPr>
        <w:tc>
          <w:tcPr>
            <w:tcW w:w="1999"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一年内到期的非流动负债</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4,229,870.41 </w:t>
            </w:r>
          </w:p>
        </w:tc>
        <w:tc>
          <w:tcPr>
            <w:tcW w:w="1388"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166"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474" w:type="dxa"/>
            <w:tcBorders>
              <w:top w:val="single" w:sz="2" w:space="0" w:color="000000"/>
              <w:left w:val="single" w:sz="2" w:space="0" w:color="000000"/>
              <w:bottom w:val="single" w:sz="2" w:space="0" w:color="000000"/>
              <w:right w:val="nil"/>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4,229,870.41 </w:t>
            </w:r>
          </w:p>
        </w:tc>
      </w:tr>
      <w:tr w:rsidR="00A26F5D">
        <w:trPr>
          <w:trHeight w:val="374"/>
        </w:trPr>
        <w:tc>
          <w:tcPr>
            <w:tcW w:w="1999"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租赁负债</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1,062,660.09 </w:t>
            </w:r>
          </w:p>
        </w:tc>
        <w:tc>
          <w:tcPr>
            <w:tcW w:w="1166"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27,206.16 </w:t>
            </w:r>
          </w:p>
        </w:tc>
        <w:tc>
          <w:tcPr>
            <w:tcW w:w="127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272,927.15 </w:t>
            </w:r>
          </w:p>
        </w:tc>
        <w:tc>
          <w:tcPr>
            <w:tcW w:w="1474"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1,362,793.40 </w:t>
            </w:r>
          </w:p>
        </w:tc>
      </w:tr>
      <w:tr w:rsidR="00A26F5D">
        <w:trPr>
          <w:trHeight w:val="382"/>
        </w:trPr>
        <w:tc>
          <w:tcPr>
            <w:tcW w:w="1999" w:type="dxa"/>
            <w:tcBorders>
              <w:top w:val="single" w:sz="2" w:space="0" w:color="000000"/>
              <w:left w:val="nil"/>
              <w:bottom w:val="single" w:sz="8" w:space="0" w:color="000000"/>
              <w:right w:val="single" w:sz="2" w:space="0" w:color="000000"/>
            </w:tcBorders>
          </w:tcPr>
          <w:p w:rsidR="00A26F5D" w:rsidRDefault="003918B2">
            <w:pPr>
              <w:spacing w:after="0" w:line="259" w:lineRule="auto"/>
              <w:ind w:left="0" w:right="43" w:firstLine="0"/>
              <w:jc w:val="center"/>
            </w:pPr>
            <w:r>
              <w:t>合计</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137" w:firstLine="0"/>
            </w:pPr>
            <w:r>
              <w:rPr>
                <w:rFonts w:ascii="Times New Roman" w:eastAsia="Times New Roman" w:hAnsi="Times New Roman" w:cs="Times New Roman"/>
              </w:rPr>
              <w:t xml:space="preserve"> 74,191,853.76 </w:t>
            </w:r>
          </w:p>
        </w:tc>
        <w:tc>
          <w:tcPr>
            <w:tcW w:w="1388"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  1,062,660.09 </w:t>
            </w:r>
          </w:p>
        </w:tc>
        <w:tc>
          <w:tcPr>
            <w:tcW w:w="1166"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27,206.16 </w:t>
            </w:r>
          </w:p>
        </w:tc>
        <w:tc>
          <w:tcPr>
            <w:tcW w:w="1275"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2" w:firstLine="0"/>
              <w:jc w:val="both"/>
            </w:pPr>
            <w:r>
              <w:rPr>
                <w:rFonts w:ascii="Times New Roman" w:eastAsia="Times New Roman" w:hAnsi="Times New Roman" w:cs="Times New Roman"/>
              </w:rPr>
              <w:t xml:space="preserve">  272,927.15 </w:t>
            </w:r>
          </w:p>
        </w:tc>
        <w:tc>
          <w:tcPr>
            <w:tcW w:w="1474" w:type="dxa"/>
            <w:tcBorders>
              <w:top w:val="single" w:sz="2" w:space="0" w:color="000000"/>
              <w:left w:val="single" w:sz="2" w:space="0" w:color="000000"/>
              <w:bottom w:val="single" w:sz="8" w:space="0" w:color="000000"/>
              <w:right w:val="nil"/>
            </w:tcBorders>
          </w:tcPr>
          <w:p w:rsidR="00A26F5D" w:rsidRDefault="003918B2">
            <w:pPr>
              <w:spacing w:after="0" w:line="259" w:lineRule="auto"/>
              <w:ind w:left="-2" w:firstLine="0"/>
              <w:jc w:val="both"/>
            </w:pPr>
            <w:r>
              <w:rPr>
                <w:rFonts w:ascii="Times New Roman" w:eastAsia="Times New Roman" w:hAnsi="Times New Roman" w:cs="Times New Roman"/>
              </w:rPr>
              <w:t xml:space="preserve">  75,554,647.16 </w:t>
            </w:r>
          </w:p>
        </w:tc>
      </w:tr>
    </w:tbl>
    <w:p w:rsidR="00A26F5D" w:rsidRDefault="003918B2">
      <w:pPr>
        <w:numPr>
          <w:ilvl w:val="0"/>
          <w:numId w:val="140"/>
        </w:numPr>
        <w:ind w:right="12" w:hanging="317"/>
      </w:pPr>
      <w:r>
        <w:t>市场风险</w:t>
      </w:r>
      <w:r>
        <w:rPr>
          <w:rFonts w:ascii="Times New Roman" w:eastAsia="Times New Roman" w:hAnsi="Times New Roman" w:cs="Times New Roman"/>
        </w:rPr>
        <w:t xml:space="preserve"> </w:t>
      </w:r>
    </w:p>
    <w:p w:rsidR="00A26F5D" w:rsidRDefault="003918B2">
      <w:pPr>
        <w:ind w:left="428" w:right="12"/>
      </w:pPr>
      <w:r>
        <w:t>（</w:t>
      </w:r>
      <w:r>
        <w:rPr>
          <w:rFonts w:ascii="Times New Roman" w:eastAsia="Times New Roman" w:hAnsi="Times New Roman" w:cs="Times New Roman"/>
        </w:rPr>
        <w:t>1</w:t>
      </w:r>
      <w:r>
        <w:t>）外汇风险</w:t>
      </w:r>
      <w:r>
        <w:rPr>
          <w:rFonts w:ascii="Times New Roman" w:eastAsia="Times New Roman" w:hAnsi="Times New Roman" w:cs="Times New Roman"/>
        </w:rPr>
        <w:t xml:space="preserve"> </w:t>
      </w:r>
    </w:p>
    <w:p w:rsidR="00A26F5D" w:rsidRDefault="003918B2">
      <w:pPr>
        <w:ind w:left="-15" w:right="12" w:firstLine="420"/>
      </w:pPr>
      <w:r>
        <w:t>本公司的汇率风险主要来自本公司及下属子公司持有的不以其记账本位币计价的外币资产和负债。本公司承受汇率风险主要来自本公司及下属子公司持有的不以其记账本位币计价的外币资产和负债，除本公司在香港特别行政区和境外投资的联营企业使用港币、美元、英镑、人民币或新加坡币计价结算外，本公司的其他主要业务以人民币计价结算。</w:t>
      </w:r>
      <w:r>
        <w:rPr>
          <w:rFonts w:ascii="Times New Roman" w:eastAsia="Times New Roman" w:hAnsi="Times New Roman" w:cs="Times New Roman"/>
        </w:rPr>
        <w:t xml:space="preserve"> </w:t>
      </w:r>
    </w:p>
    <w:p w:rsidR="00A26F5D" w:rsidRDefault="003918B2">
      <w:pPr>
        <w:spacing w:after="1854"/>
        <w:ind w:left="-15" w:right="12" w:firstLine="420"/>
      </w:pPr>
      <w:r>
        <w:t>①</w:t>
      </w: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日，本公司各外币资产负债项目的主要外汇风险敞口如下（出于列报考虑，风险敞口金额以人民币列示，以资产负债表日即期汇率折算）：</w:t>
      </w:r>
      <w:r>
        <w:rPr>
          <w:rFonts w:ascii="Times New Roman" w:eastAsia="Times New Roman" w:hAnsi="Times New Roman" w:cs="Times New Roman"/>
        </w:rPr>
        <w:t xml:space="preserve"> </w:t>
      </w:r>
    </w:p>
    <w:tbl>
      <w:tblPr>
        <w:tblStyle w:val="TableGrid"/>
        <w:tblpPr w:vertAnchor="text" w:tblpX="-22" w:tblpY="-2099"/>
        <w:tblOverlap w:val="never"/>
        <w:tblW w:w="8860" w:type="dxa"/>
        <w:tblInd w:w="0" w:type="dxa"/>
        <w:tblCellMar>
          <w:top w:w="81" w:type="dxa"/>
          <w:left w:w="0" w:type="dxa"/>
          <w:bottom w:w="0" w:type="dxa"/>
          <w:right w:w="50" w:type="dxa"/>
        </w:tblCellMar>
        <w:tblLook w:val="04A0" w:firstRow="1" w:lastRow="0" w:firstColumn="1" w:lastColumn="0" w:noHBand="0" w:noVBand="1"/>
      </w:tblPr>
      <w:tblGrid>
        <w:gridCol w:w="1512"/>
        <w:gridCol w:w="1757"/>
        <w:gridCol w:w="1904"/>
        <w:gridCol w:w="1685"/>
        <w:gridCol w:w="2002"/>
      </w:tblGrid>
      <w:tr w:rsidR="00A26F5D">
        <w:trPr>
          <w:trHeight w:val="408"/>
        </w:trPr>
        <w:tc>
          <w:tcPr>
            <w:tcW w:w="1512" w:type="dxa"/>
            <w:vMerge w:val="restart"/>
            <w:tcBorders>
              <w:top w:val="single" w:sz="8" w:space="0" w:color="000000"/>
              <w:left w:val="nil"/>
              <w:bottom w:val="single" w:sz="2" w:space="0" w:color="000000"/>
              <w:right w:val="single" w:sz="2" w:space="0" w:color="000000"/>
            </w:tcBorders>
            <w:vAlign w:val="center"/>
          </w:tcPr>
          <w:p w:rsidR="00A26F5D" w:rsidRDefault="003918B2">
            <w:pPr>
              <w:spacing w:after="0" w:line="259" w:lineRule="auto"/>
              <w:ind w:left="288" w:firstLine="0"/>
            </w:pPr>
            <w:r>
              <w:t>项目名称</w:t>
            </w:r>
            <w:r>
              <w:rPr>
                <w:rFonts w:ascii="Times New Roman" w:eastAsia="Times New Roman" w:hAnsi="Times New Roman" w:cs="Times New Roman"/>
              </w:rPr>
              <w:t xml:space="preserve"> </w:t>
            </w:r>
          </w:p>
        </w:tc>
        <w:tc>
          <w:tcPr>
            <w:tcW w:w="3661" w:type="dxa"/>
            <w:gridSpan w:val="2"/>
            <w:tcBorders>
              <w:top w:val="single" w:sz="8" w:space="0" w:color="000000"/>
              <w:left w:val="single" w:sz="2" w:space="0" w:color="000000"/>
              <w:bottom w:val="single" w:sz="2" w:space="0" w:color="000000"/>
              <w:right w:val="single" w:sz="2" w:space="0" w:color="000000"/>
            </w:tcBorders>
          </w:tcPr>
          <w:p w:rsidR="00A26F5D" w:rsidRDefault="003918B2">
            <w:pPr>
              <w:spacing w:after="0" w:line="259" w:lineRule="auto"/>
              <w:ind w:left="0" w:right="50"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687" w:type="dxa"/>
            <w:gridSpan w:val="2"/>
            <w:tcBorders>
              <w:top w:val="single" w:sz="8" w:space="0" w:color="000000"/>
              <w:left w:val="single" w:sz="2" w:space="0" w:color="000000"/>
              <w:bottom w:val="single" w:sz="2" w:space="0" w:color="000000"/>
              <w:right w:val="nil"/>
            </w:tcBorders>
          </w:tcPr>
          <w:p w:rsidR="00A26F5D" w:rsidRDefault="003918B2">
            <w:pPr>
              <w:spacing w:after="0" w:line="259" w:lineRule="auto"/>
              <w:ind w:left="0" w:right="53" w:firstLine="0"/>
              <w:jc w:val="center"/>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A26F5D">
        <w:trPr>
          <w:trHeight w:val="403"/>
        </w:trPr>
        <w:tc>
          <w:tcPr>
            <w:tcW w:w="0" w:type="auto"/>
            <w:vMerge/>
            <w:tcBorders>
              <w:top w:val="nil"/>
              <w:left w:val="nil"/>
              <w:bottom w:val="single" w:sz="2" w:space="0" w:color="000000"/>
              <w:right w:val="single" w:sz="2" w:space="0" w:color="000000"/>
            </w:tcBorders>
          </w:tcPr>
          <w:p w:rsidR="00A26F5D" w:rsidRDefault="00A26F5D">
            <w:pPr>
              <w:spacing w:after="160" w:line="259" w:lineRule="auto"/>
              <w:ind w:left="0" w:firstLine="0"/>
            </w:pPr>
          </w:p>
        </w:tc>
        <w:tc>
          <w:tcPr>
            <w:tcW w:w="175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0" w:firstLine="0"/>
              <w:jc w:val="center"/>
            </w:pPr>
            <w:r>
              <w:t>美元</w:t>
            </w:r>
            <w:r>
              <w:rPr>
                <w:rFonts w:ascii="Times New Roman" w:eastAsia="Times New Roman" w:hAnsi="Times New Roman" w:cs="Times New Roman"/>
              </w:rPr>
              <w:t xml:space="preserve"> </w:t>
            </w:r>
          </w:p>
        </w:tc>
        <w:tc>
          <w:tcPr>
            <w:tcW w:w="190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center"/>
            </w:pPr>
            <w:r>
              <w:t>人民币</w:t>
            </w:r>
            <w:r>
              <w:rPr>
                <w:rFonts w:ascii="Times New Roman" w:eastAsia="Times New Roman" w:hAnsi="Times New Roman" w:cs="Times New Roman"/>
              </w:rPr>
              <w:t xml:space="preserve"> </w:t>
            </w:r>
          </w:p>
        </w:tc>
        <w:tc>
          <w:tcPr>
            <w:tcW w:w="168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center"/>
            </w:pPr>
            <w:r>
              <w:t>美元</w:t>
            </w:r>
            <w:r>
              <w:rPr>
                <w:rFonts w:ascii="Times New Roman" w:eastAsia="Times New Roman" w:hAnsi="Times New Roman" w:cs="Times New Roman"/>
              </w:rPr>
              <w:t xml:space="preserve"> </w:t>
            </w:r>
          </w:p>
        </w:tc>
        <w:tc>
          <w:tcPr>
            <w:tcW w:w="2002" w:type="dxa"/>
            <w:tcBorders>
              <w:top w:val="single" w:sz="2" w:space="0" w:color="000000"/>
              <w:left w:val="single" w:sz="2" w:space="0" w:color="000000"/>
              <w:bottom w:val="single" w:sz="2" w:space="0" w:color="000000"/>
              <w:right w:val="nil"/>
            </w:tcBorders>
          </w:tcPr>
          <w:p w:rsidR="00A26F5D" w:rsidRDefault="003918B2">
            <w:pPr>
              <w:spacing w:after="0" w:line="259" w:lineRule="auto"/>
              <w:ind w:left="0" w:right="50" w:firstLine="0"/>
              <w:jc w:val="center"/>
            </w:pPr>
            <w:r>
              <w:t>人民币</w:t>
            </w:r>
            <w:r>
              <w:rPr>
                <w:rFonts w:ascii="Times New Roman" w:eastAsia="Times New Roman" w:hAnsi="Times New Roman" w:cs="Times New Roman"/>
              </w:rPr>
              <w:t xml:space="preserve"> </w:t>
            </w:r>
          </w:p>
        </w:tc>
      </w:tr>
      <w:tr w:rsidR="00A26F5D">
        <w:trPr>
          <w:trHeight w:val="401"/>
        </w:trPr>
        <w:tc>
          <w:tcPr>
            <w:tcW w:w="1512"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货币资金</w:t>
            </w:r>
            <w:r>
              <w:rPr>
                <w:rFonts w:ascii="Times New Roman" w:eastAsia="Times New Roman" w:hAnsi="Times New Roman" w:cs="Times New Roman"/>
              </w:rPr>
              <w:t xml:space="preserve"> </w:t>
            </w:r>
          </w:p>
        </w:tc>
        <w:tc>
          <w:tcPr>
            <w:tcW w:w="175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698,469.92 </w:t>
            </w:r>
          </w:p>
        </w:tc>
        <w:tc>
          <w:tcPr>
            <w:tcW w:w="190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4,864,563.60 </w:t>
            </w:r>
          </w:p>
        </w:tc>
        <w:tc>
          <w:tcPr>
            <w:tcW w:w="168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844,343.19 </w:t>
            </w:r>
          </w:p>
        </w:tc>
        <w:tc>
          <w:tcPr>
            <w:tcW w:w="2002" w:type="dxa"/>
            <w:tcBorders>
              <w:top w:val="single" w:sz="2" w:space="0" w:color="000000"/>
              <w:left w:val="single" w:sz="2" w:space="0" w:color="000000"/>
              <w:bottom w:val="single" w:sz="2" w:space="0" w:color="000000"/>
              <w:right w:val="nil"/>
            </w:tcBorders>
          </w:tcPr>
          <w:p w:rsidR="00A26F5D" w:rsidRDefault="003918B2">
            <w:pPr>
              <w:tabs>
                <w:tab w:val="right" w:pos="1952"/>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5,383,278.88 </w:t>
            </w:r>
          </w:p>
        </w:tc>
      </w:tr>
      <w:tr w:rsidR="00A26F5D">
        <w:trPr>
          <w:trHeight w:val="403"/>
        </w:trPr>
        <w:tc>
          <w:tcPr>
            <w:tcW w:w="1512"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应收账款</w:t>
            </w:r>
            <w:r>
              <w:rPr>
                <w:rFonts w:ascii="Times New Roman" w:eastAsia="Times New Roman" w:hAnsi="Times New Roman" w:cs="Times New Roman"/>
              </w:rPr>
              <w:t xml:space="preserve"> </w:t>
            </w:r>
          </w:p>
        </w:tc>
        <w:tc>
          <w:tcPr>
            <w:tcW w:w="175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709,888.46 </w:t>
            </w:r>
          </w:p>
        </w:tc>
        <w:tc>
          <w:tcPr>
            <w:tcW w:w="190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c>
          <w:tcPr>
            <w:tcW w:w="168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708,278.25 </w:t>
            </w:r>
          </w:p>
        </w:tc>
        <w:tc>
          <w:tcPr>
            <w:tcW w:w="2002" w:type="dxa"/>
            <w:tcBorders>
              <w:top w:val="single" w:sz="2" w:space="0" w:color="000000"/>
              <w:left w:val="single" w:sz="2" w:space="0" w:color="000000"/>
              <w:bottom w:val="single" w:sz="2" w:space="0" w:color="000000"/>
              <w:right w:val="nil"/>
            </w:tcBorders>
          </w:tcPr>
          <w:p w:rsidR="00A26F5D" w:rsidRDefault="003918B2">
            <w:pPr>
              <w:tabs>
                <w:tab w:val="right" w:pos="1952"/>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4,515,769.64 </w:t>
            </w:r>
          </w:p>
        </w:tc>
      </w:tr>
      <w:tr w:rsidR="00A26F5D">
        <w:trPr>
          <w:trHeight w:val="401"/>
        </w:trPr>
        <w:tc>
          <w:tcPr>
            <w:tcW w:w="1512" w:type="dxa"/>
            <w:tcBorders>
              <w:top w:val="single" w:sz="2" w:space="0" w:color="000000"/>
              <w:left w:val="nil"/>
              <w:bottom w:val="single" w:sz="2" w:space="0" w:color="000000"/>
              <w:right w:val="single" w:sz="2" w:space="0" w:color="000000"/>
            </w:tcBorders>
          </w:tcPr>
          <w:p w:rsidR="00A26F5D" w:rsidRDefault="003918B2">
            <w:pPr>
              <w:spacing w:after="0" w:line="259" w:lineRule="auto"/>
              <w:ind w:left="14" w:firstLine="0"/>
            </w:pPr>
            <w:r>
              <w:t>应付账款</w:t>
            </w:r>
            <w:r>
              <w:rPr>
                <w:rFonts w:ascii="Times New Roman" w:eastAsia="Times New Roman" w:hAnsi="Times New Roman" w:cs="Times New Roman"/>
              </w:rPr>
              <w:t xml:space="preserve"> </w:t>
            </w:r>
          </w:p>
        </w:tc>
        <w:tc>
          <w:tcPr>
            <w:tcW w:w="1757"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-113,565.38 </w:t>
            </w:r>
          </w:p>
        </w:tc>
        <w:tc>
          <w:tcPr>
            <w:tcW w:w="1904"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-790,937.45 </w:t>
            </w:r>
          </w:p>
        </w:tc>
        <w:tc>
          <w:tcPr>
            <w:tcW w:w="1685" w:type="dxa"/>
            <w:tcBorders>
              <w:top w:val="single" w:sz="2" w:space="0" w:color="000000"/>
              <w:left w:val="single" w:sz="2" w:space="0" w:color="000000"/>
              <w:bottom w:val="single" w:sz="2" w:space="0" w:color="000000"/>
              <w:right w:val="single" w:sz="2"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-37,000.00 </w:t>
            </w:r>
          </w:p>
        </w:tc>
        <w:tc>
          <w:tcPr>
            <w:tcW w:w="2002" w:type="dxa"/>
            <w:tcBorders>
              <w:top w:val="single" w:sz="2" w:space="0" w:color="000000"/>
              <w:left w:val="single" w:sz="2" w:space="0" w:color="000000"/>
              <w:bottom w:val="single" w:sz="2" w:space="0" w:color="000000"/>
              <w:right w:val="nil"/>
            </w:tcBorders>
          </w:tcPr>
          <w:p w:rsidR="00A26F5D" w:rsidRDefault="003918B2">
            <w:pPr>
              <w:tabs>
                <w:tab w:val="right" w:pos="1952"/>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-235,900.90 </w:t>
            </w:r>
          </w:p>
        </w:tc>
      </w:tr>
      <w:tr w:rsidR="00A26F5D">
        <w:trPr>
          <w:trHeight w:val="410"/>
        </w:trPr>
        <w:tc>
          <w:tcPr>
            <w:tcW w:w="1512" w:type="dxa"/>
            <w:tcBorders>
              <w:top w:val="single" w:sz="2" w:space="0" w:color="000000"/>
              <w:left w:val="nil"/>
              <w:bottom w:val="single" w:sz="8" w:space="0" w:color="000000"/>
              <w:right w:val="single" w:sz="2" w:space="0" w:color="000000"/>
            </w:tcBorders>
          </w:tcPr>
          <w:p w:rsidR="00A26F5D" w:rsidRDefault="003918B2">
            <w:pPr>
              <w:spacing w:after="0" w:line="259" w:lineRule="auto"/>
              <w:ind w:left="0" w:right="41" w:firstLine="0"/>
              <w:jc w:val="center"/>
            </w:pPr>
            <w:r>
              <w:t>合计</w:t>
            </w:r>
            <w:r>
              <w:rPr>
                <w:rFonts w:ascii="Times New Roman" w:eastAsia="Times New Roman" w:hAnsi="Times New Roman" w:cs="Times New Roman"/>
              </w:rPr>
              <w:t xml:space="preserve"> </w:t>
            </w:r>
          </w:p>
        </w:tc>
        <w:tc>
          <w:tcPr>
            <w:tcW w:w="1757"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1,294,793.00 </w:t>
            </w:r>
          </w:p>
        </w:tc>
        <w:tc>
          <w:tcPr>
            <w:tcW w:w="1904"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9,017,715.32 </w:t>
            </w:r>
          </w:p>
        </w:tc>
        <w:tc>
          <w:tcPr>
            <w:tcW w:w="1685"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1,515,621.44 </w:t>
            </w:r>
          </w:p>
        </w:tc>
        <w:tc>
          <w:tcPr>
            <w:tcW w:w="2002" w:type="dxa"/>
            <w:tcBorders>
              <w:top w:val="single" w:sz="2" w:space="0" w:color="000000"/>
              <w:left w:val="single" w:sz="2" w:space="0" w:color="000000"/>
              <w:bottom w:val="single" w:sz="8" w:space="0" w:color="000000"/>
              <w:right w:val="nil"/>
            </w:tcBorders>
          </w:tcPr>
          <w:p w:rsidR="00A26F5D" w:rsidRDefault="003918B2">
            <w:pPr>
              <w:tabs>
                <w:tab w:val="right" w:pos="1952"/>
              </w:tabs>
              <w:spacing w:after="0" w:line="259" w:lineRule="auto"/>
              <w:ind w:left="-2"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9,663,147.62 </w:t>
            </w:r>
          </w:p>
        </w:tc>
      </w:tr>
    </w:tbl>
    <w:p w:rsidR="00A26F5D" w:rsidRDefault="003918B2">
      <w:pPr>
        <w:spacing w:after="10" w:line="248" w:lineRule="auto"/>
        <w:ind w:left="10" w:right="109" w:hanging="10"/>
        <w:jc w:val="right"/>
      </w:pPr>
      <w:r>
        <w:t>本公司密切关注汇率变动对本公司汇率风险的影响。本公司目前并未采取任何措施规避汇率风险。但管理层负责监控汇率风险，并将于需要时考虑对冲重大汇率风险。</w:t>
      </w:r>
      <w:r>
        <w:rPr>
          <w:rFonts w:ascii="Times New Roman" w:eastAsia="Times New Roman" w:hAnsi="Times New Roman" w:cs="Times New Roman"/>
        </w:rPr>
        <w:t xml:space="preserve"> </w:t>
      </w:r>
    </w:p>
    <w:p w:rsidR="00A26F5D" w:rsidRDefault="003918B2">
      <w:pPr>
        <w:ind w:left="428" w:right="12"/>
      </w:pPr>
      <w:r>
        <w:t>②</w:t>
      </w:r>
      <w:r>
        <w:t>敏感性分析</w:t>
      </w:r>
      <w:r>
        <w:rPr>
          <w:rFonts w:ascii="Times New Roman" w:eastAsia="Times New Roman" w:hAnsi="Times New Roman" w:cs="Times New Roman"/>
        </w:rPr>
        <w:t xml:space="preserve"> </w:t>
      </w:r>
    </w:p>
    <w:p w:rsidR="00A26F5D" w:rsidRDefault="003918B2">
      <w:pPr>
        <w:ind w:left="428" w:right="12"/>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日，在其他风险变量不变的情况下，如果当日人民币对于美元升值或贬值</w:t>
      </w:r>
    </w:p>
    <w:p w:rsidR="00A26F5D" w:rsidRDefault="003918B2">
      <w:pPr>
        <w:ind w:left="-7" w:right="12"/>
      </w:pPr>
      <w:r>
        <w:rPr>
          <w:rFonts w:ascii="Times New Roman" w:eastAsia="Times New Roman" w:hAnsi="Times New Roman" w:cs="Times New Roman"/>
        </w:rPr>
        <w:t>10%</w:t>
      </w:r>
      <w:r>
        <w:t>，那么本公司当年的净利润将减少或增加</w:t>
      </w:r>
      <w:r>
        <w:t xml:space="preserve"> </w:t>
      </w:r>
      <w:r>
        <w:rPr>
          <w:rFonts w:ascii="Times New Roman" w:eastAsia="Times New Roman" w:hAnsi="Times New Roman" w:cs="Times New Roman"/>
        </w:rPr>
        <w:t xml:space="preserve">77.44 </w:t>
      </w:r>
      <w:r>
        <w:t>万元。</w:t>
      </w:r>
      <w:r>
        <w:rPr>
          <w:rFonts w:ascii="Times New Roman" w:eastAsia="Times New Roman" w:hAnsi="Times New Roman" w:cs="Times New Roman"/>
        </w:rPr>
        <w:t xml:space="preserve"> </w:t>
      </w:r>
    </w:p>
    <w:p w:rsidR="00A26F5D" w:rsidRDefault="003918B2">
      <w:pPr>
        <w:ind w:left="428" w:right="12"/>
      </w:pPr>
      <w:r>
        <w:t>（</w:t>
      </w:r>
      <w:r>
        <w:rPr>
          <w:rFonts w:ascii="Times New Roman" w:eastAsia="Times New Roman" w:hAnsi="Times New Roman" w:cs="Times New Roman"/>
        </w:rPr>
        <w:t>2</w:t>
      </w:r>
      <w:r>
        <w:t>）利率风险</w:t>
      </w:r>
      <w:r>
        <w:rPr>
          <w:rFonts w:ascii="Times New Roman" w:eastAsia="Times New Roman" w:hAnsi="Times New Roman" w:cs="Times New Roman"/>
        </w:rPr>
        <w:t xml:space="preserve"> </w:t>
      </w:r>
    </w:p>
    <w:p w:rsidR="00A26F5D" w:rsidRDefault="003918B2">
      <w:pPr>
        <w:ind w:left="-15" w:right="12" w:firstLine="420"/>
      </w:pPr>
      <w:r>
        <w:t>浮动利率的金融负债使本公司面临现金流量利率风险，固定利率的金融负债使本公司面临公允价值利率风险。本公司根据当时的市场环境来决定固定利率及浮动利率合同的相对比例。</w:t>
      </w:r>
      <w:r>
        <w:rPr>
          <w:rFonts w:ascii="Times New Roman" w:eastAsia="Times New Roman" w:hAnsi="Times New Roman" w:cs="Times New Roman"/>
        </w:rPr>
        <w:t xml:space="preserve"> </w:t>
      </w:r>
    </w:p>
    <w:p w:rsidR="00A26F5D" w:rsidRDefault="003918B2">
      <w:pPr>
        <w:ind w:left="-15" w:right="12" w:firstLine="420"/>
      </w:pPr>
      <w:r>
        <w:t>本公司总部财务部门持续监控集团利率水平。利率上升会增加新增带息债务的成本以及本公司尚未付清的以浮动利率计息的带息债务的利息支出，并对本公司的财务业绩产生重大的不利影响，管理层会依据最新的市场状况及时做出调整。</w:t>
      </w:r>
      <w:r>
        <w:rPr>
          <w:rFonts w:ascii="Times New Roman" w:eastAsia="Times New Roman" w:hAnsi="Times New Roman" w:cs="Times New Roman"/>
        </w:rPr>
        <w:t xml:space="preserve"> </w:t>
      </w:r>
    </w:p>
    <w:p w:rsidR="00A26F5D" w:rsidRDefault="003918B2">
      <w:pPr>
        <w:spacing w:after="2" w:line="256" w:lineRule="auto"/>
        <w:ind w:left="430" w:hanging="10"/>
      </w:pP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日为止，本公司带息债务余额为</w:t>
      </w:r>
      <w:r>
        <w:t xml:space="preserve"> </w:t>
      </w:r>
      <w:r>
        <w:rPr>
          <w:rFonts w:ascii="Times New Roman" w:eastAsia="Times New Roman" w:hAnsi="Times New Roman" w:cs="Times New Roman"/>
        </w:rPr>
        <w:t xml:space="preserve">205,000,000.00 </w:t>
      </w:r>
      <w:r>
        <w:t>元。</w:t>
      </w:r>
      <w:r>
        <w:rPr>
          <w:rFonts w:ascii="Times New Roman" w:eastAsia="Times New Roman" w:hAnsi="Times New Roman" w:cs="Times New Roman"/>
          <w:b/>
        </w:rPr>
        <w:t xml:space="preserve"> </w:t>
      </w:r>
    </w:p>
    <w:p w:rsidR="00A26F5D" w:rsidRDefault="003918B2">
      <w:pPr>
        <w:spacing w:after="34" w:line="259" w:lineRule="auto"/>
        <w:ind w:left="0" w:firstLine="0"/>
      </w:pPr>
      <w:r>
        <w:rPr>
          <w:color w:val="808080"/>
        </w:rPr>
        <w:t xml:space="preserve"> </w:t>
      </w:r>
    </w:p>
    <w:p w:rsidR="00A26F5D" w:rsidRDefault="003918B2">
      <w:pPr>
        <w:spacing w:after="56"/>
        <w:ind w:left="-7" w:right="12"/>
      </w:pPr>
      <w:r>
        <w:t>十一、</w:t>
      </w:r>
      <w:r>
        <w:t xml:space="preserve"> </w:t>
      </w:r>
      <w:r>
        <w:t>公允价值的披露</w:t>
      </w:r>
      <w:r>
        <w:t xml:space="preserve"> </w:t>
      </w:r>
    </w:p>
    <w:p w:rsidR="00A26F5D" w:rsidRDefault="003918B2">
      <w:pPr>
        <w:numPr>
          <w:ilvl w:val="0"/>
          <w:numId w:val="141"/>
        </w:numPr>
        <w:spacing w:after="70"/>
        <w:ind w:right="12" w:hanging="425"/>
      </w:pPr>
      <w:r>
        <w:t>以公允价值计量的资产和负债的期末公允价值</w:t>
      </w:r>
      <w:r>
        <w:rPr>
          <w:rFonts w:ascii="Calibri" w:eastAsia="Calibri" w:hAnsi="Calibri" w:cs="Calibri"/>
          <w:b/>
        </w:rPr>
        <w:t xml:space="preserve"> </w:t>
      </w:r>
    </w:p>
    <w:p w:rsidR="00A26F5D" w:rsidRDefault="003918B2">
      <w:pPr>
        <w:ind w:left="6718" w:right="108" w:hanging="6733"/>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34" w:type="dxa"/>
          <w:left w:w="115" w:type="dxa"/>
          <w:bottom w:w="0" w:type="dxa"/>
          <w:right w:w="115" w:type="dxa"/>
        </w:tblCellMar>
        <w:tblLook w:val="04A0" w:firstRow="1" w:lastRow="0" w:firstColumn="1" w:lastColumn="0" w:noHBand="0" w:noVBand="1"/>
      </w:tblPr>
      <w:tblGrid>
        <w:gridCol w:w="2350"/>
        <w:gridCol w:w="1651"/>
        <w:gridCol w:w="1616"/>
        <w:gridCol w:w="1678"/>
        <w:gridCol w:w="1529"/>
      </w:tblGrid>
      <w:tr w:rsidR="00A26F5D">
        <w:trPr>
          <w:trHeight w:val="283"/>
        </w:trPr>
        <w:tc>
          <w:tcPr>
            <w:tcW w:w="235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center"/>
            </w:pPr>
            <w:r>
              <w:t>项目</w:t>
            </w:r>
            <w:r>
              <w:t xml:space="preserve"> </w:t>
            </w:r>
          </w:p>
        </w:tc>
        <w:tc>
          <w:tcPr>
            <w:tcW w:w="1651"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294" w:type="dxa"/>
            <w:gridSpan w:val="2"/>
            <w:tcBorders>
              <w:top w:val="single" w:sz="4" w:space="0" w:color="000000"/>
              <w:left w:val="nil"/>
              <w:bottom w:val="single" w:sz="4" w:space="0" w:color="000000"/>
              <w:right w:val="nil"/>
            </w:tcBorders>
          </w:tcPr>
          <w:p w:rsidR="00A26F5D" w:rsidRDefault="003918B2">
            <w:pPr>
              <w:spacing w:after="0" w:line="259" w:lineRule="auto"/>
              <w:ind w:left="0" w:right="120" w:firstLine="0"/>
              <w:jc w:val="center"/>
            </w:pPr>
            <w:r>
              <w:t>期末公允价值</w:t>
            </w:r>
            <w:r>
              <w:t xml:space="preserve"> </w:t>
            </w:r>
          </w:p>
        </w:tc>
        <w:tc>
          <w:tcPr>
            <w:tcW w:w="152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第一层次公允价值计量</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第二层次公允价值计量</w:t>
            </w:r>
            <w: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第三层次公允价值计量</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jc w:val="center"/>
            </w:pPr>
            <w:r>
              <w:t>合计</w:t>
            </w:r>
            <w:r>
              <w:t xml:space="preserve"> </w:t>
            </w:r>
          </w:p>
        </w:tc>
      </w:tr>
    </w:tbl>
    <w:p w:rsidR="00A26F5D" w:rsidRDefault="00A26F5D">
      <w:pPr>
        <w:spacing w:after="0" w:line="259" w:lineRule="auto"/>
        <w:ind w:left="-1798" w:right="115" w:firstLine="0"/>
      </w:pPr>
    </w:p>
    <w:tbl>
      <w:tblPr>
        <w:tblStyle w:val="TableGrid"/>
        <w:tblW w:w="8824" w:type="dxa"/>
        <w:tblInd w:w="5" w:type="dxa"/>
        <w:tblCellMar>
          <w:top w:w="21" w:type="dxa"/>
          <w:left w:w="108" w:type="dxa"/>
          <w:bottom w:w="0" w:type="dxa"/>
          <w:right w:w="36" w:type="dxa"/>
        </w:tblCellMar>
        <w:tblLook w:val="04A0" w:firstRow="1" w:lastRow="0" w:firstColumn="1" w:lastColumn="0" w:noHBand="0" w:noVBand="1"/>
      </w:tblPr>
      <w:tblGrid>
        <w:gridCol w:w="2350"/>
        <w:gridCol w:w="1651"/>
        <w:gridCol w:w="1616"/>
        <w:gridCol w:w="1678"/>
        <w:gridCol w:w="1529"/>
      </w:tblGrid>
      <w:tr w:rsidR="00A26F5D">
        <w:trPr>
          <w:trHeight w:val="557"/>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一、持续的公允价值计量</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1"/>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（一）交易性金融资产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right"/>
            </w:pPr>
            <w:r>
              <w:rPr>
                <w:rFonts w:ascii="Times New Roman" w:eastAsia="Times New Roman" w:hAnsi="Times New Roman" w:cs="Times New Roman"/>
              </w:rPr>
              <w:t xml:space="preserve">351,637,105.85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351,637,105.85 </w:t>
            </w:r>
          </w:p>
        </w:tc>
      </w:tr>
      <w:tr w:rsidR="00A26F5D">
        <w:trPr>
          <w:trHeight w:val="828"/>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以公允价值计量且变动计入当期损益的金融资产</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351,637,105.85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351,637,105.85 </w:t>
            </w:r>
          </w:p>
        </w:tc>
      </w:tr>
      <w:tr w:rsidR="00A26F5D">
        <w:trPr>
          <w:trHeight w:val="281"/>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1</w:t>
            </w:r>
            <w:r>
              <w:t>）债务工具投资</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right"/>
            </w:pPr>
            <w:r>
              <w:rPr>
                <w:rFonts w:ascii="Times New Roman" w:eastAsia="Times New Roman" w:hAnsi="Times New Roman" w:cs="Times New Roman"/>
              </w:rPr>
              <w:t xml:space="preserve">351,637,105.85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351,637,105.85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2</w:t>
            </w:r>
            <w:r>
              <w:t>）权益工具投资</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3</w:t>
            </w:r>
            <w:r>
              <w:t>）衍生金融资产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826"/>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2. </w:t>
            </w:r>
            <w:r>
              <w:t>指定以公允价值计量且其变动计入当期损益的金融资产</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1</w:t>
            </w:r>
            <w:r>
              <w:t>）债务工具投资</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w:t>
            </w:r>
            <w:r>
              <w:t>2</w:t>
            </w:r>
            <w:r>
              <w:t>）权益工具投资</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1"/>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（二）其他债权投资</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（三）其他权益工具投资</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（四）投资性房地产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1.</w:t>
            </w:r>
            <w:r>
              <w:t>出租用的土地使用权</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1"/>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2.</w:t>
            </w:r>
            <w:r>
              <w:t>出租的建筑物</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3.</w:t>
            </w:r>
            <w:r>
              <w:t>持有并准备增值后转让的土地使用权</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（五）生物资产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消耗性生物资产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1"/>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2.</w:t>
            </w:r>
            <w:r>
              <w:t>生产性生物资产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（六）应收款项融资</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0" w:firstLine="0"/>
              <w:jc w:val="right"/>
            </w:pPr>
            <w:r>
              <w:rPr>
                <w:rFonts w:ascii="Times New Roman" w:eastAsia="Times New Roman" w:hAnsi="Times New Roman" w:cs="Times New Roman"/>
              </w:rPr>
              <w:t xml:space="preserve">15,326,527.10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9" w:firstLine="0"/>
              <w:jc w:val="right"/>
            </w:pPr>
            <w:r>
              <w:rPr>
                <w:rFonts w:ascii="Times New Roman" w:eastAsia="Times New Roman" w:hAnsi="Times New Roman" w:cs="Times New Roman"/>
              </w:rPr>
              <w:t xml:space="preserve">15,326,527.10 </w:t>
            </w:r>
          </w:p>
        </w:tc>
      </w:tr>
      <w:tr w:rsidR="00A26F5D">
        <w:trPr>
          <w:trHeight w:val="555"/>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（七）其他非流动金融资产</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58,224,334.00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9" w:firstLine="0"/>
              <w:jc w:val="right"/>
            </w:pPr>
            <w:r>
              <w:rPr>
                <w:rFonts w:ascii="Times New Roman" w:eastAsia="Times New Roman" w:hAnsi="Times New Roman" w:cs="Times New Roman"/>
              </w:rPr>
              <w:t xml:space="preserve">58,224,334.00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持续以公允价值计量的资产总额</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right"/>
            </w:pPr>
            <w:r>
              <w:rPr>
                <w:rFonts w:ascii="Times New Roman" w:eastAsia="Times New Roman" w:hAnsi="Times New Roman" w:cs="Times New Roman"/>
              </w:rPr>
              <w:t xml:space="preserve">425,187,966.95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425,187,966.95 </w:t>
            </w:r>
          </w:p>
        </w:tc>
      </w:tr>
      <w:tr w:rsidR="00A26F5D">
        <w:trPr>
          <w:trHeight w:val="307"/>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（八）交易性金融负债</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826"/>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以公允价值计量且变动计入当期损益的金融负债</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其中：发行的交易性债券</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98"/>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衍生金融负债</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9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31" w:firstLine="0"/>
            </w:pPr>
            <w:r>
              <w:t>其他</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829"/>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2.</w:t>
            </w:r>
            <w:r>
              <w:t>指定为以公允价值计量且变动计入当期损益的金融负债</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持续以公允价值计量的负债总额</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二、非持续的公允价值计量</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283"/>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（一）持有待售资产</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4"/>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非持续以公允价值计量的资产总额</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9" w:firstLine="0"/>
              <w:jc w:val="right"/>
            </w:pPr>
            <w:r>
              <w:rPr>
                <w:rFonts w:ascii="Times New Roman" w:eastAsia="Times New Roman" w:hAnsi="Times New Roman" w:cs="Times New Roman"/>
              </w:rPr>
              <w:t xml:space="preserve"> </w:t>
            </w:r>
          </w:p>
        </w:tc>
      </w:tr>
      <w:tr w:rsidR="00A26F5D">
        <w:trPr>
          <w:trHeight w:val="557"/>
        </w:trPr>
        <w:tc>
          <w:tcPr>
            <w:tcW w:w="23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非持续以公允价值计量的负债总额</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59"/>
        <w:ind w:left="-15" w:right="12" w:firstLine="420"/>
      </w:pPr>
      <w:r>
        <w:t>对于在活跃市场上交易的金融工具，本公司以其活跃市场报价确定其公允价值；对于不在活跃市场上交易的金融工具，本公司采用估值技术确定其公允价值。所使用的估值模型主要为现金流量折现模型和市场可比公司模型等。</w:t>
      </w:r>
      <w:r>
        <w:t xml:space="preserve"> </w:t>
      </w:r>
    </w:p>
    <w:p w:rsidR="00A26F5D" w:rsidRDefault="003918B2">
      <w:pPr>
        <w:numPr>
          <w:ilvl w:val="0"/>
          <w:numId w:val="141"/>
        </w:numPr>
        <w:spacing w:after="60"/>
        <w:ind w:right="12" w:hanging="425"/>
      </w:pPr>
      <w:r>
        <w:t>持续和非持续第一层次公允价值计量项目市价的确定依据</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numPr>
          <w:ilvl w:val="0"/>
          <w:numId w:val="141"/>
        </w:numPr>
        <w:spacing w:after="70"/>
        <w:ind w:right="12" w:hanging="425"/>
      </w:pPr>
      <w:r>
        <w:t>持续和非持续第二层次公允价值计量项目，采用的估值技术和重要参数的定性及定量信息</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41"/>
        </w:numPr>
        <w:spacing w:after="71"/>
        <w:ind w:right="12" w:hanging="425"/>
      </w:pPr>
      <w:r>
        <w:t>持续和非持续第三层次公允价值计量项目，采用的估值技术和重要参数的定性及定量信息</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41"/>
        </w:numPr>
        <w:spacing w:after="70"/>
        <w:ind w:right="12" w:hanging="425"/>
      </w:pPr>
      <w:r>
        <w:t>持续的第三层次公允价值计量项目，期初与期末账面价值间的调节信息及不可观察参数敏感性分析</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41"/>
        </w:numPr>
        <w:spacing w:after="67"/>
        <w:ind w:right="12" w:hanging="425"/>
      </w:pPr>
      <w:r>
        <w:t>持续的公允价值计量项目，本期内发生各层级之间转换的，转换的原因及确定转换时点的政策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numPr>
          <w:ilvl w:val="0"/>
          <w:numId w:val="141"/>
        </w:numPr>
        <w:spacing w:after="72"/>
        <w:ind w:right="12" w:hanging="425"/>
      </w:pPr>
      <w:r>
        <w:t>本期内发生的估值技术变更及变更原因</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41"/>
        </w:numPr>
        <w:spacing w:after="70"/>
        <w:ind w:right="12" w:hanging="425"/>
      </w:pPr>
      <w:r>
        <w:t>不以公允价值计量的金融资产和金融负债的公允价值情况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15" w:right="12" w:firstLine="420"/>
      </w:pPr>
      <w:r>
        <w:t>本公司以摊余成本计量的金融资产和金融负债主要包括：货币资金、应收票据、应收账款、其他应收款、应付票据、应付账款、其他应付款、一年内到期的非流动负债及租赁负债等，其他不以公允价值计量的金融资产和金融负债的账面价值与公允价值相差很小。</w:t>
      </w:r>
      <w:r>
        <w:t xml:space="preserve"> </w:t>
      </w:r>
    </w:p>
    <w:p w:rsidR="00A26F5D" w:rsidRDefault="003918B2">
      <w:pPr>
        <w:spacing w:after="47" w:line="259" w:lineRule="auto"/>
        <w:ind w:left="0" w:firstLine="0"/>
      </w:pPr>
      <w:r>
        <w:t xml:space="preserve"> </w:t>
      </w:r>
    </w:p>
    <w:p w:rsidR="00A26F5D" w:rsidRDefault="003918B2">
      <w:pPr>
        <w:numPr>
          <w:ilvl w:val="0"/>
          <w:numId w:val="141"/>
        </w:numPr>
        <w:spacing w:after="68"/>
        <w:ind w:right="12" w:hanging="425"/>
      </w:pPr>
      <w:r>
        <w:t>其他</w:t>
      </w:r>
      <w:r>
        <w:rPr>
          <w:rFonts w:ascii="Calibri" w:eastAsia="Calibri" w:hAnsi="Calibri" w:cs="Calibri"/>
          <w:b/>
        </w:rPr>
        <w:t xml:space="preserve"> </w:t>
      </w:r>
    </w:p>
    <w:p w:rsidR="00A26F5D" w:rsidRDefault="003918B2">
      <w:pPr>
        <w:spacing w:after="44"/>
        <w:ind w:left="-7" w:right="12"/>
      </w:pPr>
      <w:r>
        <w:t>□</w:t>
      </w:r>
      <w:r>
        <w:t>适用</w:t>
      </w:r>
      <w:r>
        <w:t xml:space="preserve">  √</w:t>
      </w:r>
      <w:r>
        <w:t>不适用</w:t>
      </w:r>
      <w:r>
        <w:t xml:space="preserve">  </w:t>
      </w:r>
    </w:p>
    <w:p w:rsidR="00A26F5D" w:rsidRDefault="003918B2">
      <w:pPr>
        <w:spacing w:after="56"/>
        <w:ind w:left="-7" w:right="12"/>
      </w:pPr>
      <w:r>
        <w:t>十二、</w:t>
      </w:r>
      <w:r>
        <w:t xml:space="preserve"> </w:t>
      </w:r>
      <w:r>
        <w:t>关联方及关联交易</w:t>
      </w:r>
      <w:r>
        <w:t xml:space="preserve"> </w:t>
      </w:r>
    </w:p>
    <w:p w:rsidR="00A26F5D" w:rsidRDefault="003918B2">
      <w:pPr>
        <w:numPr>
          <w:ilvl w:val="0"/>
          <w:numId w:val="142"/>
        </w:numPr>
        <w:spacing w:after="70"/>
        <w:ind w:right="12" w:hanging="425"/>
      </w:pPr>
      <w:r>
        <w:t>本企业的母公司情况</w:t>
      </w:r>
      <w:r>
        <w:rPr>
          <w:rFonts w:ascii="Calibri" w:eastAsia="Calibri" w:hAnsi="Calibri" w:cs="Calibri"/>
          <w:b/>
        </w:rPr>
        <w:t xml:space="preserve"> </w:t>
      </w:r>
    </w:p>
    <w:p w:rsidR="00A26F5D" w:rsidRDefault="003918B2">
      <w:pPr>
        <w:spacing w:after="10" w:line="248" w:lineRule="auto"/>
        <w:ind w:left="10" w:right="110" w:hanging="10"/>
        <w:jc w:val="right"/>
      </w:pPr>
      <w:r>
        <w:t>√</w:t>
      </w:r>
      <w:r>
        <w:t>适用</w:t>
      </w:r>
      <w:r>
        <w:t xml:space="preserve">  □</w:t>
      </w:r>
      <w:r>
        <w:t>不适用</w:t>
      </w:r>
      <w:r>
        <w:t xml:space="preserve">  </w:t>
      </w:r>
      <w:r>
        <w:t>单位：万元</w:t>
      </w:r>
      <w:r>
        <w:t xml:space="preserve">  </w:t>
      </w:r>
      <w:r>
        <w:t>币种：人民币</w:t>
      </w:r>
      <w:r>
        <w:t xml:space="preserve"> </w:t>
      </w:r>
    </w:p>
    <w:tbl>
      <w:tblPr>
        <w:tblStyle w:val="TableGrid"/>
        <w:tblW w:w="8824" w:type="dxa"/>
        <w:tblInd w:w="5" w:type="dxa"/>
        <w:tblCellMar>
          <w:top w:w="9" w:type="dxa"/>
          <w:left w:w="108" w:type="dxa"/>
          <w:bottom w:w="0" w:type="dxa"/>
          <w:right w:w="2" w:type="dxa"/>
        </w:tblCellMar>
        <w:tblLook w:val="04A0" w:firstRow="1" w:lastRow="0" w:firstColumn="1" w:lastColumn="0" w:noHBand="0" w:noVBand="1"/>
      </w:tblPr>
      <w:tblGrid>
        <w:gridCol w:w="1351"/>
        <w:gridCol w:w="1203"/>
        <w:gridCol w:w="1428"/>
        <w:gridCol w:w="1428"/>
        <w:gridCol w:w="1642"/>
        <w:gridCol w:w="1771"/>
      </w:tblGrid>
      <w:tr w:rsidR="00A26F5D">
        <w:trPr>
          <w:trHeight w:val="852"/>
        </w:trPr>
        <w:tc>
          <w:tcPr>
            <w:tcW w:w="135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1" w:firstLine="0"/>
              <w:jc w:val="both"/>
            </w:pPr>
            <w:r>
              <w:t>母公司名称</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78" w:firstLine="0"/>
            </w:pPr>
            <w:r>
              <w:t>注册地</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5" w:firstLine="0"/>
            </w:pPr>
            <w:r>
              <w:t>业务性质</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5" w:firstLine="0"/>
            </w:pPr>
            <w:r>
              <w:t>注册资本</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0" w:firstLine="0"/>
              <w:jc w:val="center"/>
            </w:pPr>
            <w:r>
              <w:t>母公司对本企业的持股比例</w:t>
            </w:r>
          </w:p>
          <w:p w:rsidR="00A26F5D" w:rsidRDefault="003918B2">
            <w:pPr>
              <w:spacing w:after="0" w:line="259" w:lineRule="auto"/>
              <w:ind w:left="0" w:right="106" w:firstLine="0"/>
              <w:jc w:val="center"/>
            </w:pPr>
            <w:r>
              <w:t xml:space="preserve">(%) </w:t>
            </w:r>
          </w:p>
        </w:tc>
        <w:tc>
          <w:tcPr>
            <w:tcW w:w="1771"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7" w:lineRule="auto"/>
              <w:ind w:left="0" w:firstLine="0"/>
              <w:jc w:val="center"/>
            </w:pPr>
            <w:r>
              <w:t>母公司对本企业的表决权比例</w:t>
            </w:r>
          </w:p>
          <w:p w:rsidR="00A26F5D" w:rsidRDefault="003918B2">
            <w:pPr>
              <w:spacing w:after="0" w:line="259" w:lineRule="auto"/>
              <w:ind w:left="0" w:right="106" w:firstLine="0"/>
              <w:jc w:val="center"/>
            </w:pPr>
            <w:r>
              <w:t xml:space="preserve">(%) </w:t>
            </w:r>
          </w:p>
        </w:tc>
      </w:tr>
      <w:tr w:rsidR="00A26F5D">
        <w:trPr>
          <w:trHeight w:val="557"/>
        </w:trPr>
        <w:tc>
          <w:tcPr>
            <w:tcW w:w="13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广州维美投资有限公司</w:t>
            </w:r>
            <w:r>
              <w:rPr>
                <w:rFonts w:ascii="Times New Roman" w:eastAsia="Times New Roman" w:hAnsi="Times New Roman" w:cs="Times New Roman"/>
              </w:rPr>
              <w:t xml:space="preserve"> </w:t>
            </w:r>
          </w:p>
        </w:tc>
        <w:tc>
          <w:tcPr>
            <w:tcW w:w="1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广州</w:t>
            </w:r>
            <w:r>
              <w:rPr>
                <w:rFonts w:ascii="Times New Roman" w:eastAsia="Times New Roman" w:hAnsi="Times New Roman" w:cs="Times New Roman"/>
              </w:rP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对外投资</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 w:firstLine="0"/>
              <w:jc w:val="both"/>
            </w:pPr>
            <w:r>
              <w:rPr>
                <w:rFonts w:ascii="Times New Roman" w:eastAsia="Times New Roman" w:hAnsi="Times New Roman" w:cs="Times New Roman"/>
              </w:rPr>
              <w:t xml:space="preserve">1,800.00 </w:t>
            </w:r>
            <w:r>
              <w:t>万元</w:t>
            </w:r>
            <w:r>
              <w:t xml:space="preserve"> </w:t>
            </w:r>
          </w:p>
        </w:tc>
        <w:tc>
          <w:tcPr>
            <w:tcW w:w="16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22.50</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22.50</w:t>
            </w:r>
            <w:r>
              <w:t xml:space="preserve"> </w:t>
            </w:r>
          </w:p>
        </w:tc>
      </w:tr>
      <w:tr w:rsidR="00A26F5D">
        <w:trPr>
          <w:trHeight w:val="826"/>
        </w:trPr>
        <w:tc>
          <w:tcPr>
            <w:tcW w:w="13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维美投资</w:t>
            </w:r>
          </w:p>
          <w:p w:rsidR="00A26F5D" w:rsidRDefault="003918B2">
            <w:pPr>
              <w:spacing w:after="0" w:line="259" w:lineRule="auto"/>
              <w:ind w:left="0" w:firstLine="0"/>
            </w:pPr>
            <w:r>
              <w:t>（香港）有限公司</w:t>
            </w:r>
            <w:r>
              <w:rPr>
                <w:rFonts w:ascii="Times New Roman" w:eastAsia="Times New Roman" w:hAnsi="Times New Roman" w:cs="Times New Roman"/>
              </w:rPr>
              <w:t xml:space="preserve"> </w:t>
            </w:r>
          </w:p>
        </w:tc>
        <w:tc>
          <w:tcPr>
            <w:tcW w:w="1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香港</w:t>
            </w:r>
            <w:r>
              <w:rPr>
                <w:rFonts w:ascii="Times New Roman" w:eastAsia="Times New Roman" w:hAnsi="Times New Roman" w:cs="Times New Roman"/>
              </w:rP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对外投资</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 </w:t>
            </w:r>
            <w:r>
              <w:t>万港元</w:t>
            </w:r>
            <w:r>
              <w:t xml:space="preserve"> </w:t>
            </w:r>
          </w:p>
        </w:tc>
        <w:tc>
          <w:tcPr>
            <w:tcW w:w="16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18.4984</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18.4984</w:t>
            </w:r>
            <w:r>
              <w:t xml:space="preserve"> </w:t>
            </w:r>
          </w:p>
        </w:tc>
      </w:tr>
      <w:tr w:rsidR="00A26F5D">
        <w:trPr>
          <w:trHeight w:val="737"/>
        </w:trPr>
        <w:tc>
          <w:tcPr>
            <w:tcW w:w="135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AEGLE </w:t>
            </w:r>
          </w:p>
          <w:p w:rsidR="00A26F5D" w:rsidRDefault="003918B2">
            <w:pPr>
              <w:spacing w:after="0" w:line="259" w:lineRule="auto"/>
              <w:ind w:left="0" w:firstLine="0"/>
            </w:pPr>
            <w:r>
              <w:rPr>
                <w:rFonts w:ascii="Times New Roman" w:eastAsia="Times New Roman" w:hAnsi="Times New Roman" w:cs="Times New Roman"/>
              </w:rPr>
              <w:t xml:space="preserve">TECH </w:t>
            </w:r>
          </w:p>
          <w:p w:rsidR="00A26F5D" w:rsidRDefault="003918B2">
            <w:pPr>
              <w:spacing w:after="0" w:line="259" w:lineRule="auto"/>
              <w:ind w:left="0" w:firstLine="0"/>
            </w:pPr>
            <w:r>
              <w:rPr>
                <w:rFonts w:ascii="Times New Roman" w:eastAsia="Times New Roman" w:hAnsi="Times New Roman" w:cs="Times New Roman"/>
              </w:rPr>
              <w:t xml:space="preserve">LIMITED </w:t>
            </w:r>
          </w:p>
        </w:tc>
        <w:tc>
          <w:tcPr>
            <w:tcW w:w="1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香港</w:t>
            </w:r>
            <w:r>
              <w:rPr>
                <w:rFonts w:ascii="Times New Roman" w:eastAsia="Times New Roman" w:hAnsi="Times New Roman" w:cs="Times New Roman"/>
              </w:rP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对外投资</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 </w:t>
            </w:r>
            <w:r>
              <w:t>万港元</w:t>
            </w:r>
            <w:r>
              <w:t xml:space="preserve"> </w:t>
            </w:r>
          </w:p>
        </w:tc>
        <w:tc>
          <w:tcPr>
            <w:tcW w:w="16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3.8571</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3.8571</w:t>
            </w:r>
            <w:r>
              <w:t xml:space="preserve"> </w:t>
            </w:r>
          </w:p>
        </w:tc>
      </w:tr>
    </w:tbl>
    <w:p w:rsidR="00A26F5D" w:rsidRDefault="003918B2">
      <w:pPr>
        <w:ind w:left="-7" w:right="6104"/>
      </w:pPr>
      <w:r>
        <w:t>本企业的母公司情况的说明无</w:t>
      </w:r>
      <w:r>
        <w:t xml:space="preserve"> </w:t>
      </w:r>
    </w:p>
    <w:p w:rsidR="00A26F5D" w:rsidRDefault="003918B2">
      <w:pPr>
        <w:ind w:left="-15" w:right="101" w:firstLine="0"/>
        <w:jc w:val="both"/>
      </w:pPr>
      <w:r>
        <w:t>本企业最终控制方是傅和亮（截止本报告期末直接持有公司股权比例为</w:t>
      </w:r>
      <w:r>
        <w:t xml:space="preserve"> </w:t>
      </w:r>
      <w:r>
        <w:rPr>
          <w:rFonts w:ascii="Times New Roman" w:eastAsia="Times New Roman" w:hAnsi="Times New Roman" w:cs="Times New Roman"/>
        </w:rPr>
        <w:t>0.3273%</w:t>
      </w:r>
      <w:r>
        <w:t>）、</w:t>
      </w:r>
      <w:r>
        <w:rPr>
          <w:rFonts w:ascii="Times New Roman" w:eastAsia="Times New Roman" w:hAnsi="Times New Roman" w:cs="Times New Roman"/>
        </w:rPr>
        <w:t xml:space="preserve">Jindi Wu </w:t>
      </w:r>
      <w:r>
        <w:t>夫妻二人，</w:t>
      </w:r>
      <w:r>
        <w:t>两位签署了一致行动协议，同时，傅和亮与傅和祥、巫东昇签署了一致行动协议，夫妻二人累计控制本公司</w:t>
      </w:r>
      <w:r>
        <w:t xml:space="preserve"> </w:t>
      </w:r>
      <w:r>
        <w:rPr>
          <w:rFonts w:ascii="Times New Roman" w:eastAsia="Times New Roman" w:hAnsi="Times New Roman" w:cs="Times New Roman"/>
        </w:rPr>
        <w:t>48.9605%</w:t>
      </w:r>
      <w:r>
        <w:t>的表决权。</w:t>
      </w:r>
      <w:r>
        <w:t xml:space="preserve"> </w:t>
      </w:r>
    </w:p>
    <w:p w:rsidR="00A26F5D" w:rsidRDefault="003918B2">
      <w:pPr>
        <w:spacing w:after="61"/>
        <w:ind w:left="-7" w:right="7576"/>
      </w:pPr>
      <w:r>
        <w:t>其他说明：无</w:t>
      </w:r>
      <w:r>
        <w:t xml:space="preserve"> </w:t>
      </w:r>
    </w:p>
    <w:p w:rsidR="00A26F5D" w:rsidRDefault="003918B2">
      <w:pPr>
        <w:numPr>
          <w:ilvl w:val="0"/>
          <w:numId w:val="142"/>
        </w:numPr>
        <w:spacing w:line="302" w:lineRule="auto"/>
        <w:ind w:right="12" w:hanging="425"/>
      </w:pPr>
      <w:r>
        <w:t>本企业的子公司情况本企业子公司的情况详见附注</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本企业子公司的情况详见附注九、</w:t>
      </w: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142"/>
        </w:numPr>
        <w:spacing w:after="72"/>
        <w:ind w:right="12" w:hanging="425"/>
      </w:pPr>
      <w:r>
        <w:t>本企业合营和联营企业情况</w:t>
      </w:r>
      <w:r>
        <w:rPr>
          <w:rFonts w:ascii="Calibri" w:eastAsia="Calibri" w:hAnsi="Calibri" w:cs="Calibri"/>
          <w:b/>
        </w:rPr>
        <w:t xml:space="preserve"> </w:t>
      </w:r>
    </w:p>
    <w:p w:rsidR="00A26F5D" w:rsidRDefault="003918B2">
      <w:pPr>
        <w:ind w:left="-7" w:right="12"/>
      </w:pPr>
      <w:r>
        <w:t>本企业重要的合营或联营企业详见附注</w:t>
      </w:r>
      <w:r>
        <w:t xml:space="preserve"> </w:t>
      </w:r>
    </w:p>
    <w:p w:rsidR="00A26F5D" w:rsidRDefault="003918B2">
      <w:pPr>
        <w:ind w:left="-7" w:right="2850"/>
      </w:pPr>
      <w:r>
        <w:t>√</w:t>
      </w:r>
      <w:r>
        <w:t>适用</w:t>
      </w:r>
      <w:r>
        <w:t xml:space="preserve"> □</w:t>
      </w:r>
      <w:r>
        <w:t>不适用</w:t>
      </w:r>
      <w:r>
        <w:t xml:space="preserve">  </w:t>
      </w:r>
      <w:r>
        <w:t>本企业重要的合营或联营企业详见附注九、</w:t>
      </w:r>
      <w:r>
        <w:rPr>
          <w:rFonts w:ascii="Times New Roman" w:eastAsia="Times New Roman" w:hAnsi="Times New Roman" w:cs="Times New Roman"/>
        </w:rPr>
        <w:t>3</w:t>
      </w:r>
      <w:r>
        <w:t>。</w:t>
      </w:r>
      <w:r>
        <w:rPr>
          <w:rFonts w:ascii="Times New Roman" w:eastAsia="Times New Roman" w:hAnsi="Times New Roman" w:cs="Times New Roman"/>
        </w:rPr>
        <w:t xml:space="preserve"> </w:t>
      </w:r>
    </w:p>
    <w:p w:rsidR="00A26F5D" w:rsidRDefault="003918B2">
      <w:pPr>
        <w:ind w:left="-7" w:right="12"/>
      </w:pPr>
      <w:r>
        <w:t>本期与本公司发生关联方交易，或前期与本公司发生关联方交易形成余额的其他合营或联营企业情况如下</w:t>
      </w:r>
      <w: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6" w:type="dxa"/>
          <w:left w:w="108" w:type="dxa"/>
          <w:bottom w:w="0" w:type="dxa"/>
          <w:right w:w="115" w:type="dxa"/>
        </w:tblCellMar>
        <w:tblLook w:val="04A0" w:firstRow="1" w:lastRow="0" w:firstColumn="1" w:lastColumn="0" w:noHBand="0" w:noVBand="1"/>
      </w:tblPr>
      <w:tblGrid>
        <w:gridCol w:w="3886"/>
        <w:gridCol w:w="4938"/>
      </w:tblGrid>
      <w:tr w:rsidR="00A26F5D">
        <w:trPr>
          <w:trHeight w:val="293"/>
        </w:trPr>
        <w:tc>
          <w:tcPr>
            <w:tcW w:w="38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t>合营或联营企业名称</w:t>
            </w:r>
            <w:r>
              <w:t xml:space="preserve"> </w:t>
            </w:r>
          </w:p>
        </w:tc>
        <w:tc>
          <w:tcPr>
            <w:tcW w:w="4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jc w:val="center"/>
            </w:pPr>
            <w:r>
              <w:t>与本企业关系</w:t>
            </w:r>
            <w:r>
              <w:t xml:space="preserve"> </w:t>
            </w:r>
          </w:p>
        </w:tc>
      </w:tr>
      <w:tr w:rsidR="00A26F5D">
        <w:trPr>
          <w:trHeight w:val="283"/>
        </w:trPr>
        <w:tc>
          <w:tcPr>
            <w:tcW w:w="38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UREKA HONGKONG LIMITED </w:t>
            </w:r>
          </w:p>
        </w:tc>
        <w:tc>
          <w:tcPr>
            <w:tcW w:w="4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本公司联营企业</w:t>
            </w:r>
            <w:r>
              <w:rPr>
                <w:rFonts w:ascii="Times New Roman" w:eastAsia="Times New Roman" w:hAnsi="Times New Roman" w:cs="Times New Roman"/>
              </w:rPr>
              <w:t xml:space="preserve"> </w:t>
            </w:r>
          </w:p>
        </w:tc>
      </w:tr>
      <w:tr w:rsidR="00A26F5D">
        <w:trPr>
          <w:trHeight w:val="283"/>
        </w:trPr>
        <w:tc>
          <w:tcPr>
            <w:tcW w:w="38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本公司联营企业</w:t>
            </w: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42"/>
        </w:numPr>
        <w:spacing w:after="69"/>
        <w:ind w:right="12" w:hanging="425"/>
      </w:pPr>
      <w:r>
        <w:t>其他关联方情况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3879"/>
        <w:gridCol w:w="4945"/>
      </w:tblGrid>
      <w:tr w:rsidR="00A26F5D">
        <w:trPr>
          <w:trHeight w:val="283"/>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t>其他关联方名称</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7" w:firstLine="0"/>
              <w:jc w:val="center"/>
            </w:pPr>
            <w:r>
              <w:t>其他关联方与本企业关系</w:t>
            </w:r>
            <w:r>
              <w:t xml:space="preserve"> </w:t>
            </w:r>
          </w:p>
        </w:tc>
      </w:tr>
      <w:tr w:rsidR="00A26F5D">
        <w:trPr>
          <w:trHeight w:val="283"/>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扬州维美建筑安装工程有限公司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实际控制人控制公司</w:t>
            </w:r>
            <w:r>
              <w:t xml:space="preserve"> </w:t>
            </w:r>
          </w:p>
        </w:tc>
      </w:tr>
      <w:tr w:rsidR="00A26F5D">
        <w:trPr>
          <w:trHeight w:val="281"/>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北京安普生化科技有限公司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本公司关联自然人控制的公司</w:t>
            </w:r>
            <w:r>
              <w:t xml:space="preserve"> </w:t>
            </w:r>
          </w:p>
        </w:tc>
      </w:tr>
      <w:tr w:rsidR="00A26F5D">
        <w:trPr>
          <w:trHeight w:val="283"/>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石家庄龙泽制药股份有限公司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本公司董事担任董监高的公司</w:t>
            </w:r>
            <w:r>
              <w:t xml:space="preserve"> </w:t>
            </w:r>
          </w:p>
        </w:tc>
      </w:tr>
      <w:tr w:rsidR="00A26F5D">
        <w:trPr>
          <w:trHeight w:val="283"/>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南京广祺医药科技有限公司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本公司关联自然人担任董监高的公司</w:t>
            </w:r>
            <w:r>
              <w:t xml:space="preserve"> </w:t>
            </w:r>
          </w:p>
        </w:tc>
      </w:tr>
      <w:tr w:rsidR="00A26F5D">
        <w:trPr>
          <w:trHeight w:val="281"/>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南京瑞孚医药科技有限公司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本公司关联自然人担任董监高的公司</w:t>
            </w:r>
            <w:r>
              <w:t xml:space="preserve"> </w:t>
            </w:r>
          </w:p>
        </w:tc>
      </w:tr>
      <w:tr w:rsidR="00A26F5D">
        <w:trPr>
          <w:trHeight w:val="283"/>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宋林芳</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本公司监事</w:t>
            </w:r>
            <w:r>
              <w:t xml:space="preserve"> </w:t>
            </w:r>
          </w:p>
        </w:tc>
      </w:tr>
      <w:tr w:rsidR="00A26F5D">
        <w:trPr>
          <w:trHeight w:val="284"/>
        </w:trPr>
        <w:tc>
          <w:tcPr>
            <w:tcW w:w="38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王广蓉</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本公司董事、副总裁、董事会秘书</w:t>
            </w:r>
            <w:r>
              <w:t xml:space="preserve"> </w:t>
            </w:r>
          </w:p>
        </w:tc>
      </w:tr>
    </w:tbl>
    <w:p w:rsidR="00A26F5D" w:rsidRDefault="003918B2">
      <w:pPr>
        <w:ind w:left="-7" w:right="7787"/>
      </w:pPr>
      <w:r>
        <w:t>其他说明无</w:t>
      </w:r>
      <w:r>
        <w:t xml:space="preserve"> </w:t>
      </w:r>
    </w:p>
    <w:p w:rsidR="00A26F5D" w:rsidRDefault="003918B2">
      <w:pPr>
        <w:spacing w:after="44" w:line="259" w:lineRule="auto"/>
        <w:ind w:left="0" w:firstLine="0"/>
      </w:pPr>
      <w:r>
        <w:t xml:space="preserve"> </w:t>
      </w:r>
    </w:p>
    <w:p w:rsidR="00A26F5D" w:rsidRDefault="003918B2">
      <w:pPr>
        <w:numPr>
          <w:ilvl w:val="0"/>
          <w:numId w:val="142"/>
        </w:numPr>
        <w:spacing w:after="81"/>
        <w:ind w:right="12" w:hanging="425"/>
      </w:pPr>
      <w:r>
        <w:t>关联交易情况</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购销商品、提供和接受劳务的关联交易</w:t>
      </w:r>
      <w:r>
        <w:t xml:space="preserve"> </w:t>
      </w:r>
    </w:p>
    <w:p w:rsidR="00A26F5D" w:rsidRDefault="003918B2">
      <w:pPr>
        <w:ind w:left="-7" w:right="12"/>
      </w:pPr>
      <w:r>
        <w:t>采购商品</w:t>
      </w:r>
      <w:r>
        <w:t>/</w:t>
      </w:r>
      <w:r>
        <w:t>接受劳务情况表</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613"/>
        <w:gridCol w:w="1426"/>
        <w:gridCol w:w="1445"/>
        <w:gridCol w:w="1474"/>
        <w:gridCol w:w="1433"/>
        <w:gridCol w:w="1433"/>
      </w:tblGrid>
      <w:tr w:rsidR="00A26F5D">
        <w:trPr>
          <w:trHeight w:val="828"/>
        </w:trPr>
        <w:tc>
          <w:tcPr>
            <w:tcW w:w="161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关联方</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7" w:firstLine="0"/>
              <w:jc w:val="center"/>
            </w:pPr>
            <w:r>
              <w:t>关联交易内容</w:t>
            </w:r>
            <w: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6" w:firstLine="0"/>
            </w:pPr>
            <w:r>
              <w:t>本期发生额</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获批的交易额度（如适用）</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是否超过交易额度（如适用）</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82" w:firstLine="0"/>
              <w:jc w:val="both"/>
            </w:pPr>
            <w:r>
              <w:t>上期发生额</w:t>
            </w:r>
            <w:r>
              <w:t xml:space="preserve"> </w:t>
            </w:r>
          </w:p>
        </w:tc>
      </w:tr>
      <w:tr w:rsidR="00A26F5D">
        <w:trPr>
          <w:trHeight w:val="554"/>
        </w:trPr>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北京安普生化科技有限公司</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诊断设备及试剂采购</w:t>
            </w:r>
            <w: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rPr>
              <w:t xml:space="preserve">4,609,069.07 </w:t>
            </w:r>
          </w:p>
        </w:tc>
        <w:tc>
          <w:tcPr>
            <w:tcW w:w="14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531.60 </w:t>
            </w:r>
            <w:r>
              <w:t>万元</w:t>
            </w: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t>否</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pPr>
            <w:r>
              <w:rPr>
                <w:rFonts w:ascii="Times New Roman" w:eastAsia="Times New Roman" w:hAnsi="Times New Roman" w:cs="Times New Roman"/>
              </w:rPr>
              <w:t xml:space="preserve">24,028,511.57 </w:t>
            </w:r>
          </w:p>
        </w:tc>
      </w:tr>
      <w:tr w:rsidR="00A26F5D">
        <w:trPr>
          <w:trHeight w:val="828"/>
        </w:trPr>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9" w:firstLine="0"/>
            </w:pPr>
            <w:r>
              <w:t>石家庄龙泽制药股份有限公司</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新药原料采购</w:t>
            </w:r>
            <w: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613,539.82 </w:t>
            </w:r>
          </w:p>
        </w:tc>
        <w:tc>
          <w:tcPr>
            <w:tcW w:w="14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92.00 </w:t>
            </w:r>
            <w:r>
              <w:t>万元</w:t>
            </w: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t>否</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88,495.58 </w:t>
            </w:r>
          </w:p>
        </w:tc>
      </w:tr>
      <w:tr w:rsidR="00A26F5D">
        <w:trPr>
          <w:trHeight w:val="554"/>
        </w:trPr>
        <w:tc>
          <w:tcPr>
            <w:tcW w:w="16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南京广祺医药科技有限公司</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both"/>
            </w:pPr>
            <w:r>
              <w:t>研发试验费</w:t>
            </w:r>
            <w: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74,009.43 </w:t>
            </w:r>
          </w:p>
        </w:tc>
        <w:tc>
          <w:tcPr>
            <w:tcW w:w="14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63.00 </w:t>
            </w:r>
            <w:r>
              <w:t>万元</w:t>
            </w: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t>否</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168,163.97 </w:t>
            </w:r>
          </w:p>
        </w:tc>
      </w:tr>
    </w:tbl>
    <w:p w:rsidR="00A26F5D" w:rsidRDefault="003918B2">
      <w:pPr>
        <w:spacing w:after="2" w:line="237" w:lineRule="auto"/>
        <w:ind w:left="0" w:right="8838" w:firstLine="0"/>
      </w:pPr>
      <w:r>
        <w:t xml:space="preserve">  </w:t>
      </w:r>
    </w:p>
    <w:p w:rsidR="00A26F5D" w:rsidRDefault="003918B2">
      <w:pPr>
        <w:ind w:left="-7" w:right="12"/>
      </w:pPr>
      <w:r>
        <w:t>出售商品</w:t>
      </w:r>
      <w:r>
        <w:t>/</w:t>
      </w:r>
      <w:r>
        <w:t>提供劳务情况表</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396"/>
        <w:gridCol w:w="2108"/>
        <w:gridCol w:w="2160"/>
        <w:gridCol w:w="2161"/>
      </w:tblGrid>
      <w:tr w:rsidR="00A26F5D">
        <w:trPr>
          <w:trHeight w:val="283"/>
        </w:trPr>
        <w:tc>
          <w:tcPr>
            <w:tcW w:w="2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关联方</w:t>
            </w:r>
            <w:r>
              <w:t xml:space="preserve"> </w:t>
            </w:r>
          </w:p>
        </w:tc>
        <w:tc>
          <w:tcPr>
            <w:tcW w:w="210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关联交易内容</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本期发生额</w:t>
            </w:r>
            <w:r>
              <w:t xml:space="preserve"> </w:t>
            </w:r>
          </w:p>
        </w:tc>
        <w:tc>
          <w:tcPr>
            <w:tcW w:w="21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上期发生额</w:t>
            </w:r>
            <w:r>
              <w:t xml:space="preserve"> </w:t>
            </w:r>
          </w:p>
        </w:tc>
      </w:tr>
      <w:tr w:rsidR="00A26F5D">
        <w:trPr>
          <w:trHeight w:val="494"/>
        </w:trPr>
        <w:tc>
          <w:tcPr>
            <w:tcW w:w="2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UREKA HONGKONG </w:t>
            </w:r>
          </w:p>
          <w:p w:rsidR="00A26F5D" w:rsidRDefault="003918B2">
            <w:pPr>
              <w:spacing w:after="0" w:line="259" w:lineRule="auto"/>
              <w:ind w:left="0" w:firstLine="0"/>
            </w:pPr>
            <w:r>
              <w:rPr>
                <w:rFonts w:ascii="Times New Roman" w:eastAsia="Times New Roman" w:hAnsi="Times New Roman" w:cs="Times New Roman"/>
              </w:rPr>
              <w:t xml:space="preserve">LIMITED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人源蛋白粗品销售</w:t>
            </w:r>
            <w:r>
              <w:rPr>
                <w:rFonts w:ascii="Times New Roman" w:eastAsia="Times New Roman" w:hAnsi="Times New Roman" w:cs="Times New Roman"/>
              </w:rPr>
              <w:t xml:space="preserve"> </w:t>
            </w:r>
          </w:p>
        </w:tc>
        <w:tc>
          <w:tcPr>
            <w:tcW w:w="21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10,237.72 </w:t>
            </w:r>
          </w:p>
        </w:tc>
        <w:tc>
          <w:tcPr>
            <w:tcW w:w="21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5,358,389.53 </w:t>
            </w:r>
          </w:p>
        </w:tc>
      </w:tr>
      <w:tr w:rsidR="00A26F5D">
        <w:trPr>
          <w:trHeight w:val="554"/>
        </w:trPr>
        <w:tc>
          <w:tcPr>
            <w:tcW w:w="2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人源蛋白粗品销售</w:t>
            </w:r>
            <w:r>
              <w:rPr>
                <w:rFonts w:ascii="Times New Roman" w:eastAsia="Times New Roman" w:hAnsi="Times New Roman" w:cs="Times New Roman"/>
              </w:rPr>
              <w:t xml:space="preserve"> </w:t>
            </w:r>
          </w:p>
        </w:tc>
        <w:tc>
          <w:tcPr>
            <w:tcW w:w="21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63,371,386.27 </w:t>
            </w:r>
          </w:p>
        </w:tc>
        <w:tc>
          <w:tcPr>
            <w:tcW w:w="21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23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南京瑞孚医药科技有限公司</w:t>
            </w: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出售固定资产</w:t>
            </w:r>
            <w:r>
              <w:rPr>
                <w:rFonts w:ascii="Times New Roman" w:eastAsia="Times New Roman" w:hAnsi="Times New Roman" w:cs="Times New Roman"/>
              </w:rPr>
              <w:t xml:space="preserve"> </w:t>
            </w:r>
          </w:p>
        </w:tc>
        <w:tc>
          <w:tcPr>
            <w:tcW w:w="216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679,219.80 </w:t>
            </w:r>
          </w:p>
        </w:tc>
        <w:tc>
          <w:tcPr>
            <w:tcW w:w="21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0" w:line="259" w:lineRule="auto"/>
        <w:ind w:left="0" w:firstLine="0"/>
      </w:pPr>
      <w:r>
        <w:t xml:space="preserve"> </w:t>
      </w:r>
    </w:p>
    <w:p w:rsidR="00A26F5D" w:rsidRDefault="003918B2">
      <w:pPr>
        <w:ind w:left="-7" w:right="12"/>
      </w:pPr>
      <w:r>
        <w:t>购销商品、提供和接受劳务的关联交易说明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关联受托管理</w:t>
      </w:r>
      <w:r>
        <w:t>/</w:t>
      </w:r>
      <w:r>
        <w:t>承包及委托管理</w:t>
      </w:r>
      <w:r>
        <w:t>/</w:t>
      </w:r>
      <w:r>
        <w:t>出包情况</w:t>
      </w:r>
      <w:r>
        <w:t xml:space="preserve"> </w:t>
      </w:r>
    </w:p>
    <w:p w:rsidR="00A26F5D" w:rsidRDefault="003918B2">
      <w:pPr>
        <w:ind w:left="-7" w:right="12"/>
      </w:pPr>
      <w:r>
        <w:t>本公司受托管理</w:t>
      </w:r>
      <w:r>
        <w:t>/</w:t>
      </w:r>
      <w:r>
        <w:t>承包情况表：</w:t>
      </w:r>
      <w:r>
        <w:t xml:space="preserve"> </w:t>
      </w:r>
    </w:p>
    <w:p w:rsidR="00A26F5D" w:rsidRDefault="003918B2">
      <w:pPr>
        <w:ind w:left="-7" w:right="4950"/>
      </w:pPr>
      <w:r>
        <w:t>□</w:t>
      </w:r>
      <w:r>
        <w:t>适用</w:t>
      </w:r>
      <w:r>
        <w:t xml:space="preserve"> √</w:t>
      </w:r>
      <w:r>
        <w:t>不适用</w:t>
      </w:r>
      <w:r>
        <w:t xml:space="preserve">  </w:t>
      </w:r>
      <w:r>
        <w:t>关联托管</w:t>
      </w:r>
      <w:r>
        <w:t>/</w:t>
      </w:r>
      <w:r>
        <w:t>承包情况说明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ind w:left="-7" w:right="12"/>
      </w:pPr>
      <w:r>
        <w:t>本公司委托管理</w:t>
      </w:r>
      <w:r>
        <w:t>/</w:t>
      </w:r>
      <w:r>
        <w:t>出包情况表</w:t>
      </w:r>
      <w:r>
        <w:t xml:space="preserve"> </w:t>
      </w:r>
    </w:p>
    <w:p w:rsidR="00A26F5D" w:rsidRDefault="003918B2">
      <w:pPr>
        <w:ind w:left="-7" w:right="4950"/>
      </w:pPr>
      <w:r>
        <w:t>□</w:t>
      </w:r>
      <w:r>
        <w:t>适用</w:t>
      </w:r>
      <w:r>
        <w:t xml:space="preserve"> √</w:t>
      </w:r>
      <w:r>
        <w:t>不适用</w:t>
      </w:r>
      <w:r>
        <w:t xml:space="preserve">  </w:t>
      </w:r>
      <w:r>
        <w:t>关联管理</w:t>
      </w:r>
      <w:r>
        <w:t>/</w:t>
      </w:r>
      <w:r>
        <w:t>出包情况说明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line="304" w:lineRule="auto"/>
        <w:ind w:left="-7" w:right="5255"/>
      </w:pPr>
      <w:r>
        <w:t>(3).</w:t>
      </w:r>
      <w:r>
        <w:rPr>
          <w:rFonts w:ascii="Arial" w:eastAsia="Arial" w:hAnsi="Arial" w:cs="Arial"/>
          <w:b/>
        </w:rPr>
        <w:t xml:space="preserve"> </w:t>
      </w:r>
      <w:r>
        <w:t>关联租赁情况本公司作为出租方：</w:t>
      </w:r>
      <w:r>
        <w:t xml:space="preserve"> </w:t>
      </w:r>
    </w:p>
    <w:p w:rsidR="00A26F5D" w:rsidRDefault="003918B2">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5" w:type="dxa"/>
          <w:left w:w="108" w:type="dxa"/>
          <w:bottom w:w="0" w:type="dxa"/>
          <w:right w:w="53" w:type="dxa"/>
        </w:tblCellMar>
        <w:tblLook w:val="04A0" w:firstRow="1" w:lastRow="0" w:firstColumn="1" w:lastColumn="0" w:noHBand="0" w:noVBand="1"/>
      </w:tblPr>
      <w:tblGrid>
        <w:gridCol w:w="1762"/>
        <w:gridCol w:w="1969"/>
        <w:gridCol w:w="2441"/>
        <w:gridCol w:w="2653"/>
      </w:tblGrid>
      <w:tr w:rsidR="00A26F5D">
        <w:trPr>
          <w:trHeight w:val="348"/>
        </w:trPr>
        <w:tc>
          <w:tcPr>
            <w:tcW w:w="17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7" w:firstLine="0"/>
            </w:pPr>
            <w:r>
              <w:t>承租方名称</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5" w:firstLine="0"/>
            </w:pPr>
            <w:r>
              <w:t>租赁资产种类</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68" w:firstLine="0"/>
            </w:pPr>
            <w:r>
              <w:t>本期确认的租赁收入</w:t>
            </w:r>
            <w:r>
              <w:t xml:space="preserve"> </w:t>
            </w:r>
          </w:p>
        </w:tc>
        <w:tc>
          <w:tcPr>
            <w:tcW w:w="26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1" w:firstLine="0"/>
            </w:pPr>
            <w:r>
              <w:t>上期确认的租赁收入</w:t>
            </w:r>
            <w:r>
              <w:t xml:space="preserve"> </w:t>
            </w:r>
          </w:p>
        </w:tc>
      </w:tr>
      <w:tr w:rsidR="00A26F5D">
        <w:trPr>
          <w:trHeight w:val="554"/>
        </w:trPr>
        <w:tc>
          <w:tcPr>
            <w:tcW w:w="17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生产设施</w:t>
            </w:r>
            <w:r>
              <w:t xml:space="preserve"> </w:t>
            </w:r>
          </w:p>
        </w:tc>
        <w:tc>
          <w:tcPr>
            <w:tcW w:w="24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533,333.33 </w:t>
            </w:r>
          </w:p>
        </w:tc>
        <w:tc>
          <w:tcPr>
            <w:tcW w:w="26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r w:rsidR="00A26F5D">
        <w:trPr>
          <w:trHeight w:val="557"/>
        </w:trPr>
        <w:tc>
          <w:tcPr>
            <w:tcW w:w="17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南京瑞孚医药科技有限公司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房屋及设备</w:t>
            </w:r>
            <w:r>
              <w:t xml:space="preserve"> </w:t>
            </w:r>
          </w:p>
        </w:tc>
        <w:tc>
          <w:tcPr>
            <w:tcW w:w="244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389,838.00 </w:t>
            </w:r>
          </w:p>
        </w:tc>
        <w:tc>
          <w:tcPr>
            <w:tcW w:w="26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r>
    </w:tbl>
    <w:p w:rsidR="00A26F5D" w:rsidRDefault="00A26F5D">
      <w:pPr>
        <w:sectPr w:rsidR="00A26F5D">
          <w:headerReference w:type="even" r:id="rId143"/>
          <w:headerReference w:type="default" r:id="rId144"/>
          <w:footerReference w:type="even" r:id="rId145"/>
          <w:footerReference w:type="default" r:id="rId146"/>
          <w:headerReference w:type="first" r:id="rId147"/>
          <w:footerReference w:type="first" r:id="rId148"/>
          <w:pgSz w:w="11906" w:h="16838"/>
          <w:pgMar w:top="1529" w:right="1164" w:bottom="1460" w:left="1798" w:header="880" w:footer="991" w:gutter="0"/>
          <w:cols w:space="720"/>
        </w:sectPr>
      </w:pPr>
    </w:p>
    <w:p w:rsidR="00A26F5D" w:rsidRDefault="003918B2">
      <w:pPr>
        <w:spacing w:after="37" w:line="265" w:lineRule="auto"/>
        <w:ind w:left="92" w:right="103"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before="702" w:after="0" w:line="259" w:lineRule="auto"/>
        <w:ind w:left="0" w:firstLine="0"/>
      </w:pPr>
      <w:r>
        <w:t xml:space="preserve"> </w:t>
      </w:r>
    </w:p>
    <w:p w:rsidR="00A26F5D" w:rsidRDefault="003918B2">
      <w:pPr>
        <w:ind w:left="-7" w:right="12"/>
      </w:pPr>
      <w:r>
        <w:t>本公司作为承租方：</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13776" w:type="dxa"/>
        <w:tblInd w:w="5" w:type="dxa"/>
        <w:tblCellMar>
          <w:top w:w="21" w:type="dxa"/>
          <w:left w:w="108" w:type="dxa"/>
          <w:bottom w:w="0" w:type="dxa"/>
          <w:right w:w="2" w:type="dxa"/>
        </w:tblCellMar>
        <w:tblLook w:val="04A0" w:firstRow="1" w:lastRow="0" w:firstColumn="1" w:lastColumn="0" w:noHBand="0" w:noVBand="1"/>
      </w:tblPr>
      <w:tblGrid>
        <w:gridCol w:w="1294"/>
        <w:gridCol w:w="1469"/>
        <w:gridCol w:w="1020"/>
        <w:gridCol w:w="1021"/>
        <w:gridCol w:w="1022"/>
        <w:gridCol w:w="1022"/>
        <w:gridCol w:w="1320"/>
        <w:gridCol w:w="1159"/>
        <w:gridCol w:w="1056"/>
        <w:gridCol w:w="1057"/>
        <w:gridCol w:w="1018"/>
        <w:gridCol w:w="1318"/>
      </w:tblGrid>
      <w:tr w:rsidR="00A26F5D">
        <w:trPr>
          <w:trHeight w:val="1100"/>
        </w:trPr>
        <w:tc>
          <w:tcPr>
            <w:tcW w:w="129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2" w:firstLine="0"/>
              <w:jc w:val="both"/>
            </w:pPr>
            <w:r>
              <w:t>出租方名称</w:t>
            </w:r>
            <w:r>
              <w:t xml:space="preserve"> </w:t>
            </w:r>
          </w:p>
        </w:tc>
        <w:tc>
          <w:tcPr>
            <w:tcW w:w="1469"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center"/>
            </w:pPr>
            <w:r>
              <w:t>租赁资产种类</w:t>
            </w:r>
            <w:r>
              <w:t xml:space="preserve"> </w:t>
            </w:r>
          </w:p>
        </w:tc>
        <w:tc>
          <w:tcPr>
            <w:tcW w:w="2041"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简化处理的短期租赁和低价值资产租赁的租金费用（如适用）</w:t>
            </w:r>
            <w:r>
              <w:t xml:space="preserve"> </w:t>
            </w:r>
          </w:p>
        </w:tc>
        <w:tc>
          <w:tcPr>
            <w:tcW w:w="204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未纳入租赁负债计量的可变租赁付款额（如适用）</w:t>
            </w:r>
            <w:r>
              <w:t xml:space="preserve"> </w:t>
            </w:r>
          </w:p>
        </w:tc>
        <w:tc>
          <w:tcPr>
            <w:tcW w:w="2480"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center"/>
            </w:pPr>
            <w:r>
              <w:t>支付的租金</w:t>
            </w:r>
            <w:r>
              <w:t xml:space="preserve"> </w:t>
            </w:r>
          </w:p>
        </w:tc>
        <w:tc>
          <w:tcPr>
            <w:tcW w:w="2113"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承担的租赁负债利息支出</w:t>
            </w:r>
            <w:r>
              <w:t xml:space="preserve"> </w:t>
            </w:r>
          </w:p>
        </w:tc>
        <w:tc>
          <w:tcPr>
            <w:tcW w:w="2335" w:type="dxa"/>
            <w:gridSpan w:val="2"/>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18" w:firstLine="0"/>
            </w:pPr>
            <w:r>
              <w:t>增加的使用权资产</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本期发生额</w:t>
            </w:r>
            <w:r>
              <w:t xml:space="preserve"> </w:t>
            </w:r>
          </w:p>
        </w:tc>
        <w:tc>
          <w:tcPr>
            <w:tcW w:w="10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上期发生额</w:t>
            </w:r>
            <w:r>
              <w:t xml:space="preserve"> </w:t>
            </w:r>
          </w:p>
        </w:tc>
        <w:tc>
          <w:tcPr>
            <w:tcW w:w="10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本期发生额</w:t>
            </w:r>
            <w:r>
              <w:t xml:space="preserve"> </w:t>
            </w:r>
          </w:p>
        </w:tc>
        <w:tc>
          <w:tcPr>
            <w:tcW w:w="10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上期发生额</w:t>
            </w:r>
            <w: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6" w:firstLine="0"/>
              <w:jc w:val="both"/>
            </w:pPr>
            <w:r>
              <w:t>本期发生额</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t>上期发生额</w:t>
            </w:r>
            <w:r>
              <w:t xml:space="preserve"> </w:t>
            </w:r>
          </w:p>
        </w:tc>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本期发生额</w:t>
            </w:r>
            <w:r>
              <w:t xml:space="preserve"> </w:t>
            </w:r>
          </w:p>
        </w:tc>
        <w:tc>
          <w:tcPr>
            <w:tcW w:w="10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上期发生额</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本期发生额</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6" w:firstLine="0"/>
              <w:jc w:val="both"/>
            </w:pPr>
            <w:r>
              <w:t>上期发生额</w:t>
            </w:r>
            <w:r>
              <w:t xml:space="preserve"> </w:t>
            </w:r>
          </w:p>
        </w:tc>
      </w:tr>
      <w:tr w:rsidR="00A26F5D">
        <w:trPr>
          <w:trHeight w:val="283"/>
        </w:trPr>
        <w:tc>
          <w:tcPr>
            <w:tcW w:w="1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房屋</w:t>
            </w:r>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10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0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0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32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1,154,531.66 </w:t>
            </w:r>
          </w:p>
        </w:tc>
        <w:tc>
          <w:tcPr>
            <w:tcW w:w="115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962,109.71 </w:t>
            </w:r>
          </w:p>
        </w:tc>
        <w:tc>
          <w:tcPr>
            <w:tcW w:w="10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39,866.73 </w:t>
            </w:r>
          </w:p>
        </w:tc>
        <w:tc>
          <w:tcPr>
            <w:tcW w:w="10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66,357.48 </w:t>
            </w:r>
          </w:p>
        </w:tc>
        <w:tc>
          <w:tcPr>
            <w:tcW w:w="10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2,201,249.52 </w:t>
            </w:r>
          </w:p>
        </w:tc>
      </w:tr>
    </w:tbl>
    <w:p w:rsidR="00A26F5D" w:rsidRDefault="003918B2">
      <w:pPr>
        <w:ind w:left="-7" w:right="12"/>
      </w:pPr>
      <w:r>
        <w:t>关联租赁情况说明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94"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906059" name="Group 90605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86" name="Shape 99038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6059" style="width:695.62pt;height:0.719971pt;position:absolute;mso-position-horizontal-relative:page;mso-position-horizontal:absolute;margin-left:70.56pt;mso-position-vertical-relative:page;margin-top:55.5601pt;" coordsize="88343,91">
                <v:shape id="Shape 990387"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 xml:space="preserve"> </w:t>
      </w:r>
    </w:p>
    <w:p w:rsidR="00A26F5D" w:rsidRDefault="003918B2">
      <w:pPr>
        <w:spacing w:after="0" w:line="259" w:lineRule="auto"/>
        <w:ind w:left="109" w:right="103" w:hanging="10"/>
        <w:jc w:val="center"/>
      </w:pPr>
      <w:r>
        <w:rPr>
          <w:rFonts w:ascii="Times New Roman" w:eastAsia="Times New Roman" w:hAnsi="Times New Roman" w:cs="Times New Roman"/>
          <w:b/>
          <w:sz w:val="18"/>
        </w:rPr>
        <w:t>226</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49"/>
          <w:headerReference w:type="default" r:id="rId150"/>
          <w:footerReference w:type="even" r:id="rId151"/>
          <w:footerReference w:type="default" r:id="rId152"/>
          <w:headerReference w:type="first" r:id="rId153"/>
          <w:footerReference w:type="first" r:id="rId154"/>
          <w:pgSz w:w="16838" w:h="11906" w:orient="landscape"/>
          <w:pgMar w:top="1440" w:right="1522" w:bottom="1440" w:left="1440" w:header="720" w:footer="720" w:gutter="0"/>
          <w:cols w:space="720"/>
        </w:sectPr>
      </w:pPr>
    </w:p>
    <w:p w:rsidR="00A26F5D" w:rsidRDefault="003918B2">
      <w:pPr>
        <w:ind w:left="-7" w:right="6419"/>
      </w:pPr>
      <w:r>
        <w:t>(4).</w:t>
      </w:r>
      <w:r>
        <w:rPr>
          <w:rFonts w:ascii="Arial" w:eastAsia="Arial" w:hAnsi="Arial" w:cs="Arial"/>
          <w:b/>
        </w:rPr>
        <w:t xml:space="preserve"> </w:t>
      </w:r>
      <w:r>
        <w:t>关联担保情况本公司作为担保方</w:t>
      </w:r>
      <w:r>
        <w:t xml:space="preserve"> □</w:t>
      </w:r>
      <w:r>
        <w:t>适用</w:t>
      </w:r>
      <w:r>
        <w:t xml:space="preserve"> √</w:t>
      </w:r>
      <w:r>
        <w:t>不适用</w:t>
      </w:r>
      <w:r>
        <w:t xml:space="preserve">  </w:t>
      </w:r>
      <w:r>
        <w:t>本公司作为被担保方</w:t>
      </w:r>
      <w:r>
        <w:rPr>
          <w:rFonts w:ascii="Cambria" w:eastAsia="Cambria" w:hAnsi="Cambria" w:cs="Cambria"/>
        </w:rPr>
        <w:t xml:space="preserve"> </w:t>
      </w:r>
    </w:p>
    <w:p w:rsidR="00A26F5D" w:rsidRDefault="003918B2">
      <w:pPr>
        <w:ind w:left="-7" w:right="12"/>
      </w:pPr>
      <w:r>
        <w:t>√</w:t>
      </w:r>
      <w:r>
        <w:t>适用</w:t>
      </w:r>
      <w:r>
        <w:t xml:space="preserve"> □</w:t>
      </w:r>
      <w:r>
        <w:t>不适用</w:t>
      </w:r>
      <w:r>
        <w:t xml:space="preserve"> </w:t>
      </w:r>
      <w:r>
        <w:rPr>
          <w:rFonts w:ascii="Cambria" w:eastAsia="Cambria" w:hAnsi="Cambria" w:cs="Cambria"/>
        </w:rPr>
        <w:t xml:space="preserve"> </w:t>
      </w:r>
    </w:p>
    <w:p w:rsidR="00A26F5D" w:rsidRDefault="003918B2">
      <w:pPr>
        <w:spacing w:after="10" w:line="248" w:lineRule="auto"/>
        <w:ind w:left="10" w:right="-10" w:hanging="10"/>
        <w:jc w:val="right"/>
      </w:pPr>
      <w:r>
        <w:t>单位：元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8824" w:type="dxa"/>
        <w:tblInd w:w="5" w:type="dxa"/>
        <w:tblCellMar>
          <w:top w:w="34" w:type="dxa"/>
          <w:left w:w="0" w:type="dxa"/>
          <w:bottom w:w="0" w:type="dxa"/>
          <w:right w:w="0" w:type="dxa"/>
        </w:tblCellMar>
        <w:tblLook w:val="04A0" w:firstRow="1" w:lastRow="0" w:firstColumn="1" w:lastColumn="0" w:noHBand="0" w:noVBand="1"/>
      </w:tblPr>
      <w:tblGrid>
        <w:gridCol w:w="1558"/>
        <w:gridCol w:w="1640"/>
        <w:gridCol w:w="1791"/>
        <w:gridCol w:w="1778"/>
        <w:gridCol w:w="2057"/>
      </w:tblGrid>
      <w:tr w:rsidR="00A26F5D">
        <w:trPr>
          <w:trHeight w:val="554"/>
        </w:trPr>
        <w:tc>
          <w:tcPr>
            <w:tcW w:w="155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center"/>
            </w:pPr>
            <w:r>
              <w:t>担保方</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 w:firstLine="0"/>
              <w:jc w:val="center"/>
            </w:pPr>
            <w:r>
              <w:t>担保金额</w:t>
            </w:r>
            <w: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7" w:firstLine="0"/>
            </w:pPr>
            <w:r>
              <w:t>担保起始日</w:t>
            </w:r>
            <w:r>
              <w:t xml:space="preserve"> </w:t>
            </w:r>
          </w:p>
        </w:tc>
        <w:tc>
          <w:tcPr>
            <w:tcW w:w="1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2" w:firstLine="0"/>
            </w:pPr>
            <w:r>
              <w:t>担保到期日</w:t>
            </w: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担保是否已经履行完毕</w:t>
            </w:r>
            <w:r>
              <w:t xml:space="preserve"> </w:t>
            </w:r>
          </w:p>
        </w:tc>
      </w:tr>
      <w:tr w:rsidR="00A26F5D">
        <w:trPr>
          <w:trHeight w:val="557"/>
        </w:trPr>
        <w:tc>
          <w:tcPr>
            <w:tcW w:w="155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9" w:firstLine="0"/>
            </w:pPr>
            <w:r>
              <w:t>广州维美投资有限公司</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7" w:firstLine="0"/>
              <w:jc w:val="right"/>
            </w:pPr>
            <w:r>
              <w:rPr>
                <w:rFonts w:ascii="Times New Roman" w:eastAsia="Times New Roman" w:hAnsi="Times New Roman" w:cs="Times New Roman"/>
              </w:rPr>
              <w:t>100,000,000.00</w:t>
            </w:r>
          </w:p>
        </w:tc>
        <w:tc>
          <w:tcPr>
            <w:tcW w:w="1791"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right" w:pos="1791"/>
              </w:tabs>
              <w:spacing w:after="0" w:line="259" w:lineRule="auto"/>
              <w:ind w:left="-29" w:firstLine="0"/>
            </w:pPr>
            <w:r>
              <w:t xml:space="preserve"> </w:t>
            </w:r>
            <w:r>
              <w:tab/>
            </w:r>
            <w:r>
              <w:rPr>
                <w:rFonts w:ascii="Times New Roman" w:eastAsia="Times New Roman" w:hAnsi="Times New Roman" w:cs="Times New Roman"/>
              </w:rPr>
              <w:t>2016</w:t>
            </w:r>
            <w:r>
              <w:t>/</w:t>
            </w:r>
            <w:r>
              <w:rPr>
                <w:rFonts w:ascii="Times New Roman" w:eastAsia="Times New Roman" w:hAnsi="Times New Roman" w:cs="Times New Roman"/>
              </w:rPr>
              <w:t>5</w:t>
            </w:r>
            <w:r>
              <w:t>/</w:t>
            </w:r>
            <w:r>
              <w:rPr>
                <w:rFonts w:ascii="Times New Roman" w:eastAsia="Times New Roman" w:hAnsi="Times New Roman" w:cs="Times New Roman"/>
              </w:rPr>
              <w:t>10</w:t>
            </w:r>
          </w:p>
        </w:tc>
        <w:tc>
          <w:tcPr>
            <w:tcW w:w="177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jc w:val="both"/>
            </w:pPr>
            <w:r>
              <w:t xml:space="preserve"> </w:t>
            </w:r>
            <w:r>
              <w:t>往来款余额清偿日</w:t>
            </w:r>
            <w:r>
              <w:t xml:space="preserve"> </w:t>
            </w:r>
          </w:p>
        </w:tc>
        <w:tc>
          <w:tcPr>
            <w:tcW w:w="20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9" w:firstLine="0"/>
            </w:pPr>
            <w:r>
              <w:t>否</w:t>
            </w:r>
            <w:r>
              <w:t xml:space="preserve"> </w:t>
            </w:r>
          </w:p>
        </w:tc>
      </w:tr>
    </w:tbl>
    <w:p w:rsidR="00A26F5D" w:rsidRDefault="003918B2">
      <w:pPr>
        <w:spacing w:after="0" w:line="259" w:lineRule="auto"/>
        <w:ind w:left="0" w:firstLine="0"/>
      </w:pPr>
      <w:r>
        <w:t xml:space="preserve"> </w:t>
      </w:r>
    </w:p>
    <w:p w:rsidR="00A26F5D" w:rsidRDefault="003918B2">
      <w:pPr>
        <w:ind w:left="-15" w:right="12" w:firstLine="0"/>
        <w:jc w:val="both"/>
      </w:pPr>
      <w:r>
        <w:t>关联担保情况说明</w:t>
      </w:r>
      <w:r>
        <w:rPr>
          <w:rFonts w:ascii="Cambria" w:eastAsia="Cambria" w:hAnsi="Cambria" w:cs="Cambria"/>
        </w:rPr>
        <w:t xml:space="preserve"> </w:t>
      </w:r>
      <w:r>
        <w:t>√</w:t>
      </w:r>
      <w:r>
        <w:t>适用</w:t>
      </w:r>
      <w:r>
        <w:t xml:space="preserve"> □</w:t>
      </w:r>
      <w:r>
        <w:t>不适用</w:t>
      </w:r>
      <w:r>
        <w:t xml:space="preserve"> </w:t>
      </w:r>
      <w:r>
        <w:rPr>
          <w:rFonts w:ascii="Cambria" w:eastAsia="Cambria" w:hAnsi="Cambria" w:cs="Cambria"/>
        </w:rPr>
        <w:t xml:space="preserve"> </w:t>
      </w:r>
      <w:r>
        <w:t>艾迪药业股东广州维美投资有限公司于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日出具担保函，维美投资承诺为扬州市星</w:t>
      </w:r>
    </w:p>
    <w:p w:rsidR="00A26F5D" w:rsidRDefault="003918B2">
      <w:pPr>
        <w:ind w:left="-7" w:right="12"/>
      </w:pPr>
      <w:r>
        <w:t>斗药业有限公司（艾迪制药前身）就生产经营需求向扬州艾迪生物科技有限公司（艾迪药业前</w:t>
      </w:r>
    </w:p>
    <w:p w:rsidR="00A26F5D" w:rsidRDefault="003918B2">
      <w:pPr>
        <w:ind w:left="-7" w:right="12"/>
      </w:pPr>
      <w:r>
        <w:t>身）筹措资金事宜形成的往来款余额提供连带责任担保，担保金额</w:t>
      </w:r>
      <w:r>
        <w:t xml:space="preserve"> </w:t>
      </w:r>
      <w:r>
        <w:rPr>
          <w:rFonts w:ascii="Times New Roman" w:eastAsia="Times New Roman" w:hAnsi="Times New Roman" w:cs="Times New Roman"/>
        </w:rPr>
        <w:t xml:space="preserve">100,000,000.00 </w:t>
      </w:r>
      <w:r>
        <w:t>元，担保期限为自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日起至保证人偿清双方往来款余额日止。</w:t>
      </w:r>
      <w:r>
        <w:rPr>
          <w:rFonts w:ascii="Times New Roman" w:eastAsia="Times New Roman" w:hAnsi="Times New Roman" w:cs="Times New Roman"/>
        </w:rPr>
        <w:t xml:space="preserve"> </w:t>
      </w:r>
    </w:p>
    <w:p w:rsidR="00A26F5D" w:rsidRDefault="003918B2">
      <w:pPr>
        <w:spacing w:after="72" w:line="259" w:lineRule="auto"/>
        <w:ind w:left="0" w:firstLine="0"/>
      </w:pPr>
      <w:r>
        <w:rPr>
          <w:rFonts w:ascii="Cambria" w:eastAsia="Cambria" w:hAnsi="Cambria" w:cs="Cambria"/>
          <w:sz w:val="20"/>
        </w:rPr>
        <w:t xml:space="preserve"> </w:t>
      </w:r>
    </w:p>
    <w:p w:rsidR="00A26F5D" w:rsidRDefault="003918B2">
      <w:pPr>
        <w:spacing w:after="58"/>
        <w:ind w:left="-7" w:right="12"/>
      </w:pPr>
      <w:r>
        <w:t>(5).</w:t>
      </w:r>
      <w:r>
        <w:rPr>
          <w:rFonts w:ascii="Arial" w:eastAsia="Arial" w:hAnsi="Arial" w:cs="Arial"/>
          <w:b/>
        </w:rPr>
        <w:t xml:space="preserve"> </w:t>
      </w:r>
      <w:r>
        <w:t>关联方资金拆借</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8"/>
        <w:ind w:left="-7" w:right="12"/>
      </w:pPr>
      <w:r>
        <w:t>(6).</w:t>
      </w:r>
      <w:r>
        <w:rPr>
          <w:rFonts w:ascii="Arial" w:eastAsia="Arial" w:hAnsi="Arial" w:cs="Arial"/>
          <w:b/>
        </w:rPr>
        <w:t xml:space="preserve"> </w:t>
      </w:r>
      <w:r>
        <w:t>关联方资产转让、债务重组情况</w:t>
      </w:r>
      <w:r>
        <w:t xml:space="preserve"> </w:t>
      </w:r>
    </w:p>
    <w:p w:rsidR="00A26F5D" w:rsidRDefault="003918B2">
      <w:pPr>
        <w:spacing w:after="55"/>
        <w:ind w:left="-7" w:right="12"/>
      </w:pPr>
      <w:r>
        <w:t>□</w:t>
      </w:r>
      <w:r>
        <w:t>适用</w:t>
      </w:r>
      <w:r>
        <w:t xml:space="preserve"> √</w:t>
      </w:r>
      <w:r>
        <w:t>不适用</w:t>
      </w:r>
      <w:r>
        <w:t xml:space="preserve">  </w:t>
      </w:r>
    </w:p>
    <w:p w:rsidR="00A26F5D" w:rsidRDefault="003918B2">
      <w:pPr>
        <w:spacing w:after="58"/>
        <w:ind w:left="-7" w:right="12"/>
      </w:pPr>
      <w:r>
        <w:t>(7).</w:t>
      </w:r>
      <w:r>
        <w:rPr>
          <w:rFonts w:ascii="Arial" w:eastAsia="Arial" w:hAnsi="Arial" w:cs="Arial"/>
          <w:b/>
        </w:rPr>
        <w:t xml:space="preserve"> </w:t>
      </w:r>
      <w:r>
        <w:t>关键管理人员报酬</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193"/>
        <w:gridCol w:w="3192"/>
        <w:gridCol w:w="2439"/>
      </w:tblGrid>
      <w:tr w:rsidR="00A26F5D">
        <w:trPr>
          <w:trHeight w:val="284"/>
        </w:trPr>
        <w:tc>
          <w:tcPr>
            <w:tcW w:w="31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上期发生额</w:t>
            </w:r>
            <w:r>
              <w:t xml:space="preserve"> </w:t>
            </w:r>
          </w:p>
        </w:tc>
      </w:tr>
      <w:tr w:rsidR="00A26F5D">
        <w:trPr>
          <w:trHeight w:val="283"/>
        </w:trPr>
        <w:tc>
          <w:tcPr>
            <w:tcW w:w="31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关键管理人员报酬</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1,255.89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736.29 </w:t>
            </w:r>
          </w:p>
        </w:tc>
      </w:tr>
    </w:tbl>
    <w:p w:rsidR="00A26F5D" w:rsidRDefault="003918B2">
      <w:pPr>
        <w:spacing w:after="73"/>
        <w:ind w:left="-7" w:right="12"/>
      </w:pPr>
      <w:r>
        <w:t>说明：本报告期关键管理人员</w:t>
      </w:r>
      <w:r>
        <w:t xml:space="preserve"> </w:t>
      </w:r>
      <w:r>
        <w:rPr>
          <w:rFonts w:ascii="Times New Roman" w:eastAsia="Times New Roman" w:hAnsi="Times New Roman" w:cs="Times New Roman"/>
        </w:rPr>
        <w:t xml:space="preserve">17 </w:t>
      </w:r>
      <w:r>
        <w:t>人（其中：</w:t>
      </w:r>
      <w:r>
        <w:rPr>
          <w:rFonts w:ascii="Times New Roman" w:eastAsia="Times New Roman" w:hAnsi="Times New Roman" w:cs="Times New Roman"/>
        </w:rPr>
        <w:t xml:space="preserve">2 </w:t>
      </w:r>
      <w:r>
        <w:t>人离职，期末在职</w:t>
      </w:r>
      <w:r>
        <w:t xml:space="preserve"> </w:t>
      </w:r>
      <w:r>
        <w:rPr>
          <w:rFonts w:ascii="Times New Roman" w:eastAsia="Times New Roman" w:hAnsi="Times New Roman" w:cs="Times New Roman"/>
        </w:rPr>
        <w:t xml:space="preserve">15 </w:t>
      </w:r>
      <w:r>
        <w:t>人），关键管理人员相关股份支付费用为</w:t>
      </w:r>
      <w:r>
        <w:t xml:space="preserve"> </w:t>
      </w:r>
      <w:r>
        <w:rPr>
          <w:rFonts w:ascii="Times New Roman" w:eastAsia="Times New Roman" w:hAnsi="Times New Roman" w:cs="Times New Roman"/>
        </w:rPr>
        <w:t xml:space="preserve">671.84 </w:t>
      </w:r>
      <w:r>
        <w:t>万元，该等股份支付费用未包含在上述关键管理人员报酬中。</w:t>
      </w:r>
      <w:r>
        <w:rPr>
          <w:rFonts w:ascii="Times New Roman" w:eastAsia="Times New Roman" w:hAnsi="Times New Roman" w:cs="Times New Roman"/>
        </w:rPr>
        <w:t xml:space="preserve"> </w:t>
      </w:r>
    </w:p>
    <w:p w:rsidR="00A26F5D" w:rsidRDefault="003918B2">
      <w:pPr>
        <w:spacing w:after="60"/>
        <w:ind w:left="-7" w:right="12"/>
      </w:pPr>
      <w:r>
        <w:t>(8).</w:t>
      </w:r>
      <w:r>
        <w:rPr>
          <w:rFonts w:ascii="Arial" w:eastAsia="Arial" w:hAnsi="Arial" w:cs="Arial"/>
          <w:b/>
        </w:rPr>
        <w:t xml:space="preserve"> </w:t>
      </w:r>
      <w:r>
        <w:t>其他关联交易</w:t>
      </w:r>
      <w: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月，公司与关联方北京安普生化科技有限公司共同出资人民币</w:t>
      </w:r>
      <w:r>
        <w:t xml:space="preserve"> </w:t>
      </w:r>
      <w:r>
        <w:rPr>
          <w:rFonts w:ascii="Times New Roman" w:eastAsia="Times New Roman" w:hAnsi="Times New Roman" w:cs="Times New Roman"/>
        </w:rPr>
        <w:t xml:space="preserve">1,000 </w:t>
      </w:r>
      <w:r>
        <w:t>万元设立北京艾普医学检验实验室有限公司，其中，公司认缴货币出资人民币</w:t>
      </w:r>
      <w:r>
        <w:t xml:space="preserve"> </w:t>
      </w:r>
      <w:r>
        <w:rPr>
          <w:rFonts w:ascii="Times New Roman" w:eastAsia="Times New Roman" w:hAnsi="Times New Roman" w:cs="Times New Roman"/>
        </w:rPr>
        <w:t xml:space="preserve">350 </w:t>
      </w:r>
      <w:r>
        <w:t>万元，占注册资本的</w:t>
      </w:r>
      <w:r>
        <w:t xml:space="preserve"> </w:t>
      </w:r>
      <w:r>
        <w:rPr>
          <w:rFonts w:ascii="Times New Roman" w:eastAsia="Times New Roman" w:hAnsi="Times New Roman" w:cs="Times New Roman"/>
        </w:rPr>
        <w:t>35%</w:t>
      </w:r>
      <w:r>
        <w:t>。</w:t>
      </w:r>
      <w:r>
        <w:t>截止本报告期末，公司已实缴出资人民币</w:t>
      </w:r>
      <w:r>
        <w:t xml:space="preserve"> </w:t>
      </w:r>
      <w:r>
        <w:rPr>
          <w:rFonts w:ascii="Times New Roman" w:eastAsia="Times New Roman" w:hAnsi="Times New Roman" w:cs="Times New Roman"/>
        </w:rPr>
        <w:t xml:space="preserve">175.00 </w:t>
      </w:r>
      <w:r>
        <w:t>万元。</w:t>
      </w:r>
      <w:r>
        <w:rPr>
          <w:rFonts w:ascii="Times New Roman" w:eastAsia="Times New Roman" w:hAnsi="Times New Roman" w:cs="Times New Roman"/>
        </w:rPr>
        <w:t xml:space="preserve"> </w:t>
      </w:r>
    </w:p>
    <w:p w:rsidR="00A26F5D" w:rsidRDefault="003918B2">
      <w:pPr>
        <w:spacing w:after="44" w:line="259" w:lineRule="auto"/>
        <w:ind w:left="0" w:firstLine="0"/>
      </w:pPr>
      <w:r>
        <w:t xml:space="preserve"> </w:t>
      </w:r>
    </w:p>
    <w:p w:rsidR="00A26F5D" w:rsidRDefault="003918B2">
      <w:pPr>
        <w:numPr>
          <w:ilvl w:val="0"/>
          <w:numId w:val="143"/>
        </w:numPr>
        <w:spacing w:after="70"/>
        <w:ind w:right="12" w:hanging="425"/>
      </w:pPr>
      <w:r>
        <w:t>关联方应收应付款项</w:t>
      </w:r>
      <w:r>
        <w:t xml:space="preserve"> </w:t>
      </w:r>
    </w:p>
    <w:p w:rsidR="00A26F5D" w:rsidRDefault="003918B2">
      <w:pPr>
        <w:spacing w:after="58"/>
        <w:ind w:left="-7" w:right="12"/>
      </w:pPr>
      <w:r>
        <w:t>(1).</w:t>
      </w:r>
      <w:r>
        <w:rPr>
          <w:rFonts w:ascii="Arial" w:eastAsia="Arial" w:hAnsi="Arial" w:cs="Arial"/>
          <w:b/>
        </w:rPr>
        <w:t xml:space="preserve"> </w:t>
      </w:r>
      <w:r>
        <w:t>应收项目</w:t>
      </w:r>
      <w:r>
        <w:t xml:space="preserve"> </w:t>
      </w:r>
    </w:p>
    <w:p w:rsidR="00A26F5D" w:rsidRDefault="003918B2">
      <w:pPr>
        <w:spacing w:after="10" w:line="248" w:lineRule="auto"/>
        <w:ind w:left="10" w:right="-10" w:hanging="10"/>
        <w:jc w:val="right"/>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1330"/>
        <w:gridCol w:w="1431"/>
        <w:gridCol w:w="1536"/>
        <w:gridCol w:w="1433"/>
        <w:gridCol w:w="1352"/>
        <w:gridCol w:w="1742"/>
      </w:tblGrid>
      <w:tr w:rsidR="00A26F5D">
        <w:trPr>
          <w:trHeight w:val="283"/>
        </w:trPr>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7" w:firstLine="0"/>
            </w:pPr>
            <w:r>
              <w:t>项目名称</w:t>
            </w:r>
            <w:r>
              <w:t xml:space="preserve"> </w:t>
            </w:r>
          </w:p>
        </w:tc>
        <w:tc>
          <w:tcPr>
            <w:tcW w:w="1431"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关联方</w:t>
            </w:r>
            <w:r>
              <w:t xml:space="preserve"> </w:t>
            </w:r>
          </w:p>
        </w:tc>
        <w:tc>
          <w:tcPr>
            <w:tcW w:w="296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3094"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期初余额</w:t>
            </w:r>
            <w: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40" w:firstLine="0"/>
            </w:pPr>
            <w:r>
              <w:t>账面余额</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5" w:firstLine="0"/>
            </w:pPr>
            <w:r>
              <w:t>坏账准备</w:t>
            </w:r>
            <w:r>
              <w:t xml:space="preserve"> </w:t>
            </w:r>
          </w:p>
        </w:tc>
        <w:tc>
          <w:tcPr>
            <w:tcW w:w="13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4" w:firstLine="0"/>
            </w:pPr>
            <w:r>
              <w:t>账面余额</w:t>
            </w:r>
            <w:r>
              <w:t xml:space="preserve"> </w:t>
            </w:r>
          </w:p>
        </w:tc>
        <w:tc>
          <w:tcPr>
            <w:tcW w:w="17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坏账准备</w:t>
            </w:r>
            <w:r>
              <w:t xml:space="preserve"> </w:t>
            </w:r>
          </w:p>
        </w:tc>
      </w:tr>
      <w:tr w:rsidR="00A26F5D">
        <w:trPr>
          <w:trHeight w:val="734"/>
        </w:trPr>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应收账款</w:t>
            </w:r>
            <w:r>
              <w:rPr>
                <w:rFonts w:ascii="Times New Roman" w:eastAsia="Times New Roman" w:hAnsi="Times New Roman" w:cs="Times New Roman"/>
              </w:rPr>
              <w:t xml:space="preserve">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UREKA </w:t>
            </w:r>
          </w:p>
          <w:p w:rsidR="00A26F5D" w:rsidRDefault="003918B2">
            <w:pPr>
              <w:spacing w:after="0" w:line="259" w:lineRule="auto"/>
              <w:ind w:left="0" w:firstLine="0"/>
              <w:jc w:val="both"/>
            </w:pPr>
            <w:r>
              <w:rPr>
                <w:rFonts w:ascii="Times New Roman" w:eastAsia="Times New Roman" w:hAnsi="Times New Roman" w:cs="Times New Roman"/>
              </w:rPr>
              <w:t xml:space="preserve">HONGKONG </w:t>
            </w:r>
          </w:p>
          <w:p w:rsidR="00A26F5D" w:rsidRDefault="003918B2">
            <w:pPr>
              <w:spacing w:after="0" w:line="259" w:lineRule="auto"/>
              <w:ind w:left="0" w:firstLine="0"/>
            </w:pPr>
            <w:r>
              <w:rPr>
                <w:rFonts w:ascii="Times New Roman" w:eastAsia="Times New Roman" w:hAnsi="Times New Roman" w:cs="Times New Roman"/>
              </w:rPr>
              <w:t xml:space="preserve">LIMITED </w:t>
            </w: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4,944,089.17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c>
          <w:tcPr>
            <w:tcW w:w="13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1" w:firstLine="0"/>
            </w:pPr>
            <w:r>
              <w:rPr>
                <w:rFonts w:ascii="Times New Roman" w:eastAsia="Times New Roman" w:hAnsi="Times New Roman" w:cs="Times New Roman"/>
              </w:rPr>
              <w:t xml:space="preserve">4,515,769.64 </w:t>
            </w:r>
          </w:p>
        </w:tc>
        <w:tc>
          <w:tcPr>
            <w:tcW w:w="1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225,788.48 </w:t>
            </w:r>
          </w:p>
        </w:tc>
      </w:tr>
      <w:tr w:rsidR="00A26F5D">
        <w:trPr>
          <w:trHeight w:val="826"/>
        </w:trPr>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应收账款</w:t>
            </w:r>
            <w:r>
              <w:rPr>
                <w:rFonts w:ascii="Times New Roman" w:eastAsia="Times New Roman" w:hAnsi="Times New Roman" w:cs="Times New Roman"/>
              </w:rPr>
              <w:t xml:space="preserve">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45,889,394.33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2,294,469.72 </w:t>
            </w:r>
          </w:p>
        </w:tc>
        <w:tc>
          <w:tcPr>
            <w:tcW w:w="13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828"/>
        </w:trPr>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预付款项</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北京安普生化科技有限公司</w:t>
            </w:r>
            <w: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2,673,448.48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828"/>
        </w:trPr>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预付款项</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石家庄龙泽制药股份有限公司</w:t>
            </w:r>
            <w: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16,000.00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3" w:firstLine="0"/>
              <w:jc w:val="right"/>
            </w:pPr>
            <w:r>
              <w:rPr>
                <w:rFonts w:ascii="Times New Roman" w:eastAsia="Times New Roman" w:hAnsi="Times New Roman" w:cs="Times New Roman"/>
              </w:rPr>
              <w:t xml:space="preserve"> </w:t>
            </w:r>
          </w:p>
        </w:tc>
        <w:tc>
          <w:tcPr>
            <w:tcW w:w="174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3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其他应收款</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200,000.00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13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200,000.00 </w:t>
            </w:r>
          </w:p>
        </w:tc>
        <w:tc>
          <w:tcPr>
            <w:tcW w:w="174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46" w:line="259" w:lineRule="auto"/>
        <w:ind w:left="0" w:firstLine="0"/>
      </w:pPr>
      <w:r>
        <w:rPr>
          <w:rFonts w:ascii="FangSong" w:eastAsia="FangSong" w:hAnsi="FangSong" w:cs="FangSong"/>
        </w:rPr>
        <w:t xml:space="preserve"> </w:t>
      </w:r>
    </w:p>
    <w:p w:rsidR="00A26F5D" w:rsidRDefault="003918B2">
      <w:pPr>
        <w:spacing w:after="58"/>
        <w:ind w:left="-7" w:right="12"/>
      </w:pPr>
      <w:r>
        <w:t>(2).</w:t>
      </w:r>
      <w:r>
        <w:rPr>
          <w:rFonts w:ascii="Arial" w:eastAsia="Arial" w:hAnsi="Arial" w:cs="Arial"/>
          <w:b/>
        </w:rPr>
        <w:t xml:space="preserve"> </w:t>
      </w:r>
      <w:r>
        <w:t>应付项目</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110"/>
        <w:gridCol w:w="2033"/>
        <w:gridCol w:w="2033"/>
        <w:gridCol w:w="2648"/>
      </w:tblGrid>
      <w:tr w:rsidR="00A26F5D">
        <w:trPr>
          <w:trHeight w:val="283"/>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项目名称</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关联方</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6" w:firstLine="0"/>
            </w:pPr>
            <w:r>
              <w:t>期末账面余额</w:t>
            </w: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期初账面余额</w:t>
            </w:r>
            <w:r>
              <w:t xml:space="preserve"> </w:t>
            </w:r>
          </w:p>
        </w:tc>
      </w:tr>
      <w:tr w:rsidR="00A26F5D">
        <w:trPr>
          <w:trHeight w:val="555"/>
        </w:trPr>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应付账款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扬州维美建筑安装工程有限公司</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171,732.85 </w:t>
            </w:r>
          </w:p>
        </w:tc>
      </w:tr>
      <w:tr w:rsidR="00A26F5D">
        <w:trPr>
          <w:trHeight w:val="554"/>
        </w:trPr>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应付账款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北京安普生化科技有限公司</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4,032.00 </w:t>
            </w:r>
          </w:p>
        </w:tc>
        <w:tc>
          <w:tcPr>
            <w:tcW w:w="26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2,500,108.02 </w:t>
            </w:r>
          </w:p>
        </w:tc>
      </w:tr>
      <w:tr w:rsidR="00A26F5D">
        <w:trPr>
          <w:trHeight w:val="283"/>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应付账款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巫东昇</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30,000.00 </w:t>
            </w:r>
          </w:p>
        </w:tc>
        <w:tc>
          <w:tcPr>
            <w:tcW w:w="26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30,000.00 </w:t>
            </w:r>
          </w:p>
        </w:tc>
      </w:tr>
      <w:tr w:rsidR="00A26F5D">
        <w:trPr>
          <w:trHeight w:val="554"/>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一年内到期的非流动负债</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傅和亮</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191,625.50 </w:t>
            </w:r>
          </w:p>
        </w:tc>
        <w:tc>
          <w:tcPr>
            <w:tcW w:w="26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1,119,297.76 </w:t>
            </w:r>
          </w:p>
        </w:tc>
      </w:tr>
      <w:tr w:rsidR="00A26F5D">
        <w:trPr>
          <w:trHeight w:val="283"/>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租赁负债</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rPr>
                <w:rFonts w:ascii="Times New Roman" w:eastAsia="Times New Roman" w:hAnsi="Times New Roman" w:cs="Times New Roman"/>
              </w:rPr>
              <w:t xml:space="preserve"> </w:t>
            </w:r>
          </w:p>
        </w:tc>
        <w:tc>
          <w:tcPr>
            <w:tcW w:w="26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191,625.51 </w:t>
            </w:r>
          </w:p>
        </w:tc>
      </w:tr>
      <w:tr w:rsidR="00A26F5D">
        <w:trPr>
          <w:trHeight w:val="281"/>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其他应付款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傅和亮</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517.50 </w:t>
            </w:r>
          </w:p>
        </w:tc>
        <w:tc>
          <w:tcPr>
            <w:tcW w:w="26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其他应付款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宋林芳</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8,300.00 </w:t>
            </w:r>
          </w:p>
        </w:tc>
        <w:tc>
          <w:tcPr>
            <w:tcW w:w="26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11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其他应付款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王广蓉</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8,821.68 </w:t>
            </w:r>
          </w:p>
        </w:tc>
        <w:tc>
          <w:tcPr>
            <w:tcW w:w="26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4"/>
        </w:trPr>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合同负债</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800,000.00 </w:t>
            </w:r>
          </w:p>
        </w:tc>
        <w:tc>
          <w:tcPr>
            <w:tcW w:w="26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5"/>
        </w:trPr>
        <w:tc>
          <w:tcPr>
            <w:tcW w:w="211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其他流动负债</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南京南大药业有限责任公司</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40,000.00 </w:t>
            </w:r>
          </w:p>
        </w:tc>
        <w:tc>
          <w:tcPr>
            <w:tcW w:w="26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bl>
    <w:p w:rsidR="00A26F5D" w:rsidRDefault="003918B2">
      <w:pPr>
        <w:spacing w:after="44" w:line="259" w:lineRule="auto"/>
        <w:ind w:left="0" w:firstLine="0"/>
      </w:pPr>
      <w:r>
        <w:rPr>
          <w:rFonts w:ascii="FangSong" w:eastAsia="FangSong" w:hAnsi="FangSong" w:cs="FangSong"/>
        </w:rPr>
        <w:t xml:space="preserve"> </w:t>
      </w:r>
    </w:p>
    <w:p w:rsidR="00A26F5D" w:rsidRDefault="003918B2">
      <w:pPr>
        <w:numPr>
          <w:ilvl w:val="0"/>
          <w:numId w:val="143"/>
        </w:numPr>
        <w:spacing w:after="72"/>
        <w:ind w:right="12" w:hanging="425"/>
      </w:pPr>
      <w:r>
        <w:t>关联方承诺</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68" w:line="259" w:lineRule="auto"/>
        <w:ind w:left="0" w:firstLine="0"/>
      </w:pPr>
      <w:r>
        <w:rPr>
          <w:rFonts w:ascii="Cambria" w:eastAsia="Cambria" w:hAnsi="Cambria" w:cs="Cambria"/>
          <w:sz w:val="20"/>
        </w:rPr>
        <w:t xml:space="preserve"> </w:t>
      </w:r>
    </w:p>
    <w:p w:rsidR="00A26F5D" w:rsidRDefault="003918B2">
      <w:pPr>
        <w:numPr>
          <w:ilvl w:val="0"/>
          <w:numId w:val="143"/>
        </w:numPr>
        <w:spacing w:after="51" w:line="259" w:lineRule="auto"/>
        <w:ind w:right="12" w:hanging="425"/>
      </w:pPr>
      <w:r>
        <w:t>其他</w:t>
      </w:r>
      <w:r>
        <w:rPr>
          <w:rFonts w:ascii="Cambria" w:eastAsia="Cambria" w:hAnsi="Cambria" w:cs="Cambria"/>
          <w:b/>
          <w:sz w:val="20"/>
        </w:rPr>
        <w:t xml:space="preserve"> </w:t>
      </w:r>
    </w:p>
    <w:p w:rsidR="00A26F5D" w:rsidRDefault="003918B2">
      <w:pPr>
        <w:ind w:left="-7" w:right="12"/>
      </w:pPr>
      <w:r>
        <w:t>□</w:t>
      </w:r>
      <w:r>
        <w:t>适用</w:t>
      </w:r>
      <w:r>
        <w:t xml:space="preserve">  √</w:t>
      </w:r>
      <w:r>
        <w:t>不适用</w:t>
      </w:r>
      <w:r>
        <w:t xml:space="preserve"> </w:t>
      </w:r>
      <w:r>
        <w:rPr>
          <w:rFonts w:ascii="Cambria" w:eastAsia="Cambria" w:hAnsi="Cambria" w:cs="Cambria"/>
          <w:b/>
          <w:sz w:val="20"/>
        </w:rPr>
        <w:t xml:space="preserve"> </w:t>
      </w:r>
    </w:p>
    <w:p w:rsidR="00A26F5D" w:rsidRDefault="003918B2">
      <w:pPr>
        <w:spacing w:after="46" w:line="259" w:lineRule="auto"/>
        <w:ind w:left="0" w:firstLine="0"/>
      </w:pPr>
      <w:r>
        <w:t xml:space="preserve"> </w:t>
      </w:r>
    </w:p>
    <w:p w:rsidR="00A26F5D" w:rsidRDefault="003918B2">
      <w:pPr>
        <w:spacing w:after="68"/>
        <w:ind w:left="-7" w:right="12"/>
      </w:pPr>
      <w:r>
        <w:t>十三、</w:t>
      </w:r>
      <w:r>
        <w:t xml:space="preserve"> </w:t>
      </w:r>
      <w:r>
        <w:t>股份支付</w:t>
      </w:r>
      <w:r>
        <w:rPr>
          <w:rFonts w:ascii="Arial" w:eastAsia="Arial" w:hAnsi="Arial" w:cs="Arial"/>
          <w:b/>
        </w:rPr>
        <w:t xml:space="preserve"> </w:t>
      </w:r>
    </w:p>
    <w:p w:rsidR="00A26F5D" w:rsidRDefault="003918B2">
      <w:pPr>
        <w:numPr>
          <w:ilvl w:val="0"/>
          <w:numId w:val="144"/>
        </w:numPr>
        <w:spacing w:after="70"/>
        <w:ind w:right="12" w:hanging="425"/>
      </w:pPr>
      <w:r>
        <w:t>股份支付总体情况</w:t>
      </w:r>
      <w:r>
        <w:rPr>
          <w:rFonts w:ascii="Calibri" w:eastAsia="Calibri" w:hAnsi="Calibri" w:cs="Calibri"/>
          <w:b/>
        </w:rPr>
        <w:t xml:space="preserve"> </w:t>
      </w:r>
    </w:p>
    <w:p w:rsidR="00A26F5D" w:rsidRDefault="003918B2">
      <w:pPr>
        <w:ind w:left="6507" w:right="12" w:hanging="6522"/>
      </w:pPr>
      <w:r>
        <w:t>√</w:t>
      </w:r>
      <w:r>
        <w:t>适用</w:t>
      </w:r>
      <w:r>
        <w:t xml:space="preserve"> □</w:t>
      </w:r>
      <w:r>
        <w:t>不适用</w:t>
      </w:r>
      <w:r>
        <w:t xml:space="preserve">  </w:t>
      </w:r>
      <w:r>
        <w:t>单位：股</w:t>
      </w:r>
      <w:r>
        <w:t xml:space="preserve">  </w:t>
      </w:r>
      <w:r>
        <w:t>币种：人民币</w:t>
      </w:r>
      <w:r>
        <w:t xml:space="preserve"> </w:t>
      </w:r>
    </w:p>
    <w:tbl>
      <w:tblPr>
        <w:tblStyle w:val="TableGrid"/>
        <w:tblW w:w="8824" w:type="dxa"/>
        <w:tblInd w:w="5" w:type="dxa"/>
        <w:tblCellMar>
          <w:top w:w="21" w:type="dxa"/>
          <w:left w:w="106" w:type="dxa"/>
          <w:bottom w:w="0" w:type="dxa"/>
          <w:right w:w="55" w:type="dxa"/>
        </w:tblCellMar>
        <w:tblLook w:val="04A0" w:firstRow="1" w:lastRow="0" w:firstColumn="1" w:lastColumn="0" w:noHBand="0" w:noVBand="1"/>
      </w:tblPr>
      <w:tblGrid>
        <w:gridCol w:w="4530"/>
        <w:gridCol w:w="4294"/>
      </w:tblGrid>
      <w:tr w:rsidR="00A26F5D">
        <w:trPr>
          <w:trHeight w:val="283"/>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公司本期授予的各项权益工具总额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6,932,100.00 </w:t>
            </w:r>
          </w:p>
        </w:tc>
      </w:tr>
      <w:tr w:rsidR="00A26F5D">
        <w:trPr>
          <w:trHeight w:val="283"/>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公司本期行权的各项权益工具总额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公司本期失效的各项权益工具总额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330,000 </w:t>
            </w:r>
          </w:p>
        </w:tc>
      </w:tr>
      <w:tr w:rsidR="00A26F5D">
        <w:trPr>
          <w:trHeight w:val="554"/>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公司期末发行在外的股票期权行权价格的范围和合同剩余期限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不适用</w:t>
            </w:r>
            <w:r>
              <w:rPr>
                <w:rFonts w:ascii="Times New Roman" w:eastAsia="Times New Roman" w:hAnsi="Times New Roman" w:cs="Times New Roman"/>
              </w:rPr>
              <w:t xml:space="preserve"> </w:t>
            </w:r>
          </w:p>
        </w:tc>
      </w:tr>
      <w:tr w:rsidR="00A26F5D">
        <w:trPr>
          <w:trHeight w:val="1373"/>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公司期末发行在外的其他权益工具行权价格的范围和合同剩余期限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both"/>
            </w:pPr>
            <w:r>
              <w:t>本期授予的</w:t>
            </w:r>
            <w:r>
              <w:t xml:space="preserve"> </w:t>
            </w:r>
            <w:r>
              <w:rPr>
                <w:rFonts w:ascii="Times New Roman" w:eastAsia="Times New Roman" w:hAnsi="Times New Roman" w:cs="Times New Roman"/>
              </w:rPr>
              <w:t xml:space="preserve">2022 </w:t>
            </w:r>
            <w:r>
              <w:t>年限制性股票激励计划行权价格为每股</w:t>
            </w:r>
            <w:r>
              <w:t xml:space="preserve"> </w:t>
            </w:r>
            <w:r>
              <w:rPr>
                <w:rFonts w:ascii="Times New Roman" w:eastAsia="Times New Roman" w:hAnsi="Times New Roman" w:cs="Times New Roman"/>
              </w:rPr>
              <w:t xml:space="preserve">7 </w:t>
            </w:r>
            <w:r>
              <w:t>元；本激励计划首次授予的限制性股票自首次授予之日起</w:t>
            </w:r>
            <w:r>
              <w:t xml:space="preserve"> </w:t>
            </w:r>
            <w:r>
              <w:rPr>
                <w:rFonts w:ascii="Times New Roman" w:eastAsia="Times New Roman" w:hAnsi="Times New Roman" w:cs="Times New Roman"/>
              </w:rPr>
              <w:t xml:space="preserve">18 </w:t>
            </w:r>
            <w:r>
              <w:t>个月后的首个交易日至限制性股票首次授予之日起</w:t>
            </w:r>
            <w:r>
              <w:t xml:space="preserve"> </w:t>
            </w:r>
            <w:r>
              <w:rPr>
                <w:rFonts w:ascii="Times New Roman" w:eastAsia="Times New Roman" w:hAnsi="Times New Roman" w:cs="Times New Roman"/>
              </w:rPr>
              <w:t xml:space="preserve">30 </w:t>
            </w:r>
            <w:r>
              <w:t>个月内的最后一个交易</w:t>
            </w:r>
          </w:p>
        </w:tc>
      </w:tr>
      <w:tr w:rsidR="00A26F5D">
        <w:trPr>
          <w:trHeight w:val="1918"/>
        </w:trPr>
        <w:tc>
          <w:tcPr>
            <w:tcW w:w="4530" w:type="dxa"/>
            <w:tcBorders>
              <w:top w:val="single" w:sz="4" w:space="0" w:color="000000"/>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日止可归属</w:t>
            </w:r>
            <w:r>
              <w:t xml:space="preserve"> </w:t>
            </w:r>
            <w:r>
              <w:rPr>
                <w:rFonts w:ascii="Times New Roman" w:eastAsia="Times New Roman" w:hAnsi="Times New Roman" w:cs="Times New Roman"/>
              </w:rPr>
              <w:t>30%</w:t>
            </w:r>
            <w:r>
              <w:t>、自限制性股票首次授予之日起</w:t>
            </w:r>
            <w:r>
              <w:t xml:space="preserve"> </w:t>
            </w:r>
            <w:r>
              <w:rPr>
                <w:rFonts w:ascii="Times New Roman" w:eastAsia="Times New Roman" w:hAnsi="Times New Roman" w:cs="Times New Roman"/>
              </w:rPr>
              <w:t xml:space="preserve">30 </w:t>
            </w:r>
            <w:r>
              <w:t>个月后的首个交易日至限制性股票首次授予之日起</w:t>
            </w:r>
            <w:r>
              <w:t xml:space="preserve"> </w:t>
            </w:r>
            <w:r>
              <w:rPr>
                <w:rFonts w:ascii="Times New Roman" w:eastAsia="Times New Roman" w:hAnsi="Times New Roman" w:cs="Times New Roman"/>
              </w:rPr>
              <w:t xml:space="preserve">42 </w:t>
            </w:r>
            <w:r>
              <w:t>个月内的最后一个交易日止可归属</w:t>
            </w:r>
            <w:r>
              <w:t xml:space="preserve"> </w:t>
            </w:r>
            <w:r>
              <w:rPr>
                <w:rFonts w:ascii="Times New Roman" w:eastAsia="Times New Roman" w:hAnsi="Times New Roman" w:cs="Times New Roman"/>
              </w:rPr>
              <w:t>30%</w:t>
            </w:r>
            <w:r>
              <w:t>、自限制性股票首次授予之日起</w:t>
            </w:r>
            <w:r>
              <w:t xml:space="preserve"> </w:t>
            </w:r>
            <w:r>
              <w:rPr>
                <w:rFonts w:ascii="Times New Roman" w:eastAsia="Times New Roman" w:hAnsi="Times New Roman" w:cs="Times New Roman"/>
              </w:rPr>
              <w:t xml:space="preserve">42 </w:t>
            </w:r>
            <w:r>
              <w:t>个月后的首个交易日至限制性股票首次授予之日起</w:t>
            </w:r>
            <w:r>
              <w:t xml:space="preserve"> </w:t>
            </w:r>
            <w:r>
              <w:rPr>
                <w:rFonts w:ascii="Times New Roman" w:eastAsia="Times New Roman" w:hAnsi="Times New Roman" w:cs="Times New Roman"/>
              </w:rPr>
              <w:t xml:space="preserve">54 </w:t>
            </w:r>
            <w:r>
              <w:t>个月内的最后一个交易日止可归属</w:t>
            </w:r>
            <w:r>
              <w:t xml:space="preserve"> </w:t>
            </w:r>
            <w:r>
              <w:rPr>
                <w:rFonts w:ascii="Times New Roman" w:eastAsia="Times New Roman" w:hAnsi="Times New Roman" w:cs="Times New Roman"/>
              </w:rPr>
              <w:t xml:space="preserve">40% </w:t>
            </w:r>
          </w:p>
        </w:tc>
      </w:tr>
    </w:tbl>
    <w:p w:rsidR="00A26F5D" w:rsidRDefault="003918B2">
      <w:pPr>
        <w:spacing w:after="59"/>
        <w:ind w:left="-7" w:right="7682"/>
      </w:pPr>
      <w:r>
        <w:t>其他说明无</w:t>
      </w:r>
      <w:r>
        <w:t xml:space="preserve"> </w:t>
      </w:r>
    </w:p>
    <w:p w:rsidR="00A26F5D" w:rsidRDefault="003918B2">
      <w:pPr>
        <w:numPr>
          <w:ilvl w:val="0"/>
          <w:numId w:val="144"/>
        </w:numPr>
        <w:spacing w:after="72"/>
        <w:ind w:right="12" w:hanging="425"/>
      </w:pPr>
      <w:r>
        <w:t>以权益结算的股份支付情况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55" w:type="dxa"/>
        </w:tblCellMar>
        <w:tblLook w:val="04A0" w:firstRow="1" w:lastRow="0" w:firstColumn="1" w:lastColumn="0" w:noHBand="0" w:noVBand="1"/>
      </w:tblPr>
      <w:tblGrid>
        <w:gridCol w:w="4530"/>
        <w:gridCol w:w="4294"/>
      </w:tblGrid>
      <w:tr w:rsidR="00A26F5D">
        <w:trPr>
          <w:trHeight w:val="557"/>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授予日权益工具公允价值的确定方法</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第二类限制性股票的公允价值是根据布莱克</w:t>
            </w:r>
          </w:p>
          <w:p w:rsidR="00A26F5D" w:rsidRDefault="003918B2">
            <w:pPr>
              <w:spacing w:after="0" w:line="259" w:lineRule="auto"/>
              <w:ind w:left="0" w:firstLine="0"/>
            </w:pPr>
            <w:r>
              <w:t>-</w:t>
            </w:r>
            <w:r>
              <w:t>斯科尔斯模型进行估计</w:t>
            </w:r>
            <w:r>
              <w:t xml:space="preserve"> </w:t>
            </w:r>
          </w:p>
        </w:tc>
      </w:tr>
      <w:tr w:rsidR="00A26F5D">
        <w:trPr>
          <w:trHeight w:val="1370"/>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可行权权益工具数量的确定依据</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本公司在等待期内每个资产负债表日，根据最新取得的可行权职工人数变动等信息做出最佳估计，修正预计可行权的权益工具数量。在可行权日，最终预计可行权权益工具的数量与实际可行权工具的数量一致。</w:t>
            </w:r>
            <w:r>
              <w:t xml:space="preserve"> </w:t>
            </w:r>
          </w:p>
        </w:tc>
      </w:tr>
      <w:tr w:rsidR="00A26F5D">
        <w:trPr>
          <w:trHeight w:val="283"/>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本期估计与上期估计有重大差异的原因</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 xml:space="preserve"> </w:t>
            </w:r>
          </w:p>
        </w:tc>
      </w:tr>
      <w:tr w:rsidR="00A26F5D">
        <w:trPr>
          <w:trHeight w:val="554"/>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both"/>
            </w:pPr>
            <w:r>
              <w:t>以权益结算的股份支付计入资本公积的累计金额</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12,424,620.23 </w:t>
            </w:r>
          </w:p>
        </w:tc>
      </w:tr>
      <w:tr w:rsidR="00A26F5D">
        <w:trPr>
          <w:trHeight w:val="283"/>
        </w:trPr>
        <w:tc>
          <w:tcPr>
            <w:tcW w:w="45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本期以权益结算的股份支付确认的费用总额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12,424,620.23 </w:t>
            </w:r>
          </w:p>
        </w:tc>
      </w:tr>
    </w:tbl>
    <w:p w:rsidR="00A26F5D" w:rsidRDefault="003918B2">
      <w:pPr>
        <w:ind w:left="-7" w:right="7682"/>
      </w:pPr>
      <w:r>
        <w:t>其他说明无</w:t>
      </w:r>
      <w:r>
        <w:t xml:space="preserve"> </w:t>
      </w:r>
    </w:p>
    <w:p w:rsidR="00A26F5D" w:rsidRDefault="003918B2">
      <w:pPr>
        <w:spacing w:after="45" w:line="259" w:lineRule="auto"/>
        <w:ind w:left="0" w:firstLine="0"/>
      </w:pPr>
      <w:r>
        <w:t xml:space="preserve"> </w:t>
      </w:r>
    </w:p>
    <w:p w:rsidR="00A26F5D" w:rsidRDefault="003918B2">
      <w:pPr>
        <w:numPr>
          <w:ilvl w:val="0"/>
          <w:numId w:val="144"/>
        </w:numPr>
        <w:spacing w:after="72"/>
        <w:ind w:right="12" w:hanging="425"/>
      </w:pPr>
      <w:r>
        <w:t>以现金结算的股份支付情况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numPr>
          <w:ilvl w:val="0"/>
          <w:numId w:val="144"/>
        </w:numPr>
        <w:spacing w:after="72"/>
        <w:ind w:right="12" w:hanging="425"/>
      </w:pPr>
      <w:r>
        <w:t>股份支付的修改、终止情况</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ind w:left="-7" w:right="12"/>
      </w:pPr>
      <w:r>
        <w:t>（</w:t>
      </w:r>
      <w:r>
        <w:rPr>
          <w:rFonts w:ascii="Times New Roman" w:eastAsia="Times New Roman" w:hAnsi="Times New Roman" w:cs="Times New Roman"/>
        </w:rPr>
        <w:t>1</w:t>
      </w:r>
      <w:r>
        <w:t>）公司</w:t>
      </w:r>
      <w:r>
        <w:t xml:space="preserve"> </w:t>
      </w:r>
      <w:r>
        <w:rPr>
          <w:rFonts w:ascii="Times New Roman" w:eastAsia="Times New Roman" w:hAnsi="Times New Roman" w:cs="Times New Roman"/>
        </w:rPr>
        <w:t xml:space="preserve">2022 </w:t>
      </w:r>
      <w:r>
        <w:t>年限制性股票激励计划</w:t>
      </w:r>
      <w:r>
        <w:rPr>
          <w:rFonts w:ascii="Times New Roman" w:eastAsia="Times New Roman" w:hAnsi="Times New Roman" w:cs="Times New Roman"/>
        </w:rPr>
        <w:t xml:space="preserve"> (</w:t>
      </w:r>
      <w:r>
        <w:t>以下简称</w:t>
      </w:r>
      <w:r>
        <w:rPr>
          <w:rFonts w:ascii="Times New Roman" w:eastAsia="Times New Roman" w:hAnsi="Times New Roman" w:cs="Times New Roman"/>
        </w:rPr>
        <w:t>“</w:t>
      </w:r>
      <w:r>
        <w:t>本次激励计划</w:t>
      </w:r>
      <w:r>
        <w:rPr>
          <w:rFonts w:ascii="Times New Roman" w:eastAsia="Times New Roman" w:hAnsi="Times New Roman" w:cs="Times New Roman"/>
        </w:rPr>
        <w:t>”)</w:t>
      </w:r>
      <w:r>
        <w:t>确定的首次授予激励对象中，有</w:t>
      </w:r>
      <w:r>
        <w:t xml:space="preserve"> </w:t>
      </w:r>
      <w:r>
        <w:rPr>
          <w:rFonts w:ascii="Times New Roman" w:eastAsia="Times New Roman" w:hAnsi="Times New Roman" w:cs="Times New Roman"/>
        </w:rPr>
        <w:t xml:space="preserve">2 </w:t>
      </w:r>
      <w:r>
        <w:t>名因从公司离职而不再符合激励对象资格，公司董事会根据</w:t>
      </w:r>
      <w:r>
        <w:t xml:space="preserve"> </w:t>
      </w:r>
      <w:r>
        <w:rPr>
          <w:rFonts w:ascii="Times New Roman" w:eastAsia="Times New Roman" w:hAnsi="Times New Roman" w:cs="Times New Roman"/>
        </w:rPr>
        <w:t xml:space="preserve">2022 </w:t>
      </w:r>
      <w:r>
        <w:t>年第二次临时股东大会的相关授权，于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11 </w:t>
      </w:r>
      <w:r>
        <w:t>日召开了第二届董事会第一次会议和第二届监事会第一次会议，审议通过了《关于调整公司</w:t>
      </w:r>
      <w:r>
        <w:t xml:space="preserve"> </w:t>
      </w:r>
      <w:r>
        <w:rPr>
          <w:rFonts w:ascii="Times New Roman" w:eastAsia="Times New Roman" w:hAnsi="Times New Roman" w:cs="Times New Roman"/>
        </w:rPr>
        <w:t xml:space="preserve">2022 </w:t>
      </w:r>
      <w:r>
        <w:t>年限制性股票激励计划相关事项的议案》，对本次激励计划首次授予的激励对象名单及授予权益数量进行了调整。本次调整后，本次激励计划首次授予的激励对象人数由</w:t>
      </w:r>
      <w:r>
        <w:t xml:space="preserve"> </w:t>
      </w:r>
      <w:r>
        <w:rPr>
          <w:rFonts w:ascii="Times New Roman" w:eastAsia="Times New Roman" w:hAnsi="Times New Roman" w:cs="Times New Roman"/>
        </w:rPr>
        <w:t xml:space="preserve">75 </w:t>
      </w:r>
      <w:r>
        <w:t>人调整为</w:t>
      </w:r>
      <w:r>
        <w:t xml:space="preserve"> </w:t>
      </w:r>
      <w:r>
        <w:rPr>
          <w:rFonts w:ascii="Times New Roman" w:eastAsia="Times New Roman" w:hAnsi="Times New Roman" w:cs="Times New Roman"/>
        </w:rPr>
        <w:t xml:space="preserve">73 </w:t>
      </w:r>
      <w:r>
        <w:t>人，首次授予的限制性股票数量由</w:t>
      </w:r>
      <w:r>
        <w:t xml:space="preserve"> </w:t>
      </w:r>
      <w:r>
        <w:rPr>
          <w:rFonts w:ascii="Times New Roman" w:eastAsia="Times New Roman" w:hAnsi="Times New Roman" w:cs="Times New Roman"/>
        </w:rPr>
        <w:t xml:space="preserve">594.50 </w:t>
      </w:r>
      <w:r>
        <w:t>万股调整为</w:t>
      </w:r>
      <w:r>
        <w:t xml:space="preserve"> </w:t>
      </w:r>
      <w:r>
        <w:rPr>
          <w:rFonts w:ascii="Times New Roman" w:eastAsia="Times New Roman" w:hAnsi="Times New Roman" w:cs="Times New Roman"/>
        </w:rPr>
        <w:t xml:space="preserve">563.00 </w:t>
      </w:r>
      <w:r>
        <w:t>万股。（</w:t>
      </w: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日，公司</w:t>
      </w:r>
      <w:r>
        <w:t xml:space="preserve"> </w:t>
      </w:r>
      <w:r>
        <w:rPr>
          <w:rFonts w:ascii="Times New Roman" w:eastAsia="Times New Roman" w:hAnsi="Times New Roman" w:cs="Times New Roman"/>
        </w:rPr>
        <w:t xml:space="preserve">2022 </w:t>
      </w:r>
      <w:r>
        <w:t>年限制性股票激励计划（草案修订稿）将</w:t>
      </w:r>
      <w:r>
        <w:t xml:space="preserve"> </w:t>
      </w:r>
      <w:r>
        <w:rPr>
          <w:rFonts w:ascii="Times New Roman" w:eastAsia="Times New Roman" w:hAnsi="Times New Roman" w:cs="Times New Roman"/>
        </w:rPr>
        <w:t xml:space="preserve">HIV </w:t>
      </w:r>
      <w:r>
        <w:t>事业部特定的</w:t>
      </w:r>
      <w:r>
        <w:t xml:space="preserve"> </w:t>
      </w:r>
      <w:r>
        <w:rPr>
          <w:rFonts w:ascii="Times New Roman" w:eastAsia="Times New Roman" w:hAnsi="Times New Roman" w:cs="Times New Roman"/>
        </w:rPr>
        <w:t xml:space="preserve">2 </w:t>
      </w:r>
      <w:r>
        <w:t>名激励对象调整为公司整体的激励对象，并修改了</w:t>
      </w:r>
      <w:r>
        <w:t>“</w:t>
      </w:r>
      <w:r>
        <w:t>公司层面业绩考核要求</w:t>
      </w:r>
      <w:r>
        <w:t>”</w:t>
      </w:r>
      <w:r>
        <w:t>中针对公司</w:t>
      </w:r>
    </w:p>
    <w:p w:rsidR="00A26F5D" w:rsidRDefault="003918B2">
      <w:pPr>
        <w:ind w:left="-7" w:right="12"/>
      </w:pPr>
      <w:r>
        <w:rPr>
          <w:rFonts w:ascii="Times New Roman" w:eastAsia="Times New Roman" w:hAnsi="Times New Roman" w:cs="Times New Roman"/>
        </w:rPr>
        <w:t xml:space="preserve">HIV </w:t>
      </w:r>
      <w:r>
        <w:t>事业部</w:t>
      </w:r>
      <w:r>
        <w:t xml:space="preserve"> </w:t>
      </w:r>
      <w:r>
        <w:rPr>
          <w:rFonts w:ascii="Times New Roman" w:eastAsia="Times New Roman" w:hAnsi="Times New Roman" w:cs="Times New Roman"/>
        </w:rPr>
        <w:t xml:space="preserve">2023 </w:t>
      </w:r>
      <w:r>
        <w:t>年及</w:t>
      </w:r>
      <w:r>
        <w:t xml:space="preserve"> </w:t>
      </w:r>
      <w:r>
        <w:rPr>
          <w:rFonts w:ascii="Times New Roman" w:eastAsia="Times New Roman" w:hAnsi="Times New Roman" w:cs="Times New Roman"/>
        </w:rPr>
        <w:t xml:space="preserve">2024 </w:t>
      </w:r>
      <w:r>
        <w:t>年业绩考核指标。</w:t>
      </w:r>
      <w:r>
        <w:rPr>
          <w:rFonts w:ascii="Calibri" w:eastAsia="Calibri" w:hAnsi="Calibri" w:cs="Calibri"/>
        </w:rPr>
        <w:t xml:space="preserve"> </w:t>
      </w:r>
    </w:p>
    <w:p w:rsidR="00A26F5D" w:rsidRDefault="003918B2">
      <w:pPr>
        <w:spacing w:after="47" w:line="259" w:lineRule="auto"/>
        <w:ind w:left="211" w:firstLine="0"/>
      </w:pPr>
      <w:r>
        <w:t xml:space="preserve"> </w:t>
      </w:r>
    </w:p>
    <w:p w:rsidR="00A26F5D" w:rsidRDefault="003918B2">
      <w:pPr>
        <w:spacing w:after="68"/>
        <w:ind w:left="-7" w:right="12"/>
      </w:pPr>
      <w:r>
        <w:t>5</w:t>
      </w:r>
      <w:r>
        <w:t>、</w:t>
      </w:r>
      <w:r>
        <w:rPr>
          <w:rFonts w:ascii="Arial" w:eastAsia="Arial" w:hAnsi="Arial" w:cs="Arial"/>
          <w:b/>
        </w:rPr>
        <w:t xml:space="preserve"> </w:t>
      </w: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9"/>
        <w:ind w:left="-7" w:right="12"/>
      </w:pPr>
      <w:r>
        <w:t>十四、</w:t>
      </w:r>
      <w:r>
        <w:t xml:space="preserve"> </w:t>
      </w:r>
      <w:r>
        <w:t>承诺及或有事项</w:t>
      </w:r>
      <w:r>
        <w:rPr>
          <w:rFonts w:ascii="Arial" w:eastAsia="Arial" w:hAnsi="Arial" w:cs="Arial"/>
          <w:b/>
        </w:rPr>
        <w:t xml:space="preserve"> </w:t>
      </w:r>
    </w:p>
    <w:p w:rsidR="00A26F5D" w:rsidRDefault="003918B2">
      <w:pPr>
        <w:spacing w:after="58"/>
        <w:ind w:left="-7" w:right="12"/>
      </w:pPr>
      <w:r>
        <w:t>1</w:t>
      </w:r>
      <w:r>
        <w:t>、</w:t>
      </w:r>
      <w:r>
        <w:rPr>
          <w:rFonts w:ascii="Arial" w:eastAsia="Arial" w:hAnsi="Arial" w:cs="Arial"/>
          <w:b/>
        </w:rPr>
        <w:t xml:space="preserve"> </w:t>
      </w:r>
      <w:r>
        <w:t>重要承诺事项</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6"/>
        <w:ind w:left="-7" w:right="12"/>
      </w:pPr>
      <w:r>
        <w:t>资产负债表日存在的对外重要承诺、性质、金额</w:t>
      </w:r>
      <w:r>
        <w:t xml:space="preserve"> </w:t>
      </w:r>
    </w:p>
    <w:p w:rsidR="00A26F5D" w:rsidRDefault="003918B2">
      <w:pPr>
        <w:ind w:left="428" w:right="12"/>
      </w:pPr>
      <w:r>
        <w:t>（</w:t>
      </w:r>
      <w:r>
        <w:t>1</w:t>
      </w:r>
      <w:r>
        <w:t>）资本承诺</w:t>
      </w:r>
      <w:r>
        <w:t xml:space="preserve"> </w:t>
      </w:r>
    </w:p>
    <w:tbl>
      <w:tblPr>
        <w:tblStyle w:val="TableGrid"/>
        <w:tblW w:w="8848" w:type="dxa"/>
        <w:tblInd w:w="-14" w:type="dxa"/>
        <w:tblCellMar>
          <w:top w:w="81" w:type="dxa"/>
          <w:left w:w="14" w:type="dxa"/>
          <w:bottom w:w="0" w:type="dxa"/>
          <w:right w:w="122" w:type="dxa"/>
        </w:tblCellMar>
        <w:tblLook w:val="04A0" w:firstRow="1" w:lastRow="0" w:firstColumn="1" w:lastColumn="0" w:noHBand="0" w:noVBand="1"/>
      </w:tblPr>
      <w:tblGrid>
        <w:gridCol w:w="4710"/>
        <w:gridCol w:w="2162"/>
        <w:gridCol w:w="1976"/>
      </w:tblGrid>
      <w:tr w:rsidR="00A26F5D">
        <w:trPr>
          <w:trHeight w:val="410"/>
        </w:trPr>
        <w:tc>
          <w:tcPr>
            <w:tcW w:w="4710" w:type="dxa"/>
            <w:tcBorders>
              <w:top w:val="single" w:sz="8" w:space="0" w:color="000000"/>
              <w:left w:val="nil"/>
              <w:bottom w:val="single" w:sz="2" w:space="0" w:color="000000"/>
              <w:right w:val="single" w:sz="2" w:space="0" w:color="000000"/>
            </w:tcBorders>
          </w:tcPr>
          <w:p w:rsidR="00A26F5D" w:rsidRDefault="003918B2">
            <w:pPr>
              <w:spacing w:after="0" w:line="259" w:lineRule="auto"/>
              <w:ind w:left="0" w:firstLine="0"/>
            </w:pPr>
            <w:r>
              <w:t>已签约但尚未于财务报表中确认的资本承诺</w:t>
            </w:r>
            <w:r>
              <w:rPr>
                <w:rFonts w:ascii="Times New Roman" w:eastAsia="Times New Roman" w:hAnsi="Times New Roman" w:cs="Times New Roman"/>
              </w:rPr>
              <w:t xml:space="preserve"> </w:t>
            </w:r>
          </w:p>
        </w:tc>
        <w:tc>
          <w:tcPr>
            <w:tcW w:w="2162" w:type="dxa"/>
            <w:tcBorders>
              <w:top w:val="single" w:sz="8" w:space="0" w:color="000000"/>
              <w:left w:val="single" w:sz="2" w:space="0" w:color="000000"/>
              <w:bottom w:val="single" w:sz="2" w:space="0" w:color="000000"/>
              <w:right w:val="single" w:sz="2" w:space="0" w:color="000000"/>
            </w:tcBorders>
          </w:tcPr>
          <w:p w:rsidR="00A26F5D" w:rsidRDefault="003918B2">
            <w:pPr>
              <w:spacing w:after="0" w:line="259" w:lineRule="auto"/>
              <w:ind w:left="14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976" w:type="dxa"/>
            <w:tcBorders>
              <w:top w:val="single" w:sz="8" w:space="0" w:color="000000"/>
              <w:left w:val="single" w:sz="2" w:space="0" w:color="000000"/>
              <w:bottom w:val="single" w:sz="2" w:space="0" w:color="000000"/>
              <w:right w:val="nil"/>
            </w:tcBorders>
          </w:tcPr>
          <w:p w:rsidR="00A26F5D" w:rsidRDefault="003918B2">
            <w:pPr>
              <w:spacing w:after="0" w:line="259" w:lineRule="auto"/>
              <w:ind w:left="53"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A26F5D">
        <w:trPr>
          <w:trHeight w:val="410"/>
        </w:trPr>
        <w:tc>
          <w:tcPr>
            <w:tcW w:w="4710" w:type="dxa"/>
            <w:tcBorders>
              <w:top w:val="single" w:sz="2" w:space="0" w:color="000000"/>
              <w:left w:val="nil"/>
              <w:bottom w:val="single" w:sz="8" w:space="0" w:color="000000"/>
              <w:right w:val="single" w:sz="2" w:space="0" w:color="000000"/>
            </w:tcBorders>
          </w:tcPr>
          <w:p w:rsidR="00A26F5D" w:rsidRDefault="003918B2">
            <w:pPr>
              <w:spacing w:after="0" w:line="259" w:lineRule="auto"/>
              <w:ind w:left="0" w:firstLine="0"/>
            </w:pPr>
            <w:r>
              <w:t>购建长期资产承诺</w:t>
            </w:r>
            <w:r>
              <w:rPr>
                <w:rFonts w:ascii="Times New Roman" w:eastAsia="Times New Roman" w:hAnsi="Times New Roman" w:cs="Times New Roman"/>
              </w:rPr>
              <w:t xml:space="preserve"> </w:t>
            </w:r>
          </w:p>
        </w:tc>
        <w:tc>
          <w:tcPr>
            <w:tcW w:w="2162" w:type="dxa"/>
            <w:tcBorders>
              <w:top w:val="single" w:sz="2" w:space="0" w:color="000000"/>
              <w:left w:val="single" w:sz="2" w:space="0" w:color="000000"/>
              <w:bottom w:val="single" w:sz="8" w:space="0" w:color="000000"/>
              <w:right w:val="single" w:sz="2" w:space="0" w:color="000000"/>
            </w:tcBorders>
          </w:tcPr>
          <w:p w:rsidR="00A26F5D" w:rsidRDefault="003918B2">
            <w:pPr>
              <w:spacing w:after="0" w:line="259" w:lineRule="auto"/>
              <w:ind w:left="0" w:firstLine="0"/>
              <w:jc w:val="center"/>
            </w:pPr>
            <w:r>
              <w:rPr>
                <w:rFonts w:ascii="Times New Roman" w:eastAsia="Times New Roman" w:hAnsi="Times New Roman" w:cs="Times New Roman"/>
              </w:rPr>
              <w:t xml:space="preserve">35,027,420.00 </w:t>
            </w:r>
          </w:p>
        </w:tc>
        <w:tc>
          <w:tcPr>
            <w:tcW w:w="1976" w:type="dxa"/>
            <w:tcBorders>
              <w:top w:val="single" w:sz="2" w:space="0" w:color="000000"/>
              <w:left w:val="single" w:sz="2" w:space="0" w:color="000000"/>
              <w:bottom w:val="single" w:sz="8" w:space="0" w:color="000000"/>
              <w:right w:val="nil"/>
            </w:tcBorders>
          </w:tcPr>
          <w:p w:rsidR="00A26F5D" w:rsidRDefault="003918B2">
            <w:pPr>
              <w:spacing w:after="0" w:line="259" w:lineRule="auto"/>
              <w:ind w:left="6" w:firstLine="0"/>
              <w:jc w:val="center"/>
            </w:pPr>
            <w:r>
              <w:rPr>
                <w:rFonts w:ascii="Times New Roman" w:eastAsia="Times New Roman" w:hAnsi="Times New Roman" w:cs="Times New Roman"/>
              </w:rPr>
              <w:t xml:space="preserve">35,027,420.00 </w:t>
            </w:r>
          </w:p>
        </w:tc>
      </w:tr>
    </w:tbl>
    <w:p w:rsidR="00A26F5D" w:rsidRDefault="003918B2">
      <w:pPr>
        <w:ind w:left="428" w:right="12"/>
      </w:pPr>
      <w:r>
        <w:t>说明：</w:t>
      </w:r>
      <w:r>
        <w:rPr>
          <w:rFonts w:ascii="Times New Roman" w:eastAsia="Times New Roman" w:hAnsi="Times New Roman" w:cs="Times New Roman"/>
        </w:rPr>
        <w:t xml:space="preserve">  </w:t>
      </w:r>
    </w:p>
    <w:p w:rsidR="00A26F5D" w:rsidRDefault="003918B2">
      <w:pPr>
        <w:ind w:left="-15" w:right="12" w:firstLine="420"/>
      </w:pPr>
      <w:r>
        <w:t>根据南京安赛莱与江苏仙林生命科技创新园发展有限公司（以下简称</w:t>
      </w:r>
      <w:r>
        <w:t>“</w:t>
      </w:r>
      <w:r>
        <w:t>产权方</w:t>
      </w:r>
      <w:r>
        <w:t>”</w:t>
      </w:r>
      <w:r>
        <w:t>）前期签订的房屋租赁合同，约定南京安赛莱租用南京市仙林新市区纬地路</w:t>
      </w:r>
      <w:r>
        <w:t xml:space="preserve"> </w:t>
      </w:r>
      <w:r>
        <w:rPr>
          <w:rFonts w:ascii="Times New Roman" w:eastAsia="Times New Roman" w:hAnsi="Times New Roman" w:cs="Times New Roman"/>
        </w:rPr>
        <w:t xml:space="preserve">9 </w:t>
      </w:r>
      <w:r>
        <w:t>号</w:t>
      </w:r>
      <w:r>
        <w:t xml:space="preserve"> </w:t>
      </w:r>
      <w:r>
        <w:rPr>
          <w:rFonts w:ascii="Times New Roman" w:eastAsia="Times New Roman" w:hAnsi="Times New Roman" w:cs="Times New Roman"/>
        </w:rPr>
        <w:t xml:space="preserve">B2 </w:t>
      </w:r>
      <w:r>
        <w:t>栋房产（以下简称</w:t>
      </w:r>
      <w:r>
        <w:t>“</w:t>
      </w:r>
      <w:r>
        <w:t>标的房产</w:t>
      </w:r>
      <w:r>
        <w:t>”</w:t>
      </w:r>
      <w:r>
        <w:t>），租赁期为</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日，同时，南京安赛莱承诺于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日之前购买</w:t>
      </w:r>
      <w:r>
        <w:t xml:space="preserve"> </w:t>
      </w:r>
      <w:r>
        <w:rPr>
          <w:rFonts w:ascii="Times New Roman" w:eastAsia="Times New Roman" w:hAnsi="Times New Roman" w:cs="Times New Roman"/>
        </w:rPr>
        <w:t xml:space="preserve">B2 </w:t>
      </w:r>
      <w:r>
        <w:t>栋房产。因以上事项没有实施，南京安赛莱已与江苏仙林生命科技创新园发展有限公司分别签订</w:t>
      </w:r>
      <w:r>
        <w:t xml:space="preserve"> </w:t>
      </w:r>
      <w:r>
        <w:rPr>
          <w:rFonts w:ascii="Times New Roman" w:eastAsia="Times New Roman" w:hAnsi="Times New Roman" w:cs="Times New Roman"/>
        </w:rPr>
        <w:t xml:space="preserve">2021 </w:t>
      </w:r>
      <w:r>
        <w:t>及</w:t>
      </w:r>
      <w:r>
        <w:t xml:space="preserve"> </w:t>
      </w:r>
      <w:r>
        <w:rPr>
          <w:rFonts w:ascii="Times New Roman" w:eastAsia="Times New Roman" w:hAnsi="Times New Roman" w:cs="Times New Roman"/>
        </w:rPr>
        <w:t xml:space="preserve">2022 </w:t>
      </w:r>
      <w:r>
        <w:t>年房屋租赁合同，租赁期涵盖</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rsidR="00A26F5D" w:rsidRDefault="003918B2">
      <w:pPr>
        <w:ind w:left="-15" w:right="12" w:firstLine="420"/>
      </w:pPr>
      <w:r>
        <w:t>因其未能满足与产权方于</w:t>
      </w:r>
      <w:r>
        <w:rPr>
          <w:rFonts w:ascii="Times New Roman" w:eastAsia="Times New Roman" w:hAnsi="Times New Roman" w:cs="Times New Roman"/>
        </w:rPr>
        <w:t xml:space="preserve"> 2017 </w:t>
      </w:r>
      <w:r>
        <w:t>年签订的《房屋租赁合同》中约定的关于购买标的房产的前置税收缴纳目标，无法于</w:t>
      </w:r>
      <w:r>
        <w:rPr>
          <w:rFonts w:ascii="Times New Roman" w:eastAsia="Times New Roman" w:hAnsi="Times New Roman" w:cs="Times New Roman"/>
        </w:rPr>
        <w:t xml:space="preserve"> 2021 </w:t>
      </w:r>
      <w:r>
        <w:t>年内按照初始约定的价格购置标的房产，截止本报告期末南京安赛莱与产权方尚未就交易价格达成一致。随着公司其他厂区基建完善、可以满足安赛莱原有研发场所布局需求，结合公司现阶段项目研发资金需求，公司拟将上述购买标的房产资金投入调整至</w:t>
      </w:r>
    </w:p>
    <w:p w:rsidR="00A26F5D" w:rsidRDefault="003918B2">
      <w:pPr>
        <w:ind w:left="-7" w:right="12"/>
      </w:pPr>
      <w:r>
        <w:t>“</w:t>
      </w:r>
      <w:r>
        <w:rPr>
          <w:rFonts w:ascii="Times New Roman" w:eastAsia="Times New Roman" w:hAnsi="Times New Roman" w:cs="Times New Roman"/>
        </w:rPr>
        <w:t xml:space="preserve">HIV </w:t>
      </w:r>
      <w:r>
        <w:t>高端仿制药研发项目</w:t>
      </w:r>
      <w:r>
        <w:rPr>
          <w:rFonts w:ascii="Times New Roman" w:eastAsia="Times New Roman" w:hAnsi="Times New Roman" w:cs="Times New Roman"/>
        </w:rPr>
        <w:t xml:space="preserve">” </w:t>
      </w:r>
    </w:p>
    <w:p w:rsidR="00A26F5D" w:rsidRDefault="003918B2">
      <w:pPr>
        <w:spacing w:after="47" w:line="259" w:lineRule="auto"/>
        <w:ind w:left="0" w:firstLine="0"/>
      </w:pPr>
      <w:r>
        <w:t xml:space="preserve"> </w:t>
      </w:r>
    </w:p>
    <w:p w:rsidR="00A26F5D" w:rsidRDefault="003918B2">
      <w:pPr>
        <w:numPr>
          <w:ilvl w:val="0"/>
          <w:numId w:val="145"/>
        </w:numPr>
        <w:spacing w:after="78"/>
        <w:ind w:right="12" w:hanging="425"/>
      </w:pPr>
      <w:r>
        <w:t>或有事项</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资产负债表日存在的重要或有事项</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公司没有需要披露的重要或有事项，也应予以说明：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63" w:line="259" w:lineRule="auto"/>
        <w:ind w:left="0" w:firstLine="0"/>
      </w:pPr>
      <w:r>
        <w:rPr>
          <w:rFonts w:ascii="Calibri" w:eastAsia="Calibri" w:hAnsi="Calibri" w:cs="Calibri"/>
        </w:rPr>
        <w:t xml:space="preserve"> </w:t>
      </w:r>
    </w:p>
    <w:p w:rsidR="00A26F5D" w:rsidRDefault="003918B2">
      <w:pPr>
        <w:numPr>
          <w:ilvl w:val="0"/>
          <w:numId w:val="145"/>
        </w:numPr>
        <w:spacing w:after="68"/>
        <w:ind w:right="12" w:hanging="425"/>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9"/>
        <w:ind w:left="-7" w:right="12"/>
      </w:pPr>
      <w:r>
        <w:t>十五、</w:t>
      </w:r>
      <w:r>
        <w:t xml:space="preserve"> </w:t>
      </w:r>
      <w:r>
        <w:t>资产负债表日后事项</w:t>
      </w:r>
      <w:r>
        <w:rPr>
          <w:rFonts w:ascii="Arial" w:eastAsia="Arial" w:hAnsi="Arial" w:cs="Arial"/>
          <w:b/>
        </w:rPr>
        <w:t xml:space="preserve"> </w:t>
      </w:r>
    </w:p>
    <w:p w:rsidR="00A26F5D" w:rsidRDefault="003918B2">
      <w:pPr>
        <w:numPr>
          <w:ilvl w:val="0"/>
          <w:numId w:val="146"/>
        </w:numPr>
        <w:spacing w:after="71"/>
        <w:ind w:right="12" w:hanging="425"/>
      </w:pPr>
      <w:r>
        <w:t>重要的非调整事项</w:t>
      </w:r>
      <w:r>
        <w:rPr>
          <w:rFonts w:ascii="Calibri" w:eastAsia="Calibri" w:hAnsi="Calibri" w:cs="Calibri"/>
          <w:b/>
        </w:rPr>
        <w:t xml:space="preserve"> </w:t>
      </w:r>
    </w:p>
    <w:p w:rsidR="00A26F5D" w:rsidRDefault="003918B2">
      <w:pPr>
        <w:spacing w:after="55"/>
        <w:ind w:left="-7" w:right="12"/>
      </w:pPr>
      <w:r>
        <w:t>□</w:t>
      </w:r>
      <w:r>
        <w:t>适用</w:t>
      </w:r>
      <w:r>
        <w:t xml:space="preserve"> √</w:t>
      </w:r>
      <w:r>
        <w:t>不适用</w:t>
      </w:r>
      <w:r>
        <w:t xml:space="preserve">  </w:t>
      </w:r>
    </w:p>
    <w:p w:rsidR="00A26F5D" w:rsidRDefault="003918B2">
      <w:pPr>
        <w:numPr>
          <w:ilvl w:val="0"/>
          <w:numId w:val="146"/>
        </w:numPr>
        <w:spacing w:after="70"/>
        <w:ind w:right="12" w:hanging="425"/>
      </w:pPr>
      <w:r>
        <w:t>利润分配情况</w:t>
      </w:r>
      <w:r>
        <w:rPr>
          <w:rFonts w:ascii="Calibri" w:eastAsia="Calibri" w:hAnsi="Calibri" w:cs="Calibri"/>
          <w:b/>
        </w:rPr>
        <w:t xml:space="preserve"> </w:t>
      </w:r>
    </w:p>
    <w:p w:rsidR="00A26F5D" w:rsidRDefault="003918B2">
      <w:pPr>
        <w:spacing w:after="56"/>
        <w:ind w:left="-7" w:right="12"/>
      </w:pPr>
      <w:r>
        <w:t>□</w:t>
      </w:r>
      <w:r>
        <w:t>适用</w:t>
      </w:r>
      <w:r>
        <w:t xml:space="preserve"> √</w:t>
      </w:r>
      <w:r>
        <w:t>不适用</w:t>
      </w:r>
      <w:r>
        <w:t xml:space="preserve">  </w:t>
      </w:r>
    </w:p>
    <w:p w:rsidR="00A26F5D" w:rsidRDefault="003918B2">
      <w:pPr>
        <w:numPr>
          <w:ilvl w:val="0"/>
          <w:numId w:val="146"/>
        </w:numPr>
        <w:spacing w:after="69"/>
        <w:ind w:right="12" w:hanging="425"/>
      </w:pPr>
      <w:r>
        <w:t>销售退回</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8" w:line="259" w:lineRule="auto"/>
        <w:ind w:left="0" w:firstLine="0"/>
      </w:pPr>
      <w:r>
        <w:t xml:space="preserve"> </w:t>
      </w:r>
    </w:p>
    <w:p w:rsidR="00A26F5D" w:rsidRDefault="003918B2">
      <w:pPr>
        <w:numPr>
          <w:ilvl w:val="0"/>
          <w:numId w:val="146"/>
        </w:numPr>
        <w:spacing w:after="69"/>
        <w:ind w:right="12" w:hanging="425"/>
      </w:pPr>
      <w:r>
        <w:t>其他资产负债表日后事项说明</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line="312" w:lineRule="auto"/>
        <w:ind w:left="-7" w:right="6358"/>
      </w:pPr>
      <w:r>
        <w:t>十六、</w:t>
      </w:r>
      <w:r>
        <w:t xml:space="preserve"> </w:t>
      </w:r>
      <w:r>
        <w:t>其他重要事项</w:t>
      </w:r>
      <w:r>
        <w:rPr>
          <w:rFonts w:ascii="Arial" w:eastAsia="Arial" w:hAnsi="Arial" w:cs="Arial"/>
          <w:b/>
        </w:rPr>
        <w:t xml:space="preserve"> </w:t>
      </w:r>
      <w:r>
        <w:t>1</w:t>
      </w:r>
      <w:r>
        <w:t>、</w:t>
      </w:r>
      <w:r>
        <w:rPr>
          <w:rFonts w:ascii="Arial" w:eastAsia="Arial" w:hAnsi="Arial" w:cs="Arial"/>
          <w:b/>
        </w:rPr>
        <w:t xml:space="preserve"> </w:t>
      </w:r>
      <w:r>
        <w:t>前期会计差错更正</w:t>
      </w:r>
      <w:r>
        <w:rPr>
          <w:rFonts w:ascii="Calibri" w:eastAsia="Calibri" w:hAnsi="Calibri" w:cs="Calibri"/>
          <w:b/>
        </w:rPr>
        <w:t xml:space="preserve"> </w:t>
      </w:r>
    </w:p>
    <w:p w:rsidR="00A26F5D" w:rsidRDefault="003918B2">
      <w:pPr>
        <w:spacing w:after="60"/>
        <w:ind w:left="-7" w:right="12"/>
      </w:pPr>
      <w:r>
        <w:t>(1).</w:t>
      </w:r>
      <w:r>
        <w:rPr>
          <w:rFonts w:ascii="Arial" w:eastAsia="Arial" w:hAnsi="Arial" w:cs="Arial"/>
          <w:b/>
        </w:rPr>
        <w:t xml:space="preserve"> </w:t>
      </w:r>
      <w:r>
        <w:t>追溯重述法</w:t>
      </w:r>
      <w:r>
        <w:t xml:space="preserve"> </w:t>
      </w:r>
    </w:p>
    <w:p w:rsidR="00A26F5D" w:rsidRDefault="003918B2">
      <w:pPr>
        <w:spacing w:after="53"/>
        <w:ind w:left="-7" w:right="12"/>
      </w:pPr>
      <w:r>
        <w:t>□</w:t>
      </w:r>
      <w:r>
        <w:t>适用</w:t>
      </w:r>
      <w:r>
        <w:t xml:space="preserve"> √</w:t>
      </w:r>
      <w:r>
        <w:t>不适用</w:t>
      </w:r>
      <w:r>
        <w:t xml:space="preserve">  </w:t>
      </w:r>
    </w:p>
    <w:p w:rsidR="00A26F5D" w:rsidRDefault="003918B2">
      <w:pPr>
        <w:spacing w:after="60"/>
        <w:ind w:left="-7" w:right="12"/>
      </w:pPr>
      <w:r>
        <w:t>(2).</w:t>
      </w:r>
      <w:r>
        <w:rPr>
          <w:rFonts w:ascii="Arial" w:eastAsia="Arial" w:hAnsi="Arial" w:cs="Arial"/>
          <w:b/>
        </w:rPr>
        <w:t xml:space="preserve"> </w:t>
      </w:r>
      <w:r>
        <w:t>未来适用法</w:t>
      </w:r>
      <w:r>
        <w:t xml:space="preserve"> </w:t>
      </w:r>
    </w:p>
    <w:p w:rsidR="00A26F5D" w:rsidRDefault="003918B2">
      <w:pPr>
        <w:ind w:left="-7" w:right="12"/>
      </w:pPr>
      <w:r>
        <w:t>□</w:t>
      </w:r>
      <w:r>
        <w:t>适用</w:t>
      </w:r>
      <w:r>
        <w:t xml:space="preserve"> √</w:t>
      </w:r>
      <w:r>
        <w:t>不适用</w:t>
      </w:r>
      <w:r>
        <w:t xml:space="preserve">  </w:t>
      </w:r>
    </w:p>
    <w:p w:rsidR="00A26F5D" w:rsidRDefault="003918B2">
      <w:pPr>
        <w:numPr>
          <w:ilvl w:val="0"/>
          <w:numId w:val="147"/>
        </w:numPr>
        <w:spacing w:after="72"/>
        <w:ind w:right="12" w:hanging="425"/>
      </w:pPr>
      <w:r>
        <w:t>债务重组</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47"/>
        </w:numPr>
        <w:spacing w:after="78"/>
        <w:ind w:right="12" w:hanging="425"/>
      </w:pPr>
      <w:r>
        <w:t>资产置换</w:t>
      </w:r>
      <w:r>
        <w:rPr>
          <w:rFonts w:ascii="Calibri" w:eastAsia="Calibri" w:hAnsi="Calibri" w:cs="Calibri"/>
          <w:b/>
        </w:rPr>
        <w:t xml:space="preserve"> </w:t>
      </w:r>
    </w:p>
    <w:p w:rsidR="00A26F5D" w:rsidRDefault="003918B2">
      <w:pPr>
        <w:spacing w:after="137"/>
        <w:ind w:left="-7" w:right="12"/>
      </w:pPr>
      <w:r>
        <w:t>(1).</w:t>
      </w:r>
      <w:r>
        <w:rPr>
          <w:rFonts w:ascii="Arial" w:eastAsia="Arial" w:hAnsi="Arial" w:cs="Arial"/>
          <w:b/>
        </w:rPr>
        <w:t xml:space="preserve"> </w:t>
      </w:r>
      <w:r>
        <w:t>非货币性资产交换</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其他资产置换</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47"/>
        </w:numPr>
        <w:spacing w:after="70"/>
        <w:ind w:right="12" w:hanging="425"/>
      </w:pPr>
      <w:r>
        <w:t>年金计划</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rPr>
        <w:t xml:space="preserve"> </w:t>
      </w:r>
    </w:p>
    <w:p w:rsidR="00A26F5D" w:rsidRDefault="003918B2">
      <w:pPr>
        <w:spacing w:after="44" w:line="259" w:lineRule="auto"/>
        <w:ind w:left="0" w:firstLine="0"/>
      </w:pPr>
      <w:r>
        <w:t xml:space="preserve"> </w:t>
      </w:r>
    </w:p>
    <w:p w:rsidR="00A26F5D" w:rsidRDefault="003918B2">
      <w:pPr>
        <w:numPr>
          <w:ilvl w:val="0"/>
          <w:numId w:val="147"/>
        </w:numPr>
        <w:spacing w:after="60"/>
        <w:ind w:right="12" w:hanging="425"/>
      </w:pPr>
      <w:r>
        <w:t>终止经营</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44" w:line="259" w:lineRule="auto"/>
        <w:ind w:left="0" w:firstLine="0"/>
      </w:pPr>
      <w:r>
        <w:t xml:space="preserve"> </w:t>
      </w:r>
    </w:p>
    <w:p w:rsidR="00A26F5D" w:rsidRDefault="003918B2">
      <w:pPr>
        <w:numPr>
          <w:ilvl w:val="0"/>
          <w:numId w:val="147"/>
        </w:numPr>
        <w:spacing w:after="69"/>
        <w:ind w:right="12" w:hanging="425"/>
      </w:pPr>
      <w:r>
        <w:t>分部信息</w:t>
      </w:r>
      <w:r>
        <w:t xml:space="preserve"> </w:t>
      </w:r>
    </w:p>
    <w:p w:rsidR="00A26F5D" w:rsidRDefault="003918B2">
      <w:pPr>
        <w:spacing w:after="58"/>
        <w:ind w:left="-7" w:right="12"/>
      </w:pPr>
      <w:r>
        <w:t>(1).</w:t>
      </w:r>
      <w:r>
        <w:rPr>
          <w:rFonts w:ascii="Arial" w:eastAsia="Arial" w:hAnsi="Arial" w:cs="Arial"/>
          <w:b/>
        </w:rPr>
        <w:t xml:space="preserve"> </w:t>
      </w:r>
      <w:r>
        <w:t>报告分部的确定依据与会计政策</w:t>
      </w:r>
      <w:r>
        <w:t xml:space="preserve"> </w:t>
      </w:r>
    </w:p>
    <w:p w:rsidR="00A26F5D" w:rsidRDefault="003918B2">
      <w:pPr>
        <w:ind w:left="-7" w:right="12"/>
      </w:pPr>
      <w:r>
        <w:t>□</w:t>
      </w:r>
      <w:r>
        <w:t>适用</w:t>
      </w:r>
      <w:r>
        <w:t xml:space="preserve">  √</w:t>
      </w:r>
      <w:r>
        <w:t>不适用</w:t>
      </w:r>
      <w:r>
        <w:t xml:space="preserve">  </w:t>
      </w:r>
    </w:p>
    <w:p w:rsidR="00A26F5D" w:rsidRDefault="003918B2">
      <w:pPr>
        <w:spacing w:after="46" w:line="259" w:lineRule="auto"/>
        <w:ind w:left="0" w:firstLine="0"/>
      </w:pPr>
      <w:r>
        <w:t xml:space="preserve"> </w:t>
      </w:r>
    </w:p>
    <w:p w:rsidR="00A26F5D" w:rsidRDefault="003918B2">
      <w:pPr>
        <w:spacing w:after="58"/>
        <w:ind w:left="-7" w:right="12"/>
      </w:pPr>
      <w:r>
        <w:t>(2).</w:t>
      </w:r>
      <w:r>
        <w:rPr>
          <w:rFonts w:ascii="Arial" w:eastAsia="Arial" w:hAnsi="Arial" w:cs="Arial"/>
          <w:b/>
        </w:rPr>
        <w:t xml:space="preserve"> </w:t>
      </w:r>
      <w:r>
        <w:t>报告分部的财务信息</w:t>
      </w:r>
      <w:r>
        <w:t xml:space="preserve"> </w:t>
      </w:r>
    </w:p>
    <w:p w:rsidR="00A26F5D" w:rsidRDefault="003918B2">
      <w:pPr>
        <w:spacing w:after="82"/>
        <w:ind w:left="-7" w:right="12"/>
      </w:pPr>
      <w:r>
        <w:t>□</w:t>
      </w:r>
      <w:r>
        <w:t>适用</w:t>
      </w:r>
      <w:r>
        <w:t xml:space="preserve">  √</w:t>
      </w:r>
      <w:r>
        <w:t>不适用</w:t>
      </w:r>
      <w:r>
        <w:t xml:space="preserve"> </w:t>
      </w:r>
      <w:r>
        <w:rPr>
          <w:rFonts w:ascii="Calibri" w:eastAsia="Calibri" w:hAnsi="Calibri" w:cs="Calibri"/>
        </w:rPr>
        <w:t xml:space="preserve"> </w:t>
      </w:r>
    </w:p>
    <w:p w:rsidR="00A26F5D" w:rsidRDefault="003918B2">
      <w:pPr>
        <w:spacing w:after="58"/>
        <w:ind w:left="-7" w:right="12"/>
      </w:pPr>
      <w:r>
        <w:t>(3).</w:t>
      </w:r>
      <w:r>
        <w:rPr>
          <w:rFonts w:ascii="Arial" w:eastAsia="Arial" w:hAnsi="Arial" w:cs="Arial"/>
          <w:b/>
        </w:rPr>
        <w:t xml:space="preserve"> </w:t>
      </w:r>
      <w:r>
        <w:t>公司无报告分部的，或者不能披露各报告分部的资产总额和负债总额的，应说明原因</w:t>
      </w:r>
      <w:r>
        <w:t xml:space="preserve"> </w:t>
      </w:r>
    </w:p>
    <w:p w:rsidR="00A26F5D" w:rsidRDefault="003918B2">
      <w:pPr>
        <w:ind w:left="-7" w:right="12"/>
      </w:pPr>
      <w:r>
        <w:t>□</w:t>
      </w:r>
      <w:r>
        <w:t>适用</w:t>
      </w:r>
      <w:r>
        <w:t xml:space="preserve">  √</w:t>
      </w:r>
      <w:r>
        <w:t>不适用</w:t>
      </w:r>
      <w:r>
        <w:t xml:space="preserve">  </w:t>
      </w:r>
    </w:p>
    <w:p w:rsidR="00A26F5D" w:rsidRDefault="003918B2">
      <w:pPr>
        <w:spacing w:after="44" w:line="259" w:lineRule="auto"/>
        <w:ind w:left="0" w:firstLine="0"/>
      </w:pPr>
      <w:r>
        <w:t xml:space="preserve"> </w:t>
      </w:r>
    </w:p>
    <w:p w:rsidR="00A26F5D" w:rsidRDefault="003918B2">
      <w:pPr>
        <w:spacing w:after="60"/>
        <w:ind w:left="-7" w:right="12"/>
      </w:pPr>
      <w:r>
        <w:t>(4).</w:t>
      </w:r>
      <w:r>
        <w:rPr>
          <w:rFonts w:ascii="Arial" w:eastAsia="Arial" w:hAnsi="Arial" w:cs="Arial"/>
          <w:b/>
        </w:rPr>
        <w:t xml:space="preserve"> </w:t>
      </w:r>
      <w:r>
        <w:t>其他说明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47"/>
        </w:numPr>
        <w:spacing w:after="147"/>
        <w:ind w:right="12" w:hanging="425"/>
      </w:pPr>
      <w:r>
        <w:t>其他对投资者决策有影响的重要交易和事项</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47" w:line="259" w:lineRule="auto"/>
        <w:ind w:left="0" w:firstLine="0"/>
      </w:pPr>
      <w:r>
        <w:t xml:space="preserve"> </w:t>
      </w:r>
    </w:p>
    <w:p w:rsidR="00A26F5D" w:rsidRDefault="003918B2">
      <w:pPr>
        <w:numPr>
          <w:ilvl w:val="0"/>
          <w:numId w:val="147"/>
        </w:numPr>
        <w:spacing w:after="68"/>
        <w:ind w:right="12" w:hanging="425"/>
      </w:pPr>
      <w:r>
        <w:t>其他</w:t>
      </w:r>
      <w:r>
        <w:rPr>
          <w:rFonts w:ascii="Calibri" w:eastAsia="Calibri" w:hAnsi="Calibri" w:cs="Calibri"/>
          <w:b/>
        </w:rPr>
        <w:t xml:space="preserve"> </w:t>
      </w:r>
    </w:p>
    <w:p w:rsidR="00A26F5D" w:rsidRDefault="003918B2">
      <w:pPr>
        <w:spacing w:after="47"/>
        <w:ind w:left="-7" w:right="12"/>
      </w:pPr>
      <w:r>
        <w:t>□</w:t>
      </w:r>
      <w:r>
        <w:t>适用</w:t>
      </w:r>
      <w:r>
        <w:t xml:space="preserve">  √</w:t>
      </w:r>
      <w:r>
        <w:t>不适用</w:t>
      </w:r>
      <w:r>
        <w:t xml:space="preserve">  </w:t>
      </w:r>
    </w:p>
    <w:p w:rsidR="00A26F5D" w:rsidRDefault="003918B2">
      <w:pPr>
        <w:spacing w:after="54"/>
        <w:ind w:left="-7" w:right="12"/>
      </w:pPr>
      <w:r>
        <w:t>十七、</w:t>
      </w:r>
      <w:r>
        <w:t xml:space="preserve"> </w:t>
      </w:r>
      <w:r>
        <w:t>母公司财务报表主要项目注释</w:t>
      </w:r>
      <w:r>
        <w:t xml:space="preserve"> </w:t>
      </w:r>
    </w:p>
    <w:p w:rsidR="00A26F5D" w:rsidRDefault="003918B2">
      <w:pPr>
        <w:spacing w:after="81"/>
        <w:ind w:left="-7" w:right="12"/>
      </w:pPr>
      <w:r>
        <w:t>1</w:t>
      </w:r>
      <w:r>
        <w:t>、</w:t>
      </w:r>
      <w:r>
        <w:rPr>
          <w:rFonts w:ascii="Arial" w:eastAsia="Arial" w:hAnsi="Arial" w:cs="Arial"/>
          <w:b/>
        </w:rPr>
        <w:t xml:space="preserve"> </w:t>
      </w:r>
      <w:r>
        <w:t>应收账款</w:t>
      </w:r>
      <w:r>
        <w:rPr>
          <w:rFonts w:ascii="Calibri" w:eastAsia="Calibri" w:hAnsi="Calibri" w:cs="Calibri"/>
          <w:b/>
        </w:rPr>
        <w:t xml:space="preserve"> </w:t>
      </w:r>
    </w:p>
    <w:p w:rsidR="00A26F5D" w:rsidRDefault="003918B2">
      <w:pPr>
        <w:spacing w:after="58"/>
        <w:ind w:left="-7" w:right="12"/>
      </w:pPr>
      <w:r>
        <w:t>(1).</w:t>
      </w:r>
      <w:r>
        <w:rPr>
          <w:rFonts w:ascii="Arial" w:eastAsia="Arial" w:hAnsi="Arial" w:cs="Arial"/>
          <w:b/>
        </w:rPr>
        <w:t xml:space="preserve"> </w:t>
      </w:r>
      <w:r>
        <w:t>按账龄披露</w:t>
      </w:r>
      <w:r>
        <w:t xml:space="preserve"> </w:t>
      </w:r>
    </w:p>
    <w:p w:rsidR="00A26F5D" w:rsidRDefault="003918B2">
      <w:pPr>
        <w:ind w:left="6507"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6" w:type="dxa"/>
          <w:left w:w="0" w:type="dxa"/>
          <w:bottom w:w="0" w:type="dxa"/>
          <w:right w:w="60" w:type="dxa"/>
        </w:tblCellMar>
        <w:tblLook w:val="04A0" w:firstRow="1" w:lastRow="0" w:firstColumn="1" w:lastColumn="0" w:noHBand="0" w:noVBand="1"/>
      </w:tblPr>
      <w:tblGrid>
        <w:gridCol w:w="1956"/>
        <w:gridCol w:w="2379"/>
        <w:gridCol w:w="4489"/>
      </w:tblGrid>
      <w:tr w:rsidR="00A26F5D">
        <w:trPr>
          <w:trHeight w:val="283"/>
        </w:trPr>
        <w:tc>
          <w:tcPr>
            <w:tcW w:w="433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账龄</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期末账面余额</w:t>
            </w:r>
            <w:r>
              <w:t xml:space="preserve"> </w:t>
            </w:r>
          </w:p>
        </w:tc>
      </w:tr>
      <w:tr w:rsidR="00A26F5D">
        <w:trPr>
          <w:trHeight w:val="281"/>
        </w:trPr>
        <w:tc>
          <w:tcPr>
            <w:tcW w:w="4335"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1</w:t>
            </w:r>
            <w:r>
              <w:t>年以内</w:t>
            </w:r>
            <w:r>
              <w:rPr>
                <w:color w:val="FF0000"/>
              </w:rPr>
              <w:t xml:space="preserve"> </w:t>
            </w:r>
          </w:p>
        </w:tc>
        <w:tc>
          <w:tcPr>
            <w:tcW w:w="448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335"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t>1</w:t>
            </w:r>
            <w:r>
              <w:t>年以内分项</w:t>
            </w:r>
            <w:r>
              <w:t xml:space="preserve"> </w:t>
            </w:r>
          </w:p>
        </w:tc>
        <w:tc>
          <w:tcPr>
            <w:tcW w:w="448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33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Calibri" w:eastAsia="Calibri" w:hAnsi="Calibri" w:cs="Calibri"/>
              </w:rPr>
              <w:t xml:space="preserve">1 </w:t>
            </w:r>
            <w:r>
              <w:t>年以内</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118,801,795.22 </w:t>
            </w:r>
          </w:p>
        </w:tc>
      </w:tr>
      <w:tr w:rsidR="00A26F5D">
        <w:trPr>
          <w:trHeight w:val="281"/>
        </w:trPr>
        <w:tc>
          <w:tcPr>
            <w:tcW w:w="433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年以内小计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118,801,795.22 </w:t>
            </w:r>
          </w:p>
        </w:tc>
      </w:tr>
      <w:tr w:rsidR="00A26F5D">
        <w:trPr>
          <w:trHeight w:val="284"/>
        </w:trPr>
        <w:tc>
          <w:tcPr>
            <w:tcW w:w="195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1</w:t>
            </w:r>
            <w:r>
              <w:t>至</w:t>
            </w:r>
            <w:r>
              <w:t>2</w:t>
            </w:r>
            <w:r>
              <w:t>年</w:t>
            </w:r>
            <w:r>
              <w:t xml:space="preserve"> </w:t>
            </w:r>
          </w:p>
        </w:tc>
        <w:tc>
          <w:tcPr>
            <w:tcW w:w="2379" w:type="dxa"/>
            <w:tcBorders>
              <w:top w:val="single" w:sz="4" w:space="0" w:color="000000"/>
              <w:left w:val="nil"/>
              <w:bottom w:val="single" w:sz="4" w:space="0" w:color="000000"/>
              <w:right w:val="single" w:sz="4" w:space="0" w:color="000000"/>
            </w:tcBorders>
            <w:vAlign w:val="bottom"/>
          </w:tcPr>
          <w:p w:rsidR="00A26F5D" w:rsidRDefault="00A26F5D">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5,215,125.42 </w:t>
            </w:r>
          </w:p>
        </w:tc>
      </w:tr>
      <w:tr w:rsidR="00A26F5D">
        <w:trPr>
          <w:trHeight w:val="283"/>
        </w:trPr>
        <w:tc>
          <w:tcPr>
            <w:tcW w:w="195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2</w:t>
            </w:r>
            <w:r>
              <w:t>至</w:t>
            </w:r>
            <w:r>
              <w:t>3</w:t>
            </w:r>
            <w:r>
              <w:t>年</w:t>
            </w:r>
            <w:r>
              <w:t xml:space="preserve"> </w:t>
            </w:r>
          </w:p>
        </w:tc>
        <w:tc>
          <w:tcPr>
            <w:tcW w:w="237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206,292.45 </w:t>
            </w:r>
          </w:p>
        </w:tc>
      </w:tr>
      <w:tr w:rsidR="00A26F5D">
        <w:trPr>
          <w:trHeight w:val="281"/>
        </w:trPr>
        <w:tc>
          <w:tcPr>
            <w:tcW w:w="195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3</w:t>
            </w:r>
            <w:r>
              <w:t>年以上</w:t>
            </w:r>
            <w:r>
              <w:t xml:space="preserve"> </w:t>
            </w:r>
          </w:p>
        </w:tc>
        <w:tc>
          <w:tcPr>
            <w:tcW w:w="237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95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3</w:t>
            </w:r>
            <w:r>
              <w:t>至</w:t>
            </w:r>
            <w:r>
              <w:t>4</w:t>
            </w:r>
            <w:r>
              <w:t>年</w:t>
            </w:r>
            <w:r>
              <w:t xml:space="preserve"> </w:t>
            </w:r>
          </w:p>
        </w:tc>
        <w:tc>
          <w:tcPr>
            <w:tcW w:w="237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607,486.98 </w:t>
            </w:r>
          </w:p>
        </w:tc>
      </w:tr>
      <w:tr w:rsidR="00A26F5D">
        <w:trPr>
          <w:trHeight w:val="283"/>
        </w:trPr>
        <w:tc>
          <w:tcPr>
            <w:tcW w:w="195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4</w:t>
            </w:r>
            <w:r>
              <w:t>至</w:t>
            </w:r>
            <w:r>
              <w:t>5</w:t>
            </w:r>
            <w:r>
              <w:t>年</w:t>
            </w:r>
            <w:r>
              <w:t xml:space="preserve"> </w:t>
            </w:r>
          </w:p>
        </w:tc>
        <w:tc>
          <w:tcPr>
            <w:tcW w:w="237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956" w:type="dxa"/>
            <w:tcBorders>
              <w:top w:val="single" w:sz="4" w:space="0" w:color="000000"/>
              <w:left w:val="single" w:sz="4" w:space="0" w:color="000000"/>
              <w:bottom w:val="single" w:sz="4" w:space="0" w:color="000000"/>
              <w:right w:val="nil"/>
            </w:tcBorders>
          </w:tcPr>
          <w:p w:rsidR="00A26F5D" w:rsidRDefault="003918B2">
            <w:pPr>
              <w:spacing w:after="0" w:line="259" w:lineRule="auto"/>
              <w:ind w:left="113" w:firstLine="0"/>
            </w:pPr>
            <w:r>
              <w:t>5</w:t>
            </w:r>
            <w:r>
              <w:t>年以上</w:t>
            </w:r>
            <w:r>
              <w:t xml:space="preserve"> </w:t>
            </w:r>
          </w:p>
        </w:tc>
        <w:tc>
          <w:tcPr>
            <w:tcW w:w="237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95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pPr>
            <w:r>
              <w:t>合计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124,830,700.07 </w:t>
            </w:r>
          </w:p>
        </w:tc>
      </w:tr>
    </w:tbl>
    <w:p w:rsidR="00A26F5D" w:rsidRDefault="003918B2">
      <w:pPr>
        <w:spacing w:after="0" w:line="259" w:lineRule="auto"/>
        <w:ind w:left="0" w:firstLine="0"/>
        <w:jc w:val="both"/>
      </w:pPr>
      <w:r>
        <w:t xml:space="preserve"> </w:t>
      </w:r>
    </w:p>
    <w:p w:rsidR="00A26F5D" w:rsidRDefault="003918B2">
      <w:pPr>
        <w:spacing w:after="0" w:line="259" w:lineRule="auto"/>
        <w:ind w:left="0" w:firstLine="0"/>
        <w:jc w:val="both"/>
      </w:pPr>
      <w:r>
        <w:t xml:space="preserve"> </w:t>
      </w:r>
    </w:p>
    <w:p w:rsidR="00A26F5D" w:rsidRDefault="00A26F5D">
      <w:pPr>
        <w:sectPr w:rsidR="00A26F5D">
          <w:headerReference w:type="even" r:id="rId155"/>
          <w:headerReference w:type="default" r:id="rId156"/>
          <w:footerReference w:type="even" r:id="rId157"/>
          <w:footerReference w:type="default" r:id="rId158"/>
          <w:headerReference w:type="first" r:id="rId159"/>
          <w:footerReference w:type="first" r:id="rId160"/>
          <w:pgSz w:w="11906" w:h="16838"/>
          <w:pgMar w:top="1529" w:right="1270" w:bottom="1479" w:left="1798" w:header="880" w:footer="991" w:gutter="0"/>
          <w:cols w:space="720"/>
        </w:sectPr>
      </w:pPr>
    </w:p>
    <w:p w:rsidR="00A26F5D" w:rsidRDefault="003918B2">
      <w:pPr>
        <w:spacing w:after="37" w:line="265" w:lineRule="auto"/>
        <w:ind w:left="92"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before="702" w:after="44" w:line="259" w:lineRule="auto"/>
        <w:ind w:left="0" w:firstLine="0"/>
      </w:pPr>
      <w:r>
        <w:t xml:space="preserve"> </w:t>
      </w:r>
    </w:p>
    <w:p w:rsidR="00A26F5D" w:rsidRDefault="003918B2">
      <w:pPr>
        <w:spacing w:after="60"/>
        <w:ind w:left="-7" w:right="12"/>
      </w:pPr>
      <w:r>
        <w:t>(2).</w:t>
      </w:r>
      <w:r>
        <w:rPr>
          <w:rFonts w:ascii="Arial" w:eastAsia="Arial" w:hAnsi="Arial" w:cs="Arial"/>
          <w:b/>
        </w:rPr>
        <w:t xml:space="preserve"> </w:t>
      </w:r>
      <w:r>
        <w:t>按坏账计提方法分类披露</w:t>
      </w:r>
      <w:r>
        <w:t xml:space="preserve"> </w:t>
      </w:r>
    </w:p>
    <w:p w:rsidR="00A26F5D" w:rsidRDefault="003918B2">
      <w:pPr>
        <w:ind w:left="11445" w:right="12" w:hanging="1146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944428" name="Group 944428"/>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88" name="Shape 99038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428" style="width:695.62pt;height:0.719971pt;position:absolute;mso-position-horizontal-relative:page;mso-position-horizontal:absolute;margin-left:70.56pt;mso-position-vertical-relative:page;margin-top:55.5601pt;" coordsize="88343,91">
                <v:shape id="Shape 990389"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3864" w:type="dxa"/>
        <w:tblInd w:w="5" w:type="dxa"/>
        <w:tblCellMar>
          <w:top w:w="6" w:type="dxa"/>
          <w:left w:w="108" w:type="dxa"/>
          <w:bottom w:w="0" w:type="dxa"/>
          <w:right w:w="55" w:type="dxa"/>
        </w:tblCellMar>
        <w:tblLook w:val="04A0" w:firstRow="1" w:lastRow="0" w:firstColumn="1" w:lastColumn="0" w:noHBand="0" w:noVBand="1"/>
      </w:tblPr>
      <w:tblGrid>
        <w:gridCol w:w="2144"/>
        <w:gridCol w:w="1536"/>
        <w:gridCol w:w="749"/>
        <w:gridCol w:w="1433"/>
        <w:gridCol w:w="794"/>
        <w:gridCol w:w="1664"/>
        <w:gridCol w:w="1423"/>
        <w:gridCol w:w="794"/>
        <w:gridCol w:w="1321"/>
        <w:gridCol w:w="583"/>
        <w:gridCol w:w="1423"/>
      </w:tblGrid>
      <w:tr w:rsidR="00A26F5D">
        <w:trPr>
          <w:trHeight w:val="281"/>
        </w:trPr>
        <w:tc>
          <w:tcPr>
            <w:tcW w:w="214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类别</w:t>
            </w:r>
            <w:r>
              <w:rPr>
                <w:rFonts w:ascii="Times New Roman" w:eastAsia="Times New Roman" w:hAnsi="Times New Roman" w:cs="Times New Roman"/>
              </w:rPr>
              <w:t xml:space="preserve"> </w:t>
            </w:r>
          </w:p>
        </w:tc>
        <w:tc>
          <w:tcPr>
            <w:tcW w:w="2285"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27" w:type="dxa"/>
            <w:gridSpan w:val="2"/>
            <w:tcBorders>
              <w:top w:val="single" w:sz="4" w:space="0" w:color="000000"/>
              <w:left w:val="nil"/>
              <w:bottom w:val="single" w:sz="4" w:space="0" w:color="000000"/>
              <w:right w:val="nil"/>
            </w:tcBorders>
          </w:tcPr>
          <w:p w:rsidR="00A26F5D" w:rsidRDefault="003918B2">
            <w:pPr>
              <w:spacing w:after="0" w:line="259" w:lineRule="auto"/>
              <w:ind w:left="274" w:firstLine="0"/>
            </w:pPr>
            <w:r>
              <w:t>期末余额</w:t>
            </w:r>
            <w:r>
              <w:rPr>
                <w:rFonts w:ascii="Times New Roman" w:eastAsia="Times New Roman" w:hAnsi="Times New Roman" w:cs="Times New Roman"/>
              </w:rPr>
              <w:t xml:space="preserve"> </w:t>
            </w:r>
          </w:p>
        </w:tc>
        <w:tc>
          <w:tcPr>
            <w:tcW w:w="1664"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2218" w:type="dxa"/>
            <w:gridSpan w:val="2"/>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3327" w:type="dxa"/>
            <w:gridSpan w:val="3"/>
            <w:tcBorders>
              <w:top w:val="single" w:sz="4" w:space="0" w:color="000000"/>
              <w:left w:val="nil"/>
              <w:bottom w:val="single" w:sz="4" w:space="0" w:color="000000"/>
              <w:right w:val="single" w:sz="4" w:space="0" w:color="000000"/>
            </w:tcBorders>
          </w:tcPr>
          <w:p w:rsidR="00A26F5D" w:rsidRDefault="003918B2">
            <w:pPr>
              <w:spacing w:after="0" w:line="259" w:lineRule="auto"/>
              <w:ind w:left="26" w:firstLine="0"/>
            </w:pPr>
            <w:r>
              <w:t>期初余额</w:t>
            </w:r>
            <w:r>
              <w:rPr>
                <w:rFonts w:ascii="Times New Roman" w:eastAsia="Times New Roman" w:hAnsi="Times New Roman" w:cs="Times New Roman"/>
              </w:rPr>
              <w:t xml:space="preserve"> </w:t>
            </w:r>
          </w:p>
        </w:tc>
      </w:tr>
      <w:tr w:rsidR="00A26F5D">
        <w:trPr>
          <w:trHeight w:val="283"/>
        </w:trPr>
        <w:tc>
          <w:tcPr>
            <w:tcW w:w="0" w:type="auto"/>
            <w:vMerge/>
            <w:tcBorders>
              <w:top w:val="nil"/>
              <w:left w:val="single" w:sz="4" w:space="0" w:color="000000"/>
              <w:bottom w:val="nil"/>
              <w:right w:val="single" w:sz="4" w:space="0" w:color="000000"/>
            </w:tcBorders>
          </w:tcPr>
          <w:p w:rsidR="00A26F5D" w:rsidRDefault="00A26F5D">
            <w:pPr>
              <w:spacing w:after="160" w:line="259" w:lineRule="auto"/>
              <w:ind w:left="0" w:firstLine="0"/>
            </w:pPr>
          </w:p>
        </w:tc>
        <w:tc>
          <w:tcPr>
            <w:tcW w:w="2285"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账面余额</w:t>
            </w:r>
            <w:r>
              <w:rPr>
                <w:rFonts w:ascii="Times New Roman" w:eastAsia="Times New Roman" w:hAnsi="Times New Roman" w:cs="Times New Roman"/>
              </w:rPr>
              <w:t xml:space="preserve"> </w:t>
            </w:r>
          </w:p>
        </w:tc>
        <w:tc>
          <w:tcPr>
            <w:tcW w:w="2227"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坏账准备</w:t>
            </w:r>
            <w:r>
              <w:rPr>
                <w:rFonts w:ascii="Times New Roman" w:eastAsia="Times New Roman" w:hAnsi="Times New Roman" w:cs="Times New Roman"/>
              </w:rPr>
              <w:t xml:space="preserve"> </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02" w:right="302" w:firstLine="0"/>
              <w:jc w:val="center"/>
            </w:pPr>
            <w:r>
              <w:t>账面价值</w:t>
            </w:r>
            <w:r>
              <w:rPr>
                <w:rFonts w:ascii="Times New Roman" w:eastAsia="Times New Roman" w:hAnsi="Times New Roman" w:cs="Times New Roman"/>
              </w:rPr>
              <w:t xml:space="preserve"> </w:t>
            </w:r>
          </w:p>
        </w:tc>
        <w:tc>
          <w:tcPr>
            <w:tcW w:w="221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904"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坏账准备</w:t>
            </w:r>
            <w:r>
              <w:rPr>
                <w:rFonts w:ascii="Times New Roman" w:eastAsia="Times New Roman" w:hAnsi="Times New Roman" w:cs="Times New Roman"/>
              </w:rPr>
              <w:t xml:space="preserve"> </w:t>
            </w:r>
          </w:p>
        </w:tc>
        <w:tc>
          <w:tcPr>
            <w:tcW w:w="142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right="182" w:firstLine="0"/>
              <w:jc w:val="center"/>
            </w:pPr>
            <w:r>
              <w:t>账面价值</w:t>
            </w:r>
            <w:r>
              <w:rPr>
                <w:rFonts w:ascii="Times New Roman" w:eastAsia="Times New Roman" w:hAnsi="Times New Roman" w:cs="Times New Roman"/>
              </w:rPr>
              <w:t xml:space="preserve"> </w:t>
            </w:r>
          </w:p>
        </w:tc>
      </w:tr>
      <w:tr w:rsidR="00A26F5D">
        <w:trPr>
          <w:trHeight w:val="1342"/>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金额</w:t>
            </w:r>
            <w:r>
              <w:rPr>
                <w:rFonts w:ascii="Times New Roman" w:eastAsia="Times New Roman" w:hAnsi="Times New Roman" w:cs="Times New Roman"/>
              </w:rPr>
              <w:t xml:space="preserve"> </w:t>
            </w:r>
          </w:p>
        </w:tc>
        <w:tc>
          <w:tcPr>
            <w:tcW w:w="7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5" w:firstLine="0"/>
              <w:jc w:val="both"/>
            </w:pPr>
            <w:r>
              <w:t>比例</w:t>
            </w:r>
          </w:p>
          <w:p w:rsidR="00A26F5D" w:rsidRDefault="003918B2">
            <w:pPr>
              <w:spacing w:after="0" w:line="259" w:lineRule="auto"/>
              <w:ind w:left="0" w:right="55" w:firstLine="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金额</w:t>
            </w: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37" w:lineRule="auto"/>
              <w:ind w:left="0" w:firstLine="0"/>
              <w:jc w:val="center"/>
            </w:pPr>
            <w:r>
              <w:t>计提比例</w:t>
            </w:r>
          </w:p>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金额</w:t>
            </w: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jc w:val="both"/>
            </w:pPr>
            <w:r>
              <w:t>比例</w:t>
            </w:r>
          </w:p>
          <w:p w:rsidR="00A26F5D" w:rsidRDefault="003918B2">
            <w:pPr>
              <w:spacing w:after="0" w:line="259" w:lineRule="auto"/>
              <w:ind w:left="0" w:right="52" w:firstLine="0"/>
              <w:jc w:val="center"/>
            </w:pPr>
            <w:r>
              <w:rPr>
                <w:rFonts w:ascii="Times New Roman" w:eastAsia="Times New Roman" w:hAnsi="Times New Roman" w:cs="Times New Roman"/>
              </w:rPr>
              <w:t xml:space="preserve">(%) </w:t>
            </w:r>
          </w:p>
        </w:tc>
        <w:tc>
          <w:tcPr>
            <w:tcW w:w="13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金额</w:t>
            </w:r>
            <w:r>
              <w:rPr>
                <w:rFonts w:ascii="Times New Roman" w:eastAsia="Times New Roman" w:hAnsi="Times New Roman" w:cs="Times New Roman"/>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0" w:right="26" w:firstLine="0"/>
              <w:jc w:val="center"/>
            </w:pPr>
            <w:r>
              <w:t>计提比例</w:t>
            </w:r>
          </w:p>
          <w:p w:rsidR="00A26F5D" w:rsidRDefault="003918B2">
            <w:pPr>
              <w:spacing w:after="0" w:line="259" w:lineRule="auto"/>
              <w:ind w:left="26" w:firstLine="0"/>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按单项计提坏账准备</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c>
          <w:tcPr>
            <w:tcW w:w="7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3.96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4,944,089.17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100.00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2144"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rPr>
                <w:rFonts w:ascii="Times New Roman" w:eastAsia="Times New Roman" w:hAnsi="Times New Roman" w:cs="Times New Roman"/>
              </w:rPr>
              <w:t xml:space="preserve"> </w:t>
            </w:r>
          </w:p>
        </w:tc>
        <w:tc>
          <w:tcPr>
            <w:tcW w:w="2285"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2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881"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327"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797"/>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应收人源蛋白粗品客</w:t>
            </w:r>
          </w:p>
          <w:p w:rsidR="00A26F5D" w:rsidRDefault="003918B2">
            <w:pPr>
              <w:spacing w:after="0" w:line="259" w:lineRule="auto"/>
              <w:ind w:left="0" w:firstLine="0"/>
              <w:jc w:val="both"/>
            </w:pPr>
            <w:r>
              <w:t>户</w:t>
            </w:r>
            <w:r>
              <w:rPr>
                <w:rFonts w:ascii="Times New Roman" w:eastAsia="Times New Roman" w:hAnsi="Times New Roman" w:cs="Times New Roman"/>
              </w:rPr>
              <w:t>-UREKA HONG KONG LIMITED.</w:t>
            </w:r>
            <w:r>
              <w:rPr>
                <w:rFonts w:ascii="Times New Roman" w:eastAsia="Times New Roman" w:hAnsi="Times New Roman" w:cs="Times New Roman"/>
                <w:color w:val="808080"/>
              </w:rP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4,944,089.17 </w:t>
            </w:r>
          </w:p>
        </w:tc>
        <w:tc>
          <w:tcPr>
            <w:tcW w:w="7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3.96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4,944,089.17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100.00 </w:t>
            </w:r>
          </w:p>
        </w:tc>
        <w:tc>
          <w:tcPr>
            <w:tcW w:w="16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3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5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按组合计提坏账准备</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pPr>
            <w:r>
              <w:rPr>
                <w:rFonts w:ascii="Times New Roman" w:eastAsia="Times New Roman" w:hAnsi="Times New Roman" w:cs="Times New Roman"/>
              </w:rPr>
              <w:t xml:space="preserve">119,886,610.90 </w:t>
            </w:r>
          </w:p>
        </w:tc>
        <w:tc>
          <w:tcPr>
            <w:tcW w:w="7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0" w:firstLine="0"/>
            </w:pPr>
            <w:r>
              <w:rPr>
                <w:rFonts w:ascii="Times New Roman" w:eastAsia="Times New Roman" w:hAnsi="Times New Roman" w:cs="Times New Roman"/>
              </w:rPr>
              <w:t xml:space="preserve">96.04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6,193,671.85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5.17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113,692,939.05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59,879,244.91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100.00 </w:t>
            </w:r>
          </w:p>
        </w:tc>
        <w:tc>
          <w:tcPr>
            <w:tcW w:w="1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3,056,349.75 </w:t>
            </w:r>
          </w:p>
        </w:tc>
        <w:tc>
          <w:tcPr>
            <w:tcW w:w="5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5.10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56,822,895.16 </w:t>
            </w:r>
          </w:p>
        </w:tc>
      </w:tr>
      <w:tr w:rsidR="00A26F5D">
        <w:trPr>
          <w:trHeight w:val="283"/>
        </w:trPr>
        <w:tc>
          <w:tcPr>
            <w:tcW w:w="2144"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rPr>
                <w:rFonts w:ascii="Times New Roman" w:eastAsia="Times New Roman" w:hAnsi="Times New Roman" w:cs="Times New Roman"/>
              </w:rPr>
              <w:t xml:space="preserve"> </w:t>
            </w:r>
          </w:p>
        </w:tc>
        <w:tc>
          <w:tcPr>
            <w:tcW w:w="2285"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27"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881"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327" w:type="dxa"/>
            <w:gridSpan w:val="3"/>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t>应收人源蛋白粗品客户</w:t>
            </w:r>
            <w:r>
              <w:rPr>
                <w:rFonts w:ascii="Times New Roman" w:eastAsia="Times New Roman" w:hAnsi="Times New Roman" w:cs="Times New Roman"/>
                <w:color w:val="808080"/>
              </w:rP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86,979,201.70 </w:t>
            </w:r>
          </w:p>
        </w:tc>
        <w:tc>
          <w:tcPr>
            <w:tcW w:w="7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60" w:firstLine="0"/>
            </w:pPr>
            <w:r>
              <w:rPr>
                <w:rFonts w:ascii="Times New Roman" w:eastAsia="Times New Roman" w:hAnsi="Times New Roman" w:cs="Times New Roman"/>
              </w:rPr>
              <w:t xml:space="preserve">69.68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4,348,960.09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c>
          <w:tcPr>
            <w:tcW w:w="166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82,630,241.61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53,091,235.12 </w:t>
            </w:r>
          </w:p>
        </w:tc>
        <w:tc>
          <w:tcPr>
            <w:tcW w:w="79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88.66 </w:t>
            </w:r>
          </w:p>
        </w:tc>
        <w:tc>
          <w:tcPr>
            <w:tcW w:w="132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2,654,561.76 </w:t>
            </w:r>
          </w:p>
        </w:tc>
        <w:tc>
          <w:tcPr>
            <w:tcW w:w="5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5.00 </w:t>
            </w:r>
          </w:p>
        </w:tc>
        <w:tc>
          <w:tcPr>
            <w:tcW w:w="142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50,436,673.36 </w:t>
            </w:r>
          </w:p>
        </w:tc>
      </w:tr>
      <w:tr w:rsidR="00A26F5D">
        <w:trPr>
          <w:trHeight w:val="283"/>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t>应收普药客户</w:t>
            </w:r>
            <w:r>
              <w:rPr>
                <w:rFonts w:ascii="Times New Roman" w:eastAsia="Times New Roman" w:hAnsi="Times New Roman" w:cs="Times New Roman"/>
                <w:color w:val="808080"/>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6,154,416.20 </w:t>
            </w:r>
          </w:p>
        </w:tc>
        <w:tc>
          <w:tcPr>
            <w:tcW w:w="7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4.93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512,657.94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8.33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5,641,758.26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5,179,280.11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8.65 </w:t>
            </w:r>
          </w:p>
        </w:tc>
        <w:tc>
          <w:tcPr>
            <w:tcW w:w="1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324,224.40 </w:t>
            </w:r>
          </w:p>
        </w:tc>
        <w:tc>
          <w:tcPr>
            <w:tcW w:w="5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6.26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4,855,055.71 </w:t>
            </w:r>
          </w:p>
        </w:tc>
      </w:tr>
      <w:tr w:rsidR="00A26F5D">
        <w:trPr>
          <w:trHeight w:val="281"/>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8" w:firstLine="0"/>
            </w:pPr>
            <w:r>
              <w:t>应收新药客户</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26,752,993.00 </w:t>
            </w:r>
          </w:p>
        </w:tc>
        <w:tc>
          <w:tcPr>
            <w:tcW w:w="7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60" w:firstLine="0"/>
            </w:pPr>
            <w:r>
              <w:rPr>
                <w:rFonts w:ascii="Times New Roman" w:eastAsia="Times New Roman" w:hAnsi="Times New Roman" w:cs="Times New Roman"/>
              </w:rPr>
              <w:t xml:space="preserve">21.43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1,332,053.82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4.98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25,420,939.18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1,608,729.68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2.69 </w:t>
            </w:r>
          </w:p>
        </w:tc>
        <w:tc>
          <w:tcPr>
            <w:tcW w:w="1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77,563.59 </w:t>
            </w:r>
          </w:p>
        </w:tc>
        <w:tc>
          <w:tcPr>
            <w:tcW w:w="5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4.82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1,531,166.09 </w:t>
            </w:r>
          </w:p>
        </w:tc>
      </w:tr>
      <w:tr w:rsidR="00A26F5D">
        <w:trPr>
          <w:trHeight w:val="283"/>
        </w:trPr>
        <w:tc>
          <w:tcPr>
            <w:tcW w:w="214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 w:firstLine="0"/>
            </w:pPr>
            <w:r>
              <w:rPr>
                <w:rFonts w:ascii="Times New Roman" w:eastAsia="Times New Roman" w:hAnsi="Times New Roman" w:cs="Times New Roman"/>
              </w:rPr>
              <w:t xml:space="preserve">124,830,700.07 </w:t>
            </w:r>
          </w:p>
        </w:tc>
        <w:tc>
          <w:tcPr>
            <w:tcW w:w="7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pPr>
            <w:r>
              <w:rPr>
                <w:rFonts w:ascii="Times New Roman" w:eastAsia="Times New Roman" w:hAnsi="Times New Roman" w:cs="Times New Roman"/>
              </w:rPr>
              <w:t xml:space="preserve">11,137,761.02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113,692,939.05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59,879,244.91 </w:t>
            </w:r>
          </w:p>
        </w:tc>
        <w:tc>
          <w:tcPr>
            <w:tcW w:w="79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3,056,349.75 </w:t>
            </w:r>
          </w:p>
        </w:tc>
        <w:tc>
          <w:tcPr>
            <w:tcW w:w="5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56,822,895.16 </w:t>
            </w:r>
          </w:p>
        </w:tc>
      </w:tr>
    </w:tbl>
    <w:p w:rsidR="00A26F5D" w:rsidRDefault="003918B2">
      <w:pPr>
        <w:spacing w:after="0" w:line="259" w:lineRule="auto"/>
        <w:ind w:left="0" w:firstLine="0"/>
      </w:pPr>
      <w:r>
        <w:t xml:space="preserve"> </w:t>
      </w:r>
    </w:p>
    <w:p w:rsidR="00A26F5D" w:rsidRDefault="003918B2">
      <w:pPr>
        <w:spacing w:after="1650" w:line="259" w:lineRule="auto"/>
        <w:ind w:left="0" w:firstLine="0"/>
      </w:pPr>
      <w:r>
        <w:t xml:space="preserve"> </w:t>
      </w:r>
    </w:p>
    <w:p w:rsidR="00A26F5D" w:rsidRDefault="003918B2">
      <w:pPr>
        <w:spacing w:after="0" w:line="259" w:lineRule="auto"/>
        <w:ind w:left="109" w:hanging="10"/>
        <w:jc w:val="center"/>
      </w:pPr>
      <w:r>
        <w:rPr>
          <w:rFonts w:ascii="Times New Roman" w:eastAsia="Times New Roman" w:hAnsi="Times New Roman" w:cs="Times New Roman"/>
          <w:b/>
          <w:sz w:val="18"/>
        </w:rPr>
        <w:t>233</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61"/>
          <w:headerReference w:type="default" r:id="rId162"/>
          <w:footerReference w:type="even" r:id="rId163"/>
          <w:footerReference w:type="default" r:id="rId164"/>
          <w:headerReference w:type="first" r:id="rId165"/>
          <w:footerReference w:type="first" r:id="rId166"/>
          <w:pgSz w:w="16838" w:h="11906" w:orient="landscape"/>
          <w:pgMar w:top="1440" w:right="1625" w:bottom="1440" w:left="1440" w:header="720" w:footer="720" w:gutter="0"/>
          <w:cols w:space="720"/>
        </w:sectPr>
      </w:pPr>
    </w:p>
    <w:p w:rsidR="00A26F5D" w:rsidRDefault="003918B2">
      <w:pPr>
        <w:spacing w:after="0" w:line="259" w:lineRule="auto"/>
        <w:ind w:left="106" w:firstLine="0"/>
      </w:pPr>
      <w:r>
        <w:t xml:space="preserve"> </w:t>
      </w:r>
    </w:p>
    <w:p w:rsidR="00A26F5D" w:rsidRDefault="003918B2">
      <w:pPr>
        <w:ind w:left="114" w:right="12"/>
      </w:pPr>
      <w:r>
        <w:t>按单项计提坏账准备：</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3" w:hanging="10"/>
        <w:jc w:val="right"/>
      </w:pPr>
      <w:r>
        <w:t>位：元</w:t>
      </w:r>
      <w:r>
        <w:t xml:space="preserve">  </w:t>
      </w:r>
      <w:r>
        <w:t>币种：人民币</w:t>
      </w:r>
      <w:r>
        <w:t xml:space="preserve"> </w:t>
      </w:r>
    </w:p>
    <w:tbl>
      <w:tblPr>
        <w:tblStyle w:val="TableGrid"/>
        <w:tblW w:w="8824" w:type="dxa"/>
        <w:tblInd w:w="110" w:type="dxa"/>
        <w:tblCellMar>
          <w:top w:w="23" w:type="dxa"/>
          <w:left w:w="108" w:type="dxa"/>
          <w:bottom w:w="0" w:type="dxa"/>
          <w:right w:w="44" w:type="dxa"/>
        </w:tblCellMar>
        <w:tblLook w:val="04A0" w:firstRow="1" w:lastRow="0" w:firstColumn="1" w:lastColumn="0" w:noHBand="0" w:noVBand="1"/>
      </w:tblPr>
      <w:tblGrid>
        <w:gridCol w:w="2048"/>
        <w:gridCol w:w="1656"/>
        <w:gridCol w:w="1661"/>
        <w:gridCol w:w="1657"/>
        <w:gridCol w:w="1802"/>
      </w:tblGrid>
      <w:tr w:rsidR="00A26F5D">
        <w:trPr>
          <w:trHeight w:val="283"/>
        </w:trPr>
        <w:tc>
          <w:tcPr>
            <w:tcW w:w="2048"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center"/>
            </w:pPr>
            <w:r>
              <w:t>名称</w:t>
            </w:r>
            <w:r>
              <w:t xml:space="preserve"> </w:t>
            </w:r>
          </w:p>
        </w:tc>
        <w:tc>
          <w:tcPr>
            <w:tcW w:w="1656"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5120" w:type="dxa"/>
            <w:gridSpan w:val="3"/>
            <w:tcBorders>
              <w:top w:val="single" w:sz="4" w:space="0" w:color="000000"/>
              <w:left w:val="nil"/>
              <w:bottom w:val="single" w:sz="4" w:space="0" w:color="000000"/>
              <w:right w:val="single" w:sz="4" w:space="0" w:color="000000"/>
            </w:tcBorders>
          </w:tcPr>
          <w:p w:rsidR="00A26F5D" w:rsidRDefault="003918B2">
            <w:pPr>
              <w:spacing w:after="0" w:line="259" w:lineRule="auto"/>
              <w:ind w:left="1203" w:firstLine="0"/>
            </w:pPr>
            <w:r>
              <w:t>期末余额</w:t>
            </w:r>
            <w: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center"/>
            </w:pPr>
            <w:r>
              <w:t>账面余额</w:t>
            </w: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center"/>
            </w:pPr>
            <w:r>
              <w:t>坏账准备</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4" w:firstLine="0"/>
              <w:jc w:val="both"/>
            </w:pPr>
            <w:r>
              <w:t>计提比例（</w:t>
            </w:r>
            <w:r>
              <w:t>%</w:t>
            </w:r>
            <w:r>
              <w:t>）</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4" w:firstLine="0"/>
              <w:jc w:val="center"/>
            </w:pPr>
            <w:r>
              <w:t>计提理由</w:t>
            </w:r>
            <w:r>
              <w:t xml:space="preserve"> </w:t>
            </w:r>
          </w:p>
        </w:tc>
      </w:tr>
      <w:tr w:rsidR="00A26F5D">
        <w:trPr>
          <w:trHeight w:val="1915"/>
        </w:trPr>
        <w:tc>
          <w:tcPr>
            <w:tcW w:w="2048" w:type="dxa"/>
            <w:tcBorders>
              <w:top w:val="single" w:sz="4" w:space="0" w:color="000000"/>
              <w:left w:val="single" w:sz="4" w:space="0" w:color="000000"/>
              <w:bottom w:val="single" w:sz="4" w:space="0" w:color="000000"/>
              <w:right w:val="single" w:sz="4" w:space="0" w:color="000000"/>
            </w:tcBorders>
            <w:vAlign w:val="center"/>
          </w:tcPr>
          <w:p w:rsidR="00A26F5D" w:rsidRDefault="003918B2">
            <w:pPr>
              <w:tabs>
                <w:tab w:val="right" w:pos="1896"/>
              </w:tabs>
              <w:spacing w:after="0" w:line="259" w:lineRule="auto"/>
              <w:ind w:left="0" w:firstLine="0"/>
            </w:pPr>
            <w:r>
              <w:rPr>
                <w:rFonts w:ascii="Times New Roman" w:eastAsia="Times New Roman" w:hAnsi="Times New Roman" w:cs="Times New Roman"/>
              </w:rPr>
              <w:t xml:space="preserve">UREKA </w:t>
            </w:r>
            <w:r>
              <w:rPr>
                <w:rFonts w:ascii="Times New Roman" w:eastAsia="Times New Roman" w:hAnsi="Times New Roman" w:cs="Times New Roman"/>
              </w:rPr>
              <w:tab/>
              <w:t xml:space="preserve">HONG </w:t>
            </w:r>
          </w:p>
          <w:p w:rsidR="00A26F5D" w:rsidRDefault="003918B2">
            <w:pPr>
              <w:spacing w:after="0" w:line="259" w:lineRule="auto"/>
              <w:ind w:left="0" w:firstLine="0"/>
            </w:pPr>
            <w:r>
              <w:rPr>
                <w:rFonts w:ascii="Times New Roman" w:eastAsia="Times New Roman" w:hAnsi="Times New Roman" w:cs="Times New Roman"/>
              </w:rPr>
              <w:t xml:space="preserve">KONG LIMITED </w:t>
            </w:r>
          </w:p>
        </w:tc>
        <w:tc>
          <w:tcPr>
            <w:tcW w:w="165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2" w:firstLine="0"/>
              <w:jc w:val="right"/>
            </w:pPr>
            <w:r>
              <w:rPr>
                <w:rFonts w:ascii="Times New Roman" w:eastAsia="Times New Roman" w:hAnsi="Times New Roman" w:cs="Times New Roman"/>
              </w:rPr>
              <w:t xml:space="preserve">4,944,089.17 </w:t>
            </w:r>
          </w:p>
        </w:tc>
        <w:tc>
          <w:tcPr>
            <w:tcW w:w="1661"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4" w:firstLine="0"/>
              <w:jc w:val="right"/>
            </w:pPr>
            <w:r>
              <w:rPr>
                <w:rFonts w:ascii="Times New Roman" w:eastAsia="Times New Roman" w:hAnsi="Times New Roman" w:cs="Times New Roman"/>
              </w:rPr>
              <w:t xml:space="preserve">4,944,089.17 </w:t>
            </w:r>
          </w:p>
        </w:tc>
        <w:tc>
          <w:tcPr>
            <w:tcW w:w="16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rPr>
              <w:t xml:space="preserve">100.00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2" w:line="238" w:lineRule="auto"/>
              <w:ind w:left="0" w:firstLine="0"/>
            </w:pPr>
            <w:r>
              <w:t>长期未回款且尚无明确的回款安排，本公司对其信用风险进行了</w:t>
            </w:r>
          </w:p>
          <w:p w:rsidR="00A26F5D" w:rsidRDefault="003918B2">
            <w:pPr>
              <w:spacing w:after="0" w:line="259" w:lineRule="auto"/>
              <w:ind w:left="0" w:firstLine="0"/>
            </w:pPr>
            <w:r>
              <w:t>单项分析，按</w:t>
            </w:r>
          </w:p>
          <w:p w:rsidR="00A26F5D" w:rsidRDefault="003918B2">
            <w:pPr>
              <w:spacing w:after="0" w:line="259" w:lineRule="auto"/>
              <w:ind w:left="0" w:firstLine="0"/>
            </w:pPr>
            <w:r>
              <w:rPr>
                <w:rFonts w:ascii="Times New Roman" w:eastAsia="Times New Roman" w:hAnsi="Times New Roman" w:cs="Times New Roman"/>
              </w:rPr>
              <w:t>100%</w:t>
            </w:r>
            <w:r>
              <w:t>比例计提预期信用损失</w:t>
            </w:r>
            <w:r>
              <w:rPr>
                <w:rFonts w:ascii="Times New Roman" w:eastAsia="Times New Roman" w:hAnsi="Times New Roman" w:cs="Times New Roman"/>
              </w:rPr>
              <w:t xml:space="preserve"> </w:t>
            </w:r>
          </w:p>
        </w:tc>
      </w:tr>
      <w:tr w:rsidR="00A26F5D">
        <w:trPr>
          <w:trHeight w:val="284"/>
        </w:trPr>
        <w:tc>
          <w:tcPr>
            <w:tcW w:w="20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center"/>
            </w:pPr>
            <w:r>
              <w:t>合计</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2" w:firstLine="0"/>
              <w:jc w:val="right"/>
            </w:pPr>
            <w:r>
              <w:rPr>
                <w:rFonts w:ascii="Times New Roman" w:eastAsia="Times New Roman" w:hAnsi="Times New Roman" w:cs="Times New Roman"/>
              </w:rPr>
              <w:t xml:space="preserve">4,944,089.17 </w:t>
            </w:r>
          </w:p>
        </w:tc>
        <w:tc>
          <w:tcPr>
            <w:tcW w:w="166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4" w:firstLine="0"/>
              <w:jc w:val="right"/>
            </w:pPr>
            <w:r>
              <w:rPr>
                <w:rFonts w:ascii="Times New Roman" w:eastAsia="Times New Roman" w:hAnsi="Times New Roman" w:cs="Times New Roman"/>
              </w:rPr>
              <w:t xml:space="preserve">4,944,089.17 </w:t>
            </w:r>
          </w:p>
        </w:tc>
        <w:tc>
          <w:tcPr>
            <w:tcW w:w="16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5" w:firstLine="0"/>
              <w:jc w:val="right"/>
            </w:pPr>
            <w:r>
              <w:rPr>
                <w:rFonts w:ascii="Times New Roman" w:eastAsia="Times New Roman" w:hAnsi="Times New Roman" w:cs="Times New Roman"/>
              </w:rPr>
              <w:t xml:space="preserve">100.00 </w:t>
            </w:r>
          </w:p>
        </w:tc>
        <w:tc>
          <w:tcPr>
            <w:tcW w:w="180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center"/>
            </w:pPr>
            <w:r>
              <w:t xml:space="preserve">/ </w:t>
            </w:r>
          </w:p>
        </w:tc>
      </w:tr>
    </w:tbl>
    <w:p w:rsidR="00A26F5D" w:rsidRDefault="003918B2">
      <w:pPr>
        <w:ind w:left="114" w:right="12"/>
      </w:pPr>
      <w:r>
        <w:t>按单项计提坏账准备的说明：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按组合计提坏账准备：</w:t>
      </w:r>
      <w:r>
        <w:t xml:space="preserve"> </w:t>
      </w:r>
    </w:p>
    <w:p w:rsidR="00A26F5D" w:rsidRDefault="003918B2">
      <w:pPr>
        <w:ind w:left="114" w:right="12"/>
      </w:pPr>
      <w:r>
        <w:t>√</w:t>
      </w:r>
      <w:r>
        <w:t>适用</w:t>
      </w:r>
      <w:r>
        <w:t xml:space="preserve"> □</w:t>
      </w:r>
      <w:r>
        <w:t>不适用</w:t>
      </w:r>
      <w:r>
        <w:t xml:space="preserve">  </w:t>
      </w:r>
    </w:p>
    <w:p w:rsidR="00A26F5D" w:rsidRDefault="003918B2">
      <w:pPr>
        <w:ind w:left="114" w:right="12"/>
      </w:pPr>
      <w:r>
        <w:t>组合计提项目：应收人源蛋白粗品客户</w:t>
      </w:r>
      <w:r>
        <w:t xml:space="preserve"> </w:t>
      </w:r>
    </w:p>
    <w:p w:rsidR="00A26F5D" w:rsidRDefault="003918B2">
      <w:pPr>
        <w:spacing w:after="10" w:line="248" w:lineRule="auto"/>
        <w:ind w:left="10" w:right="103" w:hanging="10"/>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2043"/>
        <w:gridCol w:w="2254"/>
        <w:gridCol w:w="2292"/>
        <w:gridCol w:w="2235"/>
      </w:tblGrid>
      <w:tr w:rsidR="00A26F5D">
        <w:trPr>
          <w:trHeight w:val="283"/>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1"/>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86,979,201.70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4,348,960.09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r w:rsidR="00A26F5D">
        <w:trPr>
          <w:trHeight w:val="283"/>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86,979,201.70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4,348,960.09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5.00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组合计提项目：应收普药客户</w:t>
      </w:r>
      <w:r>
        <w:t xml:space="preserve"> </w:t>
      </w:r>
    </w:p>
    <w:p w:rsidR="00A26F5D" w:rsidRDefault="003918B2">
      <w:pPr>
        <w:spacing w:after="10" w:line="248" w:lineRule="auto"/>
        <w:ind w:left="10" w:right="103" w:hanging="10"/>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55" w:type="dxa"/>
        </w:tblCellMar>
        <w:tblLook w:val="04A0" w:firstRow="1" w:lastRow="0" w:firstColumn="1" w:lastColumn="0" w:noHBand="0" w:noVBand="1"/>
      </w:tblPr>
      <w:tblGrid>
        <w:gridCol w:w="2043"/>
        <w:gridCol w:w="2254"/>
        <w:gridCol w:w="2292"/>
        <w:gridCol w:w="2235"/>
      </w:tblGrid>
      <w:tr w:rsidR="00A26F5D">
        <w:trPr>
          <w:trHeight w:val="283"/>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1"/>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5,115,844.05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172,600.85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3.37 </w:t>
            </w:r>
          </w:p>
        </w:tc>
      </w:tr>
      <w:tr w:rsidR="00A26F5D">
        <w:trPr>
          <w:trHeight w:val="283"/>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224,792.72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81,262.58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36.15 </w:t>
            </w:r>
          </w:p>
        </w:tc>
      </w:tr>
      <w:tr w:rsidR="00A26F5D">
        <w:trPr>
          <w:trHeight w:val="283"/>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206,292.45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185,312.52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89.83 </w:t>
            </w:r>
          </w:p>
        </w:tc>
      </w:tr>
      <w:tr w:rsidR="00A26F5D">
        <w:trPr>
          <w:trHeight w:val="281"/>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607,486.98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73,481.99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12.10 </w:t>
            </w:r>
          </w:p>
        </w:tc>
      </w:tr>
      <w:tr w:rsidR="00A26F5D">
        <w:trPr>
          <w:trHeight w:val="283"/>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6,154,416.20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512,657.94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8.33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2" w:line="237" w:lineRule="auto"/>
        <w:ind w:left="106" w:right="8730" w:firstLine="0"/>
      </w:pPr>
      <w:r>
        <w:t xml:space="preserve">  </w:t>
      </w:r>
    </w:p>
    <w:p w:rsidR="00A26F5D" w:rsidRDefault="003918B2">
      <w:pPr>
        <w:ind w:left="114" w:right="12"/>
      </w:pPr>
      <w:r>
        <w:t>组合计提项目：应收新药客户</w:t>
      </w:r>
      <w:r>
        <w:t xml:space="preserve"> </w:t>
      </w:r>
    </w:p>
    <w:p w:rsidR="00A26F5D" w:rsidRDefault="003918B2">
      <w:pPr>
        <w:spacing w:after="10" w:line="248" w:lineRule="auto"/>
        <w:ind w:left="10" w:right="103" w:hanging="10"/>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55" w:type="dxa"/>
        </w:tblCellMar>
        <w:tblLook w:val="04A0" w:firstRow="1" w:lastRow="0" w:firstColumn="1" w:lastColumn="0" w:noHBand="0" w:noVBand="1"/>
      </w:tblPr>
      <w:tblGrid>
        <w:gridCol w:w="2043"/>
        <w:gridCol w:w="2254"/>
        <w:gridCol w:w="2292"/>
        <w:gridCol w:w="2235"/>
      </w:tblGrid>
      <w:tr w:rsidR="00A26F5D">
        <w:trPr>
          <w:trHeight w:val="283"/>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92" w:type="dxa"/>
            <w:tcBorders>
              <w:top w:val="single" w:sz="4" w:space="0" w:color="000000"/>
              <w:left w:val="nil"/>
              <w:bottom w:val="single" w:sz="4" w:space="0" w:color="000000"/>
              <w:right w:val="nil"/>
            </w:tcBorders>
          </w:tcPr>
          <w:p w:rsidR="00A26F5D" w:rsidRDefault="003918B2">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center"/>
            </w:pPr>
            <w:r>
              <w:t>计提比例（</w:t>
            </w:r>
            <w:r>
              <w:t>%</w:t>
            </w:r>
            <w:r>
              <w:t>）</w:t>
            </w:r>
            <w:r>
              <w:t xml:space="preserve"> </w:t>
            </w:r>
          </w:p>
        </w:tc>
      </w:tr>
      <w:tr w:rsidR="00A26F5D">
        <w:trPr>
          <w:trHeight w:val="283"/>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26,752,993.00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1,332,053.82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4.98 </w:t>
            </w:r>
          </w:p>
        </w:tc>
      </w:tr>
      <w:tr w:rsidR="00A26F5D">
        <w:trPr>
          <w:trHeight w:val="283"/>
        </w:trPr>
        <w:tc>
          <w:tcPr>
            <w:tcW w:w="204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26,752,993.00 </w:t>
            </w:r>
          </w:p>
        </w:tc>
        <w:tc>
          <w:tcPr>
            <w:tcW w:w="229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1,332,053.82 </w:t>
            </w:r>
          </w:p>
        </w:tc>
        <w:tc>
          <w:tcPr>
            <w:tcW w:w="22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4.98 </w:t>
            </w:r>
          </w:p>
        </w:tc>
      </w:tr>
    </w:tbl>
    <w:p w:rsidR="00A26F5D" w:rsidRDefault="003918B2">
      <w:pPr>
        <w:ind w:left="114" w:right="12"/>
      </w:pPr>
      <w:r>
        <w:t>按组合计提坏账的确认标准及说明：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0" w:line="259" w:lineRule="auto"/>
        <w:ind w:left="106" w:firstLine="0"/>
      </w:pPr>
      <w:r>
        <w:t xml:space="preserve"> </w:t>
      </w:r>
    </w:p>
    <w:p w:rsidR="00A26F5D" w:rsidRDefault="003918B2">
      <w:pPr>
        <w:ind w:left="114" w:right="12"/>
      </w:pPr>
      <w:r>
        <w:t>如按预期信用损失一般模型计提坏账准备，请参照其他应收款披露：</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4" w:line="259" w:lineRule="auto"/>
        <w:ind w:left="106" w:firstLine="0"/>
      </w:pPr>
      <w:r>
        <w:t xml:space="preserve"> </w:t>
      </w:r>
    </w:p>
    <w:p w:rsidR="00A26F5D" w:rsidRDefault="003918B2">
      <w:pPr>
        <w:spacing w:after="60"/>
        <w:ind w:left="114" w:right="12"/>
      </w:pPr>
      <w:r>
        <w:t>(3).</w:t>
      </w:r>
      <w:r>
        <w:rPr>
          <w:rFonts w:ascii="Arial" w:eastAsia="Arial" w:hAnsi="Arial" w:cs="Arial"/>
          <w:b/>
        </w:rPr>
        <w:t xml:space="preserve"> </w:t>
      </w:r>
      <w:r>
        <w:t>坏账准备的情况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21" w:type="dxa"/>
          <w:left w:w="113" w:type="dxa"/>
          <w:bottom w:w="0" w:type="dxa"/>
          <w:right w:w="10" w:type="dxa"/>
        </w:tblCellMar>
        <w:tblLook w:val="04A0" w:firstRow="1" w:lastRow="0" w:firstColumn="1" w:lastColumn="0" w:noHBand="0" w:noVBand="1"/>
      </w:tblPr>
      <w:tblGrid>
        <w:gridCol w:w="1354"/>
        <w:gridCol w:w="1330"/>
        <w:gridCol w:w="1330"/>
        <w:gridCol w:w="1124"/>
        <w:gridCol w:w="1128"/>
        <w:gridCol w:w="1126"/>
        <w:gridCol w:w="1433"/>
      </w:tblGrid>
      <w:tr w:rsidR="00A26F5D">
        <w:trPr>
          <w:trHeight w:val="281"/>
        </w:trPr>
        <w:tc>
          <w:tcPr>
            <w:tcW w:w="135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类别</w:t>
            </w:r>
            <w: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2" w:firstLine="0"/>
            </w:pPr>
            <w:r>
              <w:t>期初余额</w:t>
            </w:r>
            <w:r>
              <w:t xml:space="preserve"> </w:t>
            </w:r>
          </w:p>
        </w:tc>
        <w:tc>
          <w:tcPr>
            <w:tcW w:w="3581"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1610" w:firstLine="0"/>
            </w:pPr>
            <w:r>
              <w:t>本期变动金额</w:t>
            </w:r>
            <w:r>
              <w:t xml:space="preserve"> </w:t>
            </w:r>
          </w:p>
        </w:tc>
        <w:tc>
          <w:tcPr>
            <w:tcW w:w="112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43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t>期末余额</w:t>
            </w:r>
            <w:r>
              <w:t xml:space="preserve"> </w:t>
            </w:r>
          </w:p>
        </w:tc>
      </w:tr>
      <w:tr w:rsidR="00A26F5D">
        <w:trPr>
          <w:trHeight w:val="557"/>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center"/>
            </w:pPr>
            <w:r>
              <w:t>计提</w:t>
            </w:r>
            <w:r>
              <w:t xml:space="preserve"> </w:t>
            </w:r>
          </w:p>
        </w:tc>
        <w:tc>
          <w:tcPr>
            <w:tcW w:w="1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4" w:firstLine="0"/>
              <w:jc w:val="center"/>
            </w:pPr>
            <w:r>
              <w:t>收回或转回</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6" w:firstLine="0"/>
              <w:jc w:val="center"/>
            </w:pPr>
            <w:r>
              <w:t>转销或核销</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8" w:firstLine="0"/>
              <w:jc w:val="both"/>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应收人源蛋白粗品客户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2,654,561.76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6,638,487.50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9,293,049.26 </w:t>
            </w:r>
          </w:p>
        </w:tc>
      </w:tr>
      <w:tr w:rsidR="00A26F5D">
        <w:trPr>
          <w:trHeight w:val="555"/>
        </w:trPr>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应收普药客户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324,224.40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190,659.94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2,226.40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512,657.94 </w:t>
            </w:r>
          </w:p>
        </w:tc>
      </w:tr>
      <w:tr w:rsidR="00A26F5D">
        <w:trPr>
          <w:trHeight w:val="554"/>
        </w:trPr>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应收新药客户</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77,563.59 </w:t>
            </w:r>
          </w:p>
        </w:tc>
        <w:tc>
          <w:tcPr>
            <w:tcW w:w="133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1,254,490.23 </w:t>
            </w:r>
          </w:p>
        </w:tc>
        <w:tc>
          <w:tcPr>
            <w:tcW w:w="112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right"/>
            </w:pPr>
            <w:r>
              <w:rPr>
                <w:rFonts w:ascii="Times New Roman" w:eastAsia="Times New Roman" w:hAnsi="Times New Roman" w:cs="Times New Roman"/>
              </w:rPr>
              <w:t xml:space="preserve">1,332,053.82 </w:t>
            </w:r>
          </w:p>
        </w:tc>
      </w:tr>
      <w:tr w:rsidR="00A26F5D">
        <w:trPr>
          <w:trHeight w:val="283"/>
        </w:trPr>
        <w:tc>
          <w:tcPr>
            <w:tcW w:w="135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合计</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3,056,349.75 </w:t>
            </w:r>
          </w:p>
        </w:tc>
        <w:tc>
          <w:tcPr>
            <w:tcW w:w="133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8,083,637.67 </w:t>
            </w:r>
          </w:p>
        </w:tc>
        <w:tc>
          <w:tcPr>
            <w:tcW w:w="112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1" w:firstLine="0"/>
              <w:jc w:val="right"/>
            </w:pPr>
            <w:r>
              <w:rPr>
                <w:rFonts w:ascii="Times New Roman" w:eastAsia="Times New Roman" w:hAnsi="Times New Roman" w:cs="Times New Roman"/>
              </w:rPr>
              <w:t xml:space="preserve">2,226.40 </w:t>
            </w:r>
          </w:p>
        </w:tc>
        <w:tc>
          <w:tcPr>
            <w:tcW w:w="11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11,137,761.02 </w:t>
            </w:r>
          </w:p>
        </w:tc>
      </w:tr>
    </w:tbl>
    <w:p w:rsidR="00A26F5D" w:rsidRDefault="003918B2">
      <w:pPr>
        <w:spacing w:after="0" w:line="259" w:lineRule="auto"/>
        <w:ind w:left="106" w:firstLine="0"/>
      </w:pPr>
      <w:r>
        <w:rPr>
          <w:rFonts w:ascii="Calibri" w:eastAsia="Calibri" w:hAnsi="Calibri" w:cs="Calibri"/>
        </w:rPr>
        <w:t xml:space="preserve"> </w:t>
      </w:r>
    </w:p>
    <w:p w:rsidR="00A26F5D" w:rsidRDefault="003918B2">
      <w:pPr>
        <w:ind w:left="114" w:right="12"/>
      </w:pPr>
      <w:r>
        <w:t>其中本期坏账准备收回或转回金额重要的：</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44" w:line="259" w:lineRule="auto"/>
        <w:ind w:left="106" w:firstLine="0"/>
      </w:pPr>
      <w:r>
        <w:t xml:space="preserve"> </w:t>
      </w:r>
    </w:p>
    <w:p w:rsidR="00A26F5D" w:rsidRDefault="003918B2">
      <w:pPr>
        <w:spacing w:after="60"/>
        <w:ind w:left="114" w:right="12"/>
      </w:pPr>
      <w:r>
        <w:t>(4).</w:t>
      </w:r>
      <w:r>
        <w:rPr>
          <w:rFonts w:ascii="Arial" w:eastAsia="Arial" w:hAnsi="Arial" w:cs="Arial"/>
          <w:b/>
        </w:rPr>
        <w:t xml:space="preserve"> </w:t>
      </w:r>
      <w:r>
        <w:t>本期实际核销的应收账款情况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110" w:type="dxa"/>
        <w:tblCellMar>
          <w:top w:w="23" w:type="dxa"/>
          <w:left w:w="0" w:type="dxa"/>
          <w:bottom w:w="0" w:type="dxa"/>
          <w:right w:w="55" w:type="dxa"/>
        </w:tblCellMar>
        <w:tblLook w:val="04A0" w:firstRow="1" w:lastRow="0" w:firstColumn="1" w:lastColumn="0" w:noHBand="0" w:noVBand="1"/>
      </w:tblPr>
      <w:tblGrid>
        <w:gridCol w:w="4167"/>
        <w:gridCol w:w="3815"/>
        <w:gridCol w:w="842"/>
      </w:tblGrid>
      <w:tr w:rsidR="00A26F5D">
        <w:trPr>
          <w:trHeight w:val="281"/>
        </w:trPr>
        <w:tc>
          <w:tcPr>
            <w:tcW w:w="41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55" w:firstLine="0"/>
              <w:jc w:val="center"/>
            </w:pPr>
            <w:r>
              <w:t>项目</w:t>
            </w:r>
            <w:r>
              <w:t xml:space="preserve"> </w:t>
            </w:r>
          </w:p>
        </w:tc>
        <w:tc>
          <w:tcPr>
            <w:tcW w:w="3815" w:type="dxa"/>
            <w:tcBorders>
              <w:top w:val="single" w:sz="4" w:space="0" w:color="000000"/>
              <w:left w:val="single" w:sz="4" w:space="0" w:color="000000"/>
              <w:bottom w:val="single" w:sz="4" w:space="0" w:color="000000"/>
              <w:right w:val="nil"/>
            </w:tcBorders>
          </w:tcPr>
          <w:p w:rsidR="00A26F5D" w:rsidRDefault="003918B2">
            <w:pPr>
              <w:spacing w:after="0" w:line="259" w:lineRule="auto"/>
              <w:ind w:left="900" w:firstLine="0"/>
              <w:jc w:val="center"/>
            </w:pPr>
            <w:r>
              <w:t>核销金额</w:t>
            </w:r>
            <w:r>
              <w:t xml:space="preserve"> </w:t>
            </w:r>
          </w:p>
        </w:tc>
        <w:tc>
          <w:tcPr>
            <w:tcW w:w="842"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16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实际核销的应收账款</w:t>
            </w:r>
            <w:r>
              <w:t xml:space="preserve"> </w:t>
            </w:r>
          </w:p>
        </w:tc>
        <w:tc>
          <w:tcPr>
            <w:tcW w:w="3815"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842"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rPr>
              <w:t xml:space="preserve">2,226.40 </w:t>
            </w:r>
          </w:p>
        </w:tc>
      </w:tr>
    </w:tbl>
    <w:p w:rsidR="00A26F5D" w:rsidRDefault="003918B2">
      <w:pPr>
        <w:spacing w:after="0" w:line="259" w:lineRule="auto"/>
        <w:ind w:left="106" w:firstLine="0"/>
      </w:pPr>
      <w:r>
        <w:t xml:space="preserve"> </w:t>
      </w:r>
    </w:p>
    <w:p w:rsidR="00A26F5D" w:rsidRDefault="003918B2">
      <w:pPr>
        <w:ind w:left="114" w:right="12"/>
      </w:pPr>
      <w:r>
        <w:t>其中重要的应收账款核销情况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46" w:line="259" w:lineRule="auto"/>
        <w:ind w:left="106" w:firstLine="0"/>
      </w:pPr>
      <w:r>
        <w:t xml:space="preserve"> </w:t>
      </w:r>
    </w:p>
    <w:p w:rsidR="00A26F5D" w:rsidRDefault="003918B2">
      <w:pPr>
        <w:spacing w:after="58"/>
        <w:ind w:left="114" w:right="12"/>
      </w:pPr>
      <w:r>
        <w:t>(5).</w:t>
      </w:r>
      <w:r>
        <w:rPr>
          <w:rFonts w:ascii="Arial" w:eastAsia="Arial" w:hAnsi="Arial" w:cs="Arial"/>
          <w:b/>
        </w:rPr>
        <w:t xml:space="preserve"> </w:t>
      </w:r>
      <w:r>
        <w:t>按欠款方归集的期末余额前五名的应收账款情况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14" w:type="dxa"/>
        <w:tblInd w:w="110" w:type="dxa"/>
        <w:tblCellMar>
          <w:top w:w="21" w:type="dxa"/>
          <w:left w:w="108" w:type="dxa"/>
          <w:bottom w:w="0" w:type="dxa"/>
          <w:right w:w="55" w:type="dxa"/>
        </w:tblCellMar>
        <w:tblLook w:val="04A0" w:firstRow="1" w:lastRow="0" w:firstColumn="1" w:lastColumn="0" w:noHBand="0" w:noVBand="1"/>
      </w:tblPr>
      <w:tblGrid>
        <w:gridCol w:w="2204"/>
        <w:gridCol w:w="2203"/>
        <w:gridCol w:w="2204"/>
        <w:gridCol w:w="2204"/>
      </w:tblGrid>
      <w:tr w:rsidR="00A26F5D">
        <w:trPr>
          <w:trHeight w:val="554"/>
        </w:trPr>
        <w:tc>
          <w:tcPr>
            <w:tcW w:w="22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57" w:firstLine="0"/>
              <w:jc w:val="center"/>
            </w:pPr>
            <w:r>
              <w:t>单位名称</w:t>
            </w:r>
            <w:r>
              <w:t xml:space="preserve"> </w:t>
            </w:r>
          </w:p>
        </w:tc>
        <w:tc>
          <w:tcPr>
            <w:tcW w:w="220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22" w:firstLine="0"/>
              <w:jc w:val="center"/>
            </w:pPr>
            <w:r>
              <w:t>期末余额</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占应收账款期末余额合计数的比例</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4" w:firstLine="0"/>
            </w:pPr>
            <w:r>
              <w:t>坏账准备期末余额</w:t>
            </w:r>
            <w:r>
              <w:t xml:space="preserve"> </w:t>
            </w:r>
          </w:p>
        </w:tc>
      </w:tr>
      <w:tr w:rsidR="00A26F5D">
        <w:trPr>
          <w:trHeight w:val="283"/>
        </w:trPr>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客户一</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45,889,394.33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36.76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2,294,469.72 </w:t>
            </w:r>
          </w:p>
        </w:tc>
      </w:tr>
      <w:tr w:rsidR="00A26F5D">
        <w:trPr>
          <w:trHeight w:val="284"/>
        </w:trPr>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客户二</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35,628,967.37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28.54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1,781,448.37 </w:t>
            </w:r>
          </w:p>
        </w:tc>
      </w:tr>
      <w:tr w:rsidR="00A26F5D">
        <w:trPr>
          <w:trHeight w:val="281"/>
        </w:trPr>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客户三</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23,688,619.20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18.98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1,184,430.96 </w:t>
            </w:r>
          </w:p>
        </w:tc>
      </w:tr>
      <w:tr w:rsidR="00A26F5D">
        <w:trPr>
          <w:trHeight w:val="283"/>
        </w:trPr>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客户四</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5,460,840.00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4.37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273,042.00 </w:t>
            </w:r>
          </w:p>
        </w:tc>
      </w:tr>
      <w:tr w:rsidR="00A26F5D">
        <w:trPr>
          <w:trHeight w:val="281"/>
        </w:trPr>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客户五</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4,944,089.17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3.96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4,944,089.17 </w:t>
            </w:r>
          </w:p>
        </w:tc>
      </w:tr>
      <w:tr w:rsidR="00A26F5D">
        <w:trPr>
          <w:trHeight w:val="283"/>
        </w:trPr>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59" w:firstLine="0"/>
              <w:jc w:val="center"/>
            </w:pPr>
            <w:r>
              <w:t>合计</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22" w:firstLine="0"/>
              <w:jc w:val="right"/>
            </w:pPr>
            <w:r>
              <w:rPr>
                <w:rFonts w:ascii="Times New Roman" w:eastAsia="Times New Roman" w:hAnsi="Times New Roman" w:cs="Times New Roman"/>
              </w:rPr>
              <w:t xml:space="preserve">115,611,910.07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92.61 </w:t>
            </w:r>
          </w:p>
        </w:tc>
        <w:tc>
          <w:tcPr>
            <w:tcW w:w="22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10,477,480.22 </w:t>
            </w:r>
          </w:p>
        </w:tc>
      </w:tr>
    </w:tbl>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无</w:t>
      </w:r>
      <w:r>
        <w:t xml:space="preserve"> </w:t>
      </w:r>
    </w:p>
    <w:p w:rsidR="00A26F5D" w:rsidRDefault="003918B2">
      <w:pPr>
        <w:spacing w:after="0" w:line="259" w:lineRule="auto"/>
        <w:ind w:left="106" w:firstLine="0"/>
      </w:pPr>
      <w:r>
        <w:rPr>
          <w:rFonts w:ascii="Times New Roman" w:eastAsia="Times New Roman" w:hAnsi="Times New Roman" w:cs="Times New Roman"/>
        </w:rPr>
        <w:t xml:space="preserve"> </w:t>
      </w:r>
    </w:p>
    <w:p w:rsidR="00A26F5D" w:rsidRDefault="003918B2">
      <w:pPr>
        <w:spacing w:after="61"/>
        <w:ind w:left="114" w:right="12"/>
      </w:pPr>
      <w:r>
        <w:t>(6).</w:t>
      </w:r>
      <w:r>
        <w:rPr>
          <w:rFonts w:ascii="Arial" w:eastAsia="Arial" w:hAnsi="Arial" w:cs="Arial"/>
          <w:b/>
        </w:rPr>
        <w:t xml:space="preserve"> </w:t>
      </w:r>
      <w:r>
        <w:t>因金融资产转移而终止确认的应收账款</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69" w:line="259" w:lineRule="auto"/>
        <w:ind w:left="106" w:firstLine="0"/>
      </w:pPr>
      <w:r>
        <w:rPr>
          <w:rFonts w:ascii="Times New Roman" w:eastAsia="Times New Roman" w:hAnsi="Times New Roman" w:cs="Times New Roman"/>
        </w:rPr>
        <w:t xml:space="preserve"> </w:t>
      </w:r>
    </w:p>
    <w:p w:rsidR="00A26F5D" w:rsidRDefault="003918B2">
      <w:pPr>
        <w:spacing w:after="65"/>
        <w:ind w:left="114" w:right="12"/>
      </w:pPr>
      <w:r>
        <w:t>(7).</w:t>
      </w:r>
      <w:r>
        <w:rPr>
          <w:rFonts w:ascii="Arial" w:eastAsia="Arial" w:hAnsi="Arial" w:cs="Arial"/>
          <w:b/>
        </w:rPr>
        <w:t xml:space="preserve"> </w:t>
      </w:r>
      <w:r>
        <w:t>转移应收账款且继续涉入形成的资产、负债金额</w:t>
      </w:r>
      <w:r>
        <w:t xml:space="preserve"> </w:t>
      </w:r>
    </w:p>
    <w:p w:rsidR="00A26F5D" w:rsidRDefault="003918B2">
      <w:pPr>
        <w:ind w:left="114" w:right="12"/>
      </w:pPr>
      <w:r>
        <w:t>□</w:t>
      </w:r>
      <w:r>
        <w:t>适用</w:t>
      </w:r>
      <w:r>
        <w:t xml:space="preserve">  √</w:t>
      </w:r>
      <w:r>
        <w:t>不适用</w:t>
      </w:r>
      <w:r>
        <w:t xml:space="preserve"> </w:t>
      </w:r>
      <w:r>
        <w:rPr>
          <w:rFonts w:ascii="Times New Roman" w:eastAsia="Times New Roman" w:hAnsi="Times New Roman" w:cs="Times New Roman"/>
        </w:rPr>
        <w:t xml:space="preserve"> </w:t>
      </w:r>
    </w:p>
    <w:p w:rsidR="00A26F5D" w:rsidRDefault="003918B2">
      <w:pPr>
        <w:spacing w:after="0" w:line="259" w:lineRule="auto"/>
        <w:ind w:left="0" w:firstLine="0"/>
      </w:pPr>
      <w:r>
        <w:rPr>
          <w:rFonts w:ascii="Times New Roman" w:eastAsia="Times New Roman" w:hAnsi="Times New Roman" w:cs="Times New Roman"/>
        </w:rP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4" w:line="259" w:lineRule="auto"/>
        <w:ind w:left="106" w:firstLine="0"/>
      </w:pPr>
      <w:r>
        <w:t xml:space="preserve"> </w:t>
      </w:r>
    </w:p>
    <w:p w:rsidR="00A26F5D" w:rsidRDefault="003918B2">
      <w:pPr>
        <w:spacing w:line="302" w:lineRule="auto"/>
        <w:ind w:left="114" w:right="6407"/>
      </w:pPr>
      <w:r>
        <w:t>2</w:t>
      </w:r>
      <w:r>
        <w:t>、</w:t>
      </w:r>
      <w:r>
        <w:rPr>
          <w:rFonts w:ascii="Arial" w:eastAsia="Arial" w:hAnsi="Arial" w:cs="Arial"/>
          <w:b/>
        </w:rPr>
        <w:t xml:space="preserve"> </w:t>
      </w:r>
      <w:r>
        <w:t>其他应收款项目列示</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55" w:type="dxa"/>
        </w:tblCellMar>
        <w:tblLook w:val="04A0" w:firstRow="1" w:lastRow="0" w:firstColumn="1" w:lastColumn="0" w:noHBand="0" w:noVBand="1"/>
      </w:tblPr>
      <w:tblGrid>
        <w:gridCol w:w="3113"/>
        <w:gridCol w:w="2864"/>
        <w:gridCol w:w="2847"/>
      </w:tblGrid>
      <w:tr w:rsidR="00A26F5D">
        <w:trPr>
          <w:trHeight w:val="283"/>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期初余额</w:t>
            </w:r>
            <w:r>
              <w:t xml:space="preserve"> </w:t>
            </w:r>
          </w:p>
        </w:tc>
      </w:tr>
      <w:tr w:rsidR="00A26F5D">
        <w:trPr>
          <w:trHeight w:val="281"/>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right"/>
            </w:pPr>
            <w:r>
              <w:rPr>
                <w:rFonts w:ascii="Times New Roman" w:eastAsia="Times New Roman" w:hAnsi="Times New Roman" w:cs="Times New Roman"/>
              </w:rPr>
              <w:t xml:space="preserve"> </w:t>
            </w:r>
          </w:p>
        </w:tc>
      </w:tr>
      <w:tr w:rsidR="00A26F5D">
        <w:trPr>
          <w:trHeight w:val="283"/>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7" w:firstLine="0"/>
              <w:jc w:val="right"/>
            </w:pP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 w:firstLine="0"/>
              <w:jc w:val="right"/>
            </w:pPr>
            <w:r>
              <w:rPr>
                <w:rFonts w:ascii="Times New Roman" w:eastAsia="Times New Roman" w:hAnsi="Times New Roman" w:cs="Times New Roman"/>
              </w:rPr>
              <w:t xml:space="preserve"> </w:t>
            </w:r>
          </w:p>
        </w:tc>
      </w:tr>
      <w:tr w:rsidR="00A26F5D">
        <w:trPr>
          <w:trHeight w:val="281"/>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7" w:firstLine="0"/>
              <w:jc w:val="right"/>
            </w:pPr>
            <w:r>
              <w:rPr>
                <w:rFonts w:ascii="Times New Roman" w:eastAsia="Times New Roman" w:hAnsi="Times New Roman" w:cs="Times New Roman"/>
              </w:rPr>
              <w:t xml:space="preserve">39,107,282.68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129,481,688.03 </w:t>
            </w:r>
          </w:p>
        </w:tc>
      </w:tr>
      <w:tr w:rsidR="00A26F5D">
        <w:trPr>
          <w:trHeight w:val="283"/>
        </w:trPr>
        <w:tc>
          <w:tcPr>
            <w:tcW w:w="311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39,107,282.68 </w:t>
            </w:r>
          </w:p>
        </w:tc>
        <w:tc>
          <w:tcPr>
            <w:tcW w:w="284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129,481,688.03 </w:t>
            </w:r>
          </w:p>
        </w:tc>
      </w:tr>
    </w:tbl>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4" w:line="259" w:lineRule="auto"/>
        <w:ind w:left="106" w:firstLine="0"/>
      </w:pPr>
      <w:r>
        <w:t xml:space="preserve"> </w:t>
      </w:r>
    </w:p>
    <w:p w:rsidR="00A26F5D" w:rsidRDefault="003918B2">
      <w:pPr>
        <w:spacing w:after="55"/>
        <w:ind w:left="114" w:right="12"/>
      </w:pPr>
      <w:r>
        <w:t>应收利息</w:t>
      </w:r>
      <w:r>
        <w:t xml:space="preserve"> </w:t>
      </w:r>
    </w:p>
    <w:p w:rsidR="00A26F5D" w:rsidRDefault="003918B2">
      <w:pPr>
        <w:spacing w:after="58"/>
        <w:ind w:left="114" w:right="12"/>
      </w:pPr>
      <w:r>
        <w:t>(1).</w:t>
      </w:r>
      <w:r>
        <w:rPr>
          <w:rFonts w:ascii="Arial" w:eastAsia="Arial" w:hAnsi="Arial" w:cs="Arial"/>
          <w:b/>
        </w:rPr>
        <w:t xml:space="preserve"> </w:t>
      </w:r>
      <w:r>
        <w:t>应收利息分类</w:t>
      </w:r>
      <w:r>
        <w:t xml:space="preserve"> </w:t>
      </w:r>
    </w:p>
    <w:p w:rsidR="00A26F5D" w:rsidRDefault="003918B2">
      <w:pPr>
        <w:spacing w:after="56"/>
        <w:ind w:left="114" w:right="12"/>
      </w:pPr>
      <w:r>
        <w:t>□</w:t>
      </w:r>
      <w:r>
        <w:t>适用</w:t>
      </w:r>
      <w:r>
        <w:t xml:space="preserve"> √</w:t>
      </w:r>
      <w:r>
        <w:t>不适用</w:t>
      </w:r>
      <w:r>
        <w:t xml:space="preserve">  </w:t>
      </w:r>
    </w:p>
    <w:p w:rsidR="00A26F5D" w:rsidRDefault="003918B2">
      <w:pPr>
        <w:spacing w:after="58"/>
        <w:ind w:left="114" w:right="12"/>
      </w:pPr>
      <w:r>
        <w:t>(2).</w:t>
      </w:r>
      <w:r>
        <w:rPr>
          <w:rFonts w:ascii="Arial" w:eastAsia="Arial" w:hAnsi="Arial" w:cs="Arial"/>
          <w:b/>
        </w:rPr>
        <w:t xml:space="preserve"> </w:t>
      </w:r>
      <w:r>
        <w:t>重要逾期利息</w:t>
      </w:r>
      <w:r>
        <w:t xml:space="preserve"> </w:t>
      </w:r>
    </w:p>
    <w:p w:rsidR="00A26F5D" w:rsidRDefault="003918B2">
      <w:pPr>
        <w:spacing w:after="55"/>
        <w:ind w:left="114" w:right="12"/>
      </w:pPr>
      <w:r>
        <w:t>□</w:t>
      </w:r>
      <w:r>
        <w:t>适用</w:t>
      </w:r>
      <w:r>
        <w:t xml:space="preserve"> √</w:t>
      </w:r>
      <w:r>
        <w:t>不适用</w:t>
      </w:r>
      <w:r>
        <w:t xml:space="preserve">  </w:t>
      </w:r>
    </w:p>
    <w:p w:rsidR="00A26F5D" w:rsidRDefault="003918B2">
      <w:pPr>
        <w:spacing w:after="58"/>
        <w:ind w:left="114" w:right="12"/>
      </w:pPr>
      <w:r>
        <w:t>(3).</w:t>
      </w:r>
      <w:r>
        <w:rPr>
          <w:rFonts w:ascii="Arial" w:eastAsia="Arial" w:hAnsi="Arial" w:cs="Arial"/>
          <w:b/>
        </w:rPr>
        <w:t xml:space="preserve"> </w:t>
      </w:r>
      <w:r>
        <w:t>坏账准备计提情况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37" w:lineRule="auto"/>
        <w:ind w:left="106" w:right="8730"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7" w:line="259" w:lineRule="auto"/>
        <w:ind w:left="106" w:firstLine="0"/>
      </w:pPr>
      <w:r>
        <w:t xml:space="preserve"> </w:t>
      </w:r>
    </w:p>
    <w:p w:rsidR="00A26F5D" w:rsidRDefault="003918B2">
      <w:pPr>
        <w:spacing w:after="53"/>
        <w:ind w:left="114" w:right="12"/>
      </w:pPr>
      <w:r>
        <w:t>应收股利</w:t>
      </w:r>
      <w:r>
        <w:t xml:space="preserve"> </w:t>
      </w:r>
    </w:p>
    <w:p w:rsidR="00A26F5D" w:rsidRDefault="003918B2">
      <w:pPr>
        <w:spacing w:after="61"/>
        <w:ind w:left="114" w:right="12"/>
      </w:pPr>
      <w:r>
        <w:t>(4).</w:t>
      </w:r>
      <w:r>
        <w:rPr>
          <w:rFonts w:ascii="Arial" w:eastAsia="Arial" w:hAnsi="Arial" w:cs="Arial"/>
          <w:b/>
        </w:rPr>
        <w:t xml:space="preserve"> </w:t>
      </w:r>
      <w:r>
        <w:t>应收股利</w:t>
      </w:r>
      <w:r>
        <w:t xml:space="preserve"> </w:t>
      </w:r>
    </w:p>
    <w:p w:rsidR="00A26F5D" w:rsidRDefault="003918B2">
      <w:pPr>
        <w:spacing w:after="53"/>
        <w:ind w:left="114" w:right="12"/>
      </w:pPr>
      <w:r>
        <w:t>□</w:t>
      </w:r>
      <w:r>
        <w:t>适用</w:t>
      </w:r>
      <w:r>
        <w:t xml:space="preserve"> √</w:t>
      </w:r>
      <w:r>
        <w:t>不适用</w:t>
      </w:r>
      <w:r>
        <w:t xml:space="preserve">  </w:t>
      </w:r>
    </w:p>
    <w:p w:rsidR="00A26F5D" w:rsidRDefault="003918B2">
      <w:pPr>
        <w:spacing w:after="60"/>
        <w:ind w:left="114" w:right="12"/>
      </w:pPr>
      <w:r>
        <w:t>(5).</w:t>
      </w:r>
      <w:r>
        <w:rPr>
          <w:rFonts w:ascii="Arial" w:eastAsia="Arial" w:hAnsi="Arial" w:cs="Arial"/>
          <w:b/>
        </w:rPr>
        <w:t xml:space="preserve"> </w:t>
      </w:r>
      <w:r>
        <w:t>重要的账龄超过</w:t>
      </w:r>
      <w:r>
        <w:t>1</w:t>
      </w:r>
      <w:r>
        <w:t>年的应收股利</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46" w:line="259" w:lineRule="auto"/>
        <w:ind w:left="106" w:firstLine="0"/>
      </w:pPr>
      <w:r>
        <w:t xml:space="preserve"> </w:t>
      </w:r>
    </w:p>
    <w:p w:rsidR="00A26F5D" w:rsidRDefault="003918B2">
      <w:pPr>
        <w:spacing w:after="58"/>
        <w:ind w:left="114" w:right="12"/>
      </w:pPr>
      <w:r>
        <w:t>(6).</w:t>
      </w:r>
      <w:r>
        <w:rPr>
          <w:rFonts w:ascii="Arial" w:eastAsia="Arial" w:hAnsi="Arial" w:cs="Arial"/>
          <w:b/>
        </w:rPr>
        <w:t xml:space="preserve"> </w:t>
      </w:r>
      <w:r>
        <w:t>坏账准备计提情况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2" w:line="237" w:lineRule="auto"/>
        <w:ind w:left="106" w:right="8730"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7" w:line="259" w:lineRule="auto"/>
        <w:ind w:left="106" w:firstLine="0"/>
      </w:pPr>
      <w:r>
        <w:t xml:space="preserve"> </w:t>
      </w:r>
    </w:p>
    <w:p w:rsidR="00A26F5D" w:rsidRDefault="003918B2">
      <w:pPr>
        <w:spacing w:after="44"/>
        <w:ind w:left="114" w:right="12"/>
      </w:pPr>
      <w:r>
        <w:t>其他应收款</w:t>
      </w:r>
      <w:r>
        <w:t xml:space="preserve"> </w:t>
      </w:r>
    </w:p>
    <w:p w:rsidR="00A26F5D" w:rsidRDefault="003918B2">
      <w:pPr>
        <w:spacing w:after="46"/>
        <w:ind w:left="114" w:right="12"/>
      </w:pPr>
      <w:r>
        <w:t xml:space="preserve">(1). </w:t>
      </w:r>
      <w:r>
        <w:t>按账龄披露</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4455"/>
        <w:gridCol w:w="4369"/>
      </w:tblGrid>
      <w:tr w:rsidR="00A26F5D">
        <w:trPr>
          <w:trHeight w:val="281"/>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账龄</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期末账面余额</w:t>
            </w:r>
            <w:r>
              <w:t xml:space="preserve"> </w:t>
            </w:r>
          </w:p>
        </w:tc>
      </w:tr>
      <w:tr w:rsidR="00A26F5D">
        <w:trPr>
          <w:trHeight w:val="283"/>
        </w:trPr>
        <w:tc>
          <w:tcPr>
            <w:tcW w:w="445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1</w:t>
            </w:r>
            <w:r>
              <w:t>年以内</w:t>
            </w:r>
            <w:r>
              <w:rPr>
                <w:color w:val="FF0000"/>
              </w:rPr>
              <w:t xml:space="preserve"> </w:t>
            </w:r>
          </w:p>
        </w:tc>
        <w:tc>
          <w:tcPr>
            <w:tcW w:w="436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4455" w:type="dxa"/>
            <w:tcBorders>
              <w:top w:val="single" w:sz="4" w:space="0" w:color="000000"/>
              <w:left w:val="single" w:sz="4" w:space="0" w:color="000000"/>
              <w:bottom w:val="single" w:sz="4" w:space="0" w:color="000000"/>
              <w:right w:val="nil"/>
            </w:tcBorders>
          </w:tcPr>
          <w:p w:rsidR="00A26F5D" w:rsidRDefault="003918B2">
            <w:pPr>
              <w:spacing w:after="0" w:line="259" w:lineRule="auto"/>
              <w:ind w:left="0" w:firstLine="0"/>
            </w:pPr>
            <w:r>
              <w:t>其中：</w:t>
            </w:r>
            <w:r>
              <w:t>1</w:t>
            </w:r>
            <w:r>
              <w:t>年以内分项</w:t>
            </w:r>
            <w:r>
              <w:t xml:space="preserve"> </w:t>
            </w:r>
          </w:p>
        </w:tc>
        <w:tc>
          <w:tcPr>
            <w:tcW w:w="4369"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Calibri" w:eastAsia="Calibri" w:hAnsi="Calibri" w:cs="Calibri"/>
              </w:rPr>
              <w:t xml:space="preserve">1 </w:t>
            </w:r>
            <w:r>
              <w:t>年以内</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37,726,261.48 </w:t>
            </w:r>
          </w:p>
        </w:tc>
      </w:tr>
      <w:tr w:rsidR="00A26F5D">
        <w:trPr>
          <w:trHeight w:val="283"/>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年以内小计</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37,726,261.48 </w:t>
            </w:r>
          </w:p>
        </w:tc>
      </w:tr>
      <w:tr w:rsidR="00A26F5D">
        <w:trPr>
          <w:trHeight w:val="283"/>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1</w:t>
            </w:r>
            <w:r>
              <w:t>至</w:t>
            </w:r>
            <w:r>
              <w:t>2</w:t>
            </w:r>
            <w:r>
              <w:t>年</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215,000.00 </w:t>
            </w:r>
          </w:p>
        </w:tc>
      </w:tr>
      <w:tr w:rsidR="00A26F5D">
        <w:trPr>
          <w:trHeight w:val="281"/>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2</w:t>
            </w:r>
            <w:r>
              <w:t>至</w:t>
            </w:r>
            <w:r>
              <w:t>3</w:t>
            </w:r>
            <w:r>
              <w:t>年</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3,200.00 </w:t>
            </w:r>
          </w:p>
        </w:tc>
      </w:tr>
      <w:tr w:rsidR="00A26F5D">
        <w:trPr>
          <w:trHeight w:val="283"/>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3</w:t>
            </w:r>
            <w:r>
              <w:t>年以上</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4"/>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3</w:t>
            </w:r>
            <w:r>
              <w:t>至</w:t>
            </w:r>
            <w:r>
              <w:t>4</w:t>
            </w:r>
            <w:r>
              <w:t>年</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4</w:t>
            </w:r>
            <w:r>
              <w:t>至</w:t>
            </w:r>
            <w:r>
              <w:t>5</w:t>
            </w:r>
            <w:r>
              <w:t>年</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140,000.00 </w:t>
            </w:r>
          </w:p>
        </w:tc>
      </w:tr>
      <w:tr w:rsidR="00A26F5D">
        <w:trPr>
          <w:trHeight w:val="283"/>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5</w:t>
            </w:r>
            <w:r>
              <w:t>年以上</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1,039,466.60 </w:t>
            </w:r>
          </w:p>
        </w:tc>
      </w:tr>
      <w:tr w:rsidR="00A26F5D">
        <w:trPr>
          <w:trHeight w:val="283"/>
        </w:trPr>
        <w:tc>
          <w:tcPr>
            <w:tcW w:w="44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2" w:firstLine="0"/>
              <w:jc w:val="center"/>
            </w:pPr>
            <w:r>
              <w:t>合计</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39,123,928.08 </w:t>
            </w:r>
          </w:p>
        </w:tc>
      </w:tr>
    </w:tbl>
    <w:p w:rsidR="00A26F5D" w:rsidRDefault="003918B2">
      <w:pPr>
        <w:spacing w:after="0" w:line="259" w:lineRule="auto"/>
        <w:ind w:left="106" w:firstLine="0"/>
      </w:pPr>
      <w:r>
        <w:t xml:space="preserve"> </w:t>
      </w:r>
    </w:p>
    <w:p w:rsidR="00A26F5D" w:rsidRDefault="003918B2">
      <w:pPr>
        <w:spacing w:after="37" w:line="259" w:lineRule="auto"/>
        <w:ind w:left="106" w:firstLine="0"/>
      </w:pPr>
      <w:r>
        <w:t xml:space="preserve"> </w:t>
      </w:r>
    </w:p>
    <w:p w:rsidR="00A26F5D" w:rsidRDefault="003918B2">
      <w:pPr>
        <w:spacing w:after="44"/>
        <w:ind w:left="114" w:right="12"/>
      </w:pPr>
      <w:r>
        <w:t xml:space="preserve">(2). </w:t>
      </w:r>
      <w:r>
        <w:t>按款项性质分类情况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55" w:type="dxa"/>
        </w:tblCellMar>
        <w:tblLook w:val="04A0" w:firstRow="1" w:lastRow="0" w:firstColumn="1" w:lastColumn="0" w:noHBand="0" w:noVBand="1"/>
      </w:tblPr>
      <w:tblGrid>
        <w:gridCol w:w="3001"/>
        <w:gridCol w:w="2907"/>
        <w:gridCol w:w="2917"/>
      </w:tblGrid>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期初账面余额</w:t>
            </w:r>
            <w:r>
              <w:t xml:space="preserve"> </w:t>
            </w:r>
          </w:p>
        </w:tc>
      </w:tr>
      <w:tr w:rsidR="00A26F5D">
        <w:trPr>
          <w:trHeight w:val="281"/>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合并范围内关联方往来款</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37,071,405.19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147,935,955.52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押金、保证金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1,702,374.61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1,379,466.60 </w:t>
            </w:r>
          </w:p>
        </w:tc>
      </w:tr>
      <w:tr w:rsidR="00A26F5D">
        <w:trPr>
          <w:trHeight w:val="284"/>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员工备用金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92.87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5,760.46 </w:t>
            </w:r>
          </w:p>
        </w:tc>
      </w:tr>
      <w:tr w:rsidR="00A26F5D">
        <w:trPr>
          <w:trHeight w:val="281"/>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代扣社保公积金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350,055.41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161,005.45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减：坏账准备</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16,645.40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20,000,500.00 </w:t>
            </w:r>
          </w:p>
        </w:tc>
      </w:tr>
      <w:tr w:rsidR="00A26F5D">
        <w:trPr>
          <w:trHeight w:val="283"/>
        </w:trPr>
        <w:tc>
          <w:tcPr>
            <w:tcW w:w="300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39,107,282.68 </w:t>
            </w:r>
          </w:p>
        </w:tc>
        <w:tc>
          <w:tcPr>
            <w:tcW w:w="291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129,481,688.03 </w:t>
            </w:r>
          </w:p>
        </w:tc>
      </w:tr>
    </w:tbl>
    <w:p w:rsidR="00A26F5D" w:rsidRDefault="003918B2">
      <w:pPr>
        <w:spacing w:after="34" w:line="259" w:lineRule="auto"/>
        <w:ind w:left="106" w:firstLine="0"/>
      </w:pPr>
      <w:r>
        <w:t xml:space="preserve"> </w:t>
      </w:r>
    </w:p>
    <w:p w:rsidR="00A26F5D" w:rsidRDefault="003918B2">
      <w:pPr>
        <w:spacing w:after="46"/>
        <w:ind w:left="114" w:right="12"/>
      </w:pPr>
      <w:r>
        <w:t xml:space="preserve">(3). </w:t>
      </w:r>
      <w:r>
        <w:t>坏账准备计提情况</w:t>
      </w:r>
      <w:r>
        <w:t xml:space="preserve"> </w:t>
      </w:r>
    </w:p>
    <w:p w:rsidR="00A26F5D" w:rsidRDefault="003918B2">
      <w:pPr>
        <w:ind w:left="6525" w:right="103" w:hanging="6419"/>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21" w:type="dxa"/>
          <w:left w:w="108" w:type="dxa"/>
          <w:bottom w:w="0" w:type="dxa"/>
          <w:right w:w="55" w:type="dxa"/>
        </w:tblCellMar>
        <w:tblLook w:val="04A0" w:firstRow="1" w:lastRow="0" w:firstColumn="1" w:lastColumn="0" w:noHBand="0" w:noVBand="1"/>
      </w:tblPr>
      <w:tblGrid>
        <w:gridCol w:w="1766"/>
        <w:gridCol w:w="1522"/>
        <w:gridCol w:w="1935"/>
        <w:gridCol w:w="1937"/>
        <w:gridCol w:w="1663"/>
      </w:tblGrid>
      <w:tr w:rsidR="00A26F5D">
        <w:trPr>
          <w:trHeight w:val="442"/>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3"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6"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第三阶段</w:t>
            </w:r>
            <w:r>
              <w:t xml:space="preserve"> </w:t>
            </w:r>
          </w:p>
        </w:tc>
        <w:tc>
          <w:tcPr>
            <w:tcW w:w="1663"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r>
      <w:tr w:rsidR="00A26F5D">
        <w:trPr>
          <w:trHeight w:val="987"/>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未来</w:t>
            </w:r>
            <w: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整个存续期预期信用损失</w:t>
            </w:r>
            <w:r>
              <w:t>(</w:t>
            </w:r>
            <w:r>
              <w:t>未发生信用减值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500.00 </w:t>
            </w:r>
          </w:p>
        </w:tc>
        <w:tc>
          <w:tcPr>
            <w:tcW w:w="19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1" w:firstLine="0"/>
              <w:jc w:val="right"/>
            </w:pPr>
            <w:r>
              <w:rPr>
                <w:rFonts w:ascii="Times New Roman" w:eastAsia="Times New Roman" w:hAnsi="Times New Roman" w:cs="Times New Roman"/>
              </w:rPr>
              <w:t xml:space="preserve">20,000,000.00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20,000,500.00 </w:t>
            </w:r>
          </w:p>
        </w:tc>
      </w:tr>
      <w:tr w:rsidR="00A26F5D">
        <w:trPr>
          <w:trHeight w:val="554"/>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转入第二阶段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转入第三阶段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转回第二阶段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w:t>
            </w:r>
            <w:r>
              <w:t>转回第一阶段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本期计提</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16,145.40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16,145.40 </w:t>
            </w:r>
          </w:p>
        </w:tc>
      </w:tr>
      <w:tr w:rsidR="00A26F5D">
        <w:trPr>
          <w:trHeight w:val="281"/>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本期转回</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20,000,000.00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20,000,000.00 </w:t>
            </w:r>
          </w:p>
        </w:tc>
      </w:tr>
      <w:tr w:rsidR="00A26F5D">
        <w:trPr>
          <w:trHeight w:val="284"/>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本期转销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3"/>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本期核销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281"/>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其他变动</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r>
      <w:tr w:rsidR="00A26F5D">
        <w:trPr>
          <w:trHeight w:val="557"/>
        </w:trPr>
        <w:tc>
          <w:tcPr>
            <w:tcW w:w="176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16,645.40 </w:t>
            </w:r>
          </w:p>
        </w:tc>
        <w:tc>
          <w:tcPr>
            <w:tcW w:w="193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16,645.40 </w:t>
            </w:r>
          </w:p>
        </w:tc>
      </w:tr>
    </w:tbl>
    <w:p w:rsidR="00A26F5D" w:rsidRDefault="003918B2">
      <w:pPr>
        <w:spacing w:after="0" w:line="259" w:lineRule="auto"/>
        <w:ind w:left="106" w:firstLine="0"/>
      </w:pPr>
      <w:r>
        <w:t xml:space="preserve"> </w:t>
      </w:r>
    </w:p>
    <w:p w:rsidR="00A26F5D" w:rsidRDefault="003918B2">
      <w:pPr>
        <w:ind w:left="114" w:right="12"/>
      </w:pPr>
      <w:r>
        <w:t>对本期发生损失准备变动的其他应收款账面余额显著变动的情况说明：</w:t>
      </w:r>
      <w:r>
        <w:rPr>
          <w:rFonts w:ascii="Calibri" w:eastAsia="Calibri" w:hAnsi="Calibri" w:cs="Calibri"/>
        </w:rP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本期坏账准备计提金额以及评估金融工具的信用风险是否显著增加的采用依据：</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7" w:line="259" w:lineRule="auto"/>
        <w:ind w:left="106" w:firstLine="0"/>
      </w:pPr>
      <w:r>
        <w:t xml:space="preserve"> </w:t>
      </w:r>
    </w:p>
    <w:p w:rsidR="00A26F5D" w:rsidRDefault="003918B2">
      <w:pPr>
        <w:spacing w:after="44"/>
        <w:ind w:left="114" w:right="12"/>
      </w:pPr>
      <w:r>
        <w:t xml:space="preserve">(4). </w:t>
      </w:r>
      <w:r>
        <w:t>坏账准备的情况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21" w:type="dxa"/>
          <w:left w:w="110" w:type="dxa"/>
          <w:bottom w:w="0" w:type="dxa"/>
          <w:right w:w="7" w:type="dxa"/>
        </w:tblCellMar>
        <w:tblLook w:val="04A0" w:firstRow="1" w:lastRow="0" w:firstColumn="1" w:lastColumn="0" w:noHBand="0" w:noVBand="1"/>
      </w:tblPr>
      <w:tblGrid>
        <w:gridCol w:w="1303"/>
        <w:gridCol w:w="1433"/>
        <w:gridCol w:w="1183"/>
        <w:gridCol w:w="1436"/>
        <w:gridCol w:w="1162"/>
        <w:gridCol w:w="1155"/>
        <w:gridCol w:w="1152"/>
      </w:tblGrid>
      <w:tr w:rsidR="00A26F5D">
        <w:trPr>
          <w:trHeight w:val="283"/>
        </w:trPr>
        <w:tc>
          <w:tcPr>
            <w:tcW w:w="130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center"/>
            </w:pPr>
            <w:r>
              <w:t>类别</w:t>
            </w:r>
            <w:r>
              <w:t xml:space="preserve"> </w:t>
            </w:r>
          </w:p>
        </w:tc>
        <w:tc>
          <w:tcPr>
            <w:tcW w:w="143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82" w:firstLine="0"/>
            </w:pPr>
            <w:r>
              <w:t>期初余额</w:t>
            </w:r>
            <w:r>
              <w:t xml:space="preserve"> </w:t>
            </w:r>
          </w:p>
        </w:tc>
        <w:tc>
          <w:tcPr>
            <w:tcW w:w="3780" w:type="dxa"/>
            <w:gridSpan w:val="3"/>
            <w:tcBorders>
              <w:top w:val="single" w:sz="4" w:space="0" w:color="000000"/>
              <w:left w:val="single" w:sz="4" w:space="0" w:color="000000"/>
              <w:bottom w:val="single" w:sz="4" w:space="0" w:color="000000"/>
              <w:right w:val="nil"/>
            </w:tcBorders>
          </w:tcPr>
          <w:p w:rsidR="00A26F5D" w:rsidRDefault="003918B2">
            <w:pPr>
              <w:spacing w:after="0" w:line="259" w:lineRule="auto"/>
              <w:ind w:left="1726" w:firstLine="0"/>
            </w:pPr>
            <w:r>
              <w:t>本期变动金额</w:t>
            </w:r>
            <w:r>
              <w:t xml:space="preserve"> </w:t>
            </w:r>
          </w:p>
        </w:tc>
        <w:tc>
          <w:tcPr>
            <w:tcW w:w="1155"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46" w:firstLine="0"/>
              <w:jc w:val="both"/>
            </w:pPr>
            <w:r>
              <w:t>期末余额</w:t>
            </w:r>
            <w:r>
              <w:t xml:space="preserve"> </w:t>
            </w:r>
          </w:p>
        </w:tc>
      </w:tr>
      <w:tr w:rsidR="00A26F5D">
        <w:trPr>
          <w:trHeight w:val="554"/>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1" w:firstLine="0"/>
              <w:jc w:val="center"/>
            </w:pPr>
            <w:r>
              <w:t>计提</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79" w:firstLine="0"/>
              <w:jc w:val="both"/>
            </w:pPr>
            <w:r>
              <w:t>收回或转回</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8" w:firstLine="0"/>
              <w:jc w:val="center"/>
            </w:pPr>
            <w:r>
              <w:t>转销或核销</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91"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554"/>
        </w:trPr>
        <w:tc>
          <w:tcPr>
            <w:tcW w:w="13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应收押金和保证金</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rPr>
              <w:t xml:space="preserve">500.00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16,145.40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1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16,645.40 </w:t>
            </w:r>
          </w:p>
        </w:tc>
      </w:tr>
      <w:tr w:rsidR="00A26F5D">
        <w:trPr>
          <w:trHeight w:val="828"/>
        </w:trPr>
        <w:tc>
          <w:tcPr>
            <w:tcW w:w="13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t>合并范围内关联方往来款</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20,000,000.00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 w:firstLine="0"/>
            </w:pPr>
            <w:r>
              <w:rPr>
                <w:rFonts w:ascii="Times New Roman" w:eastAsia="Times New Roman" w:hAnsi="Times New Roman" w:cs="Times New Roman"/>
              </w:rPr>
              <w:t xml:space="preserve">20,000,000.00 </w:t>
            </w:r>
          </w:p>
        </w:tc>
        <w:tc>
          <w:tcPr>
            <w:tcW w:w="116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15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r>
      <w:tr w:rsidR="00A26F5D">
        <w:trPr>
          <w:trHeight w:val="283"/>
        </w:trPr>
        <w:tc>
          <w:tcPr>
            <w:tcW w:w="130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合计</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20,000,500.00 </w:t>
            </w:r>
          </w:p>
        </w:tc>
        <w:tc>
          <w:tcPr>
            <w:tcW w:w="11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16,145.40 </w:t>
            </w:r>
          </w:p>
        </w:tc>
        <w:tc>
          <w:tcPr>
            <w:tcW w:w="14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pPr>
            <w:r>
              <w:rPr>
                <w:rFonts w:ascii="Times New Roman" w:eastAsia="Times New Roman" w:hAnsi="Times New Roman" w:cs="Times New Roman"/>
              </w:rPr>
              <w:t xml:space="preserve">20,000,000.00 </w:t>
            </w:r>
          </w:p>
        </w:tc>
        <w:tc>
          <w:tcPr>
            <w:tcW w:w="11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5" w:firstLine="0"/>
              <w:jc w:val="right"/>
            </w:pPr>
            <w:r>
              <w:rPr>
                <w:rFonts w:ascii="Times New Roman" w:eastAsia="Times New Roman" w:hAnsi="Times New Roman" w:cs="Times New Roman"/>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115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16,645.40 </w:t>
            </w:r>
          </w:p>
        </w:tc>
      </w:tr>
    </w:tbl>
    <w:p w:rsidR="00A26F5D" w:rsidRDefault="003918B2">
      <w:pPr>
        <w:spacing w:after="0" w:line="259" w:lineRule="auto"/>
        <w:ind w:left="106" w:firstLine="0"/>
      </w:pPr>
      <w:r>
        <w:t xml:space="preserve"> </w:t>
      </w:r>
    </w:p>
    <w:p w:rsidR="00A26F5D" w:rsidRDefault="003918B2">
      <w:pPr>
        <w:ind w:left="114" w:right="12"/>
      </w:pPr>
      <w:r>
        <w:t>其中本期坏账准备转回或收回金额重要的：</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8824" w:type="dxa"/>
        <w:tblInd w:w="110" w:type="dxa"/>
        <w:tblCellMar>
          <w:top w:w="9" w:type="dxa"/>
          <w:left w:w="108" w:type="dxa"/>
          <w:bottom w:w="0" w:type="dxa"/>
          <w:right w:w="58" w:type="dxa"/>
        </w:tblCellMar>
        <w:tblLook w:val="04A0" w:firstRow="1" w:lastRow="0" w:firstColumn="1" w:lastColumn="0" w:noHBand="0" w:noVBand="1"/>
      </w:tblPr>
      <w:tblGrid>
        <w:gridCol w:w="2869"/>
        <w:gridCol w:w="2979"/>
        <w:gridCol w:w="2977"/>
      </w:tblGrid>
      <w:tr w:rsidR="00A26F5D">
        <w:trPr>
          <w:trHeight w:val="281"/>
        </w:trPr>
        <w:tc>
          <w:tcPr>
            <w:tcW w:w="2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单位名称</w:t>
            </w:r>
            <w:r>
              <w:t xml:space="preserve"> </w:t>
            </w:r>
          </w:p>
        </w:tc>
        <w:tc>
          <w:tcPr>
            <w:tcW w:w="29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转回或收回金额</w:t>
            </w: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center"/>
            </w:pPr>
            <w:r>
              <w:t>收回方式</w:t>
            </w:r>
            <w:r>
              <w:t xml:space="preserve"> </w:t>
            </w:r>
          </w:p>
        </w:tc>
      </w:tr>
      <w:tr w:rsidR="00A26F5D">
        <w:trPr>
          <w:trHeight w:val="554"/>
        </w:trPr>
        <w:tc>
          <w:tcPr>
            <w:tcW w:w="286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扬州艾迪制药有限公司</w:t>
            </w:r>
            <w:r>
              <w:t xml:space="preserve"> </w:t>
            </w:r>
          </w:p>
        </w:tc>
        <w:tc>
          <w:tcPr>
            <w:tcW w:w="297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right"/>
            </w:pPr>
            <w:r>
              <w:rPr>
                <w:rFonts w:ascii="Times New Roman" w:eastAsia="Times New Roman" w:hAnsi="Times New Roman" w:cs="Times New Roman"/>
              </w:rPr>
              <w:t xml:space="preserve">20,000,000.00 </w:t>
            </w:r>
          </w:p>
        </w:tc>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本公司对子公司以</w:t>
            </w:r>
            <w:r>
              <w:t>“</w:t>
            </w:r>
            <w:r>
              <w:t>债转股</w:t>
            </w:r>
            <w:r>
              <w:t xml:space="preserve">” </w:t>
            </w:r>
            <w:r>
              <w:t>方式进行增资</w:t>
            </w:r>
            <w:r>
              <w:t xml:space="preserve"> </w:t>
            </w:r>
          </w:p>
        </w:tc>
      </w:tr>
      <w:tr w:rsidR="00A26F5D">
        <w:trPr>
          <w:trHeight w:val="283"/>
        </w:trPr>
        <w:tc>
          <w:tcPr>
            <w:tcW w:w="286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9" w:firstLine="0"/>
              <w:jc w:val="center"/>
            </w:pPr>
            <w:r>
              <w:t>合计</w:t>
            </w:r>
            <w:r>
              <w:t xml:space="preserve"> </w:t>
            </w:r>
          </w:p>
        </w:tc>
        <w:tc>
          <w:tcPr>
            <w:tcW w:w="297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20,000,000.00 </w:t>
            </w:r>
          </w:p>
        </w:tc>
        <w:tc>
          <w:tcPr>
            <w:tcW w:w="297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 xml:space="preserve">/ </w:t>
            </w:r>
          </w:p>
        </w:tc>
      </w:tr>
    </w:tbl>
    <w:p w:rsidR="00A26F5D" w:rsidRDefault="003918B2">
      <w:pPr>
        <w:spacing w:after="37" w:line="259" w:lineRule="auto"/>
        <w:ind w:left="106" w:firstLine="0"/>
      </w:pPr>
      <w:r>
        <w:t xml:space="preserve"> </w:t>
      </w:r>
    </w:p>
    <w:p w:rsidR="00A26F5D" w:rsidRDefault="003918B2">
      <w:pPr>
        <w:spacing w:after="44"/>
        <w:ind w:left="114" w:right="12"/>
      </w:pPr>
      <w:r>
        <w:t xml:space="preserve">(5). </w:t>
      </w:r>
      <w:r>
        <w:t>本期实际核销的其他应收款情况</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spacing w:after="37" w:line="259" w:lineRule="auto"/>
        <w:ind w:left="106" w:firstLine="0"/>
      </w:pPr>
      <w:r>
        <w:t xml:space="preserve"> </w:t>
      </w:r>
    </w:p>
    <w:p w:rsidR="00A26F5D" w:rsidRDefault="003918B2">
      <w:pPr>
        <w:spacing w:after="44"/>
        <w:ind w:left="114" w:right="12"/>
      </w:pPr>
      <w:r>
        <w:t xml:space="preserve">(6). </w:t>
      </w:r>
      <w:r>
        <w:t>按欠款方归集的期末余额前五名的其他应收款情况</w:t>
      </w:r>
      <w:r>
        <w:t xml:space="preserve"> </w:t>
      </w:r>
    </w:p>
    <w:p w:rsidR="00A26F5D" w:rsidRDefault="003918B2">
      <w:pPr>
        <w:ind w:left="6628"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23" w:type="dxa"/>
          <w:left w:w="108" w:type="dxa"/>
          <w:bottom w:w="0" w:type="dxa"/>
          <w:right w:w="2" w:type="dxa"/>
        </w:tblCellMar>
        <w:tblLook w:val="04A0" w:firstRow="1" w:lastRow="0" w:firstColumn="1" w:lastColumn="0" w:noHBand="0" w:noVBand="1"/>
      </w:tblPr>
      <w:tblGrid>
        <w:gridCol w:w="1476"/>
        <w:gridCol w:w="1297"/>
        <w:gridCol w:w="1757"/>
        <w:gridCol w:w="1382"/>
        <w:gridCol w:w="1297"/>
        <w:gridCol w:w="1615"/>
      </w:tblGrid>
      <w:tr w:rsidR="00A26F5D">
        <w:trPr>
          <w:trHeight w:val="1099"/>
        </w:trPr>
        <w:tc>
          <w:tcPr>
            <w:tcW w:w="147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56" w:firstLine="0"/>
            </w:pPr>
            <w:r>
              <w:t>单位名称</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97" w:right="51" w:hanging="315"/>
            </w:pPr>
            <w:r>
              <w:t>款项的性质</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80" w:firstLine="0"/>
              <w:jc w:val="center"/>
            </w:pPr>
            <w:r>
              <w:t>期末余额</w:t>
            </w:r>
            <w: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78" w:firstLine="0"/>
              <w:jc w:val="center"/>
            </w:pPr>
            <w:r>
              <w:t>账龄</w:t>
            </w:r>
            <w:r>
              <w:t xml:space="preserve"> </w:t>
            </w:r>
          </w:p>
        </w:tc>
        <w:tc>
          <w:tcPr>
            <w:tcW w:w="12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占其他应收款期末余额合计数的比例</w:t>
            </w:r>
            <w:r>
              <w:t xml:space="preserve">(%) </w:t>
            </w:r>
          </w:p>
        </w:tc>
        <w:tc>
          <w:tcPr>
            <w:tcW w:w="16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坏账准备期末余额</w:t>
            </w:r>
            <w:r>
              <w:t xml:space="preserve"> </w:t>
            </w:r>
          </w:p>
        </w:tc>
      </w:tr>
      <w:tr w:rsidR="00A26F5D">
        <w:trPr>
          <w:trHeight w:val="828"/>
        </w:trPr>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南京艾迪医药科技有限公司</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往来款</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59" w:firstLine="0"/>
            </w:pPr>
            <w:r>
              <w:rPr>
                <w:rFonts w:ascii="Times New Roman" w:eastAsia="Times New Roman" w:hAnsi="Times New Roman" w:cs="Times New Roman"/>
              </w:rPr>
              <w:t xml:space="preserve">34,525,894.50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 xml:space="preserve">88.25 </w:t>
            </w:r>
          </w:p>
        </w:tc>
        <w:tc>
          <w:tcPr>
            <w:tcW w:w="16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r>
      <w:tr w:rsidR="00A26F5D">
        <w:trPr>
          <w:trHeight w:val="828"/>
        </w:trPr>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扬州艾迪医药科技有限公司</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往来款</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5" w:firstLine="0"/>
            </w:pPr>
            <w:r>
              <w:rPr>
                <w:rFonts w:ascii="Times New Roman" w:eastAsia="Times New Roman" w:hAnsi="Times New Roman" w:cs="Times New Roman"/>
              </w:rPr>
              <w:t xml:space="preserve">1,431,332.70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 xml:space="preserve">3.66 </w:t>
            </w:r>
          </w:p>
        </w:tc>
        <w:tc>
          <w:tcPr>
            <w:tcW w:w="16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r>
      <w:tr w:rsidR="00A26F5D">
        <w:trPr>
          <w:trHeight w:val="554"/>
        </w:trPr>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扬州艾迪制药有限公司</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往来款</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5" w:firstLine="0"/>
            </w:pPr>
            <w:r>
              <w:rPr>
                <w:rFonts w:ascii="Times New Roman" w:eastAsia="Times New Roman" w:hAnsi="Times New Roman" w:cs="Times New Roman"/>
              </w:rPr>
              <w:t xml:space="preserve">1,114,177.99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 xml:space="preserve">2.85 </w:t>
            </w:r>
          </w:p>
        </w:tc>
        <w:tc>
          <w:tcPr>
            <w:tcW w:w="16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r>
      <w:tr w:rsidR="00A26F5D">
        <w:trPr>
          <w:trHeight w:val="554"/>
        </w:trPr>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扬州市邗江区财政局</w:t>
            </w:r>
            <w:r>
              <w:t xml:space="preserve"> </w:t>
            </w:r>
          </w:p>
        </w:tc>
        <w:tc>
          <w:tcPr>
            <w:tcW w:w="12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押金、保证金</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65" w:firstLine="0"/>
            </w:pPr>
            <w:r>
              <w:rPr>
                <w:rFonts w:ascii="Times New Roman" w:eastAsia="Times New Roman" w:hAnsi="Times New Roman" w:cs="Times New Roman"/>
              </w:rPr>
              <w:t xml:space="preserve">1,039,466.60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 xml:space="preserve">2.66 </w:t>
            </w:r>
          </w:p>
        </w:tc>
        <w:tc>
          <w:tcPr>
            <w:tcW w:w="16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r>
      <w:tr w:rsidR="00A26F5D">
        <w:trPr>
          <w:trHeight w:val="554"/>
        </w:trPr>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代扣社保公积金</w:t>
            </w:r>
            <w:r>
              <w:t xml:space="preserve"> </w:t>
            </w:r>
          </w:p>
        </w:tc>
        <w:tc>
          <w:tcPr>
            <w:tcW w:w="12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代扣社保公积金</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521" w:firstLine="0"/>
            </w:pPr>
            <w:r>
              <w:rPr>
                <w:rFonts w:ascii="Times New Roman" w:eastAsia="Times New Roman" w:hAnsi="Times New Roman" w:cs="Times New Roman"/>
              </w:rPr>
              <w:t xml:space="preserve">350,055.41 </w:t>
            </w:r>
          </w:p>
        </w:tc>
        <w:tc>
          <w:tcPr>
            <w:tcW w:w="1382"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right"/>
            </w:pPr>
            <w:r>
              <w:rPr>
                <w:rFonts w:ascii="Times New Roman" w:eastAsia="Times New Roman" w:hAnsi="Times New Roman" w:cs="Times New Roman"/>
              </w:rPr>
              <w:t xml:space="preserve">0.89 </w:t>
            </w:r>
          </w:p>
        </w:tc>
        <w:tc>
          <w:tcPr>
            <w:tcW w:w="161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r>
      <w:tr w:rsidR="00A26F5D">
        <w:trPr>
          <w:trHeight w:val="283"/>
        </w:trPr>
        <w:tc>
          <w:tcPr>
            <w:tcW w:w="147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09" w:firstLine="0"/>
              <w:jc w:val="center"/>
            </w:pPr>
            <w:r>
              <w:t>合计</w:t>
            </w:r>
            <w:r>
              <w:t xml:space="preserve"> </w:t>
            </w:r>
          </w:p>
        </w:tc>
        <w:tc>
          <w:tcPr>
            <w:tcW w:w="12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82" w:firstLine="0"/>
              <w:jc w:val="center"/>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59" w:firstLine="0"/>
            </w:pPr>
            <w:r>
              <w:rPr>
                <w:rFonts w:ascii="Times New Roman" w:eastAsia="Times New Roman" w:hAnsi="Times New Roman" w:cs="Times New Roman"/>
              </w:rPr>
              <w:t xml:space="preserve">38,460,927.20 </w:t>
            </w:r>
          </w:p>
        </w:tc>
        <w:tc>
          <w:tcPr>
            <w:tcW w:w="138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82" w:firstLine="0"/>
              <w:jc w:val="center"/>
            </w:pPr>
            <w:r>
              <w:t xml:space="preserve">/ </w:t>
            </w:r>
          </w:p>
        </w:tc>
        <w:tc>
          <w:tcPr>
            <w:tcW w:w="12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 xml:space="preserve">98.31 </w:t>
            </w:r>
          </w:p>
        </w:tc>
        <w:tc>
          <w:tcPr>
            <w:tcW w:w="161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bl>
    <w:p w:rsidR="00A26F5D" w:rsidRDefault="003918B2">
      <w:pPr>
        <w:spacing w:after="37" w:line="259" w:lineRule="auto"/>
        <w:ind w:left="106" w:firstLine="0"/>
      </w:pPr>
      <w:r>
        <w:t xml:space="preserve"> </w:t>
      </w:r>
    </w:p>
    <w:p w:rsidR="00A26F5D" w:rsidRDefault="003918B2">
      <w:pPr>
        <w:spacing w:after="44"/>
        <w:ind w:left="114" w:right="12"/>
      </w:pPr>
      <w:r>
        <w:t xml:space="preserve">(7). </w:t>
      </w:r>
      <w:r>
        <w:t>涉及政府补助的应收款项</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4" w:line="259" w:lineRule="auto"/>
        <w:ind w:left="106" w:firstLine="0"/>
      </w:pPr>
      <w:r>
        <w:t xml:space="preserve"> </w:t>
      </w:r>
    </w:p>
    <w:p w:rsidR="00A26F5D" w:rsidRDefault="003918B2">
      <w:pPr>
        <w:spacing w:after="46"/>
        <w:ind w:left="114" w:right="12"/>
      </w:pPr>
      <w:r>
        <w:t xml:space="preserve">(8). </w:t>
      </w:r>
      <w:r>
        <w:t>因金融资产转移而终止确认的其他应收款</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37" w:line="259" w:lineRule="auto"/>
        <w:ind w:left="106" w:firstLine="0"/>
      </w:pPr>
      <w:r>
        <w:t xml:space="preserve"> </w:t>
      </w:r>
    </w:p>
    <w:p w:rsidR="00A26F5D" w:rsidRDefault="003918B2">
      <w:pPr>
        <w:spacing w:after="44"/>
        <w:ind w:left="114" w:right="12"/>
      </w:pPr>
      <w:r>
        <w:t xml:space="preserve">(9). </w:t>
      </w:r>
      <w:r>
        <w:t>转移其他应收款且继续涉入形成的资产、负债金额</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t xml:space="preserve"> </w:t>
      </w:r>
    </w:p>
    <w:p w:rsidR="00A26F5D" w:rsidRDefault="003918B2">
      <w:pPr>
        <w:ind w:left="114" w:right="12"/>
      </w:pPr>
      <w:r>
        <w:t>其他说明：</w:t>
      </w:r>
      <w:r>
        <w:t xml:space="preserve"> </w:t>
      </w:r>
    </w:p>
    <w:p w:rsidR="00A26F5D" w:rsidRDefault="003918B2">
      <w:pPr>
        <w:ind w:left="114" w:right="12"/>
      </w:pPr>
      <w:r>
        <w:t>□</w:t>
      </w:r>
      <w:r>
        <w:t>适用</w:t>
      </w:r>
      <w:r>
        <w:t xml:space="preserve">  √</w:t>
      </w:r>
      <w:r>
        <w:t>不适用</w:t>
      </w:r>
      <w:r>
        <w:t xml:space="preserve">  </w:t>
      </w:r>
    </w:p>
    <w:p w:rsidR="00A26F5D" w:rsidRDefault="003918B2">
      <w:pPr>
        <w:spacing w:after="0" w:line="259" w:lineRule="auto"/>
        <w:ind w:left="106" w:firstLine="0"/>
      </w:pPr>
      <w:r>
        <w:rPr>
          <w:rFonts w:ascii="Times New Roman" w:eastAsia="Times New Roman" w:hAnsi="Times New Roman" w:cs="Times New Roman"/>
        </w:rPr>
        <w:t xml:space="preserve"> </w:t>
      </w:r>
    </w:p>
    <w:p w:rsidR="00A26F5D" w:rsidRDefault="00A26F5D">
      <w:pPr>
        <w:sectPr w:rsidR="00A26F5D">
          <w:headerReference w:type="even" r:id="rId167"/>
          <w:headerReference w:type="default" r:id="rId168"/>
          <w:footerReference w:type="even" r:id="rId169"/>
          <w:footerReference w:type="default" r:id="rId170"/>
          <w:headerReference w:type="first" r:id="rId171"/>
          <w:footerReference w:type="first" r:id="rId172"/>
          <w:pgSz w:w="11906" w:h="16838"/>
          <w:pgMar w:top="1529" w:right="1272" w:bottom="1457" w:left="1692" w:header="880" w:footer="991" w:gutter="0"/>
          <w:cols w:space="720"/>
        </w:sectPr>
      </w:pPr>
    </w:p>
    <w:p w:rsidR="00A26F5D" w:rsidRDefault="003918B2">
      <w:pPr>
        <w:spacing w:after="0" w:line="265" w:lineRule="auto"/>
        <w:ind w:left="92" w:right="103"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after="702"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941859" name="Group 94185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90" name="Shape 99039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859" style="width:695.62pt;height:0.719971pt;mso-position-horizontal-relative:char;mso-position-vertical-relative:line" coordsize="88343,91">
                <v:shape id="Shape 990391"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A26F5D" w:rsidRDefault="003918B2">
      <w:pPr>
        <w:spacing w:after="44" w:line="259" w:lineRule="auto"/>
        <w:ind w:left="0" w:firstLine="0"/>
      </w:pPr>
      <w:r>
        <w:t xml:space="preserve"> </w:t>
      </w:r>
    </w:p>
    <w:p w:rsidR="00A26F5D" w:rsidRDefault="003918B2">
      <w:pPr>
        <w:spacing w:after="60"/>
        <w:ind w:left="-7" w:right="12"/>
      </w:pPr>
      <w:r>
        <w:t>3</w:t>
      </w:r>
      <w:r>
        <w:t>、</w:t>
      </w:r>
      <w:r>
        <w:rPr>
          <w:rFonts w:ascii="Arial" w:eastAsia="Arial" w:hAnsi="Arial" w:cs="Arial"/>
          <w:b/>
        </w:rPr>
        <w:t xml:space="preserve"> </w:t>
      </w:r>
      <w:r>
        <w:t>长期股权投资</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13864" w:type="dxa"/>
        <w:tblInd w:w="5" w:type="dxa"/>
        <w:tblCellMar>
          <w:top w:w="21" w:type="dxa"/>
          <w:left w:w="108" w:type="dxa"/>
          <w:bottom w:w="0" w:type="dxa"/>
          <w:right w:w="55" w:type="dxa"/>
        </w:tblCellMar>
        <w:tblLook w:val="04A0" w:firstRow="1" w:lastRow="0" w:firstColumn="1" w:lastColumn="0" w:noHBand="0" w:noVBand="1"/>
      </w:tblPr>
      <w:tblGrid>
        <w:gridCol w:w="2974"/>
        <w:gridCol w:w="1529"/>
        <w:gridCol w:w="1426"/>
        <w:gridCol w:w="1529"/>
        <w:gridCol w:w="2189"/>
        <w:gridCol w:w="2031"/>
        <w:gridCol w:w="2186"/>
      </w:tblGrid>
      <w:tr w:rsidR="00A26F5D">
        <w:trPr>
          <w:trHeight w:val="281"/>
        </w:trPr>
        <w:tc>
          <w:tcPr>
            <w:tcW w:w="2974"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0" w:firstLine="0"/>
              <w:jc w:val="center"/>
            </w:pPr>
            <w:r>
              <w:t>项目</w:t>
            </w:r>
            <w:r>
              <w:t xml:space="preserve"> </w:t>
            </w:r>
          </w:p>
        </w:tc>
        <w:tc>
          <w:tcPr>
            <w:tcW w:w="4484" w:type="dxa"/>
            <w:gridSpan w:val="3"/>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期末余额</w:t>
            </w:r>
            <w:r>
              <w:t xml:space="preserve"> </w:t>
            </w:r>
          </w:p>
        </w:tc>
        <w:tc>
          <w:tcPr>
            <w:tcW w:w="2189"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031" w:type="dxa"/>
            <w:tcBorders>
              <w:top w:val="single" w:sz="4" w:space="0" w:color="000000"/>
              <w:left w:val="nil"/>
              <w:bottom w:val="single" w:sz="4" w:space="0" w:color="000000"/>
              <w:right w:val="nil"/>
            </w:tcBorders>
          </w:tcPr>
          <w:p w:rsidR="00A26F5D" w:rsidRDefault="003918B2">
            <w:pPr>
              <w:spacing w:after="0" w:line="259" w:lineRule="auto"/>
              <w:ind w:left="0" w:right="51" w:firstLine="0"/>
              <w:jc w:val="center"/>
            </w:pPr>
            <w:r>
              <w:t>期初余额</w:t>
            </w:r>
            <w:r>
              <w:t xml:space="preserve"> </w:t>
            </w:r>
          </w:p>
        </w:tc>
        <w:tc>
          <w:tcPr>
            <w:tcW w:w="2186"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5" w:firstLine="0"/>
            </w:pPr>
            <w:r>
              <w:t>账面余额</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82" w:firstLine="0"/>
            </w:pPr>
            <w:r>
              <w:t>减值准备</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35" w:firstLine="0"/>
            </w:pPr>
            <w:r>
              <w:t>账面价值</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账面余额</w:t>
            </w:r>
            <w:r>
              <w:t xml:space="preserve"> </w:t>
            </w:r>
          </w:p>
        </w:tc>
        <w:tc>
          <w:tcPr>
            <w:tcW w:w="20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center"/>
            </w:pPr>
            <w:r>
              <w:t>减值准备</w:t>
            </w:r>
            <w:r>
              <w:t xml:space="preserve">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账面价值</w:t>
            </w:r>
            <w:r>
              <w:t xml:space="preserve"> </w:t>
            </w:r>
          </w:p>
        </w:tc>
      </w:tr>
      <w:tr w:rsidR="00A26F5D">
        <w:trPr>
          <w:trHeight w:val="284"/>
        </w:trPr>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对子公司投资</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514,989,499.57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79,328,843.67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435,660,655.90 </w:t>
            </w:r>
          </w:p>
        </w:tc>
        <w:tc>
          <w:tcPr>
            <w:tcW w:w="21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345,760,000.00 </w:t>
            </w:r>
          </w:p>
        </w:tc>
        <w:tc>
          <w:tcPr>
            <w:tcW w:w="20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41,460,000.00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304,300,000.00 </w:t>
            </w:r>
          </w:p>
        </w:tc>
      </w:tr>
      <w:tr w:rsidR="00A26F5D">
        <w:trPr>
          <w:trHeight w:val="281"/>
        </w:trPr>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对联营、合营企业投资</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93,256,447.48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2,672,784.28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90,583,663.20 </w:t>
            </w:r>
          </w:p>
        </w:tc>
        <w:tc>
          <w:tcPr>
            <w:tcW w:w="21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8,199,177.47 </w:t>
            </w:r>
          </w:p>
        </w:tc>
        <w:tc>
          <w:tcPr>
            <w:tcW w:w="20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rFonts w:ascii="Times New Roman" w:eastAsia="Times New Roman" w:hAnsi="Times New Roman" w:cs="Times New Roman"/>
              </w:rPr>
              <w:t xml:space="preserve">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8,199,177.47 </w:t>
            </w:r>
          </w:p>
        </w:tc>
      </w:tr>
      <w:tr w:rsidR="00A26F5D">
        <w:trPr>
          <w:trHeight w:val="283"/>
        </w:trPr>
        <w:tc>
          <w:tcPr>
            <w:tcW w:w="2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合计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608,245,947.05 </w:t>
            </w:r>
          </w:p>
        </w:tc>
        <w:tc>
          <w:tcPr>
            <w:tcW w:w="14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82,001,627.95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 xml:space="preserve">526,244,319.10 </w:t>
            </w:r>
          </w:p>
        </w:tc>
        <w:tc>
          <w:tcPr>
            <w:tcW w:w="218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353,959,177.47 </w:t>
            </w:r>
          </w:p>
        </w:tc>
        <w:tc>
          <w:tcPr>
            <w:tcW w:w="203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1" w:firstLine="0"/>
              <w:jc w:val="right"/>
            </w:pPr>
            <w:r>
              <w:rPr>
                <w:rFonts w:ascii="Times New Roman" w:eastAsia="Times New Roman" w:hAnsi="Times New Roman" w:cs="Times New Roman"/>
              </w:rPr>
              <w:t xml:space="preserve">41,460,000.00 </w:t>
            </w:r>
          </w:p>
        </w:tc>
        <w:tc>
          <w:tcPr>
            <w:tcW w:w="21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right"/>
            </w:pPr>
            <w:r>
              <w:rPr>
                <w:rFonts w:ascii="Times New Roman" w:eastAsia="Times New Roman" w:hAnsi="Times New Roman" w:cs="Times New Roman"/>
              </w:rPr>
              <w:t xml:space="preserve">312,499,177.47 </w:t>
            </w:r>
          </w:p>
        </w:tc>
      </w:tr>
    </w:tbl>
    <w:p w:rsidR="00A26F5D" w:rsidRDefault="003918B2">
      <w:pPr>
        <w:spacing w:after="0" w:line="259" w:lineRule="auto"/>
        <w:ind w:left="0" w:firstLine="0"/>
      </w:pPr>
      <w:r>
        <w:t xml:space="preserve"> </w:t>
      </w:r>
    </w:p>
    <w:p w:rsidR="00A26F5D" w:rsidRDefault="003918B2">
      <w:pPr>
        <w:spacing w:after="34" w:line="259" w:lineRule="auto"/>
        <w:ind w:left="0" w:firstLine="0"/>
      </w:pPr>
      <w:r>
        <w:t xml:space="preserve"> </w:t>
      </w:r>
    </w:p>
    <w:p w:rsidR="00A26F5D" w:rsidRDefault="003918B2">
      <w:pPr>
        <w:spacing w:after="44"/>
        <w:ind w:left="-7" w:right="12"/>
      </w:pPr>
      <w:r>
        <w:t xml:space="preserve">(1). </w:t>
      </w:r>
      <w:r>
        <w:t>对子公司投资</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10" w:hanging="10"/>
        <w:jc w:val="right"/>
      </w:pPr>
      <w:r>
        <w:t>单位：元</w:t>
      </w:r>
      <w:r>
        <w:t xml:space="preserve">  </w:t>
      </w:r>
      <w:r>
        <w:t>币种：人民币</w:t>
      </w:r>
      <w:r>
        <w:t xml:space="preserve"> </w:t>
      </w:r>
    </w:p>
    <w:tbl>
      <w:tblPr>
        <w:tblStyle w:val="TableGrid"/>
        <w:tblW w:w="13864" w:type="dxa"/>
        <w:tblInd w:w="5" w:type="dxa"/>
        <w:tblCellMar>
          <w:top w:w="21" w:type="dxa"/>
          <w:left w:w="108" w:type="dxa"/>
          <w:bottom w:w="0" w:type="dxa"/>
          <w:right w:w="38" w:type="dxa"/>
        </w:tblCellMar>
        <w:tblLook w:val="04A0" w:firstRow="1" w:lastRow="0" w:firstColumn="1" w:lastColumn="0" w:noHBand="0" w:noVBand="1"/>
      </w:tblPr>
      <w:tblGrid>
        <w:gridCol w:w="2775"/>
        <w:gridCol w:w="1849"/>
        <w:gridCol w:w="1850"/>
        <w:gridCol w:w="1848"/>
        <w:gridCol w:w="1848"/>
        <w:gridCol w:w="1849"/>
        <w:gridCol w:w="1846"/>
      </w:tblGrid>
      <w:tr w:rsidR="00A26F5D">
        <w:trPr>
          <w:trHeight w:val="557"/>
        </w:trPr>
        <w:tc>
          <w:tcPr>
            <w:tcW w:w="27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t>被投资单位</w:t>
            </w:r>
            <w:r>
              <w:t xml:space="preserve"> </w:t>
            </w:r>
          </w:p>
        </w:tc>
        <w:tc>
          <w:tcPr>
            <w:tcW w:w="18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8" w:firstLine="0"/>
              <w:jc w:val="center"/>
            </w:pPr>
            <w:r>
              <w:t>期初余额</w:t>
            </w:r>
            <w: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70" w:firstLine="0"/>
              <w:jc w:val="center"/>
            </w:pPr>
            <w:r>
              <w:t>本期增加</w:t>
            </w:r>
            <w: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8" w:firstLine="0"/>
              <w:jc w:val="center"/>
            </w:pPr>
            <w:r>
              <w:t>本期减少</w:t>
            </w:r>
            <w: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center"/>
            </w:pPr>
            <w:r>
              <w:t>期末余额</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4" w:firstLine="0"/>
              <w:jc w:val="center"/>
            </w:pPr>
            <w:r>
              <w:t>本期计提减值准备</w:t>
            </w:r>
            <w: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41" w:firstLine="0"/>
              <w:jc w:val="center"/>
            </w:pPr>
            <w:r>
              <w:t>减值准备期末余额</w:t>
            </w:r>
            <w:r>
              <w:t xml:space="preserve"> </w:t>
            </w:r>
          </w:p>
        </w:tc>
      </w:tr>
      <w:tr w:rsidR="00A26F5D">
        <w:trPr>
          <w:trHeight w:val="554"/>
        </w:trPr>
        <w:tc>
          <w:tcPr>
            <w:tcW w:w="27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南京安赛莱医药科技有限公司</w:t>
            </w:r>
            <w:r>
              <w:t xml:space="preserve"> </w:t>
            </w:r>
          </w:p>
        </w:tc>
        <w:tc>
          <w:tcPr>
            <w:tcW w:w="18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8" w:firstLine="0"/>
              <w:jc w:val="right"/>
            </w:pPr>
            <w:r>
              <w:rPr>
                <w:rFonts w:ascii="Times New Roman" w:eastAsia="Times New Roman" w:hAnsi="Times New Roman" w:cs="Times New Roman"/>
              </w:rPr>
              <w:t xml:space="preserve">78,000,000.00 </w:t>
            </w:r>
          </w:p>
        </w:tc>
        <w:tc>
          <w:tcPr>
            <w:tcW w:w="1850"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58,376,778.69 </w:t>
            </w:r>
          </w:p>
        </w:tc>
        <w:tc>
          <w:tcPr>
            <w:tcW w:w="18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7" w:firstLine="0"/>
              <w:jc w:val="right"/>
            </w:pPr>
            <w:r>
              <w:rPr>
                <w:rFonts w:ascii="Times New Roman" w:eastAsia="Times New Roman" w:hAnsi="Times New Roman" w:cs="Times New Roman"/>
              </w:rPr>
              <w:t xml:space="preserve">136,376,778.69 </w:t>
            </w:r>
          </w:p>
        </w:tc>
        <w:tc>
          <w:tcPr>
            <w:tcW w:w="184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8" w:firstLine="0"/>
              <w:jc w:val="right"/>
            </w:pPr>
            <w:r>
              <w:rPr>
                <w:rFonts w:ascii="Times New Roman" w:eastAsia="Times New Roman" w:hAnsi="Times New Roman" w:cs="Times New Roman"/>
              </w:rPr>
              <w:t xml:space="preserve">37,868,843.67 </w:t>
            </w:r>
          </w:p>
        </w:tc>
        <w:tc>
          <w:tcPr>
            <w:tcW w:w="184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5" w:firstLine="0"/>
              <w:jc w:val="right"/>
            </w:pPr>
            <w:r>
              <w:rPr>
                <w:rFonts w:ascii="Times New Roman" w:eastAsia="Times New Roman" w:hAnsi="Times New Roman" w:cs="Times New Roman"/>
              </w:rPr>
              <w:t xml:space="preserve">37,868,843.67 </w:t>
            </w:r>
          </w:p>
        </w:tc>
      </w:tr>
      <w:tr w:rsidR="00A26F5D">
        <w:trPr>
          <w:trHeight w:val="281"/>
        </w:trPr>
        <w:tc>
          <w:tcPr>
            <w:tcW w:w="27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扬州艾迪制药有限公司</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right"/>
            </w:pPr>
            <w:r>
              <w:rPr>
                <w:rFonts w:ascii="Times New Roman" w:eastAsia="Times New Roman" w:hAnsi="Times New Roman" w:cs="Times New Roman"/>
              </w:rPr>
              <w:t xml:space="preserve">41,460,000.00 </w:t>
            </w:r>
          </w:p>
        </w:tc>
        <w:tc>
          <w:tcPr>
            <w:tcW w:w="1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96,000,000.00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137,460,000.00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5" w:firstLine="0"/>
              <w:jc w:val="right"/>
            </w:pPr>
            <w:r>
              <w:rPr>
                <w:rFonts w:ascii="Times New Roman" w:eastAsia="Times New Roman" w:hAnsi="Times New Roman" w:cs="Times New Roman"/>
              </w:rPr>
              <w:t xml:space="preserve">41,460,000.00 </w:t>
            </w:r>
          </w:p>
        </w:tc>
      </w:tr>
      <w:tr w:rsidR="00A26F5D">
        <w:trPr>
          <w:trHeight w:val="283"/>
        </w:trPr>
        <w:tc>
          <w:tcPr>
            <w:tcW w:w="27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扬州艾迪医药科技有限公司</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right"/>
            </w:pPr>
            <w:r>
              <w:rPr>
                <w:rFonts w:ascii="Times New Roman" w:eastAsia="Times New Roman" w:hAnsi="Times New Roman" w:cs="Times New Roman"/>
              </w:rPr>
              <w:t xml:space="preserve">215,300,000.00 </w:t>
            </w:r>
          </w:p>
        </w:tc>
        <w:tc>
          <w:tcPr>
            <w:tcW w:w="1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13,965,120.48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229,265,120.48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4" w:firstLine="0"/>
              <w:jc w:val="right"/>
            </w:pPr>
            <w:r>
              <w:rPr>
                <w:rFonts w:ascii="Times New Roman" w:eastAsia="Times New Roman" w:hAnsi="Times New Roman" w:cs="Times New Roman"/>
              </w:rPr>
              <w:t xml:space="preserve"> </w:t>
            </w:r>
          </w:p>
        </w:tc>
      </w:tr>
      <w:tr w:rsidR="00A26F5D">
        <w:trPr>
          <w:trHeight w:val="283"/>
        </w:trPr>
        <w:tc>
          <w:tcPr>
            <w:tcW w:w="27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扬州诺康大药房有限公司</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right"/>
            </w:pPr>
            <w:r>
              <w:rPr>
                <w:rFonts w:ascii="Times New Roman" w:eastAsia="Times New Roman" w:hAnsi="Times New Roman" w:cs="Times New Roman"/>
              </w:rPr>
              <w:t xml:space="preserve">1,000,000.00 </w:t>
            </w:r>
          </w:p>
        </w:tc>
        <w:tc>
          <w:tcPr>
            <w:tcW w:w="1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500,000.00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1,500,000.00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4" w:firstLine="0"/>
              <w:jc w:val="right"/>
            </w:pPr>
            <w:r>
              <w:rPr>
                <w:rFonts w:ascii="Times New Roman" w:eastAsia="Times New Roman" w:hAnsi="Times New Roman" w:cs="Times New Roman"/>
              </w:rPr>
              <w:t xml:space="preserve"> </w:t>
            </w:r>
          </w:p>
        </w:tc>
      </w:tr>
      <w:tr w:rsidR="00A26F5D">
        <w:trPr>
          <w:trHeight w:val="281"/>
        </w:trPr>
        <w:tc>
          <w:tcPr>
            <w:tcW w:w="27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南京艾迪医药科技有限公司</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right"/>
            </w:pPr>
            <w:r>
              <w:rPr>
                <w:rFonts w:ascii="Times New Roman" w:eastAsia="Times New Roman" w:hAnsi="Times New Roman" w:cs="Times New Roman"/>
              </w:rPr>
              <w:t xml:space="preserve">10,000,000.00 </w:t>
            </w:r>
          </w:p>
        </w:tc>
        <w:tc>
          <w:tcPr>
            <w:tcW w:w="1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387,600.40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10,387,600.40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4" w:firstLine="0"/>
              <w:jc w:val="right"/>
            </w:pPr>
            <w:r>
              <w:rPr>
                <w:rFonts w:ascii="Times New Roman" w:eastAsia="Times New Roman" w:hAnsi="Times New Roman" w:cs="Times New Roman"/>
              </w:rPr>
              <w:t xml:space="preserve"> </w:t>
            </w:r>
          </w:p>
        </w:tc>
      </w:tr>
      <w:tr w:rsidR="00A26F5D">
        <w:trPr>
          <w:trHeight w:val="283"/>
        </w:trPr>
        <w:tc>
          <w:tcPr>
            <w:tcW w:w="27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9" w:firstLine="0"/>
              <w:jc w:val="center"/>
            </w:pPr>
            <w:r>
              <w:t>合计</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right"/>
            </w:pPr>
            <w:r>
              <w:rPr>
                <w:rFonts w:ascii="Times New Roman" w:eastAsia="Times New Roman" w:hAnsi="Times New Roman" w:cs="Times New Roman"/>
              </w:rPr>
              <w:t xml:space="preserve">345,760,000.00 </w:t>
            </w:r>
          </w:p>
        </w:tc>
        <w:tc>
          <w:tcPr>
            <w:tcW w:w="185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169,229,499.57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7"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7" w:firstLine="0"/>
              <w:jc w:val="right"/>
            </w:pPr>
            <w:r>
              <w:rPr>
                <w:rFonts w:ascii="Times New Roman" w:eastAsia="Times New Roman" w:hAnsi="Times New Roman" w:cs="Times New Roman"/>
              </w:rPr>
              <w:t xml:space="preserve">514,989,499.57 </w:t>
            </w:r>
          </w:p>
        </w:tc>
        <w:tc>
          <w:tcPr>
            <w:tcW w:w="184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8" w:firstLine="0"/>
              <w:jc w:val="right"/>
            </w:pPr>
            <w:r>
              <w:rPr>
                <w:rFonts w:ascii="Times New Roman" w:eastAsia="Times New Roman" w:hAnsi="Times New Roman" w:cs="Times New Roman"/>
              </w:rPr>
              <w:t xml:space="preserve">37,868,843.67 </w:t>
            </w:r>
          </w:p>
        </w:tc>
        <w:tc>
          <w:tcPr>
            <w:tcW w:w="184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5" w:firstLine="0"/>
              <w:jc w:val="right"/>
            </w:pPr>
            <w:r>
              <w:rPr>
                <w:rFonts w:ascii="Times New Roman" w:eastAsia="Times New Roman" w:hAnsi="Times New Roman" w:cs="Times New Roman"/>
              </w:rPr>
              <w:t xml:space="preserve">79,328,843.67 </w:t>
            </w:r>
          </w:p>
        </w:tc>
      </w:tr>
    </w:tbl>
    <w:p w:rsidR="00A26F5D" w:rsidRDefault="003918B2">
      <w:pPr>
        <w:spacing w:after="62"/>
        <w:ind w:left="-15" w:right="101" w:firstLine="0"/>
        <w:jc w:val="both"/>
      </w:pPr>
      <w:r>
        <w:t>说明：公司本报告期以债转股的方式对子公司合计增资</w:t>
      </w:r>
      <w:r>
        <w:t xml:space="preserve"> </w:t>
      </w:r>
      <w:r>
        <w:rPr>
          <w:rFonts w:ascii="Times New Roman" w:eastAsia="Times New Roman" w:hAnsi="Times New Roman" w:cs="Times New Roman"/>
        </w:rPr>
        <w:t xml:space="preserve">16,750 </w:t>
      </w:r>
      <w:r>
        <w:t>万元人民币，本次增资完成后，扬州艾迪医药科技有限公司的注册资本由</w:t>
      </w:r>
      <w:r>
        <w:t xml:space="preserve"> </w:t>
      </w:r>
      <w:r>
        <w:rPr>
          <w:rFonts w:ascii="Times New Roman" w:eastAsia="Times New Roman" w:hAnsi="Times New Roman" w:cs="Times New Roman"/>
        </w:rPr>
        <w:t xml:space="preserve">10,200 </w:t>
      </w:r>
      <w:r>
        <w:t>万元人民币增加至</w:t>
      </w:r>
      <w:r>
        <w:t xml:space="preserve"> </w:t>
      </w:r>
      <w:r>
        <w:rPr>
          <w:rFonts w:ascii="Times New Roman" w:eastAsia="Times New Roman" w:hAnsi="Times New Roman" w:cs="Times New Roman"/>
        </w:rPr>
        <w:t xml:space="preserve">11,550 </w:t>
      </w:r>
      <w:r>
        <w:t>万元人民币，扬州艾迪制药有限公司的注册资本由</w:t>
      </w:r>
      <w:r>
        <w:t xml:space="preserve"> </w:t>
      </w:r>
      <w:r>
        <w:rPr>
          <w:rFonts w:ascii="Times New Roman" w:eastAsia="Times New Roman" w:hAnsi="Times New Roman" w:cs="Times New Roman"/>
        </w:rPr>
        <w:t xml:space="preserve">2,600 </w:t>
      </w:r>
      <w:r>
        <w:t>万元人民币增加至</w:t>
      </w:r>
      <w:r>
        <w:rPr>
          <w:rFonts w:ascii="Times New Roman" w:eastAsia="Times New Roman" w:hAnsi="Times New Roman" w:cs="Times New Roman"/>
        </w:rPr>
        <w:t xml:space="preserve"> 12,200 </w:t>
      </w:r>
      <w:r>
        <w:t>万元人民币，南京安赛莱医药科技有限公司的注册资本由</w:t>
      </w:r>
      <w:r>
        <w:rPr>
          <w:rFonts w:ascii="Times New Roman" w:eastAsia="Times New Roman" w:hAnsi="Times New Roman" w:cs="Times New Roman"/>
        </w:rPr>
        <w:t xml:space="preserve"> 7,800 </w:t>
      </w:r>
      <w:r>
        <w:t>万元人民币增加至</w:t>
      </w:r>
      <w:r>
        <w:rPr>
          <w:rFonts w:ascii="Times New Roman" w:eastAsia="Times New Roman" w:hAnsi="Times New Roman" w:cs="Times New Roman"/>
        </w:rPr>
        <w:t xml:space="preserve"> 13,600 </w:t>
      </w:r>
      <w:r>
        <w:t>万元人民币。增资完成后上述子公司仍为公司的全资子公司。</w:t>
      </w:r>
      <w:r>
        <w:rPr>
          <w:rFonts w:ascii="Times New Roman" w:eastAsia="Times New Roman" w:hAnsi="Times New Roman" w:cs="Times New Roman"/>
        </w:rPr>
        <w:t xml:space="preserve"> </w:t>
      </w:r>
    </w:p>
    <w:p w:rsidR="00A26F5D" w:rsidRDefault="003918B2">
      <w:pPr>
        <w:spacing w:after="46"/>
        <w:ind w:left="-7" w:right="12"/>
      </w:pPr>
      <w:r>
        <w:t xml:space="preserve">(2). </w:t>
      </w:r>
      <w:r>
        <w:t>对联营、合营企业投资</w:t>
      </w:r>
      <w:r>
        <w:t xml:space="preserve"> </w:t>
      </w:r>
    </w:p>
    <w:p w:rsidR="00A26F5D" w:rsidRDefault="003918B2">
      <w:pPr>
        <w:ind w:left="-7" w:right="12"/>
      </w:pPr>
      <w:r>
        <w:t>√</w:t>
      </w:r>
      <w:r>
        <w:t>适用</w:t>
      </w:r>
      <w:r>
        <w:t xml:space="preserve"> □</w:t>
      </w:r>
      <w:r>
        <w:t>不适用</w:t>
      </w:r>
      <w:r>
        <w:t xml:space="preserve">  </w:t>
      </w:r>
    </w:p>
    <w:p w:rsidR="00A26F5D" w:rsidRDefault="003918B2">
      <w:pPr>
        <w:spacing w:after="260" w:line="248" w:lineRule="auto"/>
        <w:ind w:left="10" w:right="-10" w:hanging="10"/>
        <w:jc w:val="right"/>
      </w:pPr>
      <w:r>
        <w:t>单位：元</w:t>
      </w:r>
      <w:r>
        <w:t xml:space="preserve">  </w:t>
      </w:r>
      <w:r>
        <w:t>币种：人民币</w:t>
      </w:r>
      <w:r>
        <w:t xml:space="preserve"> </w:t>
      </w:r>
    </w:p>
    <w:p w:rsidR="00A26F5D" w:rsidRDefault="003918B2">
      <w:pPr>
        <w:spacing w:after="0" w:line="259" w:lineRule="auto"/>
        <w:ind w:left="109" w:right="103" w:hanging="10"/>
        <w:jc w:val="center"/>
      </w:pPr>
      <w:r>
        <w:rPr>
          <w:rFonts w:ascii="Times New Roman" w:eastAsia="Times New Roman" w:hAnsi="Times New Roman" w:cs="Times New Roman"/>
          <w:b/>
          <w:sz w:val="18"/>
        </w:rPr>
        <w:t>240</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3918B2">
      <w:pPr>
        <w:spacing w:after="0" w:line="259" w:lineRule="auto"/>
        <w:ind w:left="10" w:right="6279" w:hanging="10"/>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26F5D" w:rsidRDefault="003918B2">
      <w:pPr>
        <w:spacing w:after="677"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944511" name="Group 94451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392" name="Shape 99039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4511" style="width:695.62pt;height:0.719971pt;mso-position-horizontal-relative:char;mso-position-vertical-relative:line" coordsize="88343,91">
                <v:shape id="Shape 990393" style="position:absolute;width:88343;height:91;left:0;top:0;" coordsize="8834374,9144" path="m0,0l8834374,0l8834374,9144l0,9144l0,0">
                  <v:stroke weight="0pt" endcap="flat" joinstyle="miter" miterlimit="10" on="false" color="#000000" opacity="0"/>
                  <v:fill on="true" color="#000000"/>
                </v:shape>
              </v:group>
            </w:pict>
          </mc:Fallback>
        </mc:AlternateContent>
      </w:r>
    </w:p>
    <w:tbl>
      <w:tblPr>
        <w:tblStyle w:val="TableGrid"/>
        <w:tblW w:w="13848" w:type="dxa"/>
        <w:tblInd w:w="5" w:type="dxa"/>
        <w:tblCellMar>
          <w:top w:w="6" w:type="dxa"/>
          <w:left w:w="0" w:type="dxa"/>
          <w:bottom w:w="0" w:type="dxa"/>
          <w:right w:w="2" w:type="dxa"/>
        </w:tblCellMar>
        <w:tblLook w:val="04A0" w:firstRow="1" w:lastRow="0" w:firstColumn="1" w:lastColumn="0" w:noHBand="0" w:noVBand="1"/>
      </w:tblPr>
      <w:tblGrid>
        <w:gridCol w:w="1263"/>
        <w:gridCol w:w="300"/>
        <w:gridCol w:w="1056"/>
        <w:gridCol w:w="1534"/>
        <w:gridCol w:w="698"/>
        <w:gridCol w:w="1255"/>
        <w:gridCol w:w="1253"/>
        <w:gridCol w:w="975"/>
        <w:gridCol w:w="974"/>
        <w:gridCol w:w="1255"/>
        <w:gridCol w:w="704"/>
        <w:gridCol w:w="1397"/>
        <w:gridCol w:w="1183"/>
      </w:tblGrid>
      <w:tr w:rsidR="00A26F5D">
        <w:trPr>
          <w:trHeight w:val="554"/>
        </w:trPr>
        <w:tc>
          <w:tcPr>
            <w:tcW w:w="126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209" w:right="103" w:firstLine="0"/>
              <w:jc w:val="center"/>
            </w:pPr>
            <w:r>
              <w:t>投资单位</w:t>
            </w:r>
            <w:r>
              <w:t xml:space="preserve"> </w:t>
            </w:r>
          </w:p>
        </w:tc>
        <w:tc>
          <w:tcPr>
            <w:tcW w:w="300" w:type="dxa"/>
            <w:vMerge w:val="restart"/>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vMerge w:val="restart"/>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166" w:firstLine="0"/>
            </w:pPr>
            <w:r>
              <w:t>期初余额</w:t>
            </w:r>
            <w:r>
              <w:t xml:space="preserve"> </w:t>
            </w:r>
          </w:p>
        </w:tc>
        <w:tc>
          <w:tcPr>
            <w:tcW w:w="3488" w:type="dxa"/>
            <w:gridSpan w:val="3"/>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2228" w:type="dxa"/>
            <w:gridSpan w:val="2"/>
            <w:tcBorders>
              <w:top w:val="single" w:sz="4" w:space="0" w:color="000000"/>
              <w:left w:val="nil"/>
              <w:bottom w:val="single" w:sz="4" w:space="0" w:color="000000"/>
              <w:right w:val="nil"/>
            </w:tcBorders>
            <w:vAlign w:val="center"/>
          </w:tcPr>
          <w:p w:rsidR="00A26F5D" w:rsidRDefault="003918B2">
            <w:pPr>
              <w:spacing w:after="0" w:line="259" w:lineRule="auto"/>
              <w:ind w:left="206" w:firstLine="0"/>
            </w:pPr>
            <w:r>
              <w:t>本期增减变动</w:t>
            </w:r>
            <w:r>
              <w:t xml:space="preserve"> </w:t>
            </w:r>
          </w:p>
        </w:tc>
        <w:tc>
          <w:tcPr>
            <w:tcW w:w="97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5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704"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76" w:right="170" w:firstLine="0"/>
              <w:jc w:val="center"/>
            </w:pPr>
            <w:r>
              <w:t>期末余额</w:t>
            </w:r>
            <w:r>
              <w:t xml:space="preserve"> </w:t>
            </w:r>
          </w:p>
        </w:tc>
        <w:tc>
          <w:tcPr>
            <w:tcW w:w="1183"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减值准备期末余额</w:t>
            </w:r>
            <w:r>
              <w:t xml:space="preserve"> </w:t>
            </w:r>
          </w:p>
        </w:tc>
      </w:tr>
      <w:tr w:rsidR="00A26F5D">
        <w:trPr>
          <w:trHeight w:val="1099"/>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nil"/>
            </w:tcBorders>
          </w:tcPr>
          <w:p w:rsidR="00A26F5D" w:rsidRDefault="00A26F5D">
            <w:pPr>
              <w:spacing w:after="160" w:line="259" w:lineRule="auto"/>
              <w:ind w:left="0" w:firstLine="0"/>
            </w:pPr>
          </w:p>
        </w:tc>
        <w:tc>
          <w:tcPr>
            <w:tcW w:w="0" w:type="auto"/>
            <w:vMerge/>
            <w:tcBorders>
              <w:top w:val="nil"/>
              <w:left w:val="nil"/>
              <w:bottom w:val="single" w:sz="4" w:space="0" w:color="000000"/>
              <w:right w:val="single" w:sz="4" w:space="0" w:color="000000"/>
            </w:tcBorders>
          </w:tcPr>
          <w:p w:rsidR="00A26F5D" w:rsidRDefault="00A26F5D">
            <w:pPr>
              <w:spacing w:after="160" w:line="259" w:lineRule="auto"/>
              <w:ind w:left="0" w:firstLine="0"/>
            </w:pPr>
          </w:p>
        </w:tc>
        <w:tc>
          <w:tcPr>
            <w:tcW w:w="15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346" w:firstLine="0"/>
            </w:pPr>
            <w:r>
              <w:t>追加投资</w:t>
            </w:r>
            <w: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9" w:firstLine="0"/>
              <w:jc w:val="both"/>
            </w:pPr>
            <w:r>
              <w:t>减少</w:t>
            </w:r>
          </w:p>
          <w:p w:rsidR="00A26F5D" w:rsidRDefault="003918B2">
            <w:pPr>
              <w:spacing w:after="0" w:line="259" w:lineRule="auto"/>
              <w:ind w:left="139" w:firstLine="0"/>
              <w:jc w:val="both"/>
            </w:pPr>
            <w:r>
              <w:t>投资</w:t>
            </w:r>
            <w: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权益法下确认的投资损益</w:t>
            </w:r>
            <w: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其他综合收益调整</w:t>
            </w:r>
            <w: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其他权益变动</w:t>
            </w:r>
            <w:r>
              <w:t xml:space="preserve"> </w:t>
            </w:r>
          </w:p>
        </w:tc>
        <w:tc>
          <w:tcPr>
            <w:tcW w:w="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宣告发放现金股利或利润</w:t>
            </w:r>
            <w: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center"/>
            </w:pPr>
            <w:r>
              <w:t>计提减值准备</w:t>
            </w:r>
            <w:r>
              <w:t xml:space="preserve"> </w:t>
            </w:r>
          </w:p>
        </w:tc>
        <w:tc>
          <w:tcPr>
            <w:tcW w:w="7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2" w:firstLine="0"/>
              <w:jc w:val="both"/>
            </w:pPr>
            <w:r>
              <w:t>其他</w:t>
            </w: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jc w:val="center"/>
            </w:pPr>
            <w:r>
              <w:t xml:space="preserve"> </w:t>
            </w: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r>
      <w:tr w:rsidR="00A26F5D">
        <w:trPr>
          <w:trHeight w:val="283"/>
        </w:trPr>
        <w:tc>
          <w:tcPr>
            <w:tcW w:w="1563"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jc w:val="both"/>
            </w:pPr>
            <w:r>
              <w:t>一、合营企业</w:t>
            </w:r>
            <w:r>
              <w:t xml:space="preserve"> </w:t>
            </w:r>
          </w:p>
        </w:tc>
        <w:tc>
          <w:tcPr>
            <w:tcW w:w="105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488"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28"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97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5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70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397"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18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281"/>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小计</w:t>
            </w:r>
            <w:r>
              <w:t xml:space="preserve">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15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2" w:firstLine="0"/>
              <w:jc w:val="right"/>
            </w:pPr>
            <w:r>
              <w:t xml:space="preserve"> </w:t>
            </w:r>
          </w:p>
        </w:tc>
        <w:tc>
          <w:tcPr>
            <w:tcW w:w="7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11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3"/>
        </w:trPr>
        <w:tc>
          <w:tcPr>
            <w:tcW w:w="1563" w:type="dxa"/>
            <w:gridSpan w:val="2"/>
            <w:tcBorders>
              <w:top w:val="single" w:sz="4" w:space="0" w:color="000000"/>
              <w:left w:val="single" w:sz="4" w:space="0" w:color="000000"/>
              <w:bottom w:val="single" w:sz="4" w:space="0" w:color="000000"/>
              <w:right w:val="nil"/>
            </w:tcBorders>
          </w:tcPr>
          <w:p w:rsidR="00A26F5D" w:rsidRDefault="003918B2">
            <w:pPr>
              <w:spacing w:after="0" w:line="259" w:lineRule="auto"/>
              <w:ind w:left="108" w:firstLine="0"/>
              <w:jc w:val="both"/>
            </w:pPr>
            <w:r>
              <w:t>二、联营企业</w:t>
            </w:r>
            <w:r>
              <w:t xml:space="preserve"> </w:t>
            </w:r>
          </w:p>
        </w:tc>
        <w:tc>
          <w:tcPr>
            <w:tcW w:w="1056"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3488" w:type="dxa"/>
            <w:gridSpan w:val="3"/>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2228" w:type="dxa"/>
            <w:gridSpan w:val="2"/>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97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255"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704"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397" w:type="dxa"/>
            <w:tcBorders>
              <w:top w:val="single" w:sz="4" w:space="0" w:color="000000"/>
              <w:left w:val="nil"/>
              <w:bottom w:val="single" w:sz="4" w:space="0" w:color="000000"/>
              <w:right w:val="nil"/>
            </w:tcBorders>
          </w:tcPr>
          <w:p w:rsidR="00A26F5D" w:rsidRDefault="00A26F5D">
            <w:pPr>
              <w:spacing w:after="160" w:line="259" w:lineRule="auto"/>
              <w:ind w:left="0" w:firstLine="0"/>
            </w:pPr>
          </w:p>
        </w:tc>
        <w:tc>
          <w:tcPr>
            <w:tcW w:w="1183" w:type="dxa"/>
            <w:tcBorders>
              <w:top w:val="single" w:sz="4" w:space="0" w:color="000000"/>
              <w:left w:val="nil"/>
              <w:bottom w:val="single" w:sz="4" w:space="0" w:color="000000"/>
              <w:right w:val="single" w:sz="4" w:space="0" w:color="000000"/>
            </w:tcBorders>
          </w:tcPr>
          <w:p w:rsidR="00A26F5D" w:rsidRDefault="00A26F5D">
            <w:pPr>
              <w:spacing w:after="160" w:line="259" w:lineRule="auto"/>
              <w:ind w:left="0" w:firstLine="0"/>
            </w:pPr>
          </w:p>
        </w:tc>
      </w:tr>
      <w:tr w:rsidR="00A26F5D">
        <w:trPr>
          <w:trHeight w:val="977"/>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rPr>
                <w:rFonts w:ascii="Times New Roman" w:eastAsia="Times New Roman" w:hAnsi="Times New Roman" w:cs="Times New Roman"/>
              </w:rPr>
              <w:t xml:space="preserve">UREKA </w:t>
            </w:r>
          </w:p>
          <w:p w:rsidR="00A26F5D" w:rsidRDefault="003918B2">
            <w:pPr>
              <w:spacing w:after="0" w:line="259" w:lineRule="auto"/>
              <w:ind w:left="108" w:firstLine="0"/>
            </w:pPr>
            <w:r>
              <w:rPr>
                <w:rFonts w:ascii="Times New Roman" w:eastAsia="Times New Roman" w:hAnsi="Times New Roman" w:cs="Times New Roman"/>
              </w:rPr>
              <w:t>HONGKO</w:t>
            </w:r>
          </w:p>
          <w:p w:rsidR="00A26F5D" w:rsidRDefault="003918B2">
            <w:pPr>
              <w:spacing w:after="0" w:line="259" w:lineRule="auto"/>
              <w:ind w:left="108" w:firstLine="0"/>
            </w:pPr>
            <w:r>
              <w:rPr>
                <w:rFonts w:ascii="Times New Roman" w:eastAsia="Times New Roman" w:hAnsi="Times New Roman" w:cs="Times New Roman"/>
              </w:rPr>
              <w:t xml:space="preserve">NG </w:t>
            </w:r>
          </w:p>
          <w:p w:rsidR="00A26F5D" w:rsidRDefault="003918B2">
            <w:pPr>
              <w:spacing w:after="0" w:line="259" w:lineRule="auto"/>
              <w:ind w:left="108" w:firstLine="0"/>
            </w:pPr>
            <w:r>
              <w:rPr>
                <w:rFonts w:ascii="Times New Roman" w:eastAsia="Times New Roman" w:hAnsi="Times New Roman" w:cs="Times New Roman"/>
              </w:rPr>
              <w:t xml:space="preserve">LIMITED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firstLine="0"/>
              <w:jc w:val="both"/>
            </w:pPr>
            <w:r>
              <w:rPr>
                <w:rFonts w:ascii="Times New Roman" w:eastAsia="Times New Roman" w:hAnsi="Times New Roman" w:cs="Times New Roman"/>
                <w:sz w:val="18"/>
              </w:rPr>
              <w:t xml:space="preserve">7,212,573.49 </w:t>
            </w:r>
          </w:p>
        </w:tc>
        <w:tc>
          <w:tcPr>
            <w:tcW w:w="15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42" w:firstLine="0"/>
            </w:pPr>
            <w:r>
              <w:rPr>
                <w:rFonts w:ascii="Times New Roman" w:eastAsia="Times New Roman" w:hAnsi="Times New Roman" w:cs="Times New Roman"/>
                <w:sz w:val="18"/>
              </w:rPr>
              <w:t xml:space="preserve">-4,877,439.04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862,883.42 </w:t>
            </w:r>
          </w:p>
        </w:tc>
        <w:tc>
          <w:tcPr>
            <w:tcW w:w="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8" w:firstLine="0"/>
              <w:jc w:val="right"/>
            </w:pPr>
            <w:r>
              <w:rPr>
                <w:rFonts w:ascii="Times New Roman" w:eastAsia="Times New Roman" w:hAnsi="Times New Roman" w:cs="Times New Roman"/>
                <w:sz w:val="18"/>
              </w:rPr>
              <w:t xml:space="preserve">2,672,784.28 </w:t>
            </w:r>
          </w:p>
        </w:tc>
        <w:tc>
          <w:tcPr>
            <w:tcW w:w="7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525,233.59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30" w:firstLine="0"/>
            </w:pPr>
            <w:r>
              <w:rPr>
                <w:rFonts w:ascii="Times New Roman" w:eastAsia="Times New Roman" w:hAnsi="Times New Roman" w:cs="Times New Roman"/>
                <w:sz w:val="18"/>
              </w:rPr>
              <w:t xml:space="preserve">2,672,784.28 </w:t>
            </w:r>
          </w:p>
        </w:tc>
      </w:tr>
      <w:tr w:rsidR="00A26F5D">
        <w:trPr>
          <w:trHeight w:val="826"/>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广州宝天生物技术有限公司</w:t>
            </w:r>
            <w:r>
              <w:rPr>
                <w:rFonts w:ascii="Times New Roman" w:eastAsia="Times New Roman" w:hAnsi="Times New Roman" w:cs="Times New Roman"/>
              </w:rPr>
              <w:t xml:space="preserve">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7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r>
      <w:tr w:rsidR="00A26F5D">
        <w:trPr>
          <w:trHeight w:val="735"/>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38" w:lineRule="auto"/>
              <w:ind w:left="108" w:firstLine="0"/>
            </w:pPr>
            <w:r>
              <w:rPr>
                <w:rFonts w:ascii="Times New Roman" w:eastAsia="Times New Roman" w:hAnsi="Times New Roman" w:cs="Times New Roman"/>
              </w:rPr>
              <w:t xml:space="preserve">Kaidea Global </w:t>
            </w:r>
          </w:p>
          <w:p w:rsidR="00A26F5D" w:rsidRDefault="003918B2">
            <w:pPr>
              <w:spacing w:after="0" w:line="259" w:lineRule="auto"/>
              <w:ind w:left="108" w:firstLine="0"/>
            </w:pPr>
            <w:r>
              <w:rPr>
                <w:rFonts w:ascii="Times New Roman" w:eastAsia="Times New Roman" w:hAnsi="Times New Roman" w:cs="Times New Roman"/>
              </w:rPr>
              <w:t xml:space="preserve">Pte.Ltd.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134" w:firstLine="0"/>
            </w:pPr>
            <w:r>
              <w:rPr>
                <w:rFonts w:ascii="Times New Roman" w:eastAsia="Times New Roman" w:hAnsi="Times New Roman" w:cs="Times New Roman"/>
                <w:sz w:val="18"/>
              </w:rPr>
              <w:t xml:space="preserve">986,603.98 </w:t>
            </w:r>
          </w:p>
        </w:tc>
        <w:tc>
          <w:tcPr>
            <w:tcW w:w="15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-174,206.33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89,097.19 </w:t>
            </w:r>
          </w:p>
        </w:tc>
        <w:tc>
          <w:tcPr>
            <w:tcW w:w="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7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901,494.84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r>
      <w:tr w:rsidR="00A26F5D">
        <w:trPr>
          <w:trHeight w:val="1099"/>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北京艾普医学检验实验室有限公司</w:t>
            </w:r>
            <w:r>
              <w:rPr>
                <w:rFonts w:ascii="Times New Roman" w:eastAsia="Times New Roman" w:hAnsi="Times New Roman" w:cs="Times New Roman"/>
              </w:rPr>
              <w:t xml:space="preserve">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1,750,000.00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-186,639.54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7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1,563,360.46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r>
      <w:tr w:rsidR="00A26F5D">
        <w:trPr>
          <w:trHeight w:val="828"/>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南京南大药业有限责任公司</w:t>
            </w:r>
            <w:r>
              <w:t xml:space="preserve">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86,000,000.00 </w:t>
            </w:r>
          </w:p>
        </w:tc>
        <w:tc>
          <w:tcPr>
            <w:tcW w:w="698"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1,593,574.31 </w:t>
            </w:r>
          </w:p>
        </w:tc>
        <w:tc>
          <w:tcPr>
            <w:tcW w:w="125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3" w:firstLine="0"/>
              <w:jc w:val="right"/>
            </w:pPr>
            <w:r>
              <w:rPr>
                <w:rFonts w:ascii="Times New Roman" w:eastAsia="Times New Roman" w:hAnsi="Times New Roman" w:cs="Times New Roman"/>
                <w:sz w:val="18"/>
              </w:rPr>
              <w:t xml:space="preserve"> </w:t>
            </w:r>
          </w:p>
        </w:tc>
        <w:tc>
          <w:tcPr>
            <w:tcW w:w="704"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87,593,574.31 </w:t>
            </w:r>
          </w:p>
        </w:tc>
        <w:tc>
          <w:tcPr>
            <w:tcW w:w="118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r>
      <w:tr w:rsidR="00A26F5D">
        <w:trPr>
          <w:trHeight w:val="281"/>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小计</w:t>
            </w:r>
            <w:r>
              <w:t xml:space="preserve">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 xml:space="preserve">8,199,177.47 </w:t>
            </w:r>
          </w:p>
        </w:tc>
        <w:tc>
          <w:tcPr>
            <w:tcW w:w="15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87,750,000.00 </w:t>
            </w:r>
          </w:p>
        </w:tc>
        <w:tc>
          <w:tcPr>
            <w:tcW w:w="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2" w:firstLine="0"/>
            </w:pPr>
            <w:r>
              <w:rPr>
                <w:rFonts w:ascii="Times New Roman" w:eastAsia="Times New Roman" w:hAnsi="Times New Roman" w:cs="Times New Roman"/>
                <w:sz w:val="18"/>
              </w:rPr>
              <w:t xml:space="preserve">-3,644,710.60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951,980.61 </w:t>
            </w:r>
          </w:p>
        </w:tc>
        <w:tc>
          <w:tcPr>
            <w:tcW w:w="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sz w:val="18"/>
              </w:rPr>
              <w:t xml:space="preserve">2,672,784.28 </w:t>
            </w:r>
          </w:p>
        </w:tc>
        <w:tc>
          <w:tcPr>
            <w:tcW w:w="7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90,583,663.20 </w:t>
            </w:r>
          </w:p>
        </w:tc>
        <w:tc>
          <w:tcPr>
            <w:tcW w:w="11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pPr>
            <w:r>
              <w:rPr>
                <w:rFonts w:ascii="Times New Roman" w:eastAsia="Times New Roman" w:hAnsi="Times New Roman" w:cs="Times New Roman"/>
                <w:sz w:val="18"/>
              </w:rPr>
              <w:t xml:space="preserve">2,672,784.28 </w:t>
            </w:r>
          </w:p>
        </w:tc>
      </w:tr>
      <w:tr w:rsidR="00A26F5D">
        <w:trPr>
          <w:trHeight w:val="283"/>
        </w:trPr>
        <w:tc>
          <w:tcPr>
            <w:tcW w:w="126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jc w:val="center"/>
            </w:pPr>
            <w:r>
              <w:t>合计</w:t>
            </w:r>
            <w:r>
              <w:t xml:space="preserve"> </w:t>
            </w:r>
          </w:p>
        </w:tc>
        <w:tc>
          <w:tcPr>
            <w:tcW w:w="300" w:type="dxa"/>
            <w:tcBorders>
              <w:top w:val="single" w:sz="4" w:space="0" w:color="000000"/>
              <w:left w:val="single" w:sz="4" w:space="0" w:color="000000"/>
              <w:bottom w:val="single" w:sz="4" w:space="0" w:color="000000"/>
              <w:right w:val="nil"/>
            </w:tcBorders>
          </w:tcPr>
          <w:p w:rsidR="00A26F5D" w:rsidRDefault="00A26F5D">
            <w:pPr>
              <w:spacing w:after="160" w:line="259" w:lineRule="auto"/>
              <w:ind w:left="0" w:firstLine="0"/>
            </w:pPr>
          </w:p>
        </w:tc>
        <w:tc>
          <w:tcPr>
            <w:tcW w:w="1056" w:type="dxa"/>
            <w:tcBorders>
              <w:top w:val="single" w:sz="4" w:space="0" w:color="000000"/>
              <w:left w:val="nil"/>
              <w:bottom w:val="single" w:sz="4" w:space="0" w:color="000000"/>
              <w:right w:val="single" w:sz="4" w:space="0" w:color="000000"/>
            </w:tcBorders>
          </w:tcPr>
          <w:p w:rsidR="00A26F5D" w:rsidRDefault="003918B2">
            <w:pPr>
              <w:spacing w:after="0" w:line="259" w:lineRule="auto"/>
              <w:ind w:left="0" w:firstLine="0"/>
              <w:jc w:val="both"/>
            </w:pPr>
            <w:r>
              <w:rPr>
                <w:rFonts w:ascii="Times New Roman" w:eastAsia="Times New Roman" w:hAnsi="Times New Roman" w:cs="Times New Roman"/>
                <w:sz w:val="18"/>
              </w:rPr>
              <w:t xml:space="preserve">8,199,177.47 </w:t>
            </w:r>
          </w:p>
        </w:tc>
        <w:tc>
          <w:tcPr>
            <w:tcW w:w="153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87,750,000.00 </w:t>
            </w:r>
          </w:p>
        </w:tc>
        <w:tc>
          <w:tcPr>
            <w:tcW w:w="698"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42" w:firstLine="0"/>
            </w:pPr>
            <w:r>
              <w:rPr>
                <w:rFonts w:ascii="Times New Roman" w:eastAsia="Times New Roman" w:hAnsi="Times New Roman" w:cs="Times New Roman"/>
                <w:sz w:val="18"/>
              </w:rPr>
              <w:t xml:space="preserve">-3,644,710.60 </w:t>
            </w:r>
          </w:p>
        </w:tc>
        <w:tc>
          <w:tcPr>
            <w:tcW w:w="125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sz w:val="18"/>
              </w:rPr>
              <w:t xml:space="preserve">951,980.61 </w:t>
            </w:r>
          </w:p>
        </w:tc>
        <w:tc>
          <w:tcPr>
            <w:tcW w:w="97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97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right"/>
            </w:pPr>
            <w:r>
              <w:rPr>
                <w:rFonts w:ascii="Times New Roman" w:eastAsia="Times New Roman" w:hAnsi="Times New Roman" w:cs="Times New Roman"/>
                <w:sz w:val="18"/>
              </w:rPr>
              <w:t xml:space="preserve">2,672,784.28 </w:t>
            </w:r>
          </w:p>
        </w:tc>
        <w:tc>
          <w:tcPr>
            <w:tcW w:w="704"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1" w:firstLine="0"/>
              <w:jc w:val="right"/>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right"/>
            </w:pPr>
            <w:r>
              <w:rPr>
                <w:rFonts w:ascii="Times New Roman" w:eastAsia="Times New Roman" w:hAnsi="Times New Roman" w:cs="Times New Roman"/>
                <w:sz w:val="18"/>
              </w:rPr>
              <w:t xml:space="preserve">90,583,663.20 </w:t>
            </w:r>
          </w:p>
        </w:tc>
        <w:tc>
          <w:tcPr>
            <w:tcW w:w="118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30" w:firstLine="0"/>
            </w:pPr>
            <w:r>
              <w:rPr>
                <w:rFonts w:ascii="Times New Roman" w:eastAsia="Times New Roman" w:hAnsi="Times New Roman" w:cs="Times New Roman"/>
                <w:sz w:val="18"/>
              </w:rPr>
              <w:t xml:space="preserve">2,672,784.28 </w:t>
            </w:r>
          </w:p>
        </w:tc>
      </w:tr>
    </w:tbl>
    <w:p w:rsidR="00A26F5D" w:rsidRDefault="003918B2">
      <w:pPr>
        <w:spacing w:after="0" w:line="259" w:lineRule="auto"/>
        <w:ind w:left="0" w:firstLine="0"/>
      </w:pPr>
      <w:r>
        <w:t xml:space="preserve"> </w:t>
      </w:r>
    </w:p>
    <w:p w:rsidR="00A26F5D" w:rsidRDefault="003918B2">
      <w:pPr>
        <w:spacing w:after="32"/>
        <w:ind w:left="-7" w:right="12823"/>
      </w:pPr>
      <w:r>
        <w:t>其他说明：无</w:t>
      </w:r>
      <w:r>
        <w:t xml:space="preserve">  </w:t>
      </w:r>
    </w:p>
    <w:p w:rsidR="00A26F5D" w:rsidRDefault="003918B2">
      <w:pPr>
        <w:spacing w:after="0" w:line="259" w:lineRule="auto"/>
        <w:ind w:left="10" w:right="6585" w:hanging="10"/>
        <w:jc w:val="right"/>
      </w:pPr>
      <w:r>
        <w:rPr>
          <w:rFonts w:ascii="Times New Roman" w:eastAsia="Times New Roman" w:hAnsi="Times New Roman" w:cs="Times New Roman"/>
          <w:b/>
          <w:sz w:val="18"/>
        </w:rPr>
        <w:t>241</w:t>
      </w:r>
      <w:r>
        <w:rPr>
          <w:rFonts w:ascii="Times New Roman" w:eastAsia="Times New Roman" w:hAnsi="Times New Roman" w:cs="Times New Roman"/>
          <w:sz w:val="18"/>
        </w:rPr>
        <w:t xml:space="preserve"> / </w:t>
      </w:r>
      <w:r>
        <w:rPr>
          <w:rFonts w:ascii="Times New Roman" w:eastAsia="Times New Roman" w:hAnsi="Times New Roman" w:cs="Times New Roman"/>
          <w:b/>
          <w:sz w:val="18"/>
        </w:rPr>
        <w:t>244</w:t>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p w:rsidR="00A26F5D" w:rsidRDefault="00A26F5D">
      <w:pPr>
        <w:sectPr w:rsidR="00A26F5D">
          <w:headerReference w:type="even" r:id="rId173"/>
          <w:headerReference w:type="default" r:id="rId174"/>
          <w:footerReference w:type="even" r:id="rId175"/>
          <w:footerReference w:type="default" r:id="rId176"/>
          <w:headerReference w:type="first" r:id="rId177"/>
          <w:footerReference w:type="first" r:id="rId178"/>
          <w:pgSz w:w="16838" w:h="11906" w:orient="landscape"/>
          <w:pgMar w:top="888" w:right="1522" w:bottom="991" w:left="1440" w:header="720" w:footer="720" w:gutter="0"/>
          <w:cols w:space="720"/>
        </w:sectPr>
      </w:pPr>
    </w:p>
    <w:p w:rsidR="00A26F5D" w:rsidRDefault="003918B2">
      <w:pPr>
        <w:spacing w:after="47" w:line="259" w:lineRule="auto"/>
        <w:ind w:left="0" w:firstLine="0"/>
      </w:pPr>
      <w:r>
        <w:t xml:space="preserve"> </w:t>
      </w:r>
    </w:p>
    <w:p w:rsidR="00A26F5D" w:rsidRDefault="003918B2">
      <w:pPr>
        <w:spacing w:after="70"/>
        <w:ind w:left="-7" w:right="12"/>
      </w:pPr>
      <w:r>
        <w:t>4</w:t>
      </w:r>
      <w:r>
        <w:t>、</w:t>
      </w:r>
      <w:r>
        <w:rPr>
          <w:rFonts w:ascii="Arial" w:eastAsia="Arial" w:hAnsi="Arial" w:cs="Arial"/>
          <w:b/>
        </w:rPr>
        <w:t xml:space="preserve"> </w:t>
      </w:r>
      <w:r>
        <w:t>营业收入和营业成本</w:t>
      </w:r>
      <w:r>
        <w:rPr>
          <w:rFonts w:ascii="Calibri" w:eastAsia="Calibri" w:hAnsi="Calibri" w:cs="Calibri"/>
          <w:b/>
        </w:rPr>
        <w:t xml:space="preserve"> </w:t>
      </w:r>
    </w:p>
    <w:p w:rsidR="00A26F5D" w:rsidRDefault="003918B2">
      <w:pPr>
        <w:spacing w:after="46"/>
        <w:ind w:left="-7" w:right="12"/>
      </w:pPr>
      <w:r>
        <w:t xml:space="preserve">(1). </w:t>
      </w:r>
      <w:r>
        <w:t>营业收入和营业成本情况</w:t>
      </w:r>
      <w:r>
        <w:t xml:space="preserve"> </w:t>
      </w:r>
    </w:p>
    <w:p w:rsidR="00A26F5D" w:rsidRDefault="003918B2">
      <w:pPr>
        <w:ind w:left="-7" w:right="12"/>
      </w:pPr>
      <w:r>
        <w:t>√</w:t>
      </w:r>
      <w:r>
        <w:t>适用</w:t>
      </w:r>
      <w:r>
        <w:t xml:space="preserve">  □</w:t>
      </w:r>
      <w:r>
        <w:t>不适用</w:t>
      </w:r>
      <w:r>
        <w:t xml:space="preserve">  </w:t>
      </w:r>
    </w:p>
    <w:p w:rsidR="00A26F5D" w:rsidRDefault="003918B2">
      <w:pPr>
        <w:spacing w:after="10" w:line="248" w:lineRule="auto"/>
        <w:ind w:left="10" w:right="98"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2" w:type="dxa"/>
        </w:tblCellMar>
        <w:tblLook w:val="04A0" w:firstRow="1" w:lastRow="0" w:firstColumn="1" w:lastColumn="0" w:noHBand="0" w:noVBand="1"/>
      </w:tblPr>
      <w:tblGrid>
        <w:gridCol w:w="2686"/>
        <w:gridCol w:w="1541"/>
        <w:gridCol w:w="1539"/>
        <w:gridCol w:w="1529"/>
        <w:gridCol w:w="1529"/>
      </w:tblGrid>
      <w:tr w:rsidR="00A26F5D">
        <w:trPr>
          <w:trHeight w:val="281"/>
        </w:trPr>
        <w:tc>
          <w:tcPr>
            <w:tcW w:w="2686"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4" w:firstLine="0"/>
              <w:jc w:val="center"/>
            </w:pPr>
            <w:r>
              <w:t>项目</w:t>
            </w:r>
            <w:r>
              <w:t xml:space="preserve"> </w:t>
            </w:r>
          </w:p>
        </w:tc>
        <w:tc>
          <w:tcPr>
            <w:tcW w:w="3080"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本期发生额</w:t>
            </w:r>
            <w:r>
              <w:t xml:space="preserve"> </w:t>
            </w:r>
          </w:p>
        </w:tc>
        <w:tc>
          <w:tcPr>
            <w:tcW w:w="3058"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上期发生额</w:t>
            </w:r>
            <w:r>
              <w:t xml:space="preserve"> </w:t>
            </w:r>
          </w:p>
        </w:tc>
      </w:tr>
      <w:tr w:rsidR="00A26F5D">
        <w:trPr>
          <w:trHeight w:val="283"/>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15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收入</w:t>
            </w:r>
            <w:r>
              <w:t xml:space="preserve"> </w:t>
            </w:r>
          </w:p>
        </w:tc>
        <w:tc>
          <w:tcPr>
            <w:tcW w:w="15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8" w:firstLine="0"/>
              <w:jc w:val="center"/>
            </w:pPr>
            <w:r>
              <w:t>成本</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收入</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center"/>
            </w:pPr>
            <w:r>
              <w:t>成本</w:t>
            </w:r>
            <w:r>
              <w:t xml:space="preserve"> </w:t>
            </w:r>
          </w:p>
        </w:tc>
      </w:tr>
      <w:tr w:rsidR="00A26F5D">
        <w:trPr>
          <w:trHeight w:val="283"/>
        </w:trPr>
        <w:tc>
          <w:tcPr>
            <w:tcW w:w="26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主营业务</w:t>
            </w: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pPr>
            <w:r>
              <w:rPr>
                <w:rFonts w:ascii="Times New Roman" w:eastAsia="Times New Roman" w:hAnsi="Times New Roman" w:cs="Times New Roman"/>
              </w:rPr>
              <w:t xml:space="preserve">236,470,013.23 </w:t>
            </w:r>
          </w:p>
        </w:tc>
        <w:tc>
          <w:tcPr>
            <w:tcW w:w="15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pPr>
            <w:r>
              <w:rPr>
                <w:rFonts w:ascii="Times New Roman" w:eastAsia="Times New Roman" w:hAnsi="Times New Roman" w:cs="Times New Roman"/>
              </w:rPr>
              <w:t xml:space="preserve">133,320,749.82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226,779,565.42</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145,603,737.07</w:t>
            </w:r>
            <w:r>
              <w:t xml:space="preserve"> </w:t>
            </w:r>
          </w:p>
        </w:tc>
      </w:tr>
      <w:tr w:rsidR="00A26F5D">
        <w:trPr>
          <w:trHeight w:val="281"/>
        </w:trPr>
        <w:tc>
          <w:tcPr>
            <w:tcW w:w="26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其他业务</w:t>
            </w: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5" w:firstLine="0"/>
              <w:jc w:val="right"/>
            </w:pPr>
            <w:r>
              <w:rPr>
                <w:rFonts w:ascii="Times New Roman" w:eastAsia="Times New Roman" w:hAnsi="Times New Roman" w:cs="Times New Roman"/>
              </w:rPr>
              <w:t xml:space="preserve">1,002,995.62 </w:t>
            </w:r>
          </w:p>
        </w:tc>
        <w:tc>
          <w:tcPr>
            <w:tcW w:w="15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519,859.65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right"/>
            </w:pPr>
            <w:r>
              <w:rPr>
                <w:rFonts w:ascii="Times New Roman" w:eastAsia="Times New Roman" w:hAnsi="Times New Roman" w:cs="Times New Roman"/>
              </w:rPr>
              <w:t>734,626.59</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108,362.65</w:t>
            </w:r>
            <w:r>
              <w:t xml:space="preserve"> </w:t>
            </w:r>
          </w:p>
        </w:tc>
      </w:tr>
      <w:tr w:rsidR="00A26F5D">
        <w:trPr>
          <w:trHeight w:val="283"/>
        </w:trPr>
        <w:tc>
          <w:tcPr>
            <w:tcW w:w="268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合计</w:t>
            </w: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pPr>
            <w:r>
              <w:rPr>
                <w:rFonts w:ascii="Times New Roman" w:eastAsia="Times New Roman" w:hAnsi="Times New Roman" w:cs="Times New Roman"/>
              </w:rPr>
              <w:t xml:space="preserve">237,473,008.85 </w:t>
            </w:r>
          </w:p>
        </w:tc>
        <w:tc>
          <w:tcPr>
            <w:tcW w:w="15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 w:firstLine="0"/>
            </w:pPr>
            <w:r>
              <w:rPr>
                <w:rFonts w:ascii="Times New Roman" w:eastAsia="Times New Roman" w:hAnsi="Times New Roman" w:cs="Times New Roman"/>
              </w:rPr>
              <w:t xml:space="preserve">133,840,609.47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227,514,192.01</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rFonts w:ascii="Times New Roman" w:eastAsia="Times New Roman" w:hAnsi="Times New Roman" w:cs="Times New Roman"/>
              </w:rPr>
              <w:t>145,712,099.72</w:t>
            </w:r>
            <w:r>
              <w:t xml:space="preserve"> </w:t>
            </w:r>
          </w:p>
        </w:tc>
      </w:tr>
    </w:tbl>
    <w:p w:rsidR="00A26F5D" w:rsidRDefault="003918B2">
      <w:pPr>
        <w:spacing w:after="37" w:line="259" w:lineRule="auto"/>
        <w:ind w:left="0" w:firstLine="0"/>
      </w:pPr>
      <w:r>
        <w:t xml:space="preserve"> </w:t>
      </w:r>
    </w:p>
    <w:p w:rsidR="00A26F5D" w:rsidRDefault="003918B2">
      <w:pPr>
        <w:spacing w:after="45"/>
        <w:ind w:left="-7" w:right="12"/>
      </w:pPr>
      <w:r>
        <w:t xml:space="preserve">(2). </w:t>
      </w:r>
      <w:r>
        <w:t>合同产生的收入的情况</w:t>
      </w:r>
      <w:r>
        <w:t xml:space="preserve"> </w:t>
      </w:r>
    </w:p>
    <w:p w:rsidR="00A26F5D" w:rsidRDefault="003918B2">
      <w:pPr>
        <w:ind w:left="-7" w:right="12"/>
      </w:pPr>
      <w:r>
        <w:t>□</w:t>
      </w:r>
      <w:r>
        <w:t>适用</w:t>
      </w:r>
      <w:r>
        <w:t xml:space="preserve"> √</w:t>
      </w:r>
      <w:r>
        <w:t>不适用</w:t>
      </w:r>
      <w:r>
        <w:t xml:space="preserve"> </w:t>
      </w:r>
      <w:r>
        <w:rPr>
          <w:rFonts w:ascii="Calibri" w:eastAsia="Calibri" w:hAnsi="Calibri" w:cs="Calibri"/>
        </w:rPr>
        <w:t xml:space="preserve"> </w:t>
      </w:r>
    </w:p>
    <w:p w:rsidR="00A26F5D" w:rsidRDefault="003918B2">
      <w:pPr>
        <w:spacing w:after="0" w:line="259" w:lineRule="auto"/>
        <w:ind w:left="0" w:firstLine="0"/>
      </w:pPr>
      <w:r>
        <w:t xml:space="preserve"> </w:t>
      </w:r>
    </w:p>
    <w:p w:rsidR="00A26F5D" w:rsidRDefault="003918B2">
      <w:pPr>
        <w:spacing w:after="37" w:line="259" w:lineRule="auto"/>
        <w:ind w:left="0" w:firstLine="0"/>
      </w:pPr>
      <w:r>
        <w:t xml:space="preserve"> </w:t>
      </w:r>
    </w:p>
    <w:p w:rsidR="00A26F5D" w:rsidRDefault="003918B2">
      <w:pPr>
        <w:spacing w:after="44"/>
        <w:ind w:left="-7" w:right="12"/>
      </w:pPr>
      <w:r>
        <w:t xml:space="preserve">(3). </w:t>
      </w:r>
      <w:r>
        <w:t>履约义务的说明</w:t>
      </w:r>
      <w:r>
        <w:t xml:space="preserve"> </w:t>
      </w:r>
    </w:p>
    <w:p w:rsidR="00A26F5D" w:rsidRDefault="003918B2">
      <w:pPr>
        <w:ind w:left="-15" w:right="101" w:firstLine="0"/>
        <w:jc w:val="both"/>
      </w:pPr>
      <w:r>
        <w:t>√</w:t>
      </w:r>
      <w:r>
        <w:t>适用</w:t>
      </w:r>
      <w:r>
        <w:t xml:space="preserve"> □</w:t>
      </w:r>
      <w:r>
        <w:t>不适用</w:t>
      </w:r>
      <w:r>
        <w:t xml:space="preserve">  </w:t>
      </w:r>
      <w:r>
        <w:t>本公司根据合同的约定，作为主要责任人按照客户要求的品类、标准和时间及时履行供货义务。不同客户和不同产品的付款条件有所不同，普药经销商客户一般先收款后发货，新药及其他客户一般在与客户结算后</w:t>
      </w:r>
      <w:r>
        <w:t xml:space="preserve"> </w:t>
      </w:r>
      <w:r>
        <w:rPr>
          <w:rFonts w:ascii="Times New Roman" w:eastAsia="Times New Roman" w:hAnsi="Times New Roman" w:cs="Times New Roman"/>
        </w:rPr>
        <w:t xml:space="preserve">1 </w:t>
      </w:r>
      <w:r>
        <w:t>年以内收款，不存在重大融资成分。</w:t>
      </w:r>
      <w:r>
        <w:rPr>
          <w:rFonts w:ascii="Times New Roman" w:eastAsia="Times New Roman" w:hAnsi="Times New Roman" w:cs="Times New Roman"/>
        </w:rPr>
        <w:t xml:space="preserve"> </w:t>
      </w:r>
    </w:p>
    <w:p w:rsidR="00A26F5D" w:rsidRDefault="003918B2">
      <w:pPr>
        <w:spacing w:after="34" w:line="259" w:lineRule="auto"/>
        <w:ind w:left="0" w:firstLine="0"/>
      </w:pPr>
      <w:r>
        <w:t xml:space="preserve"> </w:t>
      </w:r>
    </w:p>
    <w:p w:rsidR="00A26F5D" w:rsidRDefault="003918B2">
      <w:pPr>
        <w:spacing w:after="46"/>
        <w:ind w:left="-7" w:right="12"/>
      </w:pPr>
      <w:r>
        <w:t xml:space="preserve">(4). </w:t>
      </w:r>
      <w:r>
        <w:t>分摊至剩余履约义务的说明</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57" w:line="259" w:lineRule="auto"/>
        <w:ind w:left="0" w:firstLine="0"/>
      </w:pPr>
      <w:r>
        <w:rPr>
          <w:rFonts w:ascii="Arial" w:eastAsia="Arial" w:hAnsi="Arial" w:cs="Arial"/>
        </w:rPr>
        <w:t xml:space="preserve"> </w:t>
      </w:r>
    </w:p>
    <w:p w:rsidR="00A26F5D" w:rsidRDefault="003918B2">
      <w:pPr>
        <w:spacing w:after="46"/>
        <w:ind w:left="-7" w:right="12"/>
      </w:pPr>
      <w:r>
        <w:t>其他说明：</w:t>
      </w:r>
      <w:r>
        <w:t xml:space="preserve"> </w:t>
      </w:r>
    </w:p>
    <w:p w:rsidR="00A26F5D" w:rsidRDefault="003918B2">
      <w:pPr>
        <w:ind w:left="-7" w:right="12"/>
      </w:pPr>
      <w:r>
        <w:t>无</w:t>
      </w:r>
      <w:r>
        <w:t xml:space="preserve"> </w:t>
      </w:r>
    </w:p>
    <w:p w:rsidR="00A26F5D" w:rsidRDefault="003918B2">
      <w:pPr>
        <w:spacing w:after="46" w:line="259" w:lineRule="auto"/>
        <w:ind w:left="0" w:firstLine="0"/>
      </w:pPr>
      <w:r>
        <w:t xml:space="preserve"> </w:t>
      </w:r>
    </w:p>
    <w:p w:rsidR="00A26F5D" w:rsidRDefault="003918B2">
      <w:pPr>
        <w:numPr>
          <w:ilvl w:val="0"/>
          <w:numId w:val="148"/>
        </w:numPr>
        <w:spacing w:after="58"/>
        <w:ind w:right="12" w:hanging="425"/>
      </w:pPr>
      <w:r>
        <w:t>投资收益</w:t>
      </w:r>
      <w:r>
        <w:t xml:space="preserve"> </w:t>
      </w:r>
    </w:p>
    <w:p w:rsidR="00A26F5D" w:rsidRDefault="003918B2">
      <w:pPr>
        <w:ind w:left="6507" w:right="98" w:hanging="6522"/>
      </w:pPr>
      <w:r>
        <w:t>√</w:t>
      </w:r>
      <w:r>
        <w:t>适用</w:t>
      </w:r>
      <w:r>
        <w:t xml:space="preserve"> □</w:t>
      </w:r>
      <w:r>
        <w:t>不适用</w:t>
      </w:r>
      <w:r>
        <w:t xml:space="preserve">  </w:t>
      </w:r>
      <w:r>
        <w:t>单位：元</w:t>
      </w:r>
      <w:r>
        <w:t xml:space="preserve">  </w:t>
      </w:r>
      <w:r>
        <w:t>币种：人民币</w:t>
      </w:r>
      <w:r>
        <w:rPr>
          <w:color w:val="FF0000"/>
        </w:rPr>
        <w:t xml:space="preserve"> </w:t>
      </w:r>
    </w:p>
    <w:tbl>
      <w:tblPr>
        <w:tblStyle w:val="TableGrid"/>
        <w:tblW w:w="8824" w:type="dxa"/>
        <w:tblInd w:w="5" w:type="dxa"/>
        <w:tblCellMar>
          <w:top w:w="7" w:type="dxa"/>
          <w:left w:w="108" w:type="dxa"/>
          <w:bottom w:w="0" w:type="dxa"/>
          <w:right w:w="2" w:type="dxa"/>
        </w:tblCellMar>
        <w:tblLook w:val="04A0" w:firstRow="1" w:lastRow="0" w:firstColumn="1" w:lastColumn="0" w:noHBand="0" w:noVBand="1"/>
      </w:tblPr>
      <w:tblGrid>
        <w:gridCol w:w="3562"/>
        <w:gridCol w:w="2626"/>
        <w:gridCol w:w="2636"/>
      </w:tblGrid>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4" w:firstLine="0"/>
              <w:jc w:val="center"/>
            </w:pPr>
            <w:r>
              <w:t>上期发生额</w:t>
            </w:r>
            <w:r>
              <w:t xml:space="preserve">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成本法核算的长期股权投资收益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1"/>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-3,644,710.60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-4,708,260.58</w:t>
            </w:r>
            <w:r>
              <w:t xml:space="preserve">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5"/>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6"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557"/>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86" w:firstLine="0"/>
            </w:pPr>
            <w:r>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3,098,711.62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7,524,066.03</w:t>
            </w:r>
            <w:r>
              <w:t xml:space="preserve"> </w:t>
            </w:r>
          </w:p>
        </w:tc>
      </w:tr>
      <w:tr w:rsidR="00A26F5D">
        <w:trPr>
          <w:trHeight w:val="55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4"/>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1"/>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r>
      <w:tr w:rsidR="00A26F5D">
        <w:trPr>
          <w:trHeight w:val="283"/>
        </w:trPr>
        <w:tc>
          <w:tcPr>
            <w:tcW w:w="3562"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-545,998.98 </w:t>
            </w:r>
          </w:p>
        </w:tc>
        <w:tc>
          <w:tcPr>
            <w:tcW w:w="263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2,815,805.45</w:t>
            </w:r>
            <w:r>
              <w:t xml:space="preserve"> </w:t>
            </w:r>
          </w:p>
        </w:tc>
      </w:tr>
    </w:tbl>
    <w:p w:rsidR="00A26F5D" w:rsidRDefault="003918B2">
      <w:pPr>
        <w:ind w:left="-7" w:right="7566"/>
      </w:pPr>
      <w:r>
        <w:t>其他说明：无</w:t>
      </w:r>
      <w:r>
        <w:t xml:space="preserve"> </w:t>
      </w:r>
    </w:p>
    <w:p w:rsidR="00A26F5D" w:rsidRDefault="003918B2">
      <w:pPr>
        <w:spacing w:after="45" w:line="259" w:lineRule="auto"/>
        <w:ind w:left="0" w:firstLine="0"/>
      </w:pPr>
      <w:r>
        <w:t xml:space="preserve"> </w:t>
      </w:r>
    </w:p>
    <w:p w:rsidR="00A26F5D" w:rsidRDefault="003918B2">
      <w:pPr>
        <w:numPr>
          <w:ilvl w:val="0"/>
          <w:numId w:val="148"/>
        </w:numPr>
        <w:spacing w:after="70"/>
        <w:ind w:right="12" w:hanging="425"/>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37" w:line="259" w:lineRule="auto"/>
        <w:ind w:left="0" w:firstLine="0"/>
      </w:pPr>
      <w:r>
        <w:t xml:space="preserve"> </w:t>
      </w:r>
    </w:p>
    <w:p w:rsidR="00A26F5D" w:rsidRDefault="003918B2">
      <w:pPr>
        <w:spacing w:after="44"/>
        <w:ind w:left="-7" w:right="12"/>
      </w:pPr>
      <w:r>
        <w:t>十八、</w:t>
      </w:r>
      <w:r>
        <w:t xml:space="preserve"> </w:t>
      </w:r>
      <w:r>
        <w:t>补充资料</w:t>
      </w:r>
      <w:r>
        <w:t xml:space="preserve"> </w:t>
      </w:r>
    </w:p>
    <w:p w:rsidR="00A26F5D" w:rsidRDefault="003918B2">
      <w:pPr>
        <w:numPr>
          <w:ilvl w:val="0"/>
          <w:numId w:val="149"/>
        </w:numPr>
        <w:spacing w:after="44"/>
        <w:ind w:right="12" w:hanging="422"/>
      </w:pPr>
      <w:r>
        <w:t>当期非经常性损益明细表</w:t>
      </w:r>
      <w:r>
        <w:t xml:space="preserve"> </w:t>
      </w:r>
    </w:p>
    <w:p w:rsidR="00A26F5D" w:rsidRDefault="003918B2">
      <w:pPr>
        <w:spacing w:after="10" w:line="248" w:lineRule="auto"/>
        <w:ind w:left="10" w:right="98"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0" w:type="dxa"/>
          <w:bottom w:w="0" w:type="dxa"/>
          <w:right w:w="2" w:type="dxa"/>
        </w:tblCellMar>
        <w:tblLook w:val="04A0" w:firstRow="1" w:lastRow="0" w:firstColumn="1" w:lastColumn="0" w:noHBand="0" w:noVBand="1"/>
      </w:tblPr>
      <w:tblGrid>
        <w:gridCol w:w="3956"/>
        <w:gridCol w:w="2429"/>
        <w:gridCol w:w="2439"/>
      </w:tblGrid>
      <w:tr w:rsidR="00A26F5D">
        <w:trPr>
          <w:trHeight w:val="283"/>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2" w:firstLine="0"/>
              <w:jc w:val="center"/>
            </w:pPr>
            <w:r>
              <w:t>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jc w:val="center"/>
            </w:pPr>
            <w:r>
              <w:t>金额</w:t>
            </w:r>
            <w:r>
              <w:rPr>
                <w:rFonts w:ascii="Times New Roman" w:eastAsia="Times New Roman" w:hAnsi="Times New Roman" w:cs="Times New Roman"/>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3" w:firstLine="0"/>
              <w:jc w:val="center"/>
            </w:pPr>
            <w:r>
              <w:t>说明</w:t>
            </w:r>
            <w:r>
              <w:t xml:space="preserve"> </w:t>
            </w:r>
          </w:p>
        </w:tc>
      </w:tr>
      <w:tr w:rsidR="00A26F5D">
        <w:trPr>
          <w:trHeight w:val="283"/>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非流动资产处置损益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31,203.58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越权审批或无正式批准文件的税收返还、减免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60" w:firstLine="0"/>
              <w:jc w:val="right"/>
            </w:pPr>
            <w:r>
              <w:rPr>
                <w:rFonts w:ascii="Times New Roman" w:eastAsia="Times New Roman" w:hAnsi="Times New Roman" w:cs="Times New Roman"/>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 w:firstLine="0"/>
            </w:pPr>
            <w:r>
              <w:rPr>
                <w:rFonts w:ascii="Times New Roman" w:eastAsia="Times New Roman" w:hAnsi="Times New Roman" w:cs="Times New Roman"/>
              </w:rPr>
              <w:t xml:space="preserve"> </w:t>
            </w:r>
            <w:r>
              <w:t xml:space="preserve">      </w:t>
            </w:r>
          </w:p>
        </w:tc>
      </w:tr>
      <w:tr w:rsidR="00A26F5D">
        <w:trPr>
          <w:trHeight w:val="826"/>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计入当期损益的政府补助（与企业业务密切相关，按照国家统一标准定额或定量享受的政府补助除外）</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15,531,067.59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 xml:space="preserve">      </w:t>
            </w:r>
          </w:p>
        </w:tc>
      </w:tr>
      <w:tr w:rsidR="00A26F5D">
        <w:trPr>
          <w:trHeight w:val="557"/>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计入当期损益的对非金融企业收取的资金占用费</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 xml:space="preserve">      </w:t>
            </w:r>
          </w:p>
        </w:tc>
      </w:tr>
      <w:tr w:rsidR="00A26F5D">
        <w:trPr>
          <w:trHeight w:val="1100"/>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right="60" w:firstLine="0"/>
            </w:pPr>
            <w:r>
              <w:t>企业取得子公司、联营企业及合营企业的投资成本小于取得投资时应享有被投资单位可辨认净资产公允价值产生的收益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 xml:space="preserve">      </w:t>
            </w:r>
          </w:p>
        </w:tc>
      </w:tr>
      <w:tr w:rsidR="00A26F5D">
        <w:trPr>
          <w:trHeight w:val="281"/>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非货币性资产交换损益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 xml:space="preserve">      </w:t>
            </w:r>
          </w:p>
        </w:tc>
      </w:tr>
      <w:tr w:rsidR="00A26F5D">
        <w:trPr>
          <w:trHeight w:val="283"/>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委托他人投资或管理资产的损益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因不可抗力因素，如遭受自然灾害而计提的各项资产减值准备</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 xml:space="preserve">      </w:t>
            </w:r>
          </w:p>
        </w:tc>
      </w:tr>
      <w:tr w:rsidR="00A26F5D">
        <w:trPr>
          <w:trHeight w:val="283"/>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债务重组损益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企业重组费用，如安置职工的支出、整合费用等</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交易价格显失公允的交易产生的超过公允价值部分的损益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color w:val="0000FF"/>
              </w:rPr>
              <w:t xml:space="preserve"> </w:t>
            </w: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同一控制下企业合并产生的子公司期初至合并日的当期净损益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color w:val="0000FF"/>
              </w:rPr>
              <w:t xml:space="preserve"> </w:t>
            </w:r>
            <w:r>
              <w:t xml:space="preserve"> </w:t>
            </w:r>
          </w:p>
        </w:tc>
      </w:tr>
      <w:tr w:rsidR="00A26F5D">
        <w:trPr>
          <w:trHeight w:val="555"/>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与公司正常经营业务无关的或有事项产生的损益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rPr>
                <w:color w:val="0000FF"/>
              </w:rPr>
              <w:t xml:space="preserve"> </w:t>
            </w:r>
            <w:r>
              <w:t xml:space="preserve"> </w:t>
            </w:r>
          </w:p>
        </w:tc>
      </w:tr>
      <w:tr w:rsidR="00A26F5D">
        <w:trPr>
          <w:trHeight w:val="1918"/>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108"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17,703,569.60</w:t>
            </w: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108" w:firstLine="0"/>
            </w:pPr>
            <w:r>
              <w:t xml:space="preserve">  </w:t>
            </w:r>
          </w:p>
        </w:tc>
      </w:tr>
      <w:tr w:rsidR="00A26F5D">
        <w:trPr>
          <w:trHeight w:val="557"/>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单独进行减值测试的应收款项、合同资产减值准备转回</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t xml:space="preserve">  </w:t>
            </w:r>
          </w:p>
        </w:tc>
      </w:tr>
      <w:tr w:rsidR="00A26F5D">
        <w:trPr>
          <w:trHeight w:val="281"/>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对外委托贷款取得的损益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0000FF"/>
              </w:rPr>
              <w:t xml:space="preserve"> </w:t>
            </w: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采用公允价值模式进行后续计量的投资性房地产公允价值变动产生的损益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color w:val="0000FF"/>
              </w:rPr>
              <w:t xml:space="preserve"> </w:t>
            </w:r>
            <w:r>
              <w:t xml:space="preserve"> </w:t>
            </w:r>
          </w:p>
        </w:tc>
      </w:tr>
      <w:tr w:rsidR="00A26F5D">
        <w:trPr>
          <w:trHeight w:val="828"/>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根据税收、会计等法律、法规的要求对当期损益进行一次性调整对当期损益的影响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color w:val="0000FF"/>
              </w:rPr>
              <w:t xml:space="preserve"> </w:t>
            </w:r>
            <w:r>
              <w:t xml:space="preserve"> </w:t>
            </w:r>
          </w:p>
        </w:tc>
      </w:tr>
      <w:tr w:rsidR="00A26F5D">
        <w:trPr>
          <w:trHeight w:val="283"/>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受托经营取得的托管费收入</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0000FF"/>
              </w:rPr>
              <w:t xml:space="preserve"> </w:t>
            </w:r>
            <w:r>
              <w:t xml:space="preserve"> </w:t>
            </w:r>
          </w:p>
        </w:tc>
      </w:tr>
      <w:tr w:rsidR="00A26F5D">
        <w:trPr>
          <w:trHeight w:val="55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60" w:firstLine="0"/>
            </w:pPr>
            <w:r>
              <w:t>除上述各项之外的其他营业外收入和支出</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103" w:firstLine="0"/>
              <w:jc w:val="right"/>
            </w:pPr>
            <w:r>
              <w:rPr>
                <w:rFonts w:ascii="Times New Roman" w:eastAsia="Times New Roman" w:hAnsi="Times New Roman" w:cs="Times New Roman"/>
              </w:rPr>
              <w:t xml:space="preserve">-22,122.91 </w:t>
            </w:r>
          </w:p>
        </w:tc>
        <w:tc>
          <w:tcPr>
            <w:tcW w:w="2439"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firstLine="0"/>
            </w:pPr>
            <w:r>
              <w:rPr>
                <w:color w:val="0000FF"/>
              </w:rPr>
              <w:t xml:space="preserve"> </w:t>
            </w:r>
            <w:r>
              <w:t xml:space="preserve"> </w:t>
            </w:r>
          </w:p>
        </w:tc>
      </w:tr>
      <w:tr w:rsidR="00A26F5D">
        <w:trPr>
          <w:trHeight w:val="281"/>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both"/>
            </w:pPr>
            <w:r>
              <w:t>其他符合非经常性损益定义的损益项目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0000FF"/>
              </w:rPr>
              <w:t xml:space="preserve"> </w:t>
            </w:r>
            <w:r>
              <w:t xml:space="preserve"> </w:t>
            </w:r>
          </w:p>
        </w:tc>
      </w:tr>
      <w:tr w:rsidR="00A26F5D">
        <w:trPr>
          <w:trHeight w:val="283"/>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减：所得税影响额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4,057,490.03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0000FF"/>
              </w:rPr>
              <w:t xml:space="preserve"> </w:t>
            </w:r>
            <w:r>
              <w:t xml:space="preserve"> </w:t>
            </w:r>
          </w:p>
        </w:tc>
      </w:tr>
      <w:tr w:rsidR="00A26F5D">
        <w:trPr>
          <w:trHeight w:val="284"/>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少数股东权益影响额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0000FF"/>
              </w:rPr>
              <w:t xml:space="preserve"> </w:t>
            </w:r>
            <w:r>
              <w:t xml:space="preserve"> </w:t>
            </w:r>
          </w:p>
        </w:tc>
      </w:tr>
      <w:tr w:rsidR="00A26F5D">
        <w:trPr>
          <w:trHeight w:val="281"/>
        </w:trPr>
        <w:tc>
          <w:tcPr>
            <w:tcW w:w="395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6" w:firstLine="0"/>
              <w:jc w:val="center"/>
            </w:pPr>
            <w:r>
              <w:t>合计</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103" w:firstLine="0"/>
              <w:jc w:val="right"/>
            </w:pPr>
            <w:r>
              <w:rPr>
                <w:rFonts w:ascii="Times New Roman" w:eastAsia="Times New Roman" w:hAnsi="Times New Roman" w:cs="Times New Roman"/>
              </w:rPr>
              <w:t xml:space="preserve">29,186,227.83 </w:t>
            </w:r>
          </w:p>
        </w:tc>
        <w:tc>
          <w:tcPr>
            <w:tcW w:w="2439"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rPr>
                <w:color w:val="0000FF"/>
              </w:rPr>
              <w:t xml:space="preserve"> </w:t>
            </w:r>
            <w:r>
              <w:t xml:space="preserve"> </w:t>
            </w:r>
          </w:p>
        </w:tc>
      </w:tr>
    </w:tbl>
    <w:p w:rsidR="00A26F5D" w:rsidRDefault="003918B2">
      <w:pPr>
        <w:spacing w:after="0" w:line="259" w:lineRule="auto"/>
        <w:ind w:left="0" w:firstLine="0"/>
      </w:pPr>
      <w:r>
        <w:t xml:space="preserve"> </w:t>
      </w:r>
    </w:p>
    <w:p w:rsidR="00A26F5D" w:rsidRDefault="003918B2">
      <w:pPr>
        <w:ind w:left="-7" w:right="12"/>
      </w:pPr>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A26F5D" w:rsidRDefault="003918B2">
      <w:pPr>
        <w:spacing w:after="46"/>
        <w:ind w:left="-7" w:right="12"/>
      </w:pPr>
      <w:r>
        <w:t>□</w:t>
      </w:r>
      <w:r>
        <w:t>适用</w:t>
      </w:r>
      <w:r>
        <w:t xml:space="preserve"> √</w:t>
      </w:r>
      <w:r>
        <w:t>不适用</w:t>
      </w:r>
      <w:r>
        <w:t xml:space="preserve">  </w:t>
      </w:r>
    </w:p>
    <w:p w:rsidR="00A26F5D" w:rsidRDefault="003918B2">
      <w:pPr>
        <w:numPr>
          <w:ilvl w:val="0"/>
          <w:numId w:val="149"/>
        </w:numPr>
        <w:spacing w:after="70"/>
        <w:ind w:right="12" w:hanging="422"/>
      </w:pPr>
      <w:r>
        <w:t>净资产收益率及每股收益</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tbl>
      <w:tblPr>
        <w:tblStyle w:val="TableGrid"/>
        <w:tblW w:w="8824" w:type="dxa"/>
        <w:tblInd w:w="5" w:type="dxa"/>
        <w:tblCellMar>
          <w:top w:w="35" w:type="dxa"/>
          <w:left w:w="108" w:type="dxa"/>
          <w:bottom w:w="0" w:type="dxa"/>
          <w:right w:w="55" w:type="dxa"/>
        </w:tblCellMar>
        <w:tblLook w:val="04A0" w:firstRow="1" w:lastRow="0" w:firstColumn="1" w:lastColumn="0" w:noHBand="0" w:noVBand="1"/>
      </w:tblPr>
      <w:tblGrid>
        <w:gridCol w:w="2840"/>
        <w:gridCol w:w="1796"/>
        <w:gridCol w:w="2093"/>
        <w:gridCol w:w="2096"/>
      </w:tblGrid>
      <w:tr w:rsidR="00A26F5D">
        <w:trPr>
          <w:trHeight w:val="281"/>
        </w:trPr>
        <w:tc>
          <w:tcPr>
            <w:tcW w:w="2840" w:type="dxa"/>
            <w:vMerge w:val="restart"/>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center"/>
            </w:pPr>
            <w:r>
              <w:t>报告期利润</w:t>
            </w:r>
            <w:r>
              <w:t xml:space="preserve"> </w:t>
            </w:r>
          </w:p>
        </w:tc>
        <w:tc>
          <w:tcPr>
            <w:tcW w:w="1796" w:type="dxa"/>
            <w:vMerge w:val="restart"/>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jc w:val="center"/>
            </w:pPr>
            <w:r>
              <w:t>加权平均净资产收益率（</w:t>
            </w:r>
            <w:r>
              <w:t>%</w:t>
            </w:r>
            <w:r>
              <w:t>）</w:t>
            </w:r>
            <w:r>
              <w:t xml:space="preserve"> </w:t>
            </w:r>
          </w:p>
        </w:tc>
        <w:tc>
          <w:tcPr>
            <w:tcW w:w="4189" w:type="dxa"/>
            <w:gridSpan w:val="2"/>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每股收益</w:t>
            </w:r>
            <w:r>
              <w:t xml:space="preserve"> </w:t>
            </w:r>
          </w:p>
        </w:tc>
      </w:tr>
      <w:tr w:rsidR="00A26F5D">
        <w:trPr>
          <w:trHeight w:val="372"/>
        </w:trPr>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26F5D" w:rsidRDefault="00A26F5D">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3" w:firstLine="0"/>
              <w:jc w:val="center"/>
            </w:pPr>
            <w:r>
              <w:t>基本每股收益</w:t>
            </w:r>
            <w:r>
              <w:t xml:space="preserve"> </w:t>
            </w:r>
          </w:p>
        </w:tc>
        <w:tc>
          <w:tcPr>
            <w:tcW w:w="2096"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right="50" w:firstLine="0"/>
              <w:jc w:val="center"/>
            </w:pPr>
            <w:r>
              <w:t>稀释每股收益</w:t>
            </w:r>
            <w:r>
              <w:t xml:space="preserve"> </w:t>
            </w:r>
          </w:p>
        </w:tc>
      </w:tr>
      <w:tr w:rsidR="00A26F5D">
        <w:trPr>
          <w:trHeight w:val="555"/>
        </w:trPr>
        <w:tc>
          <w:tcPr>
            <w:tcW w:w="2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-9.90 </w:t>
            </w:r>
          </w:p>
        </w:tc>
        <w:tc>
          <w:tcPr>
            <w:tcW w:w="20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-0.30 </w:t>
            </w:r>
          </w:p>
        </w:tc>
        <w:tc>
          <w:tcPr>
            <w:tcW w:w="20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-0.30 </w:t>
            </w:r>
          </w:p>
        </w:tc>
      </w:tr>
      <w:tr w:rsidR="00A26F5D">
        <w:trPr>
          <w:trHeight w:val="554"/>
        </w:trPr>
        <w:tc>
          <w:tcPr>
            <w:tcW w:w="2840" w:type="dxa"/>
            <w:tcBorders>
              <w:top w:val="single" w:sz="4" w:space="0" w:color="000000"/>
              <w:left w:val="single" w:sz="4" w:space="0" w:color="000000"/>
              <w:bottom w:val="single" w:sz="4" w:space="0" w:color="000000"/>
              <w:right w:val="single" w:sz="4" w:space="0" w:color="000000"/>
            </w:tcBorders>
          </w:tcPr>
          <w:p w:rsidR="00A26F5D" w:rsidRDefault="003918B2">
            <w:pPr>
              <w:spacing w:after="0" w:line="259" w:lineRule="auto"/>
              <w:ind w:left="0" w:firstLine="0"/>
            </w:pPr>
            <w:r>
              <w:t>扣除非经常性损益后归属于公司普通股股东的净利润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-12.23 </w:t>
            </w:r>
          </w:p>
        </w:tc>
        <w:tc>
          <w:tcPr>
            <w:tcW w:w="2093"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-0.37 </w:t>
            </w:r>
          </w:p>
        </w:tc>
        <w:tc>
          <w:tcPr>
            <w:tcW w:w="2096" w:type="dxa"/>
            <w:tcBorders>
              <w:top w:val="single" w:sz="4" w:space="0" w:color="000000"/>
              <w:left w:val="single" w:sz="4" w:space="0" w:color="000000"/>
              <w:bottom w:val="single" w:sz="4" w:space="0" w:color="000000"/>
              <w:right w:val="single" w:sz="4" w:space="0" w:color="000000"/>
            </w:tcBorders>
            <w:vAlign w:val="center"/>
          </w:tcPr>
          <w:p w:rsidR="00A26F5D" w:rsidRDefault="003918B2">
            <w:pPr>
              <w:spacing w:after="0" w:line="259" w:lineRule="auto"/>
              <w:ind w:left="0" w:right="53" w:firstLine="0"/>
              <w:jc w:val="right"/>
            </w:pPr>
            <w:r>
              <w:rPr>
                <w:rFonts w:ascii="Times New Roman" w:eastAsia="Times New Roman" w:hAnsi="Times New Roman" w:cs="Times New Roman"/>
              </w:rPr>
              <w:t xml:space="preserve">-0.37 </w:t>
            </w:r>
          </w:p>
        </w:tc>
      </w:tr>
    </w:tbl>
    <w:p w:rsidR="00A26F5D" w:rsidRDefault="003918B2">
      <w:pPr>
        <w:spacing w:after="34" w:line="259" w:lineRule="auto"/>
        <w:ind w:left="0" w:firstLine="0"/>
      </w:pPr>
      <w:r>
        <w:t xml:space="preserve"> </w:t>
      </w:r>
    </w:p>
    <w:p w:rsidR="00A26F5D" w:rsidRDefault="003918B2">
      <w:pPr>
        <w:numPr>
          <w:ilvl w:val="0"/>
          <w:numId w:val="149"/>
        </w:numPr>
        <w:spacing w:after="46"/>
        <w:ind w:right="12" w:hanging="422"/>
      </w:pPr>
      <w:r>
        <w:t>境内外会计准则下会计数据差异</w:t>
      </w:r>
      <w: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36" w:line="259" w:lineRule="auto"/>
        <w:ind w:left="0" w:firstLine="0"/>
      </w:pPr>
      <w:r>
        <w:t xml:space="preserve"> </w:t>
      </w:r>
    </w:p>
    <w:p w:rsidR="00A26F5D" w:rsidRDefault="003918B2">
      <w:pPr>
        <w:numPr>
          <w:ilvl w:val="0"/>
          <w:numId w:val="149"/>
        </w:numPr>
        <w:spacing w:after="72"/>
        <w:ind w:right="12" w:hanging="422"/>
      </w:pPr>
      <w:r>
        <w:t>其他</w:t>
      </w:r>
      <w:r>
        <w:rPr>
          <w:rFonts w:ascii="Calibri" w:eastAsia="Calibri" w:hAnsi="Calibri" w:cs="Calibri"/>
          <w:b/>
        </w:rPr>
        <w:t xml:space="preserve"> </w:t>
      </w:r>
    </w:p>
    <w:p w:rsidR="00A26F5D" w:rsidRDefault="003918B2">
      <w:pPr>
        <w:ind w:left="-7" w:right="12"/>
      </w:pPr>
      <w:r>
        <w:t>□</w:t>
      </w:r>
      <w:r>
        <w:t>适用</w:t>
      </w:r>
      <w:r>
        <w:t xml:space="preserve">  √</w:t>
      </w:r>
      <w:r>
        <w:t>不适用</w:t>
      </w:r>
      <w:r>
        <w:t xml:space="preserve">  </w:t>
      </w:r>
    </w:p>
    <w:p w:rsidR="00A26F5D" w:rsidRDefault="003918B2">
      <w:pPr>
        <w:spacing w:after="54" w:line="259" w:lineRule="auto"/>
        <w:ind w:left="0" w:firstLine="0"/>
      </w:pPr>
      <w:r>
        <w:t xml:space="preserve"> </w:t>
      </w:r>
    </w:p>
    <w:p w:rsidR="00A26F5D" w:rsidRDefault="003918B2">
      <w:pPr>
        <w:spacing w:after="23" w:line="259" w:lineRule="auto"/>
        <w:ind w:left="0" w:firstLine="0"/>
      </w:pPr>
      <w:r>
        <w:rPr>
          <w:sz w:val="24"/>
        </w:rPr>
        <w:t xml:space="preserve"> </w:t>
      </w:r>
    </w:p>
    <w:p w:rsidR="00A26F5D" w:rsidRDefault="003918B2">
      <w:pPr>
        <w:spacing w:line="319" w:lineRule="auto"/>
        <w:ind w:left="5103" w:right="12" w:firstLine="2156"/>
      </w:pPr>
      <w:r>
        <w:t>董事长：傅和亮</w:t>
      </w:r>
      <w:r>
        <w:t xml:space="preserve">  </w:t>
      </w:r>
      <w:r>
        <w:t>董事会批准报送日期：</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rsidR="00A26F5D" w:rsidRDefault="003918B2">
      <w:pPr>
        <w:spacing w:after="51" w:line="259" w:lineRule="auto"/>
        <w:ind w:left="0" w:firstLine="0"/>
      </w:pPr>
      <w:r>
        <w:t xml:space="preserve"> </w:t>
      </w:r>
    </w:p>
    <w:p w:rsidR="00A26F5D" w:rsidRDefault="003918B2">
      <w:pPr>
        <w:spacing w:after="4" w:line="268" w:lineRule="auto"/>
        <w:ind w:left="-15" w:firstLine="8829"/>
      </w:pPr>
      <w:r>
        <w:rPr>
          <w:color w:val="008000"/>
        </w:rPr>
        <w:t xml:space="preserve"> </w:t>
      </w:r>
      <w:r>
        <w:rPr>
          <w:sz w:val="24"/>
        </w:rPr>
        <w:t>修订信息</w:t>
      </w:r>
      <w:r>
        <w:rPr>
          <w:sz w:val="24"/>
        </w:rPr>
        <w:t xml:space="preserve"> </w:t>
      </w:r>
    </w:p>
    <w:p w:rsidR="00A26F5D" w:rsidRDefault="003918B2">
      <w:pPr>
        <w:ind w:left="-7" w:right="12"/>
      </w:pPr>
      <w:r>
        <w:t>□</w:t>
      </w:r>
      <w:r>
        <w:t>适用</w:t>
      </w:r>
      <w:r>
        <w:t xml:space="preserve"> √</w:t>
      </w:r>
      <w:r>
        <w:t>不适用</w:t>
      </w: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p>
    <w:p w:rsidR="00A26F5D" w:rsidRDefault="003918B2">
      <w:pPr>
        <w:spacing w:after="0" w:line="259" w:lineRule="auto"/>
        <w:ind w:left="0" w:firstLine="0"/>
      </w:pPr>
      <w:r>
        <w:t xml:space="preserve"> </w:t>
      </w:r>
      <w:r>
        <w:tab/>
        <w:t xml:space="preserve"> </w:t>
      </w:r>
    </w:p>
    <w:sectPr w:rsidR="00A26F5D">
      <w:headerReference w:type="even" r:id="rId179"/>
      <w:headerReference w:type="default" r:id="rId180"/>
      <w:footerReference w:type="even" r:id="rId181"/>
      <w:footerReference w:type="default" r:id="rId182"/>
      <w:headerReference w:type="first" r:id="rId183"/>
      <w:footerReference w:type="first" r:id="rId184"/>
      <w:pgSz w:w="11906" w:h="16838"/>
      <w:pgMar w:top="1529" w:right="1174" w:bottom="1497" w:left="1798" w:header="88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18B2" w:rsidRDefault="003918B2">
      <w:pPr>
        <w:spacing w:after="0" w:line="240" w:lineRule="auto"/>
      </w:pPr>
      <w:r>
        <w:separator/>
      </w:r>
    </w:p>
  </w:endnote>
  <w:endnote w:type="continuationSeparator" w:id="0">
    <w:p w:rsidR="003918B2" w:rsidRDefault="00391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25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28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28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27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27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42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42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41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41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sidR="00836045" w:rsidRPr="00836045">
      <w:rPr>
        <w:rFonts w:ascii="Times New Roman" w:eastAsia="Times New Roman" w:hAnsi="Times New Roman" w:cs="Times New Roman"/>
        <w:b/>
        <w:noProof/>
        <w:sz w:val="18"/>
      </w:rPr>
      <w:t>45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836045" w:rsidRPr="00836045">
      <w:rPr>
        <w:rFonts w:ascii="Times New Roman" w:eastAsia="Times New Roman" w:hAnsi="Times New Roman" w:cs="Times New Roman"/>
        <w:b/>
        <w:noProof/>
        <w:sz w:val="18"/>
      </w:rPr>
      <w:t>45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61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61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61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0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0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0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1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1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1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6"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106" w:firstLine="0"/>
    </w:pPr>
    <w:r>
      <w:rPr>
        <w:rFonts w:ascii="Calibri" w:eastAsia="Calibri" w:hAnsi="Calibri" w:cs="Calibri"/>
        <w:sz w:val="18"/>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6"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106" w:firstLine="0"/>
    </w:pPr>
    <w:r>
      <w:rPr>
        <w:rFonts w:ascii="Calibri" w:eastAsia="Calibri" w:hAnsi="Calibri" w:cs="Calibri"/>
        <w:sz w:val="18"/>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6"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106" w:firstLine="0"/>
    </w:pPr>
    <w:r>
      <w:rPr>
        <w:rFonts w:ascii="Calibri" w:eastAsia="Calibri" w:hAnsi="Calibri" w:cs="Calibri"/>
        <w:sz w:val="18"/>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6"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6"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6"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1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10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106" w:firstLine="0"/>
    </w:pPr>
    <w:r>
      <w:rPr>
        <w:rFonts w:ascii="Calibri" w:eastAsia="Calibri" w:hAnsi="Calibri" w:cs="Calibri"/>
        <w:sz w:val="18"/>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10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106" w:firstLine="0"/>
    </w:pPr>
    <w:r>
      <w:rPr>
        <w:rFonts w:ascii="Calibri" w:eastAsia="Calibri" w:hAnsi="Calibri" w:cs="Calibri"/>
        <w:sz w:val="18"/>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10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106" w:firstLine="0"/>
    </w:pPr>
    <w:r>
      <w:rPr>
        <w:rFonts w:ascii="Calibri" w:eastAsia="Calibri" w:hAnsi="Calibri" w:cs="Calibri"/>
        <w:sz w:val="18"/>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8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8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ftr>
</file>

<file path=word/footer8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0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0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er8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0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A26F5D" w:rsidRDefault="003918B2">
    <w:pPr>
      <w:spacing w:after="0" w:line="259" w:lineRule="auto"/>
      <w:ind w:left="0"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18B2" w:rsidRDefault="003918B2">
      <w:pPr>
        <w:spacing w:after="0" w:line="240" w:lineRule="auto"/>
      </w:pPr>
      <w:r>
        <w:separator/>
      </w:r>
    </w:p>
  </w:footnote>
  <w:footnote w:type="continuationSeparator" w:id="0">
    <w:p w:rsidR="003918B2" w:rsidRDefault="00391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4910" name="Group 94491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398" name="Shape 99039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910" style="width:443.59pt;height:0.719971pt;position:absolute;mso-position-horizontal-relative:page;mso-position-horizontal:absolute;margin-left:88.464pt;mso-position-vertical-relative:page;margin-top:55.44pt;" coordsize="56335,91">
              <v:shape id="Shape 99039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4886" name="Group 94488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396" name="Shape 99039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886" style="width:443.59pt;height:0.719971pt;position:absolute;mso-position-horizontal-relative:page;mso-position-horizontal:absolute;margin-left:88.464pt;mso-position-vertical-relative:page;margin-top:55.44pt;" coordsize="56335,91">
              <v:shape id="Shape 99039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4862" name="Group 94486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394" name="Shape 99039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862" style="width:443.59pt;height:0.719971pt;position:absolute;mso-position-horizontal-relative:page;mso-position-horizontal:absolute;margin-left:88.464pt;mso-position-vertical-relative:page;margin-top:55.44pt;" coordsize="56335,91">
              <v:shape id="Shape 99039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4983" name="Group 94498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04" name="Shape 99040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983" style="width:695.62pt;height:0.719971pt;position:absolute;mso-position-horizontal-relative:page;mso-position-horizontal:absolute;margin-left:70.56pt;mso-position-vertical-relative:page;margin-top:55.4401pt;" coordsize="88343,91">
              <v:shape id="Shape 99040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4959" name="Group 94495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02" name="Shape 99040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959" style="width:695.62pt;height:0.719971pt;position:absolute;mso-position-horizontal-relative:page;mso-position-horizontal:absolute;margin-left:70.56pt;mso-position-vertical-relative:page;margin-top:55.4401pt;" coordsize="88343,91">
              <v:shape id="Shape 99040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4935" name="Group 94493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00" name="Shape 99040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935" style="width:695.62pt;height:0.719971pt;position:absolute;mso-position-horizontal-relative:page;mso-position-horizontal:absolute;margin-left:70.56pt;mso-position-vertical-relative:page;margin-top:55.4401pt;" coordsize="88343,91">
              <v:shape id="Shape 99040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056" name="Group 94505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10" name="Shape 99041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056" style="width:443.59pt;height:0.719971pt;position:absolute;mso-position-horizontal-relative:page;mso-position-horizontal:absolute;margin-left:88.464pt;mso-position-vertical-relative:page;margin-top:55.44pt;" coordsize="56335,91">
              <v:shape id="Shape 99041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032" name="Group 94503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08" name="Shape 99040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032" style="width:443.59pt;height:0.719971pt;position:absolute;mso-position-horizontal-relative:page;mso-position-horizontal:absolute;margin-left:88.464pt;mso-position-vertical-relative:page;margin-top:55.44pt;" coordsize="56335,91">
              <v:shape id="Shape 99040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008" name="Group 94500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06" name="Shape 99040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008" style="width:443.59pt;height:0.719971pt;position:absolute;mso-position-horizontal-relative:page;mso-position-horizontal:absolute;margin-left:88.464pt;mso-position-vertical-relative:page;margin-top:55.44pt;" coordsize="56335,91">
              <v:shape id="Shape 99040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105" name="Group 94510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14" name="Shape 99041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105" style="width:695.62pt;height:0.719971pt;position:absolute;mso-position-horizontal-relative:page;mso-position-horizontal:absolute;margin-left:70.56pt;mso-position-vertical-relative:page;margin-top:55.4401pt;" coordsize="88343,91">
              <v:shape id="Shape 99041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081" name="Group 94508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12" name="Shape 99041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081" style="width:695.62pt;height:0.719971pt;position:absolute;mso-position-horizontal-relative:page;mso-position-horizontal:absolute;margin-left:70.56pt;mso-position-vertical-relative:page;margin-top:55.4401pt;" coordsize="88343,91">
              <v:shape id="Shape 99041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187" name="Group 94518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20" name="Shape 99042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187" style="width:695.62pt;height:0.719971pt;position:absolute;mso-position-horizontal-relative:page;mso-position-horizontal:absolute;margin-left:70.56pt;mso-position-vertical-relative:page;margin-top:55.4401pt;" coordsize="88343,91">
              <v:shape id="Shape 99042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163" name="Group 94516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18" name="Shape 99041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163" style="width:695.62pt;height:0.719971pt;position:absolute;mso-position-horizontal-relative:page;mso-position-horizontal:absolute;margin-left:70.56pt;mso-position-vertical-relative:page;margin-top:55.4401pt;" coordsize="88343,91">
              <v:shape id="Shape 990419"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139" name="Group 94513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16" name="Shape 99041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139" style="width:695.62pt;height:0.719971pt;position:absolute;mso-position-horizontal-relative:page;mso-position-horizontal:absolute;margin-left:70.56pt;mso-position-vertical-relative:page;margin-top:55.4401pt;" coordsize="88343,91">
              <v:shape id="Shape 990417"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260" name="Group 94526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26" name="Shape 99042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260" style="width:443.59pt;height:0.719971pt;position:absolute;mso-position-horizontal-relative:page;mso-position-horizontal:absolute;margin-left:88.464pt;mso-position-vertical-relative:page;margin-top:55.44pt;" coordsize="56335,91">
              <v:shape id="Shape 99042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236" name="Group 94523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24" name="Shape 99042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236" style="width:443.59pt;height:0.719971pt;position:absolute;mso-position-horizontal-relative:page;mso-position-horizontal:absolute;margin-left:88.464pt;mso-position-vertical-relative:page;margin-top:55.44pt;" coordsize="56335,91">
              <v:shape id="Shape 99042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212" name="Group 94521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22" name="Shape 99042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212" style="width:443.59pt;height:0.719971pt;position:absolute;mso-position-horizontal-relative:page;mso-position-horizontal:absolute;margin-left:88.464pt;mso-position-vertical-relative:page;margin-top:55.44pt;" coordsize="56335,91">
              <v:shape id="Shape 99042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333" name="Group 94533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32" name="Shape 99043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333" style="width:695.62pt;height:0.719971pt;position:absolute;mso-position-horizontal-relative:page;mso-position-horizontal:absolute;margin-left:70.56pt;mso-position-vertical-relative:page;margin-top:55.4401pt;" coordsize="88343,91">
              <v:shape id="Shape 99043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309" name="Group 94530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30" name="Shape 99043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309" style="width:695.62pt;height:0.719971pt;position:absolute;mso-position-horizontal-relative:page;mso-position-horizontal:absolute;margin-left:70.56pt;mso-position-vertical-relative:page;margin-top:55.4401pt;" coordsize="88343,91">
              <v:shape id="Shape 99043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285" name="Group 94528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28" name="Shape 99042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285" style="width:695.62pt;height:0.719971pt;position:absolute;mso-position-horizontal-relative:page;mso-position-horizontal:absolute;margin-left:70.56pt;mso-position-vertical-relative:page;margin-top:55.4401pt;" coordsize="88343,91">
              <v:shape id="Shape 990429"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406" name="Group 94540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38" name="Shape 99043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406" style="width:443.59pt;height:0.719971pt;position:absolute;mso-position-horizontal-relative:page;mso-position-horizontal:absolute;margin-left:88.464pt;mso-position-vertical-relative:page;margin-top:55.44pt;" coordsize="56335,91">
              <v:shape id="Shape 99043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382" name="Group 94538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36" name="Shape 99043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382" style="width:443.59pt;height:0.719971pt;position:absolute;mso-position-horizontal-relative:page;mso-position-horizontal:absolute;margin-left:88.464pt;mso-position-vertical-relative:page;margin-top:55.44pt;" coordsize="56335,91">
              <v:shape id="Shape 99043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358" name="Group 94535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34" name="Shape 99043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358" style="width:443.59pt;height:0.719971pt;position:absolute;mso-position-horizontal-relative:page;mso-position-horizontal:absolute;margin-left:88.464pt;mso-position-vertical-relative:page;margin-top:55.44pt;" coordsize="56335,91">
              <v:shape id="Shape 99043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591"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479" name="Group 94547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44" name="Shape 99044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479" style="width:695.62pt;height:0.719971pt;position:absolute;mso-position-horizontal-relative:page;mso-position-horizontal:absolute;margin-left:70.56pt;mso-position-vertical-relative:page;margin-top:55.4401pt;" coordsize="88343,91">
              <v:shape id="Shape 99044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591"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455" name="Group 94545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42" name="Shape 99044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455" style="width:695.62pt;height:0.719971pt;position:absolute;mso-position-horizontal-relative:page;mso-position-horizontal:absolute;margin-left:70.56pt;mso-position-vertical-relative:page;margin-top:55.4401pt;" coordsize="88343,91">
              <v:shape id="Shape 99044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3591"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431" name="Group 94543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40" name="Shape 99044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431" style="width:695.62pt;height:0.719971pt;position:absolute;mso-position-horizontal-relative:page;mso-position-horizontal:absolute;margin-left:70.56pt;mso-position-vertical-relative:page;margin-top:55.4401pt;" coordsize="88343,91">
              <v:shape id="Shape 99044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552" name="Group 94555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50" name="Shape 99045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552" style="width:443.59pt;height:0.719971pt;position:absolute;mso-position-horizontal-relative:page;mso-position-horizontal:absolute;margin-left:88.464pt;mso-position-vertical-relative:page;margin-top:55.44pt;" coordsize="56335,91">
              <v:shape id="Shape 99045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528" name="Group 94552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48" name="Shape 99044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528" style="width:443.59pt;height:0.719971pt;position:absolute;mso-position-horizontal-relative:page;mso-position-horizontal:absolute;margin-left:88.464pt;mso-position-vertical-relative:page;margin-top:55.44pt;" coordsize="56335,91">
              <v:shape id="Shape 99044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504" name="Group 94550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46" name="Shape 99044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504" style="width:443.59pt;height:0.719971pt;position:absolute;mso-position-horizontal-relative:page;mso-position-horizontal:absolute;margin-left:88.464pt;mso-position-vertical-relative:page;margin-top:55.44pt;" coordsize="56335,91">
              <v:shape id="Shape 99044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5"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625" name="Group 94562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56" name="Shape 99045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625" style="width:695.62pt;height:0.719971pt;position:absolute;mso-position-horizontal-relative:page;mso-position-horizontal:absolute;margin-left:70.56pt;mso-position-vertical-relative:page;margin-top:55.4401pt;" coordsize="88343,91">
              <v:shape id="Shape 990457"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5"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601" name="Group 94560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54" name="Shape 99045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601" style="width:695.62pt;height:0.719971pt;position:absolute;mso-position-horizontal-relative:page;mso-position-horizontal:absolute;margin-left:70.56pt;mso-position-vertical-relative:page;margin-top:55.4401pt;" coordsize="88343,91">
              <v:shape id="Shape 99045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5"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945577" name="Group 94557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52" name="Shape 99045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577" style="width:695.62pt;height:0.719971pt;position:absolute;mso-position-horizontal-relative:page;mso-position-horizontal:absolute;margin-left:70.56pt;mso-position-vertical-relative:page;margin-top:55.4401pt;" coordsize="88343,91">
              <v:shape id="Shape 99045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698" name="Group 94569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62" name="Shape 99046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698" style="width:443.59pt;height:0.719971pt;position:absolute;mso-position-horizontal-relative:page;mso-position-horizontal:absolute;margin-left:88.464pt;mso-position-vertical-relative:page;margin-top:55.44pt;" coordsize="56335,91">
              <v:shape id="Shape 99046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674" name="Group 94567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60" name="Shape 99046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674" style="width:443.59pt;height:0.719971pt;position:absolute;mso-position-horizontal-relative:page;mso-position-horizontal:absolute;margin-left:88.464pt;mso-position-vertical-relative:page;margin-top:55.44pt;" coordsize="56335,91">
              <v:shape id="Shape 99046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5650" name="Group 94565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58" name="Shape 99045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650" style="width:443.59pt;height:0.719971pt;position:absolute;mso-position-horizontal-relative:page;mso-position-horizontal:absolute;margin-left:88.464pt;mso-position-vertical-relative:page;margin-top:55.44pt;" coordsize="56335,91">
              <v:shape id="Shape 99045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0" w:firstLine="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945771" name="Group 94577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68" name="Shape 99046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771" style="width:695.62pt;height:0.719971pt;position:absolute;mso-position-horizontal-relative:page;mso-position-horizontal:absolute;margin-left:74.76pt;mso-position-vertical-relative:page;margin-top:55.5601pt;" coordsize="88343,91">
              <v:shape id="Shape 990469"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0"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945747" name="Group 94574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66" name="Shape 99046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747" style="width:695.62pt;height:0.719971pt;position:absolute;mso-position-horizontal-relative:page;mso-position-horizontal:absolute;margin-left:74.76pt;mso-position-vertical-relative:page;margin-top:55.5601pt;" coordsize="88343,91">
              <v:shape id="Shape 990467"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40" w:firstLine="0"/>
      <w:jc w:val="center"/>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945723" name="Group 94572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990464" name="Shape 99046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723" style="width:695.62pt;height:0.719971pt;position:absolute;mso-position-horizontal-relative:page;mso-position-horizontal:absolute;margin-left:74.76pt;mso-position-vertical-relative:page;margin-top:55.5601pt;" coordsize="88343,91">
              <v:shape id="Shape 99046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844" name="Group 945844"/>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74" name="Shape 990474"/>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844" style="width:443.62pt;height:0.719971pt;position:absolute;mso-position-horizontal-relative:page;mso-position-horizontal:absolute;margin-left:62.4pt;mso-position-vertical-relative:page;margin-top:55.56pt;" coordsize="56339,91">
              <v:shape id="Shape 990475"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820" name="Group 94582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72" name="Shape 990472"/>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820" style="width:443.62pt;height:0.719971pt;position:absolute;mso-position-horizontal-relative:page;mso-position-horizontal:absolute;margin-left:62.4pt;mso-position-vertical-relative:page;margin-top:55.56pt;" coordsize="56339,91">
              <v:shape id="Shape 990473"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796" name="Group 94579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70" name="Shape 990470"/>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796" style="width:443.62pt;height:0.719971pt;position:absolute;mso-position-horizontal-relative:page;mso-position-horizontal:absolute;margin-left:62.4pt;mso-position-vertical-relative:page;margin-top:55.56pt;" coordsize="56339,91">
              <v:shape id="Shape 990471"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 w:firstLine="0"/>
      <w:jc w:val="center"/>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924" name="Group 945924"/>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80" name="Shape 990480"/>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924" style="width:443.62pt;height:0.719971pt;position:absolute;mso-position-horizontal-relative:page;mso-position-horizontal:absolute;margin-left:62.4pt;mso-position-vertical-relative:page;margin-top:55.56pt;" coordsize="56339,91">
              <v:shape id="Shape 990481"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 w:firstLine="0"/>
      <w:jc w:val="center"/>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900" name="Group 94590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78" name="Shape 990478"/>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900" style="width:443.62pt;height:0.719971pt;position:absolute;mso-position-horizontal-relative:page;mso-position-horizontal:absolute;margin-left:62.4pt;mso-position-vertical-relative:page;margin-top:55.56pt;" coordsize="56339,91">
              <v:shape id="Shape 990479"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 w:firstLine="0"/>
      <w:jc w:val="center"/>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876" name="Group 94587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76" name="Shape 990476"/>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876" style="width:443.62pt;height:0.719971pt;position:absolute;mso-position-horizontal-relative:page;mso-position-horizontal:absolute;margin-left:62.4pt;mso-position-vertical-relative:page;margin-top:55.56pt;" coordsize="56339,91">
              <v:shape id="Shape 990477"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6004" name="Group 946004"/>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86" name="Shape 990486"/>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004" style="width:443.62pt;height:0.719971pt;position:absolute;mso-position-horizontal-relative:page;mso-position-horizontal:absolute;margin-left:62.4pt;mso-position-vertical-relative:page;margin-top:55.56pt;" coordsize="56339,91">
              <v:shape id="Shape 990487"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980" name="Group 94598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84" name="Shape 990484"/>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980" style="width:443.62pt;height:0.719971pt;position:absolute;mso-position-horizontal-relative:page;mso-position-horizontal:absolute;margin-left:62.4pt;mso-position-vertical-relative:page;margin-top:55.56pt;" coordsize="56339,91">
              <v:shape id="Shape 990485"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5956" name="Group 94595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82" name="Shape 990482"/>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956" style="width:443.62pt;height:0.719971pt;position:absolute;mso-position-horizontal-relative:page;mso-position-horizontal:absolute;margin-left:62.4pt;mso-position-vertical-relative:page;margin-top:55.56pt;" coordsize="56339,91">
              <v:shape id="Shape 990483"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6084" name="Group 946084"/>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92" name="Shape 990492"/>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084" style="width:443.62pt;height:0.719971pt;position:absolute;mso-position-horizontal-relative:page;mso-position-horizontal:absolute;margin-left:62.4pt;mso-position-vertical-relative:page;margin-top:55.56pt;" coordsize="56339,91">
              <v:shape id="Shape 990493"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6060" name="Group 94606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90" name="Shape 990490"/>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060" style="width:443.62pt;height:0.719971pt;position:absolute;mso-position-horizontal-relative:page;mso-position-horizontal:absolute;margin-left:62.4pt;mso-position-vertical-relative:page;margin-top:55.56pt;" coordsize="56339,91">
              <v:shape id="Shape 990491"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946036" name="Group 94603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990488" name="Shape 990488"/>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036" style="width:443.62pt;height:0.719971pt;position:absolute;mso-position-horizontal-relative:page;mso-position-horizontal:absolute;margin-left:62.4pt;mso-position-vertical-relative:page;margin-top:55.56pt;" coordsize="56339,91">
              <v:shape id="Shape 990489"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6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6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6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164" name="Group 94616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98" name="Shape 99049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164" style="width:443.59pt;height:0.719971pt;position:absolute;mso-position-horizontal-relative:page;mso-position-horizontal:absolute;margin-left:88.464pt;mso-position-vertical-relative:page;margin-top:55.44pt;" coordsize="56335,91">
              <v:shape id="Shape 99049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140" name="Group 94614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96" name="Shape 99049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140" style="width:443.59pt;height:0.719971pt;position:absolute;mso-position-horizontal-relative:page;mso-position-horizontal:absolute;margin-left:88.464pt;mso-position-vertical-relative:page;margin-top:55.44pt;" coordsize="56335,91">
              <v:shape id="Shape 99049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116" name="Group 94611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494" name="Shape 99049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116" style="width:443.59pt;height:0.719971pt;position:absolute;mso-position-horizontal-relative:page;mso-position-horizontal:absolute;margin-left:88.464pt;mso-position-vertical-relative:page;margin-top:55.44pt;" coordsize="56335,91">
              <v:shape id="Shape 99049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7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7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7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244" name="Group 94624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04" name="Shape 99050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244" style="width:443.59pt;height:0.719971pt;position:absolute;mso-position-horizontal-relative:page;mso-position-horizontal:absolute;margin-left:88.464pt;mso-position-vertical-relative:page;margin-top:55.44pt;" coordsize="56335,91">
              <v:shape id="Shape 99050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220" name="Group 94622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02" name="Shape 99050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220" style="width:443.59pt;height:0.719971pt;position:absolute;mso-position-horizontal-relative:page;mso-position-horizontal:absolute;margin-left:88.464pt;mso-position-vertical-relative:page;margin-top:55.44pt;" coordsize="56335,91">
              <v:shape id="Shape 99050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196" name="Group 94619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00" name="Shape 99050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196" style="width:443.59pt;height:0.719971pt;position:absolute;mso-position-horizontal-relative:page;mso-position-horizontal:absolute;margin-left:88.464pt;mso-position-vertical-relative:page;margin-top:55.44pt;" coordsize="56335,91">
              <v:shape id="Shape 99050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7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7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7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83" w:firstLine="0"/>
      <w:jc w:val="center"/>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324" name="Group 94632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10" name="Shape 99051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324" style="width:443.59pt;height:0.719971pt;position:absolute;mso-position-horizontal-relative:page;mso-position-horizontal:absolute;margin-left:88.464pt;mso-position-vertical-relative:page;margin-top:55.44pt;" coordsize="56335,91">
              <v:shape id="Shape 99051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83" w:firstLine="0"/>
      <w:jc w:val="center"/>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300" name="Group 94630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08" name="Shape 99050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300" style="width:443.59pt;height:0.719971pt;position:absolute;mso-position-horizontal-relative:page;mso-position-horizontal:absolute;margin-left:88.464pt;mso-position-vertical-relative:page;margin-top:55.44pt;" coordsize="56335,91">
              <v:shape id="Shape 99050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83" w:firstLine="0"/>
      <w:jc w:val="center"/>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276" name="Group 94627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06" name="Shape 99050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276" style="width:443.59pt;height:0.719971pt;position:absolute;mso-position-horizontal-relative:page;mso-position-horizontal:absolute;margin-left:88.464pt;mso-position-vertical-relative:page;margin-top:55.44pt;" coordsize="56335,91">
              <v:shape id="Shape 99050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8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8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A26F5D">
    <w:pPr>
      <w:spacing w:after="160" w:line="259" w:lineRule="auto"/>
      <w:ind w:left="0" w:firstLine="0"/>
    </w:pPr>
  </w:p>
</w:hdr>
</file>

<file path=word/header8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404" name="Group 94640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16" name="Shape 99051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404" style="width:443.59pt;height:0.719971pt;position:absolute;mso-position-horizontal-relative:page;mso-position-horizontal:absolute;margin-left:88.464pt;mso-position-vertical-relative:page;margin-top:55.44pt;" coordsize="56335,91">
              <v:shape id="Shape 99051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380" name="Group 94638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14" name="Shape 99051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380" style="width:443.59pt;height:0.719971pt;position:absolute;mso-position-horizontal-relative:page;mso-position-horizontal:absolute;margin-left:88.464pt;mso-position-vertical-relative:page;margin-top:55.44pt;" coordsize="56335,91">
              <v:shape id="Shape 99051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F5D" w:rsidRDefault="003918B2">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946356" name="Group 94635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990512" name="Shape 99051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356" style="width:443.59pt;height:0.719971pt;position:absolute;mso-position-horizontal-relative:page;mso-position-horizontal:absolute;margin-left:88.464pt;mso-position-vertical-relative:page;margin-top:55.44pt;" coordsize="56335,91">
              <v:shape id="Shape 99051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63C5"/>
    <w:multiLevelType w:val="hybridMultilevel"/>
    <w:tmpl w:val="AF5A88A2"/>
    <w:lvl w:ilvl="0" w:tplc="4080C452">
      <w:start w:val="1"/>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4CA3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EE82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0E9E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BE09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DE9CA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5217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74DB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E82C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3C2D8E"/>
    <w:multiLevelType w:val="hybridMultilevel"/>
    <w:tmpl w:val="A246EEE6"/>
    <w:lvl w:ilvl="0" w:tplc="B19C40F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D8E7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AEF6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8C2C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DA33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AA0D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5445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3C91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2816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0C3708A"/>
    <w:multiLevelType w:val="hybridMultilevel"/>
    <w:tmpl w:val="38A687E2"/>
    <w:lvl w:ilvl="0" w:tplc="8B0E184A">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7EE45F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1BA8BF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F2E8636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22825F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FEAEC8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510190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87BCA6C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9B8719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0120A8"/>
    <w:multiLevelType w:val="hybridMultilevel"/>
    <w:tmpl w:val="EAE62F64"/>
    <w:lvl w:ilvl="0" w:tplc="8CA41302">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CD2BA1E">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B323D04">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620EDA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C283DD8">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6DC3598">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A9E605E">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292B0AC">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1B8954A">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2D4791"/>
    <w:multiLevelType w:val="hybridMultilevel"/>
    <w:tmpl w:val="B37C2290"/>
    <w:lvl w:ilvl="0" w:tplc="52227B60">
      <w:start w:val="42"/>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88C7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4CF0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500E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C41E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D0E2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FE55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BE4A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E8BB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19438A6"/>
    <w:multiLevelType w:val="hybridMultilevel"/>
    <w:tmpl w:val="FF3C3E50"/>
    <w:lvl w:ilvl="0" w:tplc="DBF018C6">
      <w:start w:val="1"/>
      <w:numFmt w:val="decimal"/>
      <w:lvlText w:val="（%1）"/>
      <w:lvlJc w:val="left"/>
      <w:pPr>
        <w:ind w:left="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2462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C4C1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84AB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968E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C4B6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CEB8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D497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922F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235592F"/>
    <w:multiLevelType w:val="hybridMultilevel"/>
    <w:tmpl w:val="37B6A974"/>
    <w:lvl w:ilvl="0" w:tplc="637E4B4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B4BC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5EA8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F469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42C3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3ED6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34A1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22FB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DA37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3160F1C"/>
    <w:multiLevelType w:val="hybridMultilevel"/>
    <w:tmpl w:val="AFBAEFAE"/>
    <w:lvl w:ilvl="0" w:tplc="7CB8FB1E">
      <w:start w:val="2"/>
      <w:numFmt w:val="ideographDigital"/>
      <w:lvlText w:val="（%1）"/>
      <w:lvlJc w:val="left"/>
      <w:pPr>
        <w:ind w:left="10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1EB0F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401C4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56F40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8A4A0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7E88B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4A353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BABEB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40329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31E3AAA"/>
    <w:multiLevelType w:val="hybridMultilevel"/>
    <w:tmpl w:val="84DEB736"/>
    <w:lvl w:ilvl="0" w:tplc="1BDC2DD0">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88CC4E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F120AC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B3297B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356F5A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FBC7A9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BD041E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AA8838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B1444C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3575894"/>
    <w:multiLevelType w:val="hybridMultilevel"/>
    <w:tmpl w:val="E9C6D3CE"/>
    <w:lvl w:ilvl="0" w:tplc="08224CF0">
      <w:start w:val="1"/>
      <w:numFmt w:val="decimal"/>
      <w:lvlText w:val="%1、"/>
      <w:lvlJc w:val="left"/>
      <w:pPr>
        <w:ind w:left="7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E253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AE39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3464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0272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3EA7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BE0C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A27C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0686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4B72090"/>
    <w:multiLevelType w:val="hybridMultilevel"/>
    <w:tmpl w:val="B956B444"/>
    <w:lvl w:ilvl="0" w:tplc="14123698">
      <w:start w:val="10"/>
      <w:numFmt w:val="decimal"/>
      <w:lvlText w:val="%1、"/>
      <w:lvlJc w:val="left"/>
      <w:pPr>
        <w:ind w:left="6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FE1F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98EF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E6FF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402D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122B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9847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B24E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4AB9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5541A7A"/>
    <w:multiLevelType w:val="hybridMultilevel"/>
    <w:tmpl w:val="BDDE6620"/>
    <w:lvl w:ilvl="0" w:tplc="5D10B6C2">
      <w:start w:val="9"/>
      <w:numFmt w:val="japaneseCounting"/>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C0C5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424A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5891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F072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76FE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1479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1C01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16F3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5716234"/>
    <w:multiLevelType w:val="hybridMultilevel"/>
    <w:tmpl w:val="52AE57A6"/>
    <w:lvl w:ilvl="0" w:tplc="DF9A9D06">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06468A">
      <w:start w:val="1"/>
      <w:numFmt w:val="decimal"/>
      <w:lvlText w:val="%2、"/>
      <w:lvlJc w:val="left"/>
      <w:pPr>
        <w:ind w:left="73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0B85C96">
      <w:start w:val="1"/>
      <w:numFmt w:val="lowerRoman"/>
      <w:lvlText w:val="%3"/>
      <w:lvlJc w:val="left"/>
      <w:pPr>
        <w:ind w:left="15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C3C53C6">
      <w:start w:val="1"/>
      <w:numFmt w:val="decimal"/>
      <w:lvlText w:val="%4"/>
      <w:lvlJc w:val="left"/>
      <w:pPr>
        <w:ind w:left="22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186F6C8">
      <w:start w:val="1"/>
      <w:numFmt w:val="lowerLetter"/>
      <w:lvlText w:val="%5"/>
      <w:lvlJc w:val="left"/>
      <w:pPr>
        <w:ind w:left="29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1343566">
      <w:start w:val="1"/>
      <w:numFmt w:val="lowerRoman"/>
      <w:lvlText w:val="%6"/>
      <w:lvlJc w:val="left"/>
      <w:pPr>
        <w:ind w:left="3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822BA70">
      <w:start w:val="1"/>
      <w:numFmt w:val="decimal"/>
      <w:lvlText w:val="%7"/>
      <w:lvlJc w:val="left"/>
      <w:pPr>
        <w:ind w:left="438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49013B4">
      <w:start w:val="1"/>
      <w:numFmt w:val="lowerLetter"/>
      <w:lvlText w:val="%8"/>
      <w:lvlJc w:val="left"/>
      <w:pPr>
        <w:ind w:left="51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9BC0C5C">
      <w:start w:val="1"/>
      <w:numFmt w:val="lowerRoman"/>
      <w:lvlText w:val="%9"/>
      <w:lvlJc w:val="left"/>
      <w:pPr>
        <w:ind w:left="58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60A6D01"/>
    <w:multiLevelType w:val="hybridMultilevel"/>
    <w:tmpl w:val="23CCB3EA"/>
    <w:lvl w:ilvl="0" w:tplc="B8BEDF50">
      <w:start w:val="2"/>
      <w:numFmt w:val="ideographDigital"/>
      <w:lvlText w:val="%1、"/>
      <w:lvlJc w:val="left"/>
      <w:pPr>
        <w:ind w:left="8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46638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AA57C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304CD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0E50F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BC958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60003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C2261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9898E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69B1842"/>
    <w:multiLevelType w:val="hybridMultilevel"/>
    <w:tmpl w:val="A7C8127A"/>
    <w:lvl w:ilvl="0" w:tplc="0EC05E2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1003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B4BD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76C7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BC67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5038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10A6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8056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8C7F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9497570"/>
    <w:multiLevelType w:val="hybridMultilevel"/>
    <w:tmpl w:val="581C8D2E"/>
    <w:lvl w:ilvl="0" w:tplc="BBDEB68A">
      <w:start w:val="5"/>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24FD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6280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586A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E615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C077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3E7D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167D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0AC9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A9F34FC"/>
    <w:multiLevelType w:val="hybridMultilevel"/>
    <w:tmpl w:val="E0E200DE"/>
    <w:lvl w:ilvl="0" w:tplc="B78ACE76">
      <w:start w:val="1"/>
      <w:numFmt w:val="ideographDigital"/>
      <w:lvlText w:val="(%1)"/>
      <w:lvlJc w:val="left"/>
      <w:pPr>
        <w:ind w:left="56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5B05E3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AE89BE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27CF52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F1CFFF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C026E8E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DB6FB0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A38E9E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7A22FBE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B087534"/>
    <w:multiLevelType w:val="hybridMultilevel"/>
    <w:tmpl w:val="23222366"/>
    <w:lvl w:ilvl="0" w:tplc="6660F69A">
      <w:start w:val="4"/>
      <w:numFmt w:val="ideographDigital"/>
      <w:lvlText w:val="（%1）"/>
      <w:lvlJc w:val="left"/>
      <w:pPr>
        <w:ind w:left="10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3C23F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E6B98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14084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AA25B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0272A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527D1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FE0BE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C2179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B420285"/>
    <w:multiLevelType w:val="hybridMultilevel"/>
    <w:tmpl w:val="C562EE4A"/>
    <w:lvl w:ilvl="0" w:tplc="12DE0C12">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0C19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C0AA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2654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28AA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38AE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98EC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3002C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4619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C1C2FFC"/>
    <w:multiLevelType w:val="hybridMultilevel"/>
    <w:tmpl w:val="2D5A4EAC"/>
    <w:lvl w:ilvl="0" w:tplc="891ED936">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9A90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3C8D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FE86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2459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363D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484D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A42E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AC0D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CA00477"/>
    <w:multiLevelType w:val="hybridMultilevel"/>
    <w:tmpl w:val="CFE648D4"/>
    <w:lvl w:ilvl="0" w:tplc="4E10332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9CCD226">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1A755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8492A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E0D18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54B0F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BAEDF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5A4E3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04FA4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CA37074"/>
    <w:multiLevelType w:val="hybridMultilevel"/>
    <w:tmpl w:val="B470CADA"/>
    <w:lvl w:ilvl="0" w:tplc="C79058E8">
      <w:start w:val="1"/>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36C6EC">
      <w:start w:val="1"/>
      <w:numFmt w:val="ideographDigital"/>
      <w:lvlText w:val="（%2）"/>
      <w:lvlJc w:val="left"/>
      <w:pPr>
        <w:ind w:left="10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141B20">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9EF5B0">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A6ACE0">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4609E0">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36A8F4">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02B060">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7CCBF8">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E015D0E"/>
    <w:multiLevelType w:val="hybridMultilevel"/>
    <w:tmpl w:val="65EC769E"/>
    <w:lvl w:ilvl="0" w:tplc="F67EE936">
      <w:start w:val="31"/>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060A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E280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FA54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601B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86E1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5221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36F5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4E51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0CB78AC"/>
    <w:multiLevelType w:val="hybridMultilevel"/>
    <w:tmpl w:val="6824B1A6"/>
    <w:lvl w:ilvl="0" w:tplc="A1663B2A">
      <w:start w:val="4"/>
      <w:numFmt w:val="decimal"/>
      <w:lvlText w:val="%1、"/>
      <w:lvlJc w:val="left"/>
      <w:pPr>
        <w:ind w:left="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A5EF8F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738CDD0">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9EC446C">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1705A4E">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5BE81CA">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F3ECB1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F1076F8">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530C17A">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21E3449"/>
    <w:multiLevelType w:val="hybridMultilevel"/>
    <w:tmpl w:val="23060130"/>
    <w:lvl w:ilvl="0" w:tplc="D090E21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12B4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C870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F657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FA85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9C08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06DE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D225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3AB1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29A43D6"/>
    <w:multiLevelType w:val="hybridMultilevel"/>
    <w:tmpl w:val="3E5E14E0"/>
    <w:lvl w:ilvl="0" w:tplc="40045DA4">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EE1B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8223F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D4B3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6A86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961C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24C2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9272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9EA6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329512A"/>
    <w:multiLevelType w:val="hybridMultilevel"/>
    <w:tmpl w:val="08981D0C"/>
    <w:lvl w:ilvl="0" w:tplc="BD78548A">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92D6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82E0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88B07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BED1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D251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1AA0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A2EB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4206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4FA7549"/>
    <w:multiLevelType w:val="hybridMultilevel"/>
    <w:tmpl w:val="67CA510E"/>
    <w:lvl w:ilvl="0" w:tplc="1BCA7D20">
      <w:start w:val="1"/>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4ACCCE">
      <w:start w:val="1"/>
      <w:numFmt w:val="decimal"/>
      <w:lvlText w:val="%2、"/>
      <w:lvlJc w:val="left"/>
      <w:pPr>
        <w:ind w:left="73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37CE1FE">
      <w:start w:val="1"/>
      <w:numFmt w:val="lowerRoman"/>
      <w:lvlText w:val="%3"/>
      <w:lvlJc w:val="left"/>
      <w:pPr>
        <w:ind w:left="15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FD014A8">
      <w:start w:val="1"/>
      <w:numFmt w:val="decimal"/>
      <w:lvlText w:val="%4"/>
      <w:lvlJc w:val="left"/>
      <w:pPr>
        <w:ind w:left="22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4E0BCC0">
      <w:start w:val="1"/>
      <w:numFmt w:val="lowerLetter"/>
      <w:lvlText w:val="%5"/>
      <w:lvlJc w:val="left"/>
      <w:pPr>
        <w:ind w:left="29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D3A1216">
      <w:start w:val="1"/>
      <w:numFmt w:val="lowerRoman"/>
      <w:lvlText w:val="%6"/>
      <w:lvlJc w:val="left"/>
      <w:pPr>
        <w:ind w:left="3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2C099F2">
      <w:start w:val="1"/>
      <w:numFmt w:val="decimal"/>
      <w:lvlText w:val="%7"/>
      <w:lvlJc w:val="left"/>
      <w:pPr>
        <w:ind w:left="438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4626478">
      <w:start w:val="1"/>
      <w:numFmt w:val="lowerLetter"/>
      <w:lvlText w:val="%8"/>
      <w:lvlJc w:val="left"/>
      <w:pPr>
        <w:ind w:left="51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E9026B0">
      <w:start w:val="1"/>
      <w:numFmt w:val="lowerRoman"/>
      <w:lvlText w:val="%9"/>
      <w:lvlJc w:val="left"/>
      <w:pPr>
        <w:ind w:left="58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53A1579"/>
    <w:multiLevelType w:val="hybridMultilevel"/>
    <w:tmpl w:val="FAFAE1DE"/>
    <w:lvl w:ilvl="0" w:tplc="9E9AF86A">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760955C">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63A5BB0">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887BDC">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418B73C">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236AC66">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CA84548">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3E8BAA4">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E4CE890">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617209B"/>
    <w:multiLevelType w:val="hybridMultilevel"/>
    <w:tmpl w:val="44106CCA"/>
    <w:lvl w:ilvl="0" w:tplc="F9222B94">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9A1682">
      <w:start w:val="1"/>
      <w:numFmt w:val="decimal"/>
      <w:lvlText w:val="%2、"/>
      <w:lvlJc w:val="left"/>
      <w:pPr>
        <w:ind w:left="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6A14F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52B73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303D9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00647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BCF26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583C0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BCB3F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8623033"/>
    <w:multiLevelType w:val="hybridMultilevel"/>
    <w:tmpl w:val="919A39FE"/>
    <w:lvl w:ilvl="0" w:tplc="2034EC34">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C88DC2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2DA025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A60EE0D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2BE5C1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03C360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AE7A1F3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BB0AE2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DF819E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8E24573"/>
    <w:multiLevelType w:val="hybridMultilevel"/>
    <w:tmpl w:val="0D3C1976"/>
    <w:lvl w:ilvl="0" w:tplc="4BB0274C">
      <w:start w:val="22"/>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AA09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6A8A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8068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20AC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B85B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4670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0033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3A7B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95A50AE"/>
    <w:multiLevelType w:val="hybridMultilevel"/>
    <w:tmpl w:val="E558FCA0"/>
    <w:lvl w:ilvl="0" w:tplc="4454ADC0">
      <w:start w:val="1"/>
      <w:numFmt w:val="decim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F4B8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F638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D8C2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D21A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068B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D667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762F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B494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9FF75FB"/>
    <w:multiLevelType w:val="hybridMultilevel"/>
    <w:tmpl w:val="E4144F36"/>
    <w:lvl w:ilvl="0" w:tplc="4350ADFA">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646127A">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2C20408">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E18C72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A1A8FC4">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39E1C9C">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E3A2AF2">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F3259A0">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332DDF6">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1A45733E"/>
    <w:multiLevelType w:val="hybridMultilevel"/>
    <w:tmpl w:val="A7E6B1D4"/>
    <w:lvl w:ilvl="0" w:tplc="9A88E944">
      <w:start w:val="1"/>
      <w:numFmt w:val="lowerLetter"/>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68BA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B4907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F826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BCC3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6C47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4E03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EE0A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EE97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A945CEE"/>
    <w:multiLevelType w:val="hybridMultilevel"/>
    <w:tmpl w:val="DDAC9146"/>
    <w:lvl w:ilvl="0" w:tplc="CAC0E67A">
      <w:start w:val="5"/>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85CEC2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22001B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F64E73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51AFCB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6B6C65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4B3CAFB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8696874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262128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AFB3282"/>
    <w:multiLevelType w:val="hybridMultilevel"/>
    <w:tmpl w:val="EA685030"/>
    <w:lvl w:ilvl="0" w:tplc="97D666C4">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3A4F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624C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6A7D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7837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8C6F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BEE2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DC8F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54E9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C6175A1"/>
    <w:multiLevelType w:val="hybridMultilevel"/>
    <w:tmpl w:val="E86E68D0"/>
    <w:lvl w:ilvl="0" w:tplc="6400F0F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E47F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4225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70E4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2A36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6AB4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1A85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BA1E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600B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E027364"/>
    <w:multiLevelType w:val="hybridMultilevel"/>
    <w:tmpl w:val="1A8E1780"/>
    <w:lvl w:ilvl="0" w:tplc="CC7892D4">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9458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9E8E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8A727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7244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8021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F85B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A0BD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8E49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F1A5A5F"/>
    <w:multiLevelType w:val="hybridMultilevel"/>
    <w:tmpl w:val="6D6A1D40"/>
    <w:lvl w:ilvl="0" w:tplc="8F02A1EC">
      <w:start w:val="1"/>
      <w:numFmt w:val="bullet"/>
      <w:lvlText w:val=""/>
      <w:lvlJc w:val="left"/>
      <w:pPr>
        <w:ind w:left="4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6B437F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6FAA06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7A0A80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01A26E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9A1A832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04EF3B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E70094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73A314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FE12249"/>
    <w:multiLevelType w:val="hybridMultilevel"/>
    <w:tmpl w:val="176C11DE"/>
    <w:lvl w:ilvl="0" w:tplc="ED985DA0">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6E3A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DC73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5CA4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1697D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EEB5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F2BF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7EDF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06DB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02974DE"/>
    <w:multiLevelType w:val="hybridMultilevel"/>
    <w:tmpl w:val="7F569AFE"/>
    <w:lvl w:ilvl="0" w:tplc="A2203F82">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9898EC">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126A58">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20FEF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B2492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D6AB1C">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A2296A">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1CB794">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265674">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0C030A0"/>
    <w:multiLevelType w:val="hybridMultilevel"/>
    <w:tmpl w:val="3F3EBEB6"/>
    <w:lvl w:ilvl="0" w:tplc="C18A826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D0B2B6">
      <w:start w:val="1"/>
      <w:numFmt w:val="ideographDigital"/>
      <w:lvlText w:val="（%2）"/>
      <w:lvlJc w:val="left"/>
      <w:pPr>
        <w:ind w:left="10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20F34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5EAB7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F0C0F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2CC55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9469D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7821F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742CD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1B262C2"/>
    <w:multiLevelType w:val="hybridMultilevel"/>
    <w:tmpl w:val="D8D88ED2"/>
    <w:lvl w:ilvl="0" w:tplc="9D26399E">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F015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6A03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3009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D01E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DEFD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60B8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6C95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8A5F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3275AE2"/>
    <w:multiLevelType w:val="hybridMultilevel"/>
    <w:tmpl w:val="D0C47E2A"/>
    <w:lvl w:ilvl="0" w:tplc="9504353A">
      <w:start w:val="80"/>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82AD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D877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1A9F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6260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FE7D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1CC3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C845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0E69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38E3163"/>
    <w:multiLevelType w:val="hybridMultilevel"/>
    <w:tmpl w:val="BAD2BEE0"/>
    <w:lvl w:ilvl="0" w:tplc="1F6CB43E">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E8FD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6C90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E2E4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1ACA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5692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524D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2237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1EE3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3E1375E"/>
    <w:multiLevelType w:val="hybridMultilevel"/>
    <w:tmpl w:val="9A3A49D6"/>
    <w:lvl w:ilvl="0" w:tplc="03D69C0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646B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AA9E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EAE3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6C2B5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42CF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5086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D885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F68D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7010970"/>
    <w:multiLevelType w:val="hybridMultilevel"/>
    <w:tmpl w:val="85CC55DE"/>
    <w:lvl w:ilvl="0" w:tplc="791C895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0405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62E8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1E3F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D4EC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7A2B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C09D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5287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6CED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744232B"/>
    <w:multiLevelType w:val="hybridMultilevel"/>
    <w:tmpl w:val="CCB84D50"/>
    <w:lvl w:ilvl="0" w:tplc="4CE4444A">
      <w:start w:val="35"/>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309EF8">
      <w:start w:val="1"/>
      <w:numFmt w:val="decimal"/>
      <w:lvlText w:val="（%2）"/>
      <w:lvlJc w:val="left"/>
      <w:pPr>
        <w:ind w:left="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960DC2">
      <w:start w:val="1"/>
      <w:numFmt w:val="lowerRoman"/>
      <w:lvlText w:val="%3"/>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3091FE">
      <w:start w:val="1"/>
      <w:numFmt w:val="decimal"/>
      <w:lvlText w:val="%4"/>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6A33E8">
      <w:start w:val="1"/>
      <w:numFmt w:val="lowerLetter"/>
      <w:lvlText w:val="%5"/>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8C803C">
      <w:start w:val="1"/>
      <w:numFmt w:val="lowerRoman"/>
      <w:lvlText w:val="%6"/>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2C2BF0">
      <w:start w:val="1"/>
      <w:numFmt w:val="decimal"/>
      <w:lvlText w:val="%7"/>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B653A2">
      <w:start w:val="1"/>
      <w:numFmt w:val="lowerLetter"/>
      <w:lvlText w:val="%8"/>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38FAD8">
      <w:start w:val="1"/>
      <w:numFmt w:val="lowerRoman"/>
      <w:lvlText w:val="%9"/>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8533B62"/>
    <w:multiLevelType w:val="hybridMultilevel"/>
    <w:tmpl w:val="A8707662"/>
    <w:lvl w:ilvl="0" w:tplc="2BE8C1C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262F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467D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9E25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74E2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4A93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3E52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C2DB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5E2D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95F4D93"/>
    <w:multiLevelType w:val="hybridMultilevel"/>
    <w:tmpl w:val="6A3E28DC"/>
    <w:lvl w:ilvl="0" w:tplc="E5020336">
      <w:start w:val="1"/>
      <w:numFmt w:val="bullet"/>
      <w:lvlText w:val=""/>
      <w:lvlJc w:val="left"/>
      <w:pPr>
        <w:ind w:left="4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3547F9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C12208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D4C346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A2CB4F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346E18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D045F0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C3A128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DD49D9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9AB4E8A"/>
    <w:multiLevelType w:val="hybridMultilevel"/>
    <w:tmpl w:val="9AA06CDE"/>
    <w:lvl w:ilvl="0" w:tplc="18F27E5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02C0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5CF6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F853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D652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203F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FC96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4C46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988EA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A595D8E"/>
    <w:multiLevelType w:val="hybridMultilevel"/>
    <w:tmpl w:val="A31CF0B2"/>
    <w:lvl w:ilvl="0" w:tplc="6C7EA236">
      <w:start w:val="1"/>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16EB876">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9344EA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B2E8F5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49CF118">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90AFA02">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02EB30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7FAC9A2">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D4A2B5C">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AB77177"/>
    <w:multiLevelType w:val="hybridMultilevel"/>
    <w:tmpl w:val="83864F9C"/>
    <w:lvl w:ilvl="0" w:tplc="9DA42D82">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649476">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303F4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445EF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C2DC9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D058A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5624C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7CBF1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F2653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B215DC7"/>
    <w:multiLevelType w:val="hybridMultilevel"/>
    <w:tmpl w:val="D910E9DA"/>
    <w:lvl w:ilvl="0" w:tplc="D3CAA5D8">
      <w:start w:val="1"/>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6447F1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3E885B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EFE5AC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346642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F66276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FEC36D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396ADD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98A2B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BC32081"/>
    <w:multiLevelType w:val="hybridMultilevel"/>
    <w:tmpl w:val="6BBC8AE2"/>
    <w:lvl w:ilvl="0" w:tplc="9B06AF02">
      <w:start w:val="6"/>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2247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B046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C618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DE45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32D2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A48C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2863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542E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DAB3933"/>
    <w:multiLevelType w:val="hybridMultilevel"/>
    <w:tmpl w:val="4D32E8EE"/>
    <w:lvl w:ilvl="0" w:tplc="80D4CDA8">
      <w:start w:val="1"/>
      <w:numFmt w:val="decimal"/>
      <w:lvlText w:val="%1"/>
      <w:lvlJc w:val="left"/>
      <w:pPr>
        <w:ind w:left="3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C3CF274">
      <w:start w:val="2"/>
      <w:numFmt w:val="decimal"/>
      <w:lvlText w:val="%2、"/>
      <w:lvlJc w:val="left"/>
      <w:pPr>
        <w:ind w:left="738"/>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11AC006">
      <w:start w:val="1"/>
      <w:numFmt w:val="lowerRoman"/>
      <w:lvlText w:val="%3"/>
      <w:lvlJc w:val="left"/>
      <w:pPr>
        <w:ind w:left="15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5E278F4">
      <w:start w:val="1"/>
      <w:numFmt w:val="decimal"/>
      <w:lvlText w:val="%4"/>
      <w:lvlJc w:val="left"/>
      <w:pPr>
        <w:ind w:left="22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E603214">
      <w:start w:val="1"/>
      <w:numFmt w:val="lowerLetter"/>
      <w:lvlText w:val="%5"/>
      <w:lvlJc w:val="left"/>
      <w:pPr>
        <w:ind w:left="29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0EE15CC">
      <w:start w:val="1"/>
      <w:numFmt w:val="lowerRoman"/>
      <w:lvlText w:val="%6"/>
      <w:lvlJc w:val="left"/>
      <w:pPr>
        <w:ind w:left="3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5D01720">
      <w:start w:val="1"/>
      <w:numFmt w:val="decimal"/>
      <w:lvlText w:val="%7"/>
      <w:lvlJc w:val="left"/>
      <w:pPr>
        <w:ind w:left="438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EC24298">
      <w:start w:val="1"/>
      <w:numFmt w:val="lowerLetter"/>
      <w:lvlText w:val="%8"/>
      <w:lvlJc w:val="left"/>
      <w:pPr>
        <w:ind w:left="51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ADA1CCC">
      <w:start w:val="1"/>
      <w:numFmt w:val="lowerRoman"/>
      <w:lvlText w:val="%9"/>
      <w:lvlJc w:val="left"/>
      <w:pPr>
        <w:ind w:left="58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E355200"/>
    <w:multiLevelType w:val="hybridMultilevel"/>
    <w:tmpl w:val="222AEB48"/>
    <w:lvl w:ilvl="0" w:tplc="D8E0BFDA">
      <w:start w:val="9"/>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5899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F49E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16C3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C412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0246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6E27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B804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B412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03D4A33"/>
    <w:multiLevelType w:val="hybridMultilevel"/>
    <w:tmpl w:val="9AA8C7A6"/>
    <w:lvl w:ilvl="0" w:tplc="C262C2CE">
      <w:start w:val="1"/>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38C483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A9AC92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AE42B4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C7AB36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178695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EB0AE3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AD6470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552EA2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14C7B98"/>
    <w:multiLevelType w:val="hybridMultilevel"/>
    <w:tmpl w:val="9FBA10EA"/>
    <w:lvl w:ilvl="0" w:tplc="5090311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D8D5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D268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BA98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2A8B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F0B1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84B1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A041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D855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19430D8"/>
    <w:multiLevelType w:val="hybridMultilevel"/>
    <w:tmpl w:val="2430C84E"/>
    <w:lvl w:ilvl="0" w:tplc="FF669A58">
      <w:start w:val="1"/>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3C1968">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1808726">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7646AB0">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AA8973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F2E31A8">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03E1A6C">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1726364">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01472AC">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1984298"/>
    <w:multiLevelType w:val="hybridMultilevel"/>
    <w:tmpl w:val="0C7AE226"/>
    <w:lvl w:ilvl="0" w:tplc="691CD2D6">
      <w:start w:val="1"/>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40113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06F4D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16B67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12260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A026C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8E693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C4153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EC877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28D7694"/>
    <w:multiLevelType w:val="hybridMultilevel"/>
    <w:tmpl w:val="E12880AE"/>
    <w:lvl w:ilvl="0" w:tplc="36AE1B60">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9DEAD50">
      <w:start w:val="1"/>
      <w:numFmt w:val="decimal"/>
      <w:lvlText w:val="%2、"/>
      <w:lvlJc w:val="left"/>
      <w:pPr>
        <w:ind w:left="5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B4C7A2C">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712E19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C820E8A">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C4CAB2A">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944632A">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7A0247E">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AAEA99C">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3E50868"/>
    <w:multiLevelType w:val="hybridMultilevel"/>
    <w:tmpl w:val="440C0D46"/>
    <w:lvl w:ilvl="0" w:tplc="B108FDE0">
      <w:start w:val="202"/>
      <w:numFmt w:val="decimal"/>
      <w:lvlText w:val="%1"/>
      <w:lvlJc w:val="left"/>
      <w:pPr>
        <w:ind w:left="36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345C3726">
      <w:start w:val="1"/>
      <w:numFmt w:val="lowerLetter"/>
      <w:lvlText w:val="%2"/>
      <w:lvlJc w:val="left"/>
      <w:pPr>
        <w:ind w:left="767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F589436">
      <w:start w:val="1"/>
      <w:numFmt w:val="lowerRoman"/>
      <w:lvlText w:val="%3"/>
      <w:lvlJc w:val="left"/>
      <w:pPr>
        <w:ind w:left="839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63E0DC86">
      <w:start w:val="1"/>
      <w:numFmt w:val="decimal"/>
      <w:lvlText w:val="%4"/>
      <w:lvlJc w:val="left"/>
      <w:pPr>
        <w:ind w:left="911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964C7A60">
      <w:start w:val="1"/>
      <w:numFmt w:val="lowerLetter"/>
      <w:lvlText w:val="%5"/>
      <w:lvlJc w:val="left"/>
      <w:pPr>
        <w:ind w:left="983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37B4673E">
      <w:start w:val="1"/>
      <w:numFmt w:val="lowerRoman"/>
      <w:lvlText w:val="%6"/>
      <w:lvlJc w:val="left"/>
      <w:pPr>
        <w:ind w:left="1055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54D03E6C">
      <w:start w:val="1"/>
      <w:numFmt w:val="decimal"/>
      <w:lvlText w:val="%7"/>
      <w:lvlJc w:val="left"/>
      <w:pPr>
        <w:ind w:left="1127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204A0AD0">
      <w:start w:val="1"/>
      <w:numFmt w:val="lowerLetter"/>
      <w:lvlText w:val="%8"/>
      <w:lvlJc w:val="left"/>
      <w:pPr>
        <w:ind w:left="1199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3EC6C2C8">
      <w:start w:val="1"/>
      <w:numFmt w:val="lowerRoman"/>
      <w:lvlText w:val="%9"/>
      <w:lvlJc w:val="left"/>
      <w:pPr>
        <w:ind w:left="1271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5443D66"/>
    <w:multiLevelType w:val="hybridMultilevel"/>
    <w:tmpl w:val="4802DBC2"/>
    <w:lvl w:ilvl="0" w:tplc="5C1AEEF4">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7CC184A">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BC258C8">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CB6333C">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0DAC8DE">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0565B9C">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8C2D7A">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070B6AC">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16AB78E">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5762C8C"/>
    <w:multiLevelType w:val="hybridMultilevel"/>
    <w:tmpl w:val="5512F2C6"/>
    <w:lvl w:ilvl="0" w:tplc="2CECD82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D022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44D3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8814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5E3F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DEB1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062C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F039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A49B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7574219"/>
    <w:multiLevelType w:val="hybridMultilevel"/>
    <w:tmpl w:val="1A6609AE"/>
    <w:lvl w:ilvl="0" w:tplc="B4547C0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7091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5619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7448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803A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0653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B6BAF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6AE3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3476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8956208"/>
    <w:multiLevelType w:val="hybridMultilevel"/>
    <w:tmpl w:val="0C0C8638"/>
    <w:lvl w:ilvl="0" w:tplc="9D6603CA">
      <w:start w:val="2"/>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9437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8EFD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E802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7CD2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3256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3A34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D424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90A7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9BE7B4E"/>
    <w:multiLevelType w:val="hybridMultilevel"/>
    <w:tmpl w:val="7A78DC6A"/>
    <w:lvl w:ilvl="0" w:tplc="4A62E5A6">
      <w:start w:val="2"/>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6A42A7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E76814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A103E1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66218D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BF660B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C8428F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C0E76A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832CB1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A72773F"/>
    <w:multiLevelType w:val="hybridMultilevel"/>
    <w:tmpl w:val="1A28BE4A"/>
    <w:lvl w:ilvl="0" w:tplc="B1ACA342">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DCFD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22F8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B843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E266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72BF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F28B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B02E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4A07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AF91F46"/>
    <w:multiLevelType w:val="hybridMultilevel"/>
    <w:tmpl w:val="D0D4E384"/>
    <w:lvl w:ilvl="0" w:tplc="F014DED4">
      <w:start w:val="2"/>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FE7C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883F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70B1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0C09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2821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5290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CCA1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4AD0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AFE6988"/>
    <w:multiLevelType w:val="hybridMultilevel"/>
    <w:tmpl w:val="CA22F232"/>
    <w:lvl w:ilvl="0" w:tplc="F32EDACA">
      <w:start w:val="1"/>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C9BC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C549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8954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EE48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AEC8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2A26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CDC9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E59F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2256F0"/>
    <w:multiLevelType w:val="hybridMultilevel"/>
    <w:tmpl w:val="15DE5062"/>
    <w:lvl w:ilvl="0" w:tplc="1256BB6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4C86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16EB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6659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7E6D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5AC2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4CB8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22CC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96F3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D1C1DAA"/>
    <w:multiLevelType w:val="hybridMultilevel"/>
    <w:tmpl w:val="99025BE4"/>
    <w:lvl w:ilvl="0" w:tplc="B5A2BE56">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EAF7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9232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A087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140E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208CF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55A44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1837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7E66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ED406CA"/>
    <w:multiLevelType w:val="hybridMultilevel"/>
    <w:tmpl w:val="3F1A15F0"/>
    <w:lvl w:ilvl="0" w:tplc="1CEE6016">
      <w:start w:val="3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7482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2A40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5219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E807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B44D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7845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7218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3685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F501682"/>
    <w:multiLevelType w:val="hybridMultilevel"/>
    <w:tmpl w:val="59AC896A"/>
    <w:lvl w:ilvl="0" w:tplc="19041968">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D43FA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18C3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9042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543B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A490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4A86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7061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9C4D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F5C79AF"/>
    <w:multiLevelType w:val="hybridMultilevel"/>
    <w:tmpl w:val="FBE897D4"/>
    <w:lvl w:ilvl="0" w:tplc="1EA4C972">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28CD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00DC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CA51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361B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C47C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DC43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EA25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DC4D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FA321AC"/>
    <w:multiLevelType w:val="hybridMultilevel"/>
    <w:tmpl w:val="DF10F042"/>
    <w:lvl w:ilvl="0" w:tplc="950C95AA">
      <w:start w:val="1"/>
      <w:numFmt w:val="decimal"/>
      <w:lvlText w:val="%1、"/>
      <w:lvlJc w:val="left"/>
      <w:pPr>
        <w:ind w:left="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55E117A">
      <w:start w:val="1"/>
      <w:numFmt w:val="lowerLetter"/>
      <w:lvlText w:val="%2"/>
      <w:lvlJc w:val="left"/>
      <w:pPr>
        <w:ind w:left="11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874ED3C">
      <w:start w:val="1"/>
      <w:numFmt w:val="lowerRoman"/>
      <w:lvlText w:val="%3"/>
      <w:lvlJc w:val="left"/>
      <w:pPr>
        <w:ind w:left="19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A2CCEA4">
      <w:start w:val="1"/>
      <w:numFmt w:val="decimal"/>
      <w:lvlText w:val="%4"/>
      <w:lvlJc w:val="left"/>
      <w:pPr>
        <w:ind w:left="26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0083D40">
      <w:start w:val="1"/>
      <w:numFmt w:val="lowerLetter"/>
      <w:lvlText w:val="%5"/>
      <w:lvlJc w:val="left"/>
      <w:pPr>
        <w:ind w:left="33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AF2DE74">
      <w:start w:val="1"/>
      <w:numFmt w:val="lowerRoman"/>
      <w:lvlText w:val="%6"/>
      <w:lvlJc w:val="left"/>
      <w:pPr>
        <w:ind w:left="40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94CDBE0">
      <w:start w:val="1"/>
      <w:numFmt w:val="decimal"/>
      <w:lvlText w:val="%7"/>
      <w:lvlJc w:val="left"/>
      <w:pPr>
        <w:ind w:left="47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FB64CC8">
      <w:start w:val="1"/>
      <w:numFmt w:val="lowerLetter"/>
      <w:lvlText w:val="%8"/>
      <w:lvlJc w:val="left"/>
      <w:pPr>
        <w:ind w:left="5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A123C4C">
      <w:start w:val="1"/>
      <w:numFmt w:val="lowerRoman"/>
      <w:lvlText w:val="%9"/>
      <w:lvlJc w:val="left"/>
      <w:pPr>
        <w:ind w:left="62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0194BB8"/>
    <w:multiLevelType w:val="hybridMultilevel"/>
    <w:tmpl w:val="2F4CDEEE"/>
    <w:lvl w:ilvl="0" w:tplc="13ACF60A">
      <w:start w:val="7"/>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D093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6230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241D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DECAD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DCF6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486E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0285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BCEB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0233DC5"/>
    <w:multiLevelType w:val="hybridMultilevel"/>
    <w:tmpl w:val="BC42D4A0"/>
    <w:lvl w:ilvl="0" w:tplc="BE4639E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80114C">
      <w:start w:val="1"/>
      <w:numFmt w:val="decimalEnclosedCircle"/>
      <w:lvlText w:val="%2"/>
      <w:lvlJc w:val="left"/>
      <w:pPr>
        <w:ind w:left="7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76D6B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F868D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2C6C24">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267AE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8E115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44C52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66473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0E853DF"/>
    <w:multiLevelType w:val="hybridMultilevel"/>
    <w:tmpl w:val="D37E3B32"/>
    <w:lvl w:ilvl="0" w:tplc="6E5C581C">
      <w:start w:val="2"/>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488F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46BE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5C56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7A4F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FE47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7069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7A06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BEC6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33D2C2C"/>
    <w:multiLevelType w:val="hybridMultilevel"/>
    <w:tmpl w:val="791CC398"/>
    <w:lvl w:ilvl="0" w:tplc="523A0154">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9C6916A">
      <w:start w:val="2022"/>
      <w:numFmt w:val="decimal"/>
      <w:lvlText w:val="%2"/>
      <w:lvlJc w:val="left"/>
      <w:pPr>
        <w:ind w:left="2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F7685C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17C82E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45E5FA0">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C72DC9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D8CDA7A">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E4AFE3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6A03B8C">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3960C57"/>
    <w:multiLevelType w:val="hybridMultilevel"/>
    <w:tmpl w:val="51F22984"/>
    <w:lvl w:ilvl="0" w:tplc="1C263314">
      <w:start w:val="1"/>
      <w:numFmt w:val="decim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30CA28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A2C7FA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9AAF20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4BA1E1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7CEAA7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BAC3D9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2D04491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026A8B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48F697F"/>
    <w:multiLevelType w:val="hybridMultilevel"/>
    <w:tmpl w:val="D3C84B6C"/>
    <w:lvl w:ilvl="0" w:tplc="ED768466">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02D6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6858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A8BA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5E7F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920E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48FE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4028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B2FD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6B8394E"/>
    <w:multiLevelType w:val="hybridMultilevel"/>
    <w:tmpl w:val="5A284CEC"/>
    <w:lvl w:ilvl="0" w:tplc="5BE6EFAA">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DCA4D00">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394EBEE">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998BF4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80C9EBA">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32A981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E3A1B92">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DA06F02">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3308184">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7250F44"/>
    <w:multiLevelType w:val="hybridMultilevel"/>
    <w:tmpl w:val="AA6ED902"/>
    <w:lvl w:ilvl="0" w:tplc="DD9C2DD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4CCB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5ED9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BA0F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505D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8655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6A9C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B80A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6243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7943408"/>
    <w:multiLevelType w:val="hybridMultilevel"/>
    <w:tmpl w:val="8DA09A68"/>
    <w:lvl w:ilvl="0" w:tplc="210AC546">
      <w:start w:val="1"/>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6B24E1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0C65CA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97AB91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590866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B5012B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5EEB20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0363B7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BDCDE1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79E3D4B"/>
    <w:multiLevelType w:val="hybridMultilevel"/>
    <w:tmpl w:val="29E8051A"/>
    <w:lvl w:ilvl="0" w:tplc="04045EC0">
      <w:start w:val="29"/>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BC9F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3214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F801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2815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FCE1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18C0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4C22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2A02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7FA7641"/>
    <w:multiLevelType w:val="hybridMultilevel"/>
    <w:tmpl w:val="BB704ADA"/>
    <w:lvl w:ilvl="0" w:tplc="116EF5FE">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BA2A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3201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0203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5CA8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D4DF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FAC6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C2E5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A059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8715B78"/>
    <w:multiLevelType w:val="hybridMultilevel"/>
    <w:tmpl w:val="CAE69234"/>
    <w:lvl w:ilvl="0" w:tplc="62B8C36C">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EC81F1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0B0854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EBEFF4C">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700EB84">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9E0A768">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7A0904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17888DA">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8487D60">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9365306"/>
    <w:multiLevelType w:val="hybridMultilevel"/>
    <w:tmpl w:val="ACC22F50"/>
    <w:lvl w:ilvl="0" w:tplc="8D5C9598">
      <w:start w:val="1"/>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46E65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C495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6275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CC2A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6EF7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764CD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565F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F2A7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B6516B6"/>
    <w:multiLevelType w:val="hybridMultilevel"/>
    <w:tmpl w:val="17D6CAEC"/>
    <w:lvl w:ilvl="0" w:tplc="5292448A">
      <w:start w:val="1"/>
      <w:numFmt w:val="ideographDigital"/>
      <w:lvlText w:val="(%1)"/>
      <w:lvlJc w:val="left"/>
      <w:pPr>
        <w:ind w:left="56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9BA460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D3C4C3C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A8404D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C2AEB2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AE104E9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C065ED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6A4AB9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A078A6C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C867465"/>
    <w:multiLevelType w:val="hybridMultilevel"/>
    <w:tmpl w:val="24E6F638"/>
    <w:lvl w:ilvl="0" w:tplc="44C827BC">
      <w:start w:val="1"/>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2B8BCA2">
      <w:start w:val="1"/>
      <w:numFmt w:val="decimal"/>
      <w:lvlText w:val="%2、"/>
      <w:lvlJc w:val="left"/>
      <w:pPr>
        <w:ind w:left="73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C10C2DC">
      <w:start w:val="1"/>
      <w:numFmt w:val="lowerRoman"/>
      <w:lvlText w:val="%3"/>
      <w:lvlJc w:val="left"/>
      <w:pPr>
        <w:ind w:left="15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E780622">
      <w:start w:val="1"/>
      <w:numFmt w:val="decimal"/>
      <w:lvlText w:val="%4"/>
      <w:lvlJc w:val="left"/>
      <w:pPr>
        <w:ind w:left="22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ACAAD78">
      <w:start w:val="1"/>
      <w:numFmt w:val="lowerLetter"/>
      <w:lvlText w:val="%5"/>
      <w:lvlJc w:val="left"/>
      <w:pPr>
        <w:ind w:left="29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E7C5318">
      <w:start w:val="1"/>
      <w:numFmt w:val="lowerRoman"/>
      <w:lvlText w:val="%6"/>
      <w:lvlJc w:val="left"/>
      <w:pPr>
        <w:ind w:left="36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E44E9B0">
      <w:start w:val="1"/>
      <w:numFmt w:val="decimal"/>
      <w:lvlText w:val="%7"/>
      <w:lvlJc w:val="left"/>
      <w:pPr>
        <w:ind w:left="43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CF838C6">
      <w:start w:val="1"/>
      <w:numFmt w:val="lowerLetter"/>
      <w:lvlText w:val="%8"/>
      <w:lvlJc w:val="left"/>
      <w:pPr>
        <w:ind w:left="51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424FAAA">
      <w:start w:val="1"/>
      <w:numFmt w:val="lowerRoman"/>
      <w:lvlText w:val="%9"/>
      <w:lvlJc w:val="left"/>
      <w:pPr>
        <w:ind w:left="58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E0558CC"/>
    <w:multiLevelType w:val="hybridMultilevel"/>
    <w:tmpl w:val="A1664B28"/>
    <w:lvl w:ilvl="0" w:tplc="C1A4276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542D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D63D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CEBD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D076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5683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BAD4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9850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9AD4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E6302CF"/>
    <w:multiLevelType w:val="hybridMultilevel"/>
    <w:tmpl w:val="D98C6D12"/>
    <w:lvl w:ilvl="0" w:tplc="D7D4726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0CB822">
      <w:start w:val="1"/>
      <w:numFmt w:val="lowerLetter"/>
      <w:lvlText w:val="%2"/>
      <w:lvlJc w:val="left"/>
      <w:pPr>
        <w:ind w:left="15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F420A0">
      <w:start w:val="1"/>
      <w:numFmt w:val="lowerRoman"/>
      <w:lvlText w:val="%3"/>
      <w:lvlJc w:val="left"/>
      <w:pPr>
        <w:ind w:left="22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845CB6">
      <w:start w:val="1"/>
      <w:numFmt w:val="decimal"/>
      <w:lvlText w:val="%4"/>
      <w:lvlJc w:val="left"/>
      <w:pPr>
        <w:ind w:left="29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78AEBC">
      <w:start w:val="1"/>
      <w:numFmt w:val="lowerLetter"/>
      <w:lvlText w:val="%5"/>
      <w:lvlJc w:val="left"/>
      <w:pPr>
        <w:ind w:left="367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3EAD2E">
      <w:start w:val="1"/>
      <w:numFmt w:val="lowerRoman"/>
      <w:lvlText w:val="%6"/>
      <w:lvlJc w:val="left"/>
      <w:pPr>
        <w:ind w:left="439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1468F0">
      <w:start w:val="1"/>
      <w:numFmt w:val="decimal"/>
      <w:lvlText w:val="%7"/>
      <w:lvlJc w:val="left"/>
      <w:pPr>
        <w:ind w:left="51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A0047E">
      <w:start w:val="1"/>
      <w:numFmt w:val="lowerLetter"/>
      <w:lvlText w:val="%8"/>
      <w:lvlJc w:val="left"/>
      <w:pPr>
        <w:ind w:left="58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DE8B3C">
      <w:start w:val="1"/>
      <w:numFmt w:val="lowerRoman"/>
      <w:lvlText w:val="%9"/>
      <w:lvlJc w:val="left"/>
      <w:pPr>
        <w:ind w:left="65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4EA97778"/>
    <w:multiLevelType w:val="hybridMultilevel"/>
    <w:tmpl w:val="26749CD0"/>
    <w:lvl w:ilvl="0" w:tplc="6F82445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9AA9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CC61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9637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A845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8AE8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3A3C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D6C3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8AC9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10D17F6"/>
    <w:multiLevelType w:val="hybridMultilevel"/>
    <w:tmpl w:val="F3D4A188"/>
    <w:lvl w:ilvl="0" w:tplc="807CB2F6">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416A2FA">
      <w:start w:val="1"/>
      <w:numFmt w:val="lowerLetter"/>
      <w:lvlText w:val="%2"/>
      <w:lvlJc w:val="left"/>
      <w:pPr>
        <w:ind w:left="11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6A477B4">
      <w:start w:val="1"/>
      <w:numFmt w:val="lowerRoman"/>
      <w:lvlText w:val="%3"/>
      <w:lvlJc w:val="left"/>
      <w:pPr>
        <w:ind w:left="19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A226B72">
      <w:start w:val="1"/>
      <w:numFmt w:val="decimal"/>
      <w:lvlText w:val="%4"/>
      <w:lvlJc w:val="left"/>
      <w:pPr>
        <w:ind w:left="26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F8479E8">
      <w:start w:val="1"/>
      <w:numFmt w:val="lowerLetter"/>
      <w:lvlText w:val="%5"/>
      <w:lvlJc w:val="left"/>
      <w:pPr>
        <w:ind w:left="33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EC8FE2A">
      <w:start w:val="1"/>
      <w:numFmt w:val="lowerRoman"/>
      <w:lvlText w:val="%6"/>
      <w:lvlJc w:val="left"/>
      <w:pPr>
        <w:ind w:left="40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78E8DE2">
      <w:start w:val="1"/>
      <w:numFmt w:val="decimal"/>
      <w:lvlText w:val="%7"/>
      <w:lvlJc w:val="left"/>
      <w:pPr>
        <w:ind w:left="47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6083A2A">
      <w:start w:val="1"/>
      <w:numFmt w:val="lowerLetter"/>
      <w:lvlText w:val="%8"/>
      <w:lvlJc w:val="left"/>
      <w:pPr>
        <w:ind w:left="5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78A78D2">
      <w:start w:val="1"/>
      <w:numFmt w:val="lowerRoman"/>
      <w:lvlText w:val="%9"/>
      <w:lvlJc w:val="left"/>
      <w:pPr>
        <w:ind w:left="62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16441A0"/>
    <w:multiLevelType w:val="hybridMultilevel"/>
    <w:tmpl w:val="98EE8F6E"/>
    <w:lvl w:ilvl="0" w:tplc="D444CD2A">
      <w:start w:val="1"/>
      <w:numFmt w:val="decimal"/>
      <w:lvlText w:val="%1."/>
      <w:lvlJc w:val="left"/>
      <w:pPr>
        <w:ind w:left="6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EF8B1C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C80CA3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97C634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BDE06A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5D6101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2E2E66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F92997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C48EE7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2BC47F1"/>
    <w:multiLevelType w:val="hybridMultilevel"/>
    <w:tmpl w:val="34A8739C"/>
    <w:lvl w:ilvl="0" w:tplc="A28C68E4">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88D6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1885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4ACA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A445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44F3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C290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F611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5268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2CE6F3E"/>
    <w:multiLevelType w:val="hybridMultilevel"/>
    <w:tmpl w:val="DB02878A"/>
    <w:lvl w:ilvl="0" w:tplc="3A4E4D0C">
      <w:start w:val="1"/>
      <w:numFmt w:val="decimal"/>
      <w:lvlText w:val="%1）"/>
      <w:lvlJc w:val="left"/>
      <w:pPr>
        <w:ind w:left="7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3E29A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4845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1216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F26A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5CE6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7051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423E0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5884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36465FD"/>
    <w:multiLevelType w:val="hybridMultilevel"/>
    <w:tmpl w:val="CB16B482"/>
    <w:lvl w:ilvl="0" w:tplc="82128F04">
      <w:start w:val="3"/>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283B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965F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BA34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EC9E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74C2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28DE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881D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F83E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4B158A5"/>
    <w:multiLevelType w:val="hybridMultilevel"/>
    <w:tmpl w:val="F54CF21A"/>
    <w:lvl w:ilvl="0" w:tplc="4F7A4B98">
      <w:start w:val="1"/>
      <w:numFmt w:val="decimal"/>
      <w:lvlText w:val="（%1）"/>
      <w:lvlJc w:val="left"/>
      <w:pPr>
        <w:ind w:left="94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5C04C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0CC56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766D6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E2D03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BC951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8896F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C47B7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487C3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5B67EAF"/>
    <w:multiLevelType w:val="hybridMultilevel"/>
    <w:tmpl w:val="A4AA9462"/>
    <w:lvl w:ilvl="0" w:tplc="0A26B8AA">
      <w:start w:val="4"/>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38B9F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56F5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A033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C23F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E62C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C800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96DBA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EAAC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5D475BC"/>
    <w:multiLevelType w:val="hybridMultilevel"/>
    <w:tmpl w:val="E89C382C"/>
    <w:lvl w:ilvl="0" w:tplc="377CE564">
      <w:start w:val="33"/>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682A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5E1B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9402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5AE2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FC69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5A37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A474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9292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5FB5926"/>
    <w:multiLevelType w:val="hybridMultilevel"/>
    <w:tmpl w:val="8BA6F600"/>
    <w:lvl w:ilvl="0" w:tplc="E87C73B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E26B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90A9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FC57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4628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1E22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98A6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7E2E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E286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65703CA"/>
    <w:multiLevelType w:val="hybridMultilevel"/>
    <w:tmpl w:val="0AA8160C"/>
    <w:lvl w:ilvl="0" w:tplc="09706A9C">
      <w:start w:val="47"/>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9207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2680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66BB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E67B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0CD8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0A35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BCA3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EC74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7B8646B"/>
    <w:multiLevelType w:val="hybridMultilevel"/>
    <w:tmpl w:val="2D06B84A"/>
    <w:lvl w:ilvl="0" w:tplc="951254C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6EFB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5433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724E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2029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CAA1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8CE9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DCEF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76AFA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7CD27CD"/>
    <w:multiLevelType w:val="hybridMultilevel"/>
    <w:tmpl w:val="3B9AEDB0"/>
    <w:lvl w:ilvl="0" w:tplc="35FE9FF6">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7054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9AE5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72BE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1EC5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6427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767C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021B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80BD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ABF2258"/>
    <w:multiLevelType w:val="hybridMultilevel"/>
    <w:tmpl w:val="7DC0920C"/>
    <w:lvl w:ilvl="0" w:tplc="6B0E8C5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C2A1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5262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2E0C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865E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AC53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2A20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6447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C6CF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C796A00"/>
    <w:multiLevelType w:val="hybridMultilevel"/>
    <w:tmpl w:val="A536B8F0"/>
    <w:lvl w:ilvl="0" w:tplc="7F78861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C8FCE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482776">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C0AFA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52E3F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68AEFC">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1CB45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E24E6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D2FFEA">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D67065B"/>
    <w:multiLevelType w:val="hybridMultilevel"/>
    <w:tmpl w:val="09821044"/>
    <w:lvl w:ilvl="0" w:tplc="480EC760">
      <w:start w:val="40"/>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64C3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3A10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90B9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CE25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8C13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46DC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D0E3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0449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DA41EEA"/>
    <w:multiLevelType w:val="hybridMultilevel"/>
    <w:tmpl w:val="7E249AEE"/>
    <w:lvl w:ilvl="0" w:tplc="0F860570">
      <w:start w:val="5"/>
      <w:numFmt w:val="decimal"/>
      <w:lvlText w:val="（%1）"/>
      <w:lvlJc w:val="left"/>
      <w:pPr>
        <w:ind w:left="9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7AE68C">
      <w:start w:val="1"/>
      <w:numFmt w:val="lowerLetter"/>
      <w:lvlText w:val="%2"/>
      <w:lvlJc w:val="left"/>
      <w:pPr>
        <w:ind w:left="14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C00008">
      <w:start w:val="1"/>
      <w:numFmt w:val="lowerRoman"/>
      <w:lvlText w:val="%3"/>
      <w:lvlJc w:val="left"/>
      <w:pPr>
        <w:ind w:left="22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885054">
      <w:start w:val="1"/>
      <w:numFmt w:val="decimal"/>
      <w:lvlText w:val="%4"/>
      <w:lvlJc w:val="left"/>
      <w:pPr>
        <w:ind w:left="29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884766">
      <w:start w:val="1"/>
      <w:numFmt w:val="lowerLetter"/>
      <w:lvlText w:val="%5"/>
      <w:lvlJc w:val="left"/>
      <w:pPr>
        <w:ind w:left="36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88237C">
      <w:start w:val="1"/>
      <w:numFmt w:val="lowerRoman"/>
      <w:lvlText w:val="%6"/>
      <w:lvlJc w:val="left"/>
      <w:pPr>
        <w:ind w:left="43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B28188">
      <w:start w:val="1"/>
      <w:numFmt w:val="decimal"/>
      <w:lvlText w:val="%7"/>
      <w:lvlJc w:val="left"/>
      <w:pPr>
        <w:ind w:left="50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4C7FAA">
      <w:start w:val="1"/>
      <w:numFmt w:val="lowerLetter"/>
      <w:lvlText w:val="%8"/>
      <w:lvlJc w:val="left"/>
      <w:pPr>
        <w:ind w:left="58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D8C158">
      <w:start w:val="1"/>
      <w:numFmt w:val="lowerRoman"/>
      <w:lvlText w:val="%9"/>
      <w:lvlJc w:val="left"/>
      <w:pPr>
        <w:ind w:left="6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DCE00FD"/>
    <w:multiLevelType w:val="hybridMultilevel"/>
    <w:tmpl w:val="51E07744"/>
    <w:lvl w:ilvl="0" w:tplc="F3C464DC">
      <w:start w:val="14"/>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18E8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7829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3EFE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F4FA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76A6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8042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2ABF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E1EE6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06C6965"/>
    <w:multiLevelType w:val="hybridMultilevel"/>
    <w:tmpl w:val="19D6A2A6"/>
    <w:lvl w:ilvl="0" w:tplc="3AE822E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20E4C2">
      <w:start w:val="3"/>
      <w:numFmt w:val="decimalEnclosedCircle"/>
      <w:lvlText w:val="%2"/>
      <w:lvlJc w:val="left"/>
      <w:pPr>
        <w:ind w:left="7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C4AFD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9249F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0E3D2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E4FD5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CEF92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20472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94FAA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099085A"/>
    <w:multiLevelType w:val="hybridMultilevel"/>
    <w:tmpl w:val="19CE4B9C"/>
    <w:lvl w:ilvl="0" w:tplc="154EA5A6">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389D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A447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80B3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F63D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9222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323A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F856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DC5B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0DA67CF"/>
    <w:multiLevelType w:val="hybridMultilevel"/>
    <w:tmpl w:val="9F72559C"/>
    <w:lvl w:ilvl="0" w:tplc="D144B6F0">
      <w:start w:val="4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941C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400D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2007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AC89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E0EC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4CC8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BAFB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DC6D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1931376"/>
    <w:multiLevelType w:val="hybridMultilevel"/>
    <w:tmpl w:val="A800783C"/>
    <w:lvl w:ilvl="0" w:tplc="10444F42">
      <w:start w:val="39"/>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0C8878">
      <w:start w:val="1"/>
      <w:numFmt w:val="decimal"/>
      <w:lvlText w:val="（%2）"/>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EE0FB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28EC6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26E284">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94EA8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5CF2D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1EAEF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7637A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1F95492"/>
    <w:multiLevelType w:val="hybridMultilevel"/>
    <w:tmpl w:val="6562C56C"/>
    <w:lvl w:ilvl="0" w:tplc="4E101378">
      <w:start w:val="2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7A45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9E27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1852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5024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40B5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008C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F644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424B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27C0588"/>
    <w:multiLevelType w:val="hybridMultilevel"/>
    <w:tmpl w:val="B77A68C6"/>
    <w:lvl w:ilvl="0" w:tplc="F648D41C">
      <w:start w:val="1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606284">
      <w:start w:val="1"/>
      <w:numFmt w:val="decimal"/>
      <w:lvlText w:val="（%2）"/>
      <w:lvlJc w:val="left"/>
      <w:pPr>
        <w:ind w:left="94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ACE05C">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F8E1EC">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B4B284">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24ABDE">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C4CAD8">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0E0A0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A4D8A6">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2E11CAD"/>
    <w:multiLevelType w:val="hybridMultilevel"/>
    <w:tmpl w:val="C53C0112"/>
    <w:lvl w:ilvl="0" w:tplc="574EAF6E">
      <w:start w:val="1"/>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CE4CA52">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0C42648">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8C2DA9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8AE85FE">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5C0C130">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1E6378E">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17EF6AA">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768FFBC">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3394000"/>
    <w:multiLevelType w:val="hybridMultilevel"/>
    <w:tmpl w:val="E644791A"/>
    <w:lvl w:ilvl="0" w:tplc="66E6E520">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E62A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9463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6E6C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8857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32A8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8A34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6C30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CAC0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4F726F4"/>
    <w:multiLevelType w:val="hybridMultilevel"/>
    <w:tmpl w:val="5392725A"/>
    <w:lvl w:ilvl="0" w:tplc="551A412C">
      <w:start w:val="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B2C9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F839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3CCC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762A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BC8A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F0C5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FE69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3002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54C5572"/>
    <w:multiLevelType w:val="hybridMultilevel"/>
    <w:tmpl w:val="793C7EB6"/>
    <w:lvl w:ilvl="0" w:tplc="A120C368">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9063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3CC4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28E1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28BC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3225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BEB2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76CA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6EE6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6D67ECD"/>
    <w:multiLevelType w:val="hybridMultilevel"/>
    <w:tmpl w:val="9EF0D50E"/>
    <w:lvl w:ilvl="0" w:tplc="FDE604D4">
      <w:start w:val="17"/>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E832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D0E8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A889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1CAE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6677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D2D3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B696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E4D4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8682BB0"/>
    <w:multiLevelType w:val="hybridMultilevel"/>
    <w:tmpl w:val="7C1E0E40"/>
    <w:lvl w:ilvl="0" w:tplc="02C0F084">
      <w:start w:val="3"/>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1673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4A02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AAD1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8874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F4CC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E017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C8EA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78E6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8734354"/>
    <w:multiLevelType w:val="hybridMultilevel"/>
    <w:tmpl w:val="40508E1C"/>
    <w:lvl w:ilvl="0" w:tplc="3F2CD33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6CC5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0C3E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3221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464C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5E18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1424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C2D0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4EED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9010EEF"/>
    <w:multiLevelType w:val="hybridMultilevel"/>
    <w:tmpl w:val="3EDCD360"/>
    <w:lvl w:ilvl="0" w:tplc="8EC22EDA">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E01A6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9CD9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DCB2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12EE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6CEB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429D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4295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ACB8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94B332A"/>
    <w:multiLevelType w:val="hybridMultilevel"/>
    <w:tmpl w:val="07E8AB3E"/>
    <w:lvl w:ilvl="0" w:tplc="1F741018">
      <w:start w:val="4"/>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D063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426A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EA81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5029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FC18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D4BA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9AA0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204A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99E3204"/>
    <w:multiLevelType w:val="hybridMultilevel"/>
    <w:tmpl w:val="1DA8F902"/>
    <w:lvl w:ilvl="0" w:tplc="5A6A0A4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B8AD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2080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6612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82F4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5A5B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4C88A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9C9E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5AE8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BCD658C"/>
    <w:multiLevelType w:val="hybridMultilevel"/>
    <w:tmpl w:val="F4588ED6"/>
    <w:lvl w:ilvl="0" w:tplc="221859D0">
      <w:start w:val="4"/>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EC9B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DA1E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CCCC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E251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0696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2AC5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A8AB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567B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BD75DEA"/>
    <w:multiLevelType w:val="hybridMultilevel"/>
    <w:tmpl w:val="57D4BFF8"/>
    <w:lvl w:ilvl="0" w:tplc="1160050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F8A1B58">
      <w:start w:val="1"/>
      <w:numFmt w:val="bullet"/>
      <w:lvlText w:val=""/>
      <w:lvlJc w:val="left"/>
      <w:pPr>
        <w:ind w:left="8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C34D5E4">
      <w:start w:val="1"/>
      <w:numFmt w:val="bullet"/>
      <w:lvlText w:val="▪"/>
      <w:lvlJc w:val="left"/>
      <w:pPr>
        <w:ind w:left="15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16257DE">
      <w:start w:val="1"/>
      <w:numFmt w:val="bullet"/>
      <w:lvlText w:val="•"/>
      <w:lvlJc w:val="left"/>
      <w:pPr>
        <w:ind w:left="22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3E61FB4">
      <w:start w:val="1"/>
      <w:numFmt w:val="bullet"/>
      <w:lvlText w:val="o"/>
      <w:lvlJc w:val="left"/>
      <w:pPr>
        <w:ind w:left="29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632AFA2">
      <w:start w:val="1"/>
      <w:numFmt w:val="bullet"/>
      <w:lvlText w:val="▪"/>
      <w:lvlJc w:val="left"/>
      <w:pPr>
        <w:ind w:left="36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2B2B516">
      <w:start w:val="1"/>
      <w:numFmt w:val="bullet"/>
      <w:lvlText w:val="•"/>
      <w:lvlJc w:val="left"/>
      <w:pPr>
        <w:ind w:left="43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8F29E70">
      <w:start w:val="1"/>
      <w:numFmt w:val="bullet"/>
      <w:lvlText w:val="o"/>
      <w:lvlJc w:val="left"/>
      <w:pPr>
        <w:ind w:left="51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B6C9F58">
      <w:start w:val="1"/>
      <w:numFmt w:val="bullet"/>
      <w:lvlText w:val="▪"/>
      <w:lvlJc w:val="left"/>
      <w:pPr>
        <w:ind w:left="58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C665CD9"/>
    <w:multiLevelType w:val="hybridMultilevel"/>
    <w:tmpl w:val="8738E8DA"/>
    <w:lvl w:ilvl="0" w:tplc="9FFE63E8">
      <w:start w:val="17"/>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346810">
      <w:start w:val="1"/>
      <w:numFmt w:val="decimal"/>
      <w:lvlText w:val="（%2）"/>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8A9A54">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E423E">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A6F12C">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907018">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B83D9E">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44D418">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7ACD3A">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D0656F7"/>
    <w:multiLevelType w:val="hybridMultilevel"/>
    <w:tmpl w:val="106EC5DC"/>
    <w:lvl w:ilvl="0" w:tplc="1E98020E">
      <w:start w:val="6"/>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9E1086">
      <w:start w:val="1"/>
      <w:numFmt w:val="lowerLetter"/>
      <w:lvlText w:val="%2"/>
      <w:lvlJc w:val="left"/>
      <w:pPr>
        <w:ind w:left="11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4C32EC">
      <w:start w:val="1"/>
      <w:numFmt w:val="lowerRoman"/>
      <w:lvlText w:val="%3"/>
      <w:lvlJc w:val="left"/>
      <w:pPr>
        <w:ind w:left="18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EAB280">
      <w:start w:val="1"/>
      <w:numFmt w:val="decimal"/>
      <w:lvlText w:val="%4"/>
      <w:lvlJc w:val="left"/>
      <w:pPr>
        <w:ind w:left="25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520DCC">
      <w:start w:val="1"/>
      <w:numFmt w:val="lowerLetter"/>
      <w:lvlText w:val="%5"/>
      <w:lvlJc w:val="left"/>
      <w:pPr>
        <w:ind w:left="32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E88FDC">
      <w:start w:val="1"/>
      <w:numFmt w:val="lowerRoman"/>
      <w:lvlText w:val="%6"/>
      <w:lvlJc w:val="left"/>
      <w:pPr>
        <w:ind w:left="40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9ABA34">
      <w:start w:val="1"/>
      <w:numFmt w:val="decimal"/>
      <w:lvlText w:val="%7"/>
      <w:lvlJc w:val="left"/>
      <w:pPr>
        <w:ind w:left="47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2CD90A">
      <w:start w:val="1"/>
      <w:numFmt w:val="lowerLetter"/>
      <w:lvlText w:val="%8"/>
      <w:lvlJc w:val="left"/>
      <w:pPr>
        <w:ind w:left="54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166EB2">
      <w:start w:val="1"/>
      <w:numFmt w:val="lowerRoman"/>
      <w:lvlText w:val="%9"/>
      <w:lvlJc w:val="left"/>
      <w:pPr>
        <w:ind w:left="61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D860E4E"/>
    <w:multiLevelType w:val="hybridMultilevel"/>
    <w:tmpl w:val="D5C21B62"/>
    <w:lvl w:ilvl="0" w:tplc="D22A3E94">
      <w:start w:val="1"/>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0506D0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116618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D20A78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2D28DE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CAED54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374B32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22DED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B68B21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DD426CD"/>
    <w:multiLevelType w:val="hybridMultilevel"/>
    <w:tmpl w:val="62EC8958"/>
    <w:lvl w:ilvl="0" w:tplc="8A741AD4">
      <w:start w:val="3"/>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504DCC">
      <w:start w:val="1"/>
      <w:numFmt w:val="decimal"/>
      <w:lvlText w:val="%2、"/>
      <w:lvlJc w:val="left"/>
      <w:pPr>
        <w:ind w:left="73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CECA76E">
      <w:start w:val="1"/>
      <w:numFmt w:val="lowerRoman"/>
      <w:lvlText w:val="%3"/>
      <w:lvlJc w:val="left"/>
      <w:pPr>
        <w:ind w:left="15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8EC4038">
      <w:start w:val="1"/>
      <w:numFmt w:val="decimal"/>
      <w:lvlText w:val="%4"/>
      <w:lvlJc w:val="left"/>
      <w:pPr>
        <w:ind w:left="22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0EA33DA">
      <w:start w:val="1"/>
      <w:numFmt w:val="lowerLetter"/>
      <w:lvlText w:val="%5"/>
      <w:lvlJc w:val="left"/>
      <w:pPr>
        <w:ind w:left="29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AD43218">
      <w:start w:val="1"/>
      <w:numFmt w:val="lowerRoman"/>
      <w:lvlText w:val="%6"/>
      <w:lvlJc w:val="left"/>
      <w:pPr>
        <w:ind w:left="3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1A2EC76">
      <w:start w:val="1"/>
      <w:numFmt w:val="decimal"/>
      <w:lvlText w:val="%7"/>
      <w:lvlJc w:val="left"/>
      <w:pPr>
        <w:ind w:left="438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5C66410">
      <w:start w:val="1"/>
      <w:numFmt w:val="lowerLetter"/>
      <w:lvlText w:val="%8"/>
      <w:lvlJc w:val="left"/>
      <w:pPr>
        <w:ind w:left="51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8AE0D64">
      <w:start w:val="1"/>
      <w:numFmt w:val="lowerRoman"/>
      <w:lvlText w:val="%9"/>
      <w:lvlJc w:val="left"/>
      <w:pPr>
        <w:ind w:left="58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E0B706F"/>
    <w:multiLevelType w:val="hybridMultilevel"/>
    <w:tmpl w:val="5EDC7DC2"/>
    <w:lvl w:ilvl="0" w:tplc="0576FF86">
      <w:start w:val="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FACA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22E7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126E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F694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4866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60E6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6088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8851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6FA30DE5"/>
    <w:multiLevelType w:val="hybridMultilevel"/>
    <w:tmpl w:val="9CE21736"/>
    <w:lvl w:ilvl="0" w:tplc="FBCA1A6E">
      <w:start w:val="1"/>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384EE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32AB6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AA3DD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745A0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8AA59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BA356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40290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C08E0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23F2371"/>
    <w:multiLevelType w:val="hybridMultilevel"/>
    <w:tmpl w:val="D4C63D32"/>
    <w:lvl w:ilvl="0" w:tplc="0BE0DA62">
      <w:start w:val="7"/>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82DC72">
      <w:start w:val="1"/>
      <w:numFmt w:val="decimal"/>
      <w:lvlText w:val="（%2）"/>
      <w:lvlJc w:val="left"/>
      <w:pPr>
        <w:ind w:left="94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A0EFF6">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128CB0">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7A83EE">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74FA9E">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A4DA18">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0085B8">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FA46DC">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28E7B33"/>
    <w:multiLevelType w:val="hybridMultilevel"/>
    <w:tmpl w:val="2E0E261C"/>
    <w:lvl w:ilvl="0" w:tplc="44EEB63A">
      <w:start w:val="1"/>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2E801C8">
      <w:start w:val="1"/>
      <w:numFmt w:val="decimal"/>
      <w:lvlText w:val="%2、"/>
      <w:lvlJc w:val="left"/>
      <w:pPr>
        <w:ind w:left="7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86DF68">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96B11A">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DEAB6A">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50D3A2">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34C8F2">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B28354">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00F776">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31B13A4"/>
    <w:multiLevelType w:val="hybridMultilevel"/>
    <w:tmpl w:val="42A88442"/>
    <w:lvl w:ilvl="0" w:tplc="648265E8">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B96EE76">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146262E">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AC08CB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D4CE58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3E8E7D6">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042B6C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27A46D2">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D4429E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39A19E3"/>
    <w:multiLevelType w:val="hybridMultilevel"/>
    <w:tmpl w:val="91F4D372"/>
    <w:lvl w:ilvl="0" w:tplc="4E4C4E1C">
      <w:start w:val="7"/>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8652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C276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28DF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BCA7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98A0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22B8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8A9A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B877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3ED2942"/>
    <w:multiLevelType w:val="hybridMultilevel"/>
    <w:tmpl w:val="199CC31C"/>
    <w:lvl w:ilvl="0" w:tplc="AC6AF352">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990237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6EC0B2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42074A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9EE9B1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960402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836372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4785AE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29691B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544127E"/>
    <w:multiLevelType w:val="hybridMultilevel"/>
    <w:tmpl w:val="57560B7A"/>
    <w:lvl w:ilvl="0" w:tplc="A8C28920">
      <w:start w:val="1"/>
      <w:numFmt w:val="decim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9643FF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B06021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8821E6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7DA4FA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3043AD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020ADA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8DD0DCC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AD2E488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6783B9F"/>
    <w:multiLevelType w:val="hybridMultilevel"/>
    <w:tmpl w:val="EA1CC8D2"/>
    <w:lvl w:ilvl="0" w:tplc="BB2C2E50">
      <w:start w:val="2"/>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E071C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A8C5E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82E20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CC5E1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006F5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E265E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3A42B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FE836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7B06926"/>
    <w:multiLevelType w:val="hybridMultilevel"/>
    <w:tmpl w:val="255EF8BC"/>
    <w:lvl w:ilvl="0" w:tplc="EE3C1596">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E2BA4E">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288BE0E">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9AC8A9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498B78C">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84C0E9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61408E0">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55E0AD8">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432F90C">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95A46B7"/>
    <w:multiLevelType w:val="hybridMultilevel"/>
    <w:tmpl w:val="5A96BF4E"/>
    <w:lvl w:ilvl="0" w:tplc="91DC38CA">
      <w:start w:val="24"/>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BAB324">
      <w:start w:val="1"/>
      <w:numFmt w:val="decimal"/>
      <w:lvlText w:val="（%2）"/>
      <w:lvlJc w:val="left"/>
      <w:pPr>
        <w:ind w:left="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EAEE0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508E2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82A30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4AF04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D288A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906B4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486FA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9B27269"/>
    <w:multiLevelType w:val="hybridMultilevel"/>
    <w:tmpl w:val="06BCA204"/>
    <w:lvl w:ilvl="0" w:tplc="EB3ABA7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7CF3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0C95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A296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8881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FC4C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2E15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6428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CCDB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A09790C"/>
    <w:multiLevelType w:val="hybridMultilevel"/>
    <w:tmpl w:val="307A332C"/>
    <w:lvl w:ilvl="0" w:tplc="9FAC06A4">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FA0D4D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AC82B2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848979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6B48D5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32EC4F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97E92F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AE0EEC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D0EC6C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A6A0537"/>
    <w:multiLevelType w:val="hybridMultilevel"/>
    <w:tmpl w:val="5F5CB930"/>
    <w:lvl w:ilvl="0" w:tplc="F07419A2">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DEAF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ECE8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7E49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324D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3AB8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065C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EC80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5609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B1104F1"/>
    <w:multiLevelType w:val="hybridMultilevel"/>
    <w:tmpl w:val="8F12397E"/>
    <w:lvl w:ilvl="0" w:tplc="E11EB718">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A10DA3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53A61D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D2F0F34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F020BB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79068A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36A7F4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BDCED1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642A7E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B8D10EF"/>
    <w:multiLevelType w:val="hybridMultilevel"/>
    <w:tmpl w:val="B3B8184E"/>
    <w:lvl w:ilvl="0" w:tplc="D7962E1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024EF0">
      <w:start w:val="1"/>
      <w:numFmt w:val="decimal"/>
      <w:lvlText w:val="（%2）"/>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507E9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AABE5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90C88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10254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9E478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66DA9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8C651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CB21DBC"/>
    <w:multiLevelType w:val="hybridMultilevel"/>
    <w:tmpl w:val="E0A25CA0"/>
    <w:lvl w:ilvl="0" w:tplc="D18C837C">
      <w:start w:val="37"/>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622E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50C1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BAE45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1A25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E009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5CA0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D2E6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480C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D4212AF"/>
    <w:multiLevelType w:val="hybridMultilevel"/>
    <w:tmpl w:val="D28CEF30"/>
    <w:lvl w:ilvl="0" w:tplc="BBCC2646">
      <w:start w:val="62"/>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F201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D66A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90D4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F451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F8EA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A859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7CE8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1C89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DE87DB6"/>
    <w:multiLevelType w:val="hybridMultilevel"/>
    <w:tmpl w:val="21F29016"/>
    <w:lvl w:ilvl="0" w:tplc="2AEE6740">
      <w:start w:val="1"/>
      <w:numFmt w:val="lowerLetter"/>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BE32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8024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88B9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8673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D2A3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E0DB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4E0F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8637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27"/>
  </w:num>
  <w:num w:numId="2">
    <w:abstractNumId w:val="71"/>
  </w:num>
  <w:num w:numId="3">
    <w:abstractNumId w:val="147"/>
  </w:num>
  <w:num w:numId="4">
    <w:abstractNumId w:val="8"/>
  </w:num>
  <w:num w:numId="5">
    <w:abstractNumId w:val="18"/>
  </w:num>
  <w:num w:numId="6">
    <w:abstractNumId w:val="23"/>
  </w:num>
  <w:num w:numId="7">
    <w:abstractNumId w:val="2"/>
  </w:num>
  <w:num w:numId="8">
    <w:abstractNumId w:val="57"/>
  </w:num>
  <w:num w:numId="9">
    <w:abstractNumId w:val="7"/>
  </w:num>
  <w:num w:numId="10">
    <w:abstractNumId w:val="17"/>
  </w:num>
  <w:num w:numId="11">
    <w:abstractNumId w:val="54"/>
  </w:num>
  <w:num w:numId="12">
    <w:abstractNumId w:val="60"/>
  </w:num>
  <w:num w:numId="13">
    <w:abstractNumId w:val="113"/>
  </w:num>
  <w:num w:numId="14">
    <w:abstractNumId w:val="79"/>
  </w:num>
  <w:num w:numId="15">
    <w:abstractNumId w:val="130"/>
  </w:num>
  <w:num w:numId="16">
    <w:abstractNumId w:val="69"/>
  </w:num>
  <w:num w:numId="17">
    <w:abstractNumId w:val="99"/>
  </w:num>
  <w:num w:numId="18">
    <w:abstractNumId w:val="88"/>
  </w:num>
  <w:num w:numId="19">
    <w:abstractNumId w:val="133"/>
  </w:num>
  <w:num w:numId="20">
    <w:abstractNumId w:val="53"/>
  </w:num>
  <w:num w:numId="21">
    <w:abstractNumId w:val="107"/>
  </w:num>
  <w:num w:numId="22">
    <w:abstractNumId w:val="76"/>
  </w:num>
  <w:num w:numId="23">
    <w:abstractNumId w:val="12"/>
  </w:num>
  <w:num w:numId="24">
    <w:abstractNumId w:val="81"/>
  </w:num>
  <w:num w:numId="25">
    <w:abstractNumId w:val="119"/>
  </w:num>
  <w:num w:numId="26">
    <w:abstractNumId w:val="52"/>
  </w:num>
  <w:num w:numId="27">
    <w:abstractNumId w:val="139"/>
  </w:num>
  <w:num w:numId="28">
    <w:abstractNumId w:val="29"/>
  </w:num>
  <w:num w:numId="29">
    <w:abstractNumId w:val="83"/>
  </w:num>
  <w:num w:numId="30">
    <w:abstractNumId w:val="85"/>
  </w:num>
  <w:num w:numId="31">
    <w:abstractNumId w:val="32"/>
  </w:num>
  <w:num w:numId="32">
    <w:abstractNumId w:val="43"/>
  </w:num>
  <w:num w:numId="33">
    <w:abstractNumId w:val="84"/>
  </w:num>
  <w:num w:numId="34">
    <w:abstractNumId w:val="46"/>
  </w:num>
  <w:num w:numId="35">
    <w:abstractNumId w:val="142"/>
  </w:num>
  <w:num w:numId="36">
    <w:abstractNumId w:val="45"/>
  </w:num>
  <w:num w:numId="37">
    <w:abstractNumId w:val="144"/>
  </w:num>
  <w:num w:numId="38">
    <w:abstractNumId w:val="134"/>
  </w:num>
  <w:num w:numId="39">
    <w:abstractNumId w:val="21"/>
  </w:num>
  <w:num w:numId="40">
    <w:abstractNumId w:val="62"/>
  </w:num>
  <w:num w:numId="41">
    <w:abstractNumId w:val="59"/>
  </w:num>
  <w:num w:numId="42">
    <w:abstractNumId w:val="141"/>
  </w:num>
  <w:num w:numId="43">
    <w:abstractNumId w:val="140"/>
  </w:num>
  <w:num w:numId="44">
    <w:abstractNumId w:val="149"/>
  </w:num>
  <w:num w:numId="45">
    <w:abstractNumId w:val="11"/>
  </w:num>
  <w:num w:numId="46">
    <w:abstractNumId w:val="30"/>
  </w:num>
  <w:num w:numId="47">
    <w:abstractNumId w:val="92"/>
  </w:num>
  <w:num w:numId="48">
    <w:abstractNumId w:val="150"/>
  </w:num>
  <w:num w:numId="49">
    <w:abstractNumId w:val="64"/>
  </w:num>
  <w:num w:numId="50">
    <w:abstractNumId w:val="56"/>
  </w:num>
  <w:num w:numId="51">
    <w:abstractNumId w:val="42"/>
  </w:num>
  <w:num w:numId="52">
    <w:abstractNumId w:val="100"/>
  </w:num>
  <w:num w:numId="53">
    <w:abstractNumId w:val="112"/>
  </w:num>
  <w:num w:numId="54">
    <w:abstractNumId w:val="90"/>
  </w:num>
  <w:num w:numId="55">
    <w:abstractNumId w:val="28"/>
  </w:num>
  <w:num w:numId="56">
    <w:abstractNumId w:val="67"/>
  </w:num>
  <w:num w:numId="57">
    <w:abstractNumId w:val="3"/>
  </w:num>
  <w:num w:numId="58">
    <w:abstractNumId w:val="129"/>
  </w:num>
  <w:num w:numId="59">
    <w:abstractNumId w:val="25"/>
  </w:num>
  <w:num w:numId="60">
    <w:abstractNumId w:val="127"/>
  </w:num>
  <w:num w:numId="61">
    <w:abstractNumId w:val="80"/>
  </w:num>
  <w:num w:numId="62">
    <w:abstractNumId w:val="49"/>
  </w:num>
  <w:num w:numId="63">
    <w:abstractNumId w:val="97"/>
  </w:num>
  <w:num w:numId="64">
    <w:abstractNumId w:val="138"/>
  </w:num>
  <w:num w:numId="65">
    <w:abstractNumId w:val="16"/>
  </w:num>
  <w:num w:numId="66">
    <w:abstractNumId w:val="122"/>
  </w:num>
  <w:num w:numId="67">
    <w:abstractNumId w:val="47"/>
  </w:num>
  <w:num w:numId="68">
    <w:abstractNumId w:val="78"/>
  </w:num>
  <w:num w:numId="69">
    <w:abstractNumId w:val="9"/>
  </w:num>
  <w:num w:numId="70">
    <w:abstractNumId w:val="128"/>
  </w:num>
  <w:num w:numId="71">
    <w:abstractNumId w:val="125"/>
  </w:num>
  <w:num w:numId="72">
    <w:abstractNumId w:val="106"/>
  </w:num>
  <w:num w:numId="73">
    <w:abstractNumId w:val="35"/>
  </w:num>
  <w:num w:numId="74">
    <w:abstractNumId w:val="104"/>
  </w:num>
  <w:num w:numId="75">
    <w:abstractNumId w:val="38"/>
  </w:num>
  <w:num w:numId="76">
    <w:abstractNumId w:val="37"/>
  </w:num>
  <w:num w:numId="77">
    <w:abstractNumId w:val="72"/>
  </w:num>
  <w:num w:numId="78">
    <w:abstractNumId w:val="0"/>
  </w:num>
  <w:num w:numId="79">
    <w:abstractNumId w:val="124"/>
  </w:num>
  <w:num w:numId="80">
    <w:abstractNumId w:val="14"/>
  </w:num>
  <w:num w:numId="81">
    <w:abstractNumId w:val="24"/>
  </w:num>
  <w:num w:numId="82">
    <w:abstractNumId w:val="75"/>
  </w:num>
  <w:num w:numId="83">
    <w:abstractNumId w:val="26"/>
  </w:num>
  <w:num w:numId="84">
    <w:abstractNumId w:val="91"/>
  </w:num>
  <w:num w:numId="85">
    <w:abstractNumId w:val="108"/>
  </w:num>
  <w:num w:numId="86">
    <w:abstractNumId w:val="1"/>
  </w:num>
  <w:num w:numId="87">
    <w:abstractNumId w:val="93"/>
  </w:num>
  <w:num w:numId="88">
    <w:abstractNumId w:val="120"/>
  </w:num>
  <w:num w:numId="89">
    <w:abstractNumId w:val="148"/>
  </w:num>
  <w:num w:numId="90">
    <w:abstractNumId w:val="13"/>
  </w:num>
  <w:num w:numId="91">
    <w:abstractNumId w:val="94"/>
  </w:num>
  <w:num w:numId="92">
    <w:abstractNumId w:val="6"/>
  </w:num>
  <w:num w:numId="93">
    <w:abstractNumId w:val="86"/>
  </w:num>
  <w:num w:numId="94">
    <w:abstractNumId w:val="58"/>
  </w:num>
  <w:num w:numId="95">
    <w:abstractNumId w:val="95"/>
  </w:num>
  <w:num w:numId="96">
    <w:abstractNumId w:val="70"/>
  </w:num>
  <w:num w:numId="97">
    <w:abstractNumId w:val="36"/>
  </w:num>
  <w:num w:numId="98">
    <w:abstractNumId w:val="114"/>
  </w:num>
  <w:num w:numId="99">
    <w:abstractNumId w:val="5"/>
  </w:num>
  <w:num w:numId="100">
    <w:abstractNumId w:val="101"/>
  </w:num>
  <w:num w:numId="101">
    <w:abstractNumId w:val="153"/>
  </w:num>
  <w:num w:numId="102">
    <w:abstractNumId w:val="137"/>
  </w:num>
  <w:num w:numId="103">
    <w:abstractNumId w:val="118"/>
  </w:num>
  <w:num w:numId="104">
    <w:abstractNumId w:val="131"/>
  </w:num>
  <w:num w:numId="105">
    <w:abstractNumId w:val="117"/>
  </w:num>
  <w:num w:numId="106">
    <w:abstractNumId w:val="145"/>
  </w:num>
  <w:num w:numId="107">
    <w:abstractNumId w:val="74"/>
  </w:num>
  <w:num w:numId="108">
    <w:abstractNumId w:val="34"/>
  </w:num>
  <w:num w:numId="109">
    <w:abstractNumId w:val="136"/>
  </w:num>
  <w:num w:numId="110">
    <w:abstractNumId w:val="50"/>
  </w:num>
  <w:num w:numId="111">
    <w:abstractNumId w:val="48"/>
  </w:num>
  <w:num w:numId="112">
    <w:abstractNumId w:val="111"/>
  </w:num>
  <w:num w:numId="113">
    <w:abstractNumId w:val="151"/>
  </w:num>
  <w:num w:numId="114">
    <w:abstractNumId w:val="116"/>
  </w:num>
  <w:num w:numId="115">
    <w:abstractNumId w:val="20"/>
  </w:num>
  <w:num w:numId="116">
    <w:abstractNumId w:val="143"/>
  </w:num>
  <w:num w:numId="117">
    <w:abstractNumId w:val="61"/>
  </w:num>
  <w:num w:numId="118">
    <w:abstractNumId w:val="39"/>
  </w:num>
  <w:num w:numId="119">
    <w:abstractNumId w:val="115"/>
  </w:num>
  <w:num w:numId="120">
    <w:abstractNumId w:val="19"/>
  </w:num>
  <w:num w:numId="121">
    <w:abstractNumId w:val="65"/>
  </w:num>
  <w:num w:numId="122">
    <w:abstractNumId w:val="132"/>
  </w:num>
  <w:num w:numId="123">
    <w:abstractNumId w:val="10"/>
  </w:num>
  <w:num w:numId="124">
    <w:abstractNumId w:val="123"/>
  </w:num>
  <w:num w:numId="125">
    <w:abstractNumId w:val="31"/>
  </w:num>
  <w:num w:numId="126">
    <w:abstractNumId w:val="87"/>
  </w:num>
  <w:num w:numId="127">
    <w:abstractNumId w:val="22"/>
  </w:num>
  <w:num w:numId="128">
    <w:abstractNumId w:val="103"/>
  </w:num>
  <w:num w:numId="129">
    <w:abstractNumId w:val="110"/>
  </w:num>
  <w:num w:numId="130">
    <w:abstractNumId w:val="4"/>
  </w:num>
  <w:num w:numId="131">
    <w:abstractNumId w:val="105"/>
  </w:num>
  <w:num w:numId="132">
    <w:abstractNumId w:val="89"/>
  </w:num>
  <w:num w:numId="133">
    <w:abstractNumId w:val="63"/>
  </w:num>
  <w:num w:numId="134">
    <w:abstractNumId w:val="152"/>
  </w:num>
  <w:num w:numId="135">
    <w:abstractNumId w:val="44"/>
  </w:num>
  <w:num w:numId="136">
    <w:abstractNumId w:val="146"/>
  </w:num>
  <w:num w:numId="137">
    <w:abstractNumId w:val="98"/>
  </w:num>
  <w:num w:numId="138">
    <w:abstractNumId w:val="102"/>
  </w:num>
  <w:num w:numId="139">
    <w:abstractNumId w:val="73"/>
  </w:num>
  <w:num w:numId="140">
    <w:abstractNumId w:val="68"/>
  </w:num>
  <w:num w:numId="141">
    <w:abstractNumId w:val="51"/>
  </w:num>
  <w:num w:numId="142">
    <w:abstractNumId w:val="66"/>
  </w:num>
  <w:num w:numId="143">
    <w:abstractNumId w:val="55"/>
  </w:num>
  <w:num w:numId="144">
    <w:abstractNumId w:val="126"/>
  </w:num>
  <w:num w:numId="145">
    <w:abstractNumId w:val="121"/>
  </w:num>
  <w:num w:numId="146">
    <w:abstractNumId w:val="82"/>
  </w:num>
  <w:num w:numId="147">
    <w:abstractNumId w:val="135"/>
  </w:num>
  <w:num w:numId="148">
    <w:abstractNumId w:val="15"/>
  </w:num>
  <w:num w:numId="149">
    <w:abstractNumId w:val="40"/>
  </w:num>
  <w:num w:numId="150">
    <w:abstractNumId w:val="109"/>
  </w:num>
  <w:num w:numId="151">
    <w:abstractNumId w:val="41"/>
  </w:num>
  <w:num w:numId="152">
    <w:abstractNumId w:val="33"/>
  </w:num>
  <w:num w:numId="153">
    <w:abstractNumId w:val="96"/>
  </w:num>
  <w:num w:numId="154">
    <w:abstractNumId w:val="77"/>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F5D"/>
    <w:rsid w:val="003918B2"/>
    <w:rsid w:val="00836045"/>
    <w:rsid w:val="00A26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11743C-902E-4829-B7F3-07B0346E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9" w:lineRule="auto"/>
      <w:ind w:left="8" w:hanging="8"/>
    </w:pPr>
    <w:rPr>
      <w:rFonts w:ascii="宋体" w:eastAsia="宋体" w:hAnsi="宋体" w:cs="宋体"/>
      <w:color w:val="000000"/>
    </w:rPr>
  </w:style>
  <w:style w:type="paragraph" w:styleId="1">
    <w:name w:val="heading 1"/>
    <w:next w:val="a"/>
    <w:link w:val="10"/>
    <w:uiPriority w:val="9"/>
    <w:unhideWhenUsed/>
    <w:qFormat/>
    <w:pPr>
      <w:keepNext/>
      <w:keepLines/>
      <w:spacing w:after="183" w:line="259" w:lineRule="auto"/>
      <w:ind w:left="10" w:right="113" w:hanging="10"/>
      <w:jc w:val="center"/>
      <w:outlineLvl w:val="0"/>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header" Target="header38.xml"/><Relationship Id="rId138" Type="http://schemas.openxmlformats.org/officeDocument/2006/relationships/header" Target="header65.xml"/><Relationship Id="rId159" Type="http://schemas.openxmlformats.org/officeDocument/2006/relationships/header" Target="header75.xml"/><Relationship Id="rId170" Type="http://schemas.openxmlformats.org/officeDocument/2006/relationships/footer" Target="footer80.xml"/><Relationship Id="rId107" Type="http://schemas.openxmlformats.org/officeDocument/2006/relationships/header" Target="header49.xml"/><Relationship Id="rId11" Type="http://schemas.openxmlformats.org/officeDocument/2006/relationships/footer" Target="footer1.xml"/><Relationship Id="rId32" Type="http://schemas.openxmlformats.org/officeDocument/2006/relationships/footer" Target="footer12.xml"/><Relationship Id="rId53" Type="http://schemas.openxmlformats.org/officeDocument/2006/relationships/footer" Target="footer22.xml"/><Relationship Id="rId74" Type="http://schemas.openxmlformats.org/officeDocument/2006/relationships/footer" Target="footer33.xml"/><Relationship Id="rId128" Type="http://schemas.openxmlformats.org/officeDocument/2006/relationships/footer" Target="footer59.xml"/><Relationship Id="rId149" Type="http://schemas.openxmlformats.org/officeDocument/2006/relationships/header" Target="header70.xml"/><Relationship Id="rId5" Type="http://schemas.openxmlformats.org/officeDocument/2006/relationships/footnotes" Target="footnotes.xml"/><Relationship Id="rId95" Type="http://schemas.openxmlformats.org/officeDocument/2006/relationships/header" Target="header43.xml"/><Relationship Id="rId160" Type="http://schemas.openxmlformats.org/officeDocument/2006/relationships/footer" Target="footer75.xml"/><Relationship Id="rId181" Type="http://schemas.openxmlformats.org/officeDocument/2006/relationships/footer" Target="footer85.xml"/><Relationship Id="rId22" Type="http://schemas.openxmlformats.org/officeDocument/2006/relationships/header" Target="header8.xml"/><Relationship Id="rId43" Type="http://schemas.openxmlformats.org/officeDocument/2006/relationships/header" Target="header18.xml"/><Relationship Id="rId64" Type="http://schemas.openxmlformats.org/officeDocument/2006/relationships/header" Target="header29.xml"/><Relationship Id="rId118" Type="http://schemas.openxmlformats.org/officeDocument/2006/relationships/footer" Target="footer54.xml"/><Relationship Id="rId139" Type="http://schemas.openxmlformats.org/officeDocument/2006/relationships/footer" Target="footer64.xml"/><Relationship Id="rId85" Type="http://schemas.openxmlformats.org/officeDocument/2006/relationships/footer" Target="footer37.xml"/><Relationship Id="rId150" Type="http://schemas.openxmlformats.org/officeDocument/2006/relationships/header" Target="header71.xml"/><Relationship Id="rId171" Type="http://schemas.openxmlformats.org/officeDocument/2006/relationships/header" Target="header81.xm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header" Target="header50.xml"/><Relationship Id="rId129" Type="http://schemas.openxmlformats.org/officeDocument/2006/relationships/header" Target="header60.xml"/><Relationship Id="rId54" Type="http://schemas.openxmlformats.org/officeDocument/2006/relationships/footer" Target="footer23.xml"/><Relationship Id="rId75" Type="http://schemas.openxmlformats.org/officeDocument/2006/relationships/header" Target="header34.xml"/><Relationship Id="rId96" Type="http://schemas.openxmlformats.org/officeDocument/2006/relationships/header" Target="header44.xml"/><Relationship Id="rId140" Type="http://schemas.openxmlformats.org/officeDocument/2006/relationships/footer" Target="footer65.xml"/><Relationship Id="rId161" Type="http://schemas.openxmlformats.org/officeDocument/2006/relationships/header" Target="header76.xml"/><Relationship Id="rId182" Type="http://schemas.openxmlformats.org/officeDocument/2006/relationships/footer" Target="footer86.xml"/><Relationship Id="rId6" Type="http://schemas.openxmlformats.org/officeDocument/2006/relationships/endnotes" Target="endnotes.xml"/><Relationship Id="rId23" Type="http://schemas.openxmlformats.org/officeDocument/2006/relationships/footer" Target="footer7.xml"/><Relationship Id="rId119" Type="http://schemas.openxmlformats.org/officeDocument/2006/relationships/header" Target="header55.xml"/><Relationship Id="rId44" Type="http://schemas.openxmlformats.org/officeDocument/2006/relationships/footer" Target="footer18.xml"/><Relationship Id="rId65" Type="http://schemas.openxmlformats.org/officeDocument/2006/relationships/footer" Target="footer28.xml"/><Relationship Id="rId86" Type="http://schemas.openxmlformats.org/officeDocument/2006/relationships/footer" Target="footer38.xml"/><Relationship Id="rId130" Type="http://schemas.openxmlformats.org/officeDocument/2006/relationships/footer" Target="footer60.xml"/><Relationship Id="rId151" Type="http://schemas.openxmlformats.org/officeDocument/2006/relationships/footer" Target="footer70.xml"/><Relationship Id="rId172" Type="http://schemas.openxmlformats.org/officeDocument/2006/relationships/footer" Target="footer8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109" Type="http://schemas.openxmlformats.org/officeDocument/2006/relationships/footer" Target="footer49.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footer" Target="footer43.xml"/><Relationship Id="rId104" Type="http://schemas.openxmlformats.org/officeDocument/2006/relationships/footer" Target="footer47.xml"/><Relationship Id="rId120" Type="http://schemas.openxmlformats.org/officeDocument/2006/relationships/header" Target="header56.xml"/><Relationship Id="rId125" Type="http://schemas.openxmlformats.org/officeDocument/2006/relationships/header" Target="header58.xml"/><Relationship Id="rId141" Type="http://schemas.openxmlformats.org/officeDocument/2006/relationships/header" Target="header66.xml"/><Relationship Id="rId146" Type="http://schemas.openxmlformats.org/officeDocument/2006/relationships/footer" Target="footer68.xml"/><Relationship Id="rId167" Type="http://schemas.openxmlformats.org/officeDocument/2006/relationships/header" Target="header79.xml"/><Relationship Id="rId7" Type="http://schemas.openxmlformats.org/officeDocument/2006/relationships/image" Target="media/image1.jpg"/><Relationship Id="rId71" Type="http://schemas.openxmlformats.org/officeDocument/2006/relationships/footer" Target="footer31.xml"/><Relationship Id="rId92" Type="http://schemas.openxmlformats.org/officeDocument/2006/relationships/footer" Target="footer41.xml"/><Relationship Id="rId162" Type="http://schemas.openxmlformats.org/officeDocument/2006/relationships/header" Target="header77.xml"/><Relationship Id="rId183" Type="http://schemas.openxmlformats.org/officeDocument/2006/relationships/header" Target="header87.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39.xml"/><Relationship Id="rId110" Type="http://schemas.openxmlformats.org/officeDocument/2006/relationships/footer" Target="footer50.xml"/><Relationship Id="rId115" Type="http://schemas.openxmlformats.org/officeDocument/2006/relationships/footer" Target="footer52.xml"/><Relationship Id="rId131" Type="http://schemas.openxmlformats.org/officeDocument/2006/relationships/header" Target="header61.xml"/><Relationship Id="rId136" Type="http://schemas.openxmlformats.org/officeDocument/2006/relationships/footer" Target="footer63.xml"/><Relationship Id="rId157" Type="http://schemas.openxmlformats.org/officeDocument/2006/relationships/footer" Target="footer73.xml"/><Relationship Id="rId178" Type="http://schemas.openxmlformats.org/officeDocument/2006/relationships/footer" Target="footer84.xml"/><Relationship Id="rId61" Type="http://schemas.openxmlformats.org/officeDocument/2006/relationships/header" Target="header27.xml"/><Relationship Id="rId82" Type="http://schemas.openxmlformats.org/officeDocument/2006/relationships/image" Target="media/image4.jpg"/><Relationship Id="rId152" Type="http://schemas.openxmlformats.org/officeDocument/2006/relationships/footer" Target="footer71.xml"/><Relationship Id="rId173" Type="http://schemas.openxmlformats.org/officeDocument/2006/relationships/header" Target="header82.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footer" Target="footer45.xml"/><Relationship Id="rId105" Type="http://schemas.openxmlformats.org/officeDocument/2006/relationships/header" Target="header48.xml"/><Relationship Id="rId126" Type="http://schemas.openxmlformats.org/officeDocument/2006/relationships/header" Target="header59.xml"/><Relationship Id="rId147" Type="http://schemas.openxmlformats.org/officeDocument/2006/relationships/header" Target="header69.xml"/><Relationship Id="rId168" Type="http://schemas.openxmlformats.org/officeDocument/2006/relationships/header" Target="header80.xml"/><Relationship Id="rId8" Type="http://schemas.openxmlformats.org/officeDocument/2006/relationships/image" Target="media/image2.jpg"/><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2.xml"/><Relationship Id="rId98" Type="http://schemas.openxmlformats.org/officeDocument/2006/relationships/footer" Target="footer44.xml"/><Relationship Id="rId121" Type="http://schemas.openxmlformats.org/officeDocument/2006/relationships/footer" Target="footer55.xml"/><Relationship Id="rId142" Type="http://schemas.openxmlformats.org/officeDocument/2006/relationships/footer" Target="footer66.xml"/><Relationship Id="rId163" Type="http://schemas.openxmlformats.org/officeDocument/2006/relationships/footer" Target="footer76.xml"/><Relationship Id="rId184" Type="http://schemas.openxmlformats.org/officeDocument/2006/relationships/footer" Target="footer87.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footer" Target="footer53.xml"/><Relationship Id="rId137" Type="http://schemas.openxmlformats.org/officeDocument/2006/relationships/header" Target="header64.xml"/><Relationship Id="rId158" Type="http://schemas.openxmlformats.org/officeDocument/2006/relationships/footer" Target="footer74.xm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footer" Target="footer27.xml"/><Relationship Id="rId83" Type="http://schemas.openxmlformats.org/officeDocument/2006/relationships/header" Target="header37.xml"/><Relationship Id="rId88" Type="http://schemas.openxmlformats.org/officeDocument/2006/relationships/footer" Target="footer39.xml"/><Relationship Id="rId111" Type="http://schemas.openxmlformats.org/officeDocument/2006/relationships/header" Target="header51.xml"/><Relationship Id="rId132" Type="http://schemas.openxmlformats.org/officeDocument/2006/relationships/header" Target="header62.xml"/><Relationship Id="rId153" Type="http://schemas.openxmlformats.org/officeDocument/2006/relationships/header" Target="header72.xml"/><Relationship Id="rId174" Type="http://schemas.openxmlformats.org/officeDocument/2006/relationships/header" Target="header83.xml"/><Relationship Id="rId179" Type="http://schemas.openxmlformats.org/officeDocument/2006/relationships/header" Target="header85.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footer" Target="footer48.xml"/><Relationship Id="rId127" Type="http://schemas.openxmlformats.org/officeDocument/2006/relationships/footer" Target="footer58.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5.xml"/><Relationship Id="rId94" Type="http://schemas.openxmlformats.org/officeDocument/2006/relationships/footer" Target="footer42.xml"/><Relationship Id="rId99" Type="http://schemas.openxmlformats.org/officeDocument/2006/relationships/header" Target="header45.xml"/><Relationship Id="rId101" Type="http://schemas.openxmlformats.org/officeDocument/2006/relationships/header" Target="header46.xml"/><Relationship Id="rId122" Type="http://schemas.openxmlformats.org/officeDocument/2006/relationships/footer" Target="footer56.xml"/><Relationship Id="rId143" Type="http://schemas.openxmlformats.org/officeDocument/2006/relationships/header" Target="header67.xml"/><Relationship Id="rId148" Type="http://schemas.openxmlformats.org/officeDocument/2006/relationships/footer" Target="footer69.xml"/><Relationship Id="rId164" Type="http://schemas.openxmlformats.org/officeDocument/2006/relationships/footer" Target="footer77.xml"/><Relationship Id="rId169" Type="http://schemas.openxmlformats.org/officeDocument/2006/relationships/footer" Target="footer79.xml"/><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80" Type="http://schemas.openxmlformats.org/officeDocument/2006/relationships/header" Target="header86.xml"/><Relationship Id="rId26" Type="http://schemas.openxmlformats.org/officeDocument/2006/relationships/footer" Target="footer9.xml"/><Relationship Id="rId47" Type="http://schemas.openxmlformats.org/officeDocument/2006/relationships/footer" Target="footer19.xml"/><Relationship Id="rId68" Type="http://schemas.openxmlformats.org/officeDocument/2006/relationships/footer" Target="footer30.xml"/><Relationship Id="rId89" Type="http://schemas.openxmlformats.org/officeDocument/2006/relationships/header" Target="header40.xml"/><Relationship Id="rId112" Type="http://schemas.openxmlformats.org/officeDocument/2006/relationships/footer" Target="footer51.xml"/><Relationship Id="rId133" Type="http://schemas.openxmlformats.org/officeDocument/2006/relationships/footer" Target="footer61.xml"/><Relationship Id="rId154" Type="http://schemas.openxmlformats.org/officeDocument/2006/relationships/footer" Target="footer72.xml"/><Relationship Id="rId175" Type="http://schemas.openxmlformats.org/officeDocument/2006/relationships/footer" Target="footer82.xml"/><Relationship Id="rId16" Type="http://schemas.openxmlformats.org/officeDocument/2006/relationships/header" Target="header5.xml"/><Relationship Id="rId37" Type="http://schemas.openxmlformats.org/officeDocument/2006/relationships/header" Target="header15.xml"/><Relationship Id="rId58" Type="http://schemas.openxmlformats.org/officeDocument/2006/relationships/header" Target="header26.xml"/><Relationship Id="rId79" Type="http://schemas.openxmlformats.org/officeDocument/2006/relationships/header" Target="header36.xml"/><Relationship Id="rId102" Type="http://schemas.openxmlformats.org/officeDocument/2006/relationships/header" Target="header47.xml"/><Relationship Id="rId123" Type="http://schemas.openxmlformats.org/officeDocument/2006/relationships/header" Target="header57.xml"/><Relationship Id="rId144" Type="http://schemas.openxmlformats.org/officeDocument/2006/relationships/header" Target="header68.xml"/><Relationship Id="rId90" Type="http://schemas.openxmlformats.org/officeDocument/2006/relationships/header" Target="header41.xml"/><Relationship Id="rId165" Type="http://schemas.openxmlformats.org/officeDocument/2006/relationships/header" Target="header78.xml"/><Relationship Id="rId186" Type="http://schemas.openxmlformats.org/officeDocument/2006/relationships/theme" Target="theme/theme1.xm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eader" Target="header31.xml"/><Relationship Id="rId113" Type="http://schemas.openxmlformats.org/officeDocument/2006/relationships/header" Target="header52.xml"/><Relationship Id="rId134" Type="http://schemas.openxmlformats.org/officeDocument/2006/relationships/footer" Target="footer62.xml"/><Relationship Id="rId80" Type="http://schemas.openxmlformats.org/officeDocument/2006/relationships/footer" Target="footer36.xml"/><Relationship Id="rId155" Type="http://schemas.openxmlformats.org/officeDocument/2006/relationships/header" Target="header73.xml"/><Relationship Id="rId176" Type="http://schemas.openxmlformats.org/officeDocument/2006/relationships/footer" Target="footer83.xml"/><Relationship Id="rId17" Type="http://schemas.openxmlformats.org/officeDocument/2006/relationships/footer" Target="footer4.xml"/><Relationship Id="rId38" Type="http://schemas.openxmlformats.org/officeDocument/2006/relationships/footer" Target="footer15.xml"/><Relationship Id="rId59" Type="http://schemas.openxmlformats.org/officeDocument/2006/relationships/footer" Target="footer25.xml"/><Relationship Id="rId103" Type="http://schemas.openxmlformats.org/officeDocument/2006/relationships/footer" Target="footer46.xml"/><Relationship Id="rId124" Type="http://schemas.openxmlformats.org/officeDocument/2006/relationships/footer" Target="footer57.xml"/><Relationship Id="rId70" Type="http://schemas.openxmlformats.org/officeDocument/2006/relationships/header" Target="header32.xml"/><Relationship Id="rId91" Type="http://schemas.openxmlformats.org/officeDocument/2006/relationships/footer" Target="footer40.xml"/><Relationship Id="rId145" Type="http://schemas.openxmlformats.org/officeDocument/2006/relationships/footer" Target="footer67.xml"/><Relationship Id="rId166" Type="http://schemas.openxmlformats.org/officeDocument/2006/relationships/footer" Target="footer7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header" Target="header53.xml"/><Relationship Id="rId60" Type="http://schemas.openxmlformats.org/officeDocument/2006/relationships/footer" Target="footer26.xml"/><Relationship Id="rId81" Type="http://schemas.openxmlformats.org/officeDocument/2006/relationships/image" Target="media/image3.jpg"/><Relationship Id="rId135" Type="http://schemas.openxmlformats.org/officeDocument/2006/relationships/header" Target="header63.xml"/><Relationship Id="rId156" Type="http://schemas.openxmlformats.org/officeDocument/2006/relationships/header" Target="header74.xml"/><Relationship Id="rId177" Type="http://schemas.openxmlformats.org/officeDocument/2006/relationships/header" Target="header8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38049</Words>
  <Characters>216885</Characters>
  <Application>Microsoft Office Word</Application>
  <DocSecurity>0</DocSecurity>
  <Lines>1807</Lines>
  <Paragraphs>508</Paragraphs>
  <ScaleCrop>false</ScaleCrop>
  <Company>HP Inc.</Company>
  <LinksUpToDate>false</LinksUpToDate>
  <CharactersWithSpaces>254426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2023-09-13T15:31:00Z</dcterms:created>
  <dcterms:modified xsi:type="dcterms:W3CDTF">2023-09-13T15:31:00Z</dcterms:modified>
</cp:coreProperties>
</file>