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ED7" w:rsidRDefault="00DF333D">
      <w:pPr>
        <w:spacing w:after="0" w:line="259" w:lineRule="auto"/>
        <w:ind w:left="0" w:firstLine="0"/>
      </w:pPr>
      <w:bookmarkStart w:id="0" w:name="_GoBack"/>
      <w:bookmarkEnd w:id="0"/>
      <w:r>
        <w:t xml:space="preserve">  </w:t>
      </w:r>
    </w:p>
    <w:tbl>
      <w:tblPr>
        <w:tblStyle w:val="TableGrid"/>
        <w:tblW w:w="9417" w:type="dxa"/>
        <w:tblInd w:w="0" w:type="dxa"/>
        <w:tblCellMar>
          <w:top w:w="0" w:type="dxa"/>
          <w:left w:w="0" w:type="dxa"/>
          <w:bottom w:w="0" w:type="dxa"/>
          <w:right w:w="0" w:type="dxa"/>
        </w:tblCellMar>
        <w:tblLook w:val="04A0" w:firstRow="1" w:lastRow="0" w:firstColumn="1" w:lastColumn="0" w:noHBand="0" w:noVBand="1"/>
      </w:tblPr>
      <w:tblGrid>
        <w:gridCol w:w="2697"/>
        <w:gridCol w:w="6965"/>
      </w:tblGrid>
      <w:tr w:rsidR="00D21ED7">
        <w:trPr>
          <w:trHeight w:val="2356"/>
        </w:trPr>
        <w:tc>
          <w:tcPr>
            <w:tcW w:w="4777" w:type="dxa"/>
            <w:tcBorders>
              <w:top w:val="nil"/>
              <w:left w:val="nil"/>
              <w:bottom w:val="nil"/>
              <w:right w:val="nil"/>
            </w:tcBorders>
          </w:tcPr>
          <w:p w:rsidR="00D21ED7" w:rsidRDefault="00DF333D">
            <w:pPr>
              <w:spacing w:after="0" w:line="259" w:lineRule="auto"/>
              <w:ind w:left="0" w:firstLine="0"/>
            </w:pPr>
            <w:r>
              <w:rPr>
                <w:rFonts w:ascii="Calibri" w:eastAsia="Calibri" w:hAnsi="Calibri" w:cs="Calibri"/>
                <w:noProof/>
                <w:sz w:val="22"/>
              </w:rPr>
              <mc:AlternateContent>
                <mc:Choice Requires="wpg">
                  <w:drawing>
                    <wp:inline distT="0" distB="0" distL="0" distR="0">
                      <wp:extent cx="2866339" cy="1496251"/>
                      <wp:effectExtent l="0" t="0" r="0" b="0"/>
                      <wp:docPr id="439593" name="Group 439593"/>
                      <wp:cNvGraphicFramePr/>
                      <a:graphic xmlns:a="http://schemas.openxmlformats.org/drawingml/2006/main">
                        <a:graphicData uri="http://schemas.microsoft.com/office/word/2010/wordprocessingGroup">
                          <wpg:wgp>
                            <wpg:cNvGrpSpPr/>
                            <wpg:grpSpPr>
                              <a:xfrm>
                                <a:off x="0" y="0"/>
                                <a:ext cx="2866339" cy="1496251"/>
                                <a:chOff x="0" y="0"/>
                                <a:chExt cx="2866339" cy="1496251"/>
                              </a:xfrm>
                            </wpg:grpSpPr>
                            <wps:wsp>
                              <wps:cNvPr id="11" name="Rectangle 11"/>
                              <wps:cNvSpPr/>
                              <wps:spPr>
                                <a:xfrm>
                                  <a:off x="2799283" y="975042"/>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0" y="1164018"/>
                                  <a:ext cx="89185"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13" name="Rectangle 13"/>
                              <wps:cNvSpPr/>
                              <wps:spPr>
                                <a:xfrm>
                                  <a:off x="0" y="1362139"/>
                                  <a:ext cx="89185"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pic:pic xmlns:pic="http://schemas.openxmlformats.org/drawingml/2006/picture">
                              <pic:nvPicPr>
                                <pic:cNvPr id="33" name="Picture 33"/>
                                <pic:cNvPicPr/>
                              </pic:nvPicPr>
                              <pic:blipFill>
                                <a:blip r:embed="rId7"/>
                                <a:stretch>
                                  <a:fillRect/>
                                </a:stretch>
                              </pic:blipFill>
                              <pic:spPr>
                                <a:xfrm>
                                  <a:off x="21031" y="4572"/>
                                  <a:ext cx="2752344" cy="1060704"/>
                                </a:xfrm>
                                <a:prstGeom prst="rect">
                                  <a:avLst/>
                                </a:prstGeom>
                              </pic:spPr>
                            </pic:pic>
                            <wps:wsp>
                              <wps:cNvPr id="34" name="Shape 34"/>
                              <wps:cNvSpPr/>
                              <wps:spPr>
                                <a:xfrm>
                                  <a:off x="16459" y="0"/>
                                  <a:ext cx="2761488" cy="1069848"/>
                                </a:xfrm>
                                <a:custGeom>
                                  <a:avLst/>
                                  <a:gdLst/>
                                  <a:ahLst/>
                                  <a:cxnLst/>
                                  <a:rect l="0" t="0" r="0" b="0"/>
                                  <a:pathLst>
                                    <a:path w="2761488" h="1069848">
                                      <a:moveTo>
                                        <a:pt x="0" y="1069848"/>
                                      </a:moveTo>
                                      <a:lnTo>
                                        <a:pt x="2761488" y="1069848"/>
                                      </a:lnTo>
                                      <a:lnTo>
                                        <a:pt x="2761488" y="0"/>
                                      </a:lnTo>
                                      <a:lnTo>
                                        <a:pt x="0" y="0"/>
                                      </a:lnTo>
                                      <a:close/>
                                    </a:path>
                                  </a:pathLst>
                                </a:custGeom>
                                <a:ln w="9144" cap="flat">
                                  <a:round/>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593" style="width:225.696pt;height:117.815pt;mso-position-horizontal-relative:char;mso-position-vertical-relative:line" coordsize="28663,14962">
                      <v:rect id="Rectangle 11" style="position:absolute;width:891;height:1783;left:27992;top:9750;" filled="f" stroked="f">
                        <v:textbox inset="0,0,0,0">
                          <w:txbxContent>
                            <w:p>
                              <w:pPr>
                                <w:spacing w:before="0" w:after="160" w:line="259" w:lineRule="auto"/>
                                <w:ind w:left="0" w:firstLine="0"/>
                              </w:pPr>
                              <w:r>
                                <w:rPr/>
                                <w:t xml:space="preserve"> </w:t>
                              </w:r>
                            </w:p>
                          </w:txbxContent>
                        </v:textbox>
                      </v:rect>
                      <v:rect id="Rectangle 12" style="position:absolute;width:891;height:1783;left:0;top:11640;" filled="f" stroked="f">
                        <v:textbox inset="0,0,0,0" style="layout-flow:vertical-ideographic">
                          <w:txbxContent>
                            <w:p>
                              <w:pPr>
                                <w:spacing w:before="0" w:after="160" w:line="259" w:lineRule="auto"/>
                                <w:ind w:left="0" w:firstLine="0"/>
                              </w:pPr>
                              <w:r>
                                <w:rPr/>
                                <w:t xml:space="preserve"> </w:t>
                              </w:r>
                            </w:p>
                          </w:txbxContent>
                        </v:textbox>
                      </v:rect>
                      <v:rect id="Rectangle 13" style="position:absolute;width:891;height:1783;left:0;top:13621;" filled="f" stroked="f">
                        <v:textbox inset="0,0,0,0" style="layout-flow:vertical-ideographic">
                          <w:txbxContent>
                            <w:p>
                              <w:pPr>
                                <w:spacing w:before="0" w:after="160" w:line="259" w:lineRule="auto"/>
                                <w:ind w:left="0" w:firstLine="0"/>
                              </w:pPr>
                              <w:r>
                                <w:rPr/>
                                <w:t xml:space="preserve"> </w:t>
                              </w:r>
                            </w:p>
                          </w:txbxContent>
                        </v:textbox>
                      </v:rect>
                      <v:shape id="Picture 33" style="position:absolute;width:27523;height:10607;left:210;top:45;" filled="f">
                        <v:imagedata r:id="rId43"/>
                      </v:shape>
                      <v:shape id="Shape 34" style="position:absolute;width:27614;height:10698;left:164;top:0;" coordsize="2761488,1069848" path="m0,1069848l2761488,1069848l2761488,0l0,0x">
                        <v:stroke weight="0.72pt" endcap="flat" joinstyle="round" on="true" color="#5b9bd5"/>
                        <v:fill on="false" color="#000000" opacity="0"/>
                      </v:shape>
                    </v:group>
                  </w:pict>
                </mc:Fallback>
              </mc:AlternateContent>
            </w:r>
          </w:p>
        </w:tc>
        <w:tc>
          <w:tcPr>
            <w:tcW w:w="4640" w:type="dxa"/>
            <w:tcBorders>
              <w:top w:val="nil"/>
              <w:left w:val="nil"/>
              <w:bottom w:val="nil"/>
              <w:right w:val="nil"/>
            </w:tcBorders>
          </w:tcPr>
          <w:p w:rsidR="00D21ED7" w:rsidRDefault="00D21ED7">
            <w:pPr>
              <w:spacing w:after="0" w:line="259" w:lineRule="auto"/>
              <w:ind w:left="-6006" w:right="10646" w:firstLine="0"/>
            </w:pPr>
          </w:p>
          <w:tbl>
            <w:tblPr>
              <w:tblStyle w:val="TableGrid"/>
              <w:tblW w:w="4378" w:type="dxa"/>
              <w:tblInd w:w="263" w:type="dxa"/>
              <w:tblCellMar>
                <w:top w:w="0" w:type="dxa"/>
                <w:left w:w="1112" w:type="dxa"/>
                <w:bottom w:w="243" w:type="dxa"/>
                <w:right w:w="115" w:type="dxa"/>
              </w:tblCellMar>
              <w:tblLook w:val="04A0" w:firstRow="1" w:lastRow="0" w:firstColumn="1" w:lastColumn="0" w:noHBand="0" w:noVBand="1"/>
            </w:tblPr>
            <w:tblGrid>
              <w:gridCol w:w="4378"/>
            </w:tblGrid>
            <w:tr w:rsidR="00D21ED7">
              <w:trPr>
                <w:trHeight w:val="2323"/>
              </w:trPr>
              <w:tc>
                <w:tcPr>
                  <w:tcW w:w="4378" w:type="dxa"/>
                  <w:tcBorders>
                    <w:top w:val="single" w:sz="4" w:space="0" w:color="5B9BD5"/>
                    <w:left w:val="single" w:sz="4" w:space="0" w:color="5B9BD5"/>
                    <w:bottom w:val="single" w:sz="4" w:space="0" w:color="5B9BD5"/>
                    <w:right w:val="single" w:sz="4" w:space="0" w:color="5B9BD5"/>
                  </w:tcBorders>
                  <w:vAlign w:val="bottom"/>
                </w:tcPr>
                <w:p w:rsidR="00D21ED7" w:rsidRDefault="00DF333D">
                  <w:pPr>
                    <w:spacing w:after="0" w:line="259" w:lineRule="auto"/>
                    <w:ind w:left="0" w:firstLine="0"/>
                  </w:pPr>
                  <w:r>
                    <w:rPr>
                      <w:rFonts w:ascii="微软雅黑" w:eastAsia="微软雅黑" w:hAnsi="微软雅黑" w:cs="微软雅黑"/>
                      <w:sz w:val="72"/>
                    </w:rPr>
                    <w:t>艾能聚</w:t>
                  </w:r>
                  <w:r>
                    <w:rPr>
                      <w:rFonts w:ascii="微软雅黑" w:eastAsia="微软雅黑" w:hAnsi="微软雅黑" w:cs="微软雅黑"/>
                      <w:sz w:val="72"/>
                    </w:rPr>
                    <w:t xml:space="preserve"> </w:t>
                  </w:r>
                </w:p>
                <w:p w:rsidR="00D21ED7" w:rsidRDefault="00DF333D">
                  <w:pPr>
                    <w:spacing w:after="0" w:line="259" w:lineRule="auto"/>
                    <w:ind w:left="0" w:right="323" w:firstLine="0"/>
                    <w:jc w:val="center"/>
                  </w:pPr>
                  <w:r>
                    <w:rPr>
                      <w:rFonts w:ascii="微软雅黑" w:eastAsia="微软雅黑" w:hAnsi="微软雅黑" w:cs="微软雅黑"/>
                      <w:sz w:val="44"/>
                    </w:rPr>
                    <w:t xml:space="preserve">834770 </w:t>
                  </w:r>
                </w:p>
              </w:tc>
            </w:tr>
          </w:tbl>
          <w:p w:rsidR="00D21ED7" w:rsidRDefault="00D21ED7">
            <w:pPr>
              <w:spacing w:after="160" w:line="259" w:lineRule="auto"/>
              <w:ind w:left="0" w:firstLine="0"/>
            </w:pPr>
          </w:p>
        </w:tc>
      </w:tr>
    </w:tbl>
    <w:p w:rsidR="00D21ED7" w:rsidRDefault="00DF333D">
      <w:pPr>
        <w:spacing w:after="15" w:line="259" w:lineRule="auto"/>
        <w:ind w:left="0" w:firstLine="0"/>
      </w:pP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2" w:line="259" w:lineRule="auto"/>
        <w:ind w:left="0" w:firstLine="0"/>
      </w:pPr>
      <w:r>
        <w:t xml:space="preserve"> </w:t>
      </w:r>
    </w:p>
    <w:p w:rsidR="00D21ED7" w:rsidRDefault="00DF333D">
      <w:pPr>
        <w:pBdr>
          <w:top w:val="single" w:sz="4" w:space="0" w:color="5B9BD5"/>
          <w:left w:val="single" w:sz="4" w:space="0" w:color="5B9BD5"/>
          <w:bottom w:val="single" w:sz="4" w:space="0" w:color="5B9BD5"/>
          <w:right w:val="single" w:sz="4" w:space="0" w:color="5B9BD5"/>
        </w:pBdr>
        <w:tabs>
          <w:tab w:val="center" w:pos="4757"/>
        </w:tabs>
        <w:spacing w:after="0" w:line="259" w:lineRule="auto"/>
        <w:ind w:left="0" w:firstLine="0"/>
      </w:pPr>
      <w:r>
        <w:t xml:space="preserve"> </w:t>
      </w:r>
      <w:r>
        <w:tab/>
      </w:r>
      <w:r>
        <w:rPr>
          <w:rFonts w:ascii="微软雅黑" w:eastAsia="微软雅黑" w:hAnsi="微软雅黑" w:cs="微软雅黑"/>
          <w:sz w:val="44"/>
        </w:rPr>
        <w:t>浙江艾能聚光伏科技股份有限公司</w:t>
      </w:r>
      <w:r>
        <w:rPr>
          <w:rFonts w:ascii="微软雅黑" w:eastAsia="微软雅黑" w:hAnsi="微软雅黑" w:cs="微软雅黑"/>
          <w:sz w:val="44"/>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15" w:line="259" w:lineRule="auto"/>
        <w:ind w:left="0" w:firstLine="0"/>
      </w:pP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6" w:line="259" w:lineRule="auto"/>
        <w:ind w:left="0" w:firstLine="0"/>
      </w:pPr>
      <w:r>
        <w:t xml:space="preserve"> </w:t>
      </w:r>
    </w:p>
    <w:p w:rsidR="00D21ED7" w:rsidRDefault="00DF333D">
      <w:pPr>
        <w:pBdr>
          <w:top w:val="single" w:sz="4" w:space="0" w:color="5B9BD5"/>
          <w:left w:val="single" w:sz="4" w:space="0" w:color="5B9BD5"/>
          <w:bottom w:val="single" w:sz="4" w:space="0" w:color="5B9BD5"/>
          <w:right w:val="single" w:sz="4" w:space="0" w:color="5B9BD5"/>
        </w:pBdr>
        <w:tabs>
          <w:tab w:val="center" w:pos="4755"/>
        </w:tabs>
        <w:spacing w:after="0" w:line="259" w:lineRule="auto"/>
        <w:ind w:left="0" w:firstLine="0"/>
      </w:pPr>
      <w:r>
        <w:t xml:space="preserve"> </w:t>
      </w:r>
      <w:r>
        <w:tab/>
      </w:r>
      <w:r>
        <w:rPr>
          <w:rFonts w:ascii="微软雅黑" w:eastAsia="微软雅黑" w:hAnsi="微软雅黑" w:cs="微软雅黑"/>
          <w:sz w:val="44"/>
        </w:rPr>
        <w:t xml:space="preserve">ZHEJIANG ENERGY PV-TECH CO.,LTD </w:t>
      </w:r>
    </w:p>
    <w:p w:rsidR="00D21ED7" w:rsidRDefault="00DF333D">
      <w:pPr>
        <w:pBdr>
          <w:top w:val="single" w:sz="4" w:space="0" w:color="5B9BD5"/>
          <w:left w:val="single" w:sz="4" w:space="0" w:color="5B9BD5"/>
          <w:bottom w:val="single" w:sz="4" w:space="0" w:color="5B9BD5"/>
          <w:right w:val="single" w:sz="4" w:space="0" w:color="5B9BD5"/>
        </w:pBdr>
        <w:spacing w:after="15"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51" w:line="259" w:lineRule="auto"/>
        <w:ind w:left="0" w:firstLine="0"/>
      </w:pPr>
      <w:r>
        <w:t xml:space="preserve"> </w:t>
      </w:r>
    </w:p>
    <w:p w:rsidR="00D21ED7" w:rsidRDefault="00DF333D">
      <w:pPr>
        <w:spacing w:after="25" w:line="259" w:lineRule="auto"/>
        <w:ind w:left="0" w:right="106" w:firstLine="0"/>
        <w:jc w:val="right"/>
      </w:pPr>
      <w:r>
        <w:rPr>
          <w:noProof/>
        </w:rPr>
        <w:drawing>
          <wp:inline distT="0" distB="0" distL="0" distR="0">
            <wp:extent cx="5998464" cy="3255264"/>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4"/>
                    <a:stretch>
                      <a:fillRect/>
                    </a:stretch>
                  </pic:blipFill>
                  <pic:spPr>
                    <a:xfrm>
                      <a:off x="0" y="0"/>
                      <a:ext cx="5998464" cy="3255264"/>
                    </a:xfrm>
                    <a:prstGeom prst="rect">
                      <a:avLst/>
                    </a:prstGeom>
                  </pic:spPr>
                </pic:pic>
              </a:graphicData>
            </a:graphic>
          </wp:inline>
        </w:drawing>
      </w:r>
      <w:r>
        <w:t xml:space="preserve"> </w:t>
      </w:r>
    </w:p>
    <w:p w:rsidR="00D21ED7" w:rsidRDefault="00DF333D">
      <w:pPr>
        <w:spacing w:after="15" w:line="259" w:lineRule="auto"/>
        <w:ind w:left="0" w:firstLine="0"/>
      </w:pPr>
      <w:r>
        <w:t xml:space="preserve"> </w:t>
      </w:r>
    </w:p>
    <w:p w:rsidR="00D21ED7" w:rsidRDefault="00DF333D">
      <w:pPr>
        <w:spacing w:after="150" w:line="259" w:lineRule="auto"/>
        <w:ind w:left="0" w:firstLine="0"/>
      </w:pPr>
      <w:r>
        <w:t xml:space="preserve"> </w:t>
      </w:r>
    </w:p>
    <w:p w:rsidR="00D21ED7" w:rsidRDefault="00DF333D">
      <w:pPr>
        <w:tabs>
          <w:tab w:val="center" w:pos="7669"/>
        </w:tabs>
        <w:spacing w:after="0" w:line="259" w:lineRule="auto"/>
        <w:ind w:left="0" w:firstLine="0"/>
      </w:pPr>
      <w:r>
        <w:rPr>
          <w:sz w:val="32"/>
          <w:vertAlign w:val="superscript"/>
        </w:rPr>
        <w:lastRenderedPageBreak/>
        <w:t xml:space="preserve"> </w:t>
      </w:r>
      <w:r>
        <w:rPr>
          <w:sz w:val="32"/>
          <w:vertAlign w:val="superscript"/>
        </w:rPr>
        <w:tab/>
      </w:r>
      <w:r>
        <w:rPr>
          <w:rFonts w:ascii="微软雅黑" w:eastAsia="微软雅黑" w:hAnsi="微软雅黑" w:cs="微软雅黑"/>
          <w:sz w:val="52"/>
        </w:rPr>
        <w:t>年度报告</w:t>
      </w:r>
      <w:r>
        <w:rPr>
          <w:rFonts w:ascii="微软雅黑" w:eastAsia="微软雅黑" w:hAnsi="微软雅黑" w:cs="微软雅黑"/>
          <w:sz w:val="52"/>
        </w:rPr>
        <w:t xml:space="preserve"> </w:t>
      </w:r>
    </w:p>
    <w:p w:rsidR="00D21ED7" w:rsidRDefault="00DF333D">
      <w:pPr>
        <w:spacing w:after="15" w:line="259" w:lineRule="auto"/>
        <w:ind w:left="0" w:firstLine="0"/>
      </w:pPr>
      <w:r>
        <w:t xml:space="preserve"> </w:t>
      </w:r>
    </w:p>
    <w:p w:rsidR="00D21ED7" w:rsidRDefault="00DF333D">
      <w:pPr>
        <w:spacing w:after="0" w:line="216" w:lineRule="auto"/>
        <w:ind w:left="0" w:right="285" w:firstLine="0"/>
        <w:jc w:val="right"/>
      </w:pPr>
      <w:r>
        <w:t xml:space="preserve"> </w:t>
      </w:r>
      <w:r>
        <w:rPr>
          <w:rFonts w:ascii="Calibri" w:eastAsia="Calibri" w:hAnsi="Calibri" w:cs="Calibri"/>
          <w:noProof/>
          <w:sz w:val="22"/>
        </w:rPr>
        <mc:AlternateContent>
          <mc:Choice Requires="wpg">
            <w:drawing>
              <wp:inline distT="0" distB="0" distL="0" distR="0">
                <wp:extent cx="647700" cy="6096"/>
                <wp:effectExtent l="0" t="0" r="0" b="0"/>
                <wp:docPr id="439596" name="Group 439596"/>
                <wp:cNvGraphicFramePr/>
                <a:graphic xmlns:a="http://schemas.openxmlformats.org/drawingml/2006/main">
                  <a:graphicData uri="http://schemas.microsoft.com/office/word/2010/wordprocessingGroup">
                    <wpg:wgp>
                      <wpg:cNvGrpSpPr/>
                      <wpg:grpSpPr>
                        <a:xfrm>
                          <a:off x="0" y="0"/>
                          <a:ext cx="647700" cy="6096"/>
                          <a:chOff x="0" y="0"/>
                          <a:chExt cx="647700" cy="6096"/>
                        </a:xfrm>
                      </wpg:grpSpPr>
                      <wps:wsp>
                        <wps:cNvPr id="56" name="Shape 56"/>
                        <wps:cNvSpPr/>
                        <wps:spPr>
                          <a:xfrm>
                            <a:off x="0" y="0"/>
                            <a:ext cx="647700" cy="0"/>
                          </a:xfrm>
                          <a:custGeom>
                            <a:avLst/>
                            <a:gdLst/>
                            <a:ahLst/>
                            <a:cxnLst/>
                            <a:rect l="0" t="0" r="0" b="0"/>
                            <a:pathLst>
                              <a:path w="647700">
                                <a:moveTo>
                                  <a:pt x="0" y="0"/>
                                </a:moveTo>
                                <a:lnTo>
                                  <a:pt x="647700" y="0"/>
                                </a:lnTo>
                              </a:path>
                            </a:pathLst>
                          </a:custGeom>
                          <a:ln w="6096" cap="flat">
                            <a:miter lim="1016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596" style="width:51pt;height:0.48pt;mso-position-horizontal-relative:char;mso-position-vertical-relative:line" coordsize="6477,60">
                <v:shape id="Shape 56" style="position:absolute;width:6477;height:0;left:0;top:0;" coordsize="647700,0" path="m0,0l647700,0">
                  <v:stroke weight="0.48pt" endcap="flat" joinstyle="miter" miterlimit="8" on="true" color="#5b9bd5"/>
                  <v:fill on="false" color="#000000" opacity="0"/>
                </v:shape>
              </v:group>
            </w:pict>
          </mc:Fallback>
        </mc:AlternateContent>
      </w:r>
      <w:r>
        <w:rPr>
          <w:rFonts w:ascii="微软雅黑" w:eastAsia="微软雅黑" w:hAnsi="微软雅黑" w:cs="微软雅黑"/>
          <w:sz w:val="52"/>
        </w:rPr>
        <w:t xml:space="preserve">2022 </w:t>
      </w:r>
      <w:r>
        <w:rPr>
          <w:rFonts w:ascii="Calibri" w:eastAsia="Calibri" w:hAnsi="Calibri" w:cs="Calibri"/>
          <w:noProof/>
          <w:sz w:val="22"/>
        </w:rPr>
        <mc:AlternateContent>
          <mc:Choice Requires="wpg">
            <w:drawing>
              <wp:inline distT="0" distB="0" distL="0" distR="0">
                <wp:extent cx="647700" cy="6096"/>
                <wp:effectExtent l="0" t="0" r="0" b="0"/>
                <wp:docPr id="439595" name="Group 439595"/>
                <wp:cNvGraphicFramePr/>
                <a:graphic xmlns:a="http://schemas.openxmlformats.org/drawingml/2006/main">
                  <a:graphicData uri="http://schemas.microsoft.com/office/word/2010/wordprocessingGroup">
                    <wpg:wgp>
                      <wpg:cNvGrpSpPr/>
                      <wpg:grpSpPr>
                        <a:xfrm>
                          <a:off x="0" y="0"/>
                          <a:ext cx="647700" cy="6096"/>
                          <a:chOff x="0" y="0"/>
                          <a:chExt cx="647700" cy="6096"/>
                        </a:xfrm>
                      </wpg:grpSpPr>
                      <wps:wsp>
                        <wps:cNvPr id="55" name="Shape 55"/>
                        <wps:cNvSpPr/>
                        <wps:spPr>
                          <a:xfrm>
                            <a:off x="0" y="0"/>
                            <a:ext cx="647700" cy="0"/>
                          </a:xfrm>
                          <a:custGeom>
                            <a:avLst/>
                            <a:gdLst/>
                            <a:ahLst/>
                            <a:cxnLst/>
                            <a:rect l="0" t="0" r="0" b="0"/>
                            <a:pathLst>
                              <a:path w="647700">
                                <a:moveTo>
                                  <a:pt x="0" y="0"/>
                                </a:moveTo>
                                <a:lnTo>
                                  <a:pt x="647700" y="0"/>
                                </a:lnTo>
                              </a:path>
                            </a:pathLst>
                          </a:custGeom>
                          <a:ln w="6096" cap="flat">
                            <a:miter lim="1016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595" style="width:51pt;height:0.48pt;mso-position-horizontal-relative:char;mso-position-vertical-relative:line" coordsize="6477,60">
                <v:shape id="Shape 55" style="position:absolute;width:6477;height:0;left:0;top:0;" coordsize="647700,0" path="m0,0l647700,0">
                  <v:stroke weight="0.48pt" endcap="flat" joinstyle="miter" miterlimit="8" on="true" color="#5b9bd5"/>
                  <v:fill on="false" color="#000000" opacity="0"/>
                </v:shape>
              </v:group>
            </w:pict>
          </mc:Fallback>
        </mc:AlternateContent>
      </w:r>
    </w:p>
    <w:p w:rsidR="00D21ED7" w:rsidRDefault="00DF333D">
      <w:pPr>
        <w:spacing w:after="0" w:line="259" w:lineRule="auto"/>
        <w:ind w:left="0" w:firstLine="0"/>
      </w:pPr>
      <w:r>
        <w:rPr>
          <w:rFonts w:ascii="黑体" w:eastAsia="黑体" w:hAnsi="黑体" w:cs="黑体"/>
          <w:sz w:val="28"/>
        </w:rPr>
        <w:t xml:space="preserve"> </w:t>
      </w:r>
    </w:p>
    <w:p w:rsidR="00D21ED7" w:rsidRDefault="00DF333D">
      <w:pPr>
        <w:spacing w:after="0" w:line="259" w:lineRule="auto"/>
        <w:ind w:left="3751" w:right="1005"/>
      </w:pPr>
      <w:r>
        <w:rPr>
          <w:rFonts w:ascii="黑体" w:eastAsia="黑体" w:hAnsi="黑体" w:cs="黑体"/>
          <w:sz w:val="28"/>
        </w:rPr>
        <w:t>公司年度大事记</w:t>
      </w:r>
      <w:r>
        <w:rPr>
          <w:rFonts w:ascii="黑体" w:eastAsia="黑体" w:hAnsi="黑体" w:cs="黑体"/>
          <w:sz w:val="28"/>
        </w:rPr>
        <w:t xml:space="preserve"> </w:t>
      </w:r>
    </w:p>
    <w:p w:rsidR="00D21ED7" w:rsidRDefault="00DF333D">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81751" cy="7927848"/>
                <wp:effectExtent l="0" t="0" r="0" b="0"/>
                <wp:docPr id="440407" name="Group 440407"/>
                <wp:cNvGraphicFramePr/>
                <a:graphic xmlns:a="http://schemas.openxmlformats.org/drawingml/2006/main">
                  <a:graphicData uri="http://schemas.microsoft.com/office/word/2010/wordprocessingGroup">
                    <wpg:wgp>
                      <wpg:cNvGrpSpPr/>
                      <wpg:grpSpPr>
                        <a:xfrm>
                          <a:off x="0" y="0"/>
                          <a:ext cx="5781751" cy="7927848"/>
                          <a:chOff x="0" y="0"/>
                          <a:chExt cx="5781751" cy="7927848"/>
                        </a:xfrm>
                      </wpg:grpSpPr>
                      <wps:wsp>
                        <wps:cNvPr id="64" name="Rectangle 64"/>
                        <wps:cNvSpPr/>
                        <wps:spPr>
                          <a:xfrm>
                            <a:off x="0" y="6826"/>
                            <a:ext cx="117561" cy="235123"/>
                          </a:xfrm>
                          <a:prstGeom prst="rect">
                            <a:avLst/>
                          </a:prstGeom>
                          <a:ln>
                            <a:noFill/>
                          </a:ln>
                        </wps:spPr>
                        <wps:txbx>
                          <w:txbxContent>
                            <w:p w:rsidR="00D21ED7" w:rsidRDefault="00DF333D">
                              <w:pPr>
                                <w:spacing w:after="160" w:line="259" w:lineRule="auto"/>
                                <w:ind w:left="0" w:firstLine="0"/>
                              </w:pPr>
                              <w:r>
                                <w:rPr>
                                  <w:sz w:val="28"/>
                                </w:rPr>
                                <w:t xml:space="preserve"> </w:t>
                              </w:r>
                            </w:p>
                          </w:txbxContent>
                        </wps:txbx>
                        <wps:bodyPr horzOverflow="overflow" vert="eaVert" lIns="0" tIns="0" rIns="0" bIns="0" rtlCol="0">
                          <a:noAutofit/>
                        </wps:bodyPr>
                      </wps:wsp>
                      <wps:wsp>
                        <wps:cNvPr id="65" name="Rectangle 65"/>
                        <wps:cNvSpPr/>
                        <wps:spPr>
                          <a:xfrm>
                            <a:off x="0" y="403447"/>
                            <a:ext cx="117561" cy="235123"/>
                          </a:xfrm>
                          <a:prstGeom prst="rect">
                            <a:avLst/>
                          </a:prstGeom>
                          <a:ln>
                            <a:noFill/>
                          </a:ln>
                        </wps:spPr>
                        <wps:txbx>
                          <w:txbxContent>
                            <w:p w:rsidR="00D21ED7" w:rsidRDefault="00DF333D">
                              <w:pPr>
                                <w:spacing w:after="160" w:line="259" w:lineRule="auto"/>
                                <w:ind w:left="0" w:firstLine="0"/>
                              </w:pPr>
                              <w:r>
                                <w:rPr>
                                  <w:sz w:val="43"/>
                                  <w:vertAlign w:val="superscript"/>
                                </w:rPr>
                                <w:t xml:space="preserve"> </w:t>
                              </w:r>
                            </w:p>
                          </w:txbxContent>
                        </wps:txbx>
                        <wps:bodyPr horzOverflow="overflow" vert="eaVert" lIns="0" tIns="0" rIns="0" bIns="0" rtlCol="0">
                          <a:noAutofit/>
                        </wps:bodyPr>
                      </wps:wsp>
                      <wps:wsp>
                        <wps:cNvPr id="66" name="Rectangle 66"/>
                        <wps:cNvSpPr/>
                        <wps:spPr>
                          <a:xfrm>
                            <a:off x="0" y="822922"/>
                            <a:ext cx="52797" cy="201623"/>
                          </a:xfrm>
                          <a:prstGeom prst="rect">
                            <a:avLst/>
                          </a:prstGeom>
                          <a:ln>
                            <a:noFill/>
                          </a:ln>
                        </wps:spPr>
                        <wps:txbx>
                          <w:txbxContent>
                            <w:p w:rsidR="00D21ED7" w:rsidRDefault="00DF333D">
                              <w:pPr>
                                <w:spacing w:after="160" w:line="259" w:lineRule="auto"/>
                                <w:ind w:left="0" w:firstLine="0"/>
                              </w:pPr>
                              <w:r>
                                <w:rPr>
                                  <w:rFonts w:ascii="微软雅黑" w:eastAsia="微软雅黑" w:hAnsi="微软雅黑" w:cs="微软雅黑"/>
                                </w:rPr>
                                <w:t xml:space="preserve"> </w:t>
                              </w:r>
                            </w:p>
                          </w:txbxContent>
                        </wps:txbx>
                        <wps:bodyPr horzOverflow="overflow" vert="eaVert" lIns="0" tIns="0" rIns="0" bIns="0" rtlCol="0">
                          <a:noAutofit/>
                        </wps:bodyPr>
                      </wps:wsp>
                      <wps:wsp>
                        <wps:cNvPr id="67" name="Rectangle 67"/>
                        <wps:cNvSpPr/>
                        <wps:spPr>
                          <a:xfrm>
                            <a:off x="0" y="1195927"/>
                            <a:ext cx="117561" cy="235123"/>
                          </a:xfrm>
                          <a:prstGeom prst="rect">
                            <a:avLst/>
                          </a:prstGeom>
                          <a:ln>
                            <a:noFill/>
                          </a:ln>
                        </wps:spPr>
                        <wps:txbx>
                          <w:txbxContent>
                            <w:p w:rsidR="00D21ED7" w:rsidRDefault="00DF333D">
                              <w:pPr>
                                <w:spacing w:after="160" w:line="259" w:lineRule="auto"/>
                                <w:ind w:left="0" w:firstLine="0"/>
                              </w:pPr>
                              <w:r>
                                <w:rPr>
                                  <w:sz w:val="28"/>
                                </w:rPr>
                                <w:t xml:space="preserve"> </w:t>
                              </w:r>
                            </w:p>
                          </w:txbxContent>
                        </wps:txbx>
                        <wps:bodyPr horzOverflow="overflow" vert="eaVert" lIns="0" tIns="0" rIns="0" bIns="0" rtlCol="0">
                          <a:noAutofit/>
                        </wps:bodyPr>
                      </wps:wsp>
                      <wps:wsp>
                        <wps:cNvPr id="68" name="Rectangle 68"/>
                        <wps:cNvSpPr/>
                        <wps:spPr>
                          <a:xfrm>
                            <a:off x="0" y="1592421"/>
                            <a:ext cx="117561" cy="235123"/>
                          </a:xfrm>
                          <a:prstGeom prst="rect">
                            <a:avLst/>
                          </a:prstGeom>
                          <a:ln>
                            <a:noFill/>
                          </a:ln>
                        </wps:spPr>
                        <wps:txbx>
                          <w:txbxContent>
                            <w:p w:rsidR="00D21ED7" w:rsidRDefault="00DF333D">
                              <w:pPr>
                                <w:spacing w:after="160" w:line="259" w:lineRule="auto"/>
                                <w:ind w:left="0" w:firstLine="0"/>
                              </w:pPr>
                              <w:r>
                                <w:rPr>
                                  <w:sz w:val="28"/>
                                </w:rPr>
                                <w:t xml:space="preserve"> </w:t>
                              </w:r>
                            </w:p>
                          </w:txbxContent>
                        </wps:txbx>
                        <wps:bodyPr horzOverflow="overflow" vert="eaVert" lIns="0" tIns="0" rIns="0" bIns="0" rtlCol="0">
                          <a:noAutofit/>
                        </wps:bodyPr>
                      </wps:wsp>
                      <wps:wsp>
                        <wps:cNvPr id="69" name="Rectangle 69"/>
                        <wps:cNvSpPr/>
                        <wps:spPr>
                          <a:xfrm>
                            <a:off x="0" y="1988661"/>
                            <a:ext cx="117561" cy="235123"/>
                          </a:xfrm>
                          <a:prstGeom prst="rect">
                            <a:avLst/>
                          </a:prstGeom>
                          <a:ln>
                            <a:noFill/>
                          </a:ln>
                        </wps:spPr>
                        <wps:txbx>
                          <w:txbxContent>
                            <w:p w:rsidR="00D21ED7" w:rsidRDefault="00DF333D">
                              <w:pPr>
                                <w:spacing w:after="160" w:line="259" w:lineRule="auto"/>
                                <w:ind w:left="0" w:firstLine="0"/>
                              </w:pPr>
                              <w:r>
                                <w:rPr>
                                  <w:sz w:val="28"/>
                                </w:rPr>
                                <w:t xml:space="preserve"> </w:t>
                              </w:r>
                            </w:p>
                          </w:txbxContent>
                        </wps:txbx>
                        <wps:bodyPr horzOverflow="overflow" vert="eaVert" lIns="0" tIns="0" rIns="0" bIns="0" rtlCol="0">
                          <a:noAutofit/>
                        </wps:bodyPr>
                      </wps:wsp>
                      <wps:wsp>
                        <wps:cNvPr id="70" name="Rectangle 70"/>
                        <wps:cNvSpPr/>
                        <wps:spPr>
                          <a:xfrm>
                            <a:off x="0" y="2385282"/>
                            <a:ext cx="117561" cy="235123"/>
                          </a:xfrm>
                          <a:prstGeom prst="rect">
                            <a:avLst/>
                          </a:prstGeom>
                          <a:ln>
                            <a:noFill/>
                          </a:ln>
                        </wps:spPr>
                        <wps:txbx>
                          <w:txbxContent>
                            <w:p w:rsidR="00D21ED7" w:rsidRDefault="00DF333D">
                              <w:pPr>
                                <w:spacing w:after="160" w:line="259" w:lineRule="auto"/>
                                <w:ind w:left="0" w:firstLine="0"/>
                              </w:pPr>
                              <w:r>
                                <w:rPr>
                                  <w:sz w:val="28"/>
                                </w:rPr>
                                <w:t xml:space="preserve"> </w:t>
                              </w:r>
                            </w:p>
                          </w:txbxContent>
                        </wps:txbx>
                        <wps:bodyPr horzOverflow="overflow" vert="eaVert" lIns="0" tIns="0" rIns="0" bIns="0" rtlCol="0">
                          <a:noAutofit/>
                        </wps:bodyPr>
                      </wps:wsp>
                      <wps:wsp>
                        <wps:cNvPr id="71" name="Rectangle 71"/>
                        <wps:cNvSpPr/>
                        <wps:spPr>
                          <a:xfrm>
                            <a:off x="0" y="2781523"/>
                            <a:ext cx="117561" cy="235122"/>
                          </a:xfrm>
                          <a:prstGeom prst="rect">
                            <a:avLst/>
                          </a:prstGeom>
                          <a:ln>
                            <a:noFill/>
                          </a:ln>
                        </wps:spPr>
                        <wps:txbx>
                          <w:txbxContent>
                            <w:p w:rsidR="00D21ED7" w:rsidRDefault="00DF333D">
                              <w:pPr>
                                <w:spacing w:after="160" w:line="259" w:lineRule="auto"/>
                                <w:ind w:left="0" w:firstLine="0"/>
                              </w:pPr>
                              <w:r>
                                <w:rPr>
                                  <w:sz w:val="28"/>
                                </w:rPr>
                                <w:t xml:space="preserve"> </w:t>
                              </w:r>
                            </w:p>
                          </w:txbxContent>
                        </wps:txbx>
                        <wps:bodyPr horzOverflow="overflow" vert="eaVert" lIns="0" tIns="0" rIns="0" bIns="0" rtlCol="0">
                          <a:noAutofit/>
                        </wps:bodyPr>
                      </wps:wsp>
                      <wps:wsp>
                        <wps:cNvPr id="72" name="Rectangle 72"/>
                        <wps:cNvSpPr/>
                        <wps:spPr>
                          <a:xfrm>
                            <a:off x="3000451" y="3191208"/>
                            <a:ext cx="59997" cy="229117"/>
                          </a:xfrm>
                          <a:prstGeom prst="rect">
                            <a:avLst/>
                          </a:prstGeom>
                          <a:ln>
                            <a:noFill/>
                          </a:ln>
                        </wps:spPr>
                        <wps:txbx>
                          <w:txbxContent>
                            <w:p w:rsidR="00D21ED7" w:rsidRDefault="00DF333D">
                              <w:pPr>
                                <w:spacing w:after="160" w:line="259" w:lineRule="auto"/>
                                <w:ind w:left="0" w:firstLine="0"/>
                              </w:pPr>
                              <w:r>
                                <w:rPr>
                                  <w:rFonts w:ascii="微软雅黑" w:eastAsia="微软雅黑" w:hAnsi="微软雅黑" w:cs="微软雅黑"/>
                                  <w:sz w:val="24"/>
                                </w:rPr>
                                <w:t xml:space="preserve"> </w:t>
                              </w:r>
                            </w:p>
                          </w:txbxContent>
                        </wps:txbx>
                        <wps:bodyPr horzOverflow="overflow" vert="eaVert" lIns="0" tIns="0" rIns="0" bIns="0" rtlCol="0">
                          <a:noAutofit/>
                        </wps:bodyPr>
                      </wps:wsp>
                      <wps:wsp>
                        <wps:cNvPr id="73" name="Rectangle 73"/>
                        <wps:cNvSpPr/>
                        <wps:spPr>
                          <a:xfrm>
                            <a:off x="0" y="3601778"/>
                            <a:ext cx="129593" cy="494893"/>
                          </a:xfrm>
                          <a:prstGeom prst="rect">
                            <a:avLst/>
                          </a:prstGeom>
                          <a:ln>
                            <a:noFill/>
                          </a:ln>
                        </wps:spPr>
                        <wps:txbx>
                          <w:txbxContent>
                            <w:p w:rsidR="00D21ED7" w:rsidRDefault="00DF333D">
                              <w:pPr>
                                <w:spacing w:after="160" w:line="259" w:lineRule="auto"/>
                                <w:ind w:left="0" w:firstLine="0"/>
                              </w:pPr>
                              <w:r>
                                <w:rPr>
                                  <w:rFonts w:ascii="微软雅黑" w:eastAsia="微软雅黑" w:hAnsi="微软雅黑" w:cs="微软雅黑"/>
                                  <w:sz w:val="52"/>
                                </w:rPr>
                                <w:t xml:space="preserve"> </w:t>
                              </w:r>
                            </w:p>
                          </w:txbxContent>
                        </wps:txbx>
                        <wps:bodyPr horzOverflow="overflow" vert="eaVert" lIns="0" tIns="0" rIns="0" bIns="0" rtlCol="0">
                          <a:noAutofit/>
                        </wps:bodyPr>
                      </wps:wsp>
                      <wps:wsp>
                        <wps:cNvPr id="74" name="Rectangle 74"/>
                        <wps:cNvSpPr/>
                        <wps:spPr>
                          <a:xfrm>
                            <a:off x="3000451" y="4196138"/>
                            <a:ext cx="129593" cy="494893"/>
                          </a:xfrm>
                          <a:prstGeom prst="rect">
                            <a:avLst/>
                          </a:prstGeom>
                          <a:ln>
                            <a:noFill/>
                          </a:ln>
                        </wps:spPr>
                        <wps:txbx>
                          <w:txbxContent>
                            <w:p w:rsidR="00D21ED7" w:rsidRDefault="00DF333D">
                              <w:pPr>
                                <w:spacing w:after="160" w:line="259" w:lineRule="auto"/>
                                <w:ind w:left="0" w:firstLine="0"/>
                              </w:pPr>
                              <w:r>
                                <w:rPr>
                                  <w:rFonts w:ascii="微软雅黑" w:eastAsia="微软雅黑" w:hAnsi="微软雅黑" w:cs="微软雅黑"/>
                                  <w:sz w:val="52"/>
                                </w:rPr>
                                <w:t xml:space="preserve"> </w:t>
                              </w:r>
                            </w:p>
                          </w:txbxContent>
                        </wps:txbx>
                        <wps:bodyPr horzOverflow="overflow" vert="eaVert" lIns="0" tIns="0" rIns="0" bIns="0" rtlCol="0">
                          <a:noAutofit/>
                        </wps:bodyPr>
                      </wps:wsp>
                      <wps:wsp>
                        <wps:cNvPr id="75" name="Rectangle 75"/>
                        <wps:cNvSpPr/>
                        <wps:spPr>
                          <a:xfrm>
                            <a:off x="3000451" y="4790752"/>
                            <a:ext cx="129593" cy="494893"/>
                          </a:xfrm>
                          <a:prstGeom prst="rect">
                            <a:avLst/>
                          </a:prstGeom>
                          <a:ln>
                            <a:noFill/>
                          </a:ln>
                        </wps:spPr>
                        <wps:txbx>
                          <w:txbxContent>
                            <w:p w:rsidR="00D21ED7" w:rsidRDefault="00DF333D">
                              <w:pPr>
                                <w:spacing w:after="160" w:line="259" w:lineRule="auto"/>
                                <w:ind w:left="0" w:firstLine="0"/>
                              </w:pPr>
                              <w:r>
                                <w:rPr>
                                  <w:rFonts w:ascii="微软雅黑" w:eastAsia="微软雅黑" w:hAnsi="微软雅黑" w:cs="微软雅黑"/>
                                  <w:sz w:val="52"/>
                                </w:rPr>
                                <w:t xml:space="preserve"> </w:t>
                              </w:r>
                            </w:p>
                          </w:txbxContent>
                        </wps:txbx>
                        <wps:bodyPr horzOverflow="overflow" vert="eaVert" lIns="0" tIns="0" rIns="0" bIns="0" rtlCol="0">
                          <a:noAutofit/>
                        </wps:bodyPr>
                      </wps:wsp>
                      <wps:wsp>
                        <wps:cNvPr id="76" name="Rectangle 76"/>
                        <wps:cNvSpPr/>
                        <wps:spPr>
                          <a:xfrm>
                            <a:off x="3000451" y="5385112"/>
                            <a:ext cx="129593" cy="494893"/>
                          </a:xfrm>
                          <a:prstGeom prst="rect">
                            <a:avLst/>
                          </a:prstGeom>
                          <a:ln>
                            <a:noFill/>
                          </a:ln>
                        </wps:spPr>
                        <wps:txbx>
                          <w:txbxContent>
                            <w:p w:rsidR="00D21ED7" w:rsidRDefault="00DF333D">
                              <w:pPr>
                                <w:spacing w:after="160" w:line="259" w:lineRule="auto"/>
                                <w:ind w:left="0" w:firstLine="0"/>
                              </w:pPr>
                              <w:r>
                                <w:rPr>
                                  <w:rFonts w:ascii="微软雅黑" w:eastAsia="微软雅黑" w:hAnsi="微软雅黑" w:cs="微软雅黑"/>
                                  <w:sz w:val="52"/>
                                </w:rPr>
                                <w:t xml:space="preserve"> </w:t>
                              </w:r>
                            </w:p>
                          </w:txbxContent>
                        </wps:txbx>
                        <wps:bodyPr horzOverflow="overflow" vert="eaVert" lIns="0" tIns="0" rIns="0" bIns="0" rtlCol="0">
                          <a:noAutofit/>
                        </wps:bodyPr>
                      </wps:wsp>
                      <wps:wsp>
                        <wps:cNvPr id="77" name="Rectangle 77"/>
                        <wps:cNvSpPr/>
                        <wps:spPr>
                          <a:xfrm>
                            <a:off x="0" y="5873178"/>
                            <a:ext cx="89185" cy="178370"/>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78" name="Rectangle 78"/>
                        <wps:cNvSpPr/>
                        <wps:spPr>
                          <a:xfrm>
                            <a:off x="0" y="6071299"/>
                            <a:ext cx="89185"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79" name="Rectangle 79"/>
                        <wps:cNvSpPr/>
                        <wps:spPr>
                          <a:xfrm>
                            <a:off x="1829765" y="6071299"/>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81" name="Shape 81"/>
                        <wps:cNvSpPr/>
                        <wps:spPr>
                          <a:xfrm>
                            <a:off x="8839" y="0"/>
                            <a:ext cx="5772912" cy="7927848"/>
                          </a:xfrm>
                          <a:custGeom>
                            <a:avLst/>
                            <a:gdLst/>
                            <a:ahLst/>
                            <a:cxnLst/>
                            <a:rect l="0" t="0" r="0" b="0"/>
                            <a:pathLst>
                              <a:path w="5772912" h="7927848">
                                <a:moveTo>
                                  <a:pt x="0" y="7927848"/>
                                </a:moveTo>
                                <a:lnTo>
                                  <a:pt x="5772912" y="7927848"/>
                                </a:lnTo>
                                <a:lnTo>
                                  <a:pt x="5772912" y="0"/>
                                </a:lnTo>
                                <a:lnTo>
                                  <a:pt x="0" y="0"/>
                                </a:lnTo>
                                <a:close/>
                              </a:path>
                            </a:pathLst>
                          </a:custGeom>
                          <a:ln w="6096" cap="flat">
                            <a:miter lim="127000"/>
                          </a:ln>
                        </wps:spPr>
                        <wps:style>
                          <a:lnRef idx="1">
                            <a:srgbClr val="5B9BD5"/>
                          </a:lnRef>
                          <a:fillRef idx="0">
                            <a:srgbClr val="000000">
                              <a:alpha val="0"/>
                            </a:srgbClr>
                          </a:fillRef>
                          <a:effectRef idx="0">
                            <a:scrgbClr r="0" g="0" b="0"/>
                          </a:effectRef>
                          <a:fontRef idx="none"/>
                        </wps:style>
                        <wps:bodyPr/>
                      </wps:wsp>
                      <wps:wsp>
                        <wps:cNvPr id="82" name="Rectangle 82"/>
                        <wps:cNvSpPr/>
                        <wps:spPr>
                          <a:xfrm>
                            <a:off x="103632" y="122650"/>
                            <a:ext cx="1422695" cy="202692"/>
                          </a:xfrm>
                          <a:prstGeom prst="rect">
                            <a:avLst/>
                          </a:prstGeom>
                          <a:ln>
                            <a:noFill/>
                          </a:ln>
                        </wps:spPr>
                        <wps:txbx>
                          <w:txbxContent>
                            <w:p w:rsidR="00D21ED7" w:rsidRDefault="00DF333D">
                              <w:pPr>
                                <w:spacing w:after="160" w:line="259" w:lineRule="auto"/>
                                <w:ind w:left="0" w:firstLine="0"/>
                              </w:pPr>
                              <w:r>
                                <w:rPr>
                                  <w:sz w:val="24"/>
                                </w:rPr>
                                <w:t>一、上市情况：</w:t>
                              </w:r>
                            </w:p>
                          </w:txbxContent>
                        </wps:txbx>
                        <wps:bodyPr horzOverflow="overflow" vert="horz" lIns="0" tIns="0" rIns="0" bIns="0" rtlCol="0">
                          <a:noAutofit/>
                        </wps:bodyPr>
                      </wps:wsp>
                      <wps:wsp>
                        <wps:cNvPr id="83" name="Rectangle 83"/>
                        <wps:cNvSpPr/>
                        <wps:spPr>
                          <a:xfrm>
                            <a:off x="1174064" y="122650"/>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84" name="Rectangle 84"/>
                        <wps:cNvSpPr/>
                        <wps:spPr>
                          <a:xfrm>
                            <a:off x="103632" y="455263"/>
                            <a:ext cx="235123" cy="235123"/>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w:t>
                              </w:r>
                            </w:p>
                          </w:txbxContent>
                        </wps:txbx>
                        <wps:bodyPr horzOverflow="overflow" vert="horz" lIns="0" tIns="0" rIns="0" bIns="0" rtlCol="0">
                          <a:noAutofit/>
                        </wps:bodyPr>
                      </wps:wsp>
                      <wps:wsp>
                        <wps:cNvPr id="85" name="Rectangle 85"/>
                        <wps:cNvSpPr/>
                        <wps:spPr>
                          <a:xfrm>
                            <a:off x="280416" y="492887"/>
                            <a:ext cx="410654"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2022</w:t>
                              </w:r>
                            </w:p>
                          </w:txbxContent>
                        </wps:txbx>
                        <wps:bodyPr horzOverflow="overflow" vert="horz" lIns="0" tIns="0" rIns="0" bIns="0" rtlCol="0">
                          <a:noAutofit/>
                        </wps:bodyPr>
                      </wps:wsp>
                      <wps:wsp>
                        <wps:cNvPr id="86" name="Rectangle 86"/>
                        <wps:cNvSpPr/>
                        <wps:spPr>
                          <a:xfrm>
                            <a:off x="628218" y="476218"/>
                            <a:ext cx="202692" cy="202692"/>
                          </a:xfrm>
                          <a:prstGeom prst="rect">
                            <a:avLst/>
                          </a:prstGeom>
                          <a:ln>
                            <a:noFill/>
                          </a:ln>
                        </wps:spPr>
                        <wps:txbx>
                          <w:txbxContent>
                            <w:p w:rsidR="00D21ED7" w:rsidRDefault="00DF333D">
                              <w:pPr>
                                <w:spacing w:after="160" w:line="259" w:lineRule="auto"/>
                                <w:ind w:left="0" w:firstLine="0"/>
                              </w:pPr>
                              <w:r>
                                <w:rPr>
                                  <w:sz w:val="24"/>
                                </w:rPr>
                                <w:t>年</w:t>
                              </w:r>
                            </w:p>
                          </w:txbxContent>
                        </wps:txbx>
                        <wps:bodyPr horzOverflow="overflow" vert="horz" lIns="0" tIns="0" rIns="0" bIns="0" rtlCol="0">
                          <a:noAutofit/>
                        </wps:bodyPr>
                      </wps:wsp>
                      <wps:wsp>
                        <wps:cNvPr id="87" name="Rectangle 87"/>
                        <wps:cNvSpPr/>
                        <wps:spPr>
                          <a:xfrm>
                            <a:off x="817194" y="492887"/>
                            <a:ext cx="102765"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6</w:t>
                              </w:r>
                            </w:p>
                          </w:txbxContent>
                        </wps:txbx>
                        <wps:bodyPr horzOverflow="overflow" vert="horz" lIns="0" tIns="0" rIns="0" bIns="0" rtlCol="0">
                          <a:noAutofit/>
                        </wps:bodyPr>
                      </wps:wsp>
                      <wps:wsp>
                        <wps:cNvPr id="88" name="Rectangle 88"/>
                        <wps:cNvSpPr/>
                        <wps:spPr>
                          <a:xfrm>
                            <a:off x="933018" y="476218"/>
                            <a:ext cx="202692" cy="202692"/>
                          </a:xfrm>
                          <a:prstGeom prst="rect">
                            <a:avLst/>
                          </a:prstGeom>
                          <a:ln>
                            <a:noFill/>
                          </a:ln>
                        </wps:spPr>
                        <wps:txbx>
                          <w:txbxContent>
                            <w:p w:rsidR="00D21ED7" w:rsidRDefault="00DF333D">
                              <w:pPr>
                                <w:spacing w:after="160" w:line="259" w:lineRule="auto"/>
                                <w:ind w:left="0" w:firstLine="0"/>
                              </w:pPr>
                              <w:r>
                                <w:rPr>
                                  <w:sz w:val="24"/>
                                </w:rPr>
                                <w:t>月</w:t>
                              </w:r>
                            </w:p>
                          </w:txbxContent>
                        </wps:txbx>
                        <wps:bodyPr horzOverflow="overflow" vert="horz" lIns="0" tIns="0" rIns="0" bIns="0" rtlCol="0">
                          <a:noAutofit/>
                        </wps:bodyPr>
                      </wps:wsp>
                      <wps:wsp>
                        <wps:cNvPr id="89" name="Rectangle 89"/>
                        <wps:cNvSpPr/>
                        <wps:spPr>
                          <a:xfrm>
                            <a:off x="1122248" y="492887"/>
                            <a:ext cx="208165"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27</w:t>
                              </w:r>
                            </w:p>
                          </w:txbxContent>
                        </wps:txbx>
                        <wps:bodyPr horzOverflow="overflow" vert="horz" lIns="0" tIns="0" rIns="0" bIns="0" rtlCol="0">
                          <a:noAutofit/>
                        </wps:bodyPr>
                      </wps:wsp>
                      <wps:wsp>
                        <wps:cNvPr id="90" name="Rectangle 90"/>
                        <wps:cNvSpPr/>
                        <wps:spPr>
                          <a:xfrm>
                            <a:off x="1314272" y="476218"/>
                            <a:ext cx="2197182" cy="202692"/>
                          </a:xfrm>
                          <a:prstGeom prst="rect">
                            <a:avLst/>
                          </a:prstGeom>
                          <a:ln>
                            <a:noFill/>
                          </a:ln>
                        </wps:spPr>
                        <wps:txbx>
                          <w:txbxContent>
                            <w:p w:rsidR="00D21ED7" w:rsidRDefault="00DF333D">
                              <w:pPr>
                                <w:spacing w:after="160" w:line="259" w:lineRule="auto"/>
                                <w:ind w:left="0" w:firstLine="0"/>
                              </w:pPr>
                              <w:r>
                                <w:rPr>
                                  <w:sz w:val="24"/>
                                </w:rPr>
                                <w:t>日，公司收到浙江证监局</w:t>
                              </w:r>
                            </w:p>
                          </w:txbxContent>
                        </wps:txbx>
                        <wps:bodyPr horzOverflow="overflow" vert="horz" lIns="0" tIns="0" rIns="0" bIns="0" rtlCol="0">
                          <a:noAutofit/>
                        </wps:bodyPr>
                      </wps:wsp>
                      <wps:wsp>
                        <wps:cNvPr id="91" name="Rectangle 91"/>
                        <wps:cNvSpPr/>
                        <wps:spPr>
                          <a:xfrm>
                            <a:off x="2966923" y="476218"/>
                            <a:ext cx="3619876" cy="202692"/>
                          </a:xfrm>
                          <a:prstGeom prst="rect">
                            <a:avLst/>
                          </a:prstGeom>
                          <a:ln>
                            <a:noFill/>
                          </a:ln>
                        </wps:spPr>
                        <wps:txbx>
                          <w:txbxContent>
                            <w:p w:rsidR="00D21ED7" w:rsidRDefault="00DF333D">
                              <w:pPr>
                                <w:spacing w:after="160" w:line="259" w:lineRule="auto"/>
                                <w:ind w:left="0" w:firstLine="0"/>
                              </w:pPr>
                              <w:r>
                                <w:rPr>
                                  <w:sz w:val="24"/>
                                </w:rPr>
                                <w:t>下发的《关于对东吴证券股份有限公司辅</w:t>
                              </w:r>
                            </w:p>
                          </w:txbxContent>
                        </wps:txbx>
                        <wps:bodyPr horzOverflow="overflow" vert="horz" lIns="0" tIns="0" rIns="0" bIns="0" rtlCol="0">
                          <a:noAutofit/>
                        </wps:bodyPr>
                      </wps:wsp>
                      <wps:wsp>
                        <wps:cNvPr id="92" name="Rectangle 92"/>
                        <wps:cNvSpPr/>
                        <wps:spPr>
                          <a:xfrm>
                            <a:off x="103632" y="814546"/>
                            <a:ext cx="7426635" cy="202692"/>
                          </a:xfrm>
                          <a:prstGeom prst="rect">
                            <a:avLst/>
                          </a:prstGeom>
                          <a:ln>
                            <a:noFill/>
                          </a:ln>
                        </wps:spPr>
                        <wps:txbx>
                          <w:txbxContent>
                            <w:p w:rsidR="00D21ED7" w:rsidRDefault="00DF333D">
                              <w:pPr>
                                <w:spacing w:after="160" w:line="259" w:lineRule="auto"/>
                                <w:ind w:left="0" w:firstLine="0"/>
                              </w:pPr>
                              <w:r>
                                <w:rPr>
                                  <w:sz w:val="24"/>
                                </w:rPr>
                                <w:t>导工作的验收工作完成函》，公司在辅导机构东吴证券的辅导下已通过浙江证监局的</w:t>
                              </w:r>
                            </w:p>
                          </w:txbxContent>
                        </wps:txbx>
                        <wps:bodyPr horzOverflow="overflow" vert="horz" lIns="0" tIns="0" rIns="0" bIns="0" rtlCol="0">
                          <a:noAutofit/>
                        </wps:bodyPr>
                      </wps:wsp>
                      <wps:wsp>
                        <wps:cNvPr id="93" name="Rectangle 93"/>
                        <wps:cNvSpPr/>
                        <wps:spPr>
                          <a:xfrm>
                            <a:off x="103632" y="1113250"/>
                            <a:ext cx="1013460" cy="202692"/>
                          </a:xfrm>
                          <a:prstGeom prst="rect">
                            <a:avLst/>
                          </a:prstGeom>
                          <a:ln>
                            <a:noFill/>
                          </a:ln>
                        </wps:spPr>
                        <wps:txbx>
                          <w:txbxContent>
                            <w:p w:rsidR="00D21ED7" w:rsidRDefault="00DF333D">
                              <w:pPr>
                                <w:spacing w:after="160" w:line="259" w:lineRule="auto"/>
                                <w:ind w:left="0" w:firstLine="0"/>
                              </w:pPr>
                              <w:r>
                                <w:rPr>
                                  <w:sz w:val="24"/>
                                </w:rPr>
                                <w:t>辅导验收。</w:t>
                              </w:r>
                            </w:p>
                          </w:txbxContent>
                        </wps:txbx>
                        <wps:bodyPr horzOverflow="overflow" vert="horz" lIns="0" tIns="0" rIns="0" bIns="0" rtlCol="0">
                          <a:noAutofit/>
                        </wps:bodyPr>
                      </wps:wsp>
                      <wps:wsp>
                        <wps:cNvPr id="94" name="Rectangle 94"/>
                        <wps:cNvSpPr/>
                        <wps:spPr>
                          <a:xfrm>
                            <a:off x="865962" y="1129919"/>
                            <a:ext cx="45808"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95" name="Rectangle 95"/>
                        <wps:cNvSpPr/>
                        <wps:spPr>
                          <a:xfrm>
                            <a:off x="103632" y="1446117"/>
                            <a:ext cx="235123" cy="235123"/>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w:t>
                              </w:r>
                            </w:p>
                          </w:txbxContent>
                        </wps:txbx>
                        <wps:bodyPr horzOverflow="overflow" vert="horz" lIns="0" tIns="0" rIns="0" bIns="0" rtlCol="0">
                          <a:noAutofit/>
                        </wps:bodyPr>
                      </wps:wsp>
                      <wps:wsp>
                        <wps:cNvPr id="96" name="Rectangle 96"/>
                        <wps:cNvSpPr/>
                        <wps:spPr>
                          <a:xfrm>
                            <a:off x="280416" y="1483741"/>
                            <a:ext cx="410654"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2022</w:t>
                              </w:r>
                            </w:p>
                          </w:txbxContent>
                        </wps:txbx>
                        <wps:bodyPr horzOverflow="overflow" vert="horz" lIns="0" tIns="0" rIns="0" bIns="0" rtlCol="0">
                          <a:noAutofit/>
                        </wps:bodyPr>
                      </wps:wsp>
                      <wps:wsp>
                        <wps:cNvPr id="97" name="Rectangle 97"/>
                        <wps:cNvSpPr/>
                        <wps:spPr>
                          <a:xfrm>
                            <a:off x="628218" y="1467073"/>
                            <a:ext cx="202692" cy="202692"/>
                          </a:xfrm>
                          <a:prstGeom prst="rect">
                            <a:avLst/>
                          </a:prstGeom>
                          <a:ln>
                            <a:noFill/>
                          </a:ln>
                        </wps:spPr>
                        <wps:txbx>
                          <w:txbxContent>
                            <w:p w:rsidR="00D21ED7" w:rsidRDefault="00DF333D">
                              <w:pPr>
                                <w:spacing w:after="160" w:line="259" w:lineRule="auto"/>
                                <w:ind w:left="0" w:firstLine="0"/>
                              </w:pPr>
                              <w:r>
                                <w:rPr>
                                  <w:sz w:val="24"/>
                                </w:rPr>
                                <w:t>年</w:t>
                              </w:r>
                            </w:p>
                          </w:txbxContent>
                        </wps:txbx>
                        <wps:bodyPr horzOverflow="overflow" vert="horz" lIns="0" tIns="0" rIns="0" bIns="0" rtlCol="0">
                          <a:noAutofit/>
                        </wps:bodyPr>
                      </wps:wsp>
                      <wps:wsp>
                        <wps:cNvPr id="98" name="Rectangle 98"/>
                        <wps:cNvSpPr/>
                        <wps:spPr>
                          <a:xfrm>
                            <a:off x="817194" y="1483741"/>
                            <a:ext cx="102765"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6</w:t>
                              </w:r>
                            </w:p>
                          </w:txbxContent>
                        </wps:txbx>
                        <wps:bodyPr horzOverflow="overflow" vert="horz" lIns="0" tIns="0" rIns="0" bIns="0" rtlCol="0">
                          <a:noAutofit/>
                        </wps:bodyPr>
                      </wps:wsp>
                      <wps:wsp>
                        <wps:cNvPr id="99" name="Rectangle 99"/>
                        <wps:cNvSpPr/>
                        <wps:spPr>
                          <a:xfrm>
                            <a:off x="933018" y="1467073"/>
                            <a:ext cx="202692" cy="202692"/>
                          </a:xfrm>
                          <a:prstGeom prst="rect">
                            <a:avLst/>
                          </a:prstGeom>
                          <a:ln>
                            <a:noFill/>
                          </a:ln>
                        </wps:spPr>
                        <wps:txbx>
                          <w:txbxContent>
                            <w:p w:rsidR="00D21ED7" w:rsidRDefault="00DF333D">
                              <w:pPr>
                                <w:spacing w:after="160" w:line="259" w:lineRule="auto"/>
                                <w:ind w:left="0" w:firstLine="0"/>
                              </w:pPr>
                              <w:r>
                                <w:rPr>
                                  <w:sz w:val="24"/>
                                </w:rPr>
                                <w:t>月</w:t>
                              </w:r>
                            </w:p>
                          </w:txbxContent>
                        </wps:txbx>
                        <wps:bodyPr horzOverflow="overflow" vert="horz" lIns="0" tIns="0" rIns="0" bIns="0" rtlCol="0">
                          <a:noAutofit/>
                        </wps:bodyPr>
                      </wps:wsp>
                      <wps:wsp>
                        <wps:cNvPr id="100" name="Rectangle 100"/>
                        <wps:cNvSpPr/>
                        <wps:spPr>
                          <a:xfrm>
                            <a:off x="1122248" y="1483741"/>
                            <a:ext cx="208165"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29</w:t>
                              </w:r>
                            </w:p>
                          </w:txbxContent>
                        </wps:txbx>
                        <wps:bodyPr horzOverflow="overflow" vert="horz" lIns="0" tIns="0" rIns="0" bIns="0" rtlCol="0">
                          <a:noAutofit/>
                        </wps:bodyPr>
                      </wps:wsp>
                      <wps:wsp>
                        <wps:cNvPr id="101" name="Rectangle 101"/>
                        <wps:cNvSpPr/>
                        <wps:spPr>
                          <a:xfrm>
                            <a:off x="1314272" y="1467073"/>
                            <a:ext cx="5817058" cy="202692"/>
                          </a:xfrm>
                          <a:prstGeom prst="rect">
                            <a:avLst/>
                          </a:prstGeom>
                          <a:ln>
                            <a:noFill/>
                          </a:ln>
                        </wps:spPr>
                        <wps:txbx>
                          <w:txbxContent>
                            <w:p w:rsidR="00D21ED7" w:rsidRDefault="00DF333D">
                              <w:pPr>
                                <w:spacing w:after="160" w:line="259" w:lineRule="auto"/>
                                <w:ind w:left="0" w:firstLine="0"/>
                              </w:pPr>
                              <w:r>
                                <w:rPr>
                                  <w:sz w:val="24"/>
                                </w:rPr>
                                <w:t>日，公司收到了北京证券交易所出具的《受理通知书》。北京证券</w:t>
                              </w:r>
                            </w:p>
                          </w:txbxContent>
                        </wps:txbx>
                        <wps:bodyPr horzOverflow="overflow" vert="horz" lIns="0" tIns="0" rIns="0" bIns="0" rtlCol="0">
                          <a:noAutofit/>
                        </wps:bodyPr>
                      </wps:wsp>
                      <wps:wsp>
                        <wps:cNvPr id="102" name="Rectangle 102"/>
                        <wps:cNvSpPr/>
                        <wps:spPr>
                          <a:xfrm>
                            <a:off x="103632" y="1805400"/>
                            <a:ext cx="6486145" cy="202692"/>
                          </a:xfrm>
                          <a:prstGeom prst="rect">
                            <a:avLst/>
                          </a:prstGeom>
                          <a:ln>
                            <a:noFill/>
                          </a:ln>
                        </wps:spPr>
                        <wps:txbx>
                          <w:txbxContent>
                            <w:p w:rsidR="00D21ED7" w:rsidRDefault="00DF333D">
                              <w:pPr>
                                <w:spacing w:after="160" w:line="259" w:lineRule="auto"/>
                                <w:ind w:left="0" w:firstLine="0"/>
                              </w:pPr>
                              <w:r>
                                <w:rPr>
                                  <w:sz w:val="24"/>
                                </w:rPr>
                                <w:t>交易所已正式受理公司向不特定合格投资者公开发行股票并上市的申请。</w:t>
                              </w:r>
                            </w:p>
                          </w:txbxContent>
                        </wps:txbx>
                        <wps:bodyPr horzOverflow="overflow" vert="horz" lIns="0" tIns="0" rIns="0" bIns="0" rtlCol="0">
                          <a:noAutofit/>
                        </wps:bodyPr>
                      </wps:wsp>
                      <wps:wsp>
                        <wps:cNvPr id="103" name="Rectangle 103"/>
                        <wps:cNvSpPr/>
                        <wps:spPr>
                          <a:xfrm>
                            <a:off x="4982541" y="1822069"/>
                            <a:ext cx="45808"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04" name="Rectangle 104"/>
                        <wps:cNvSpPr/>
                        <wps:spPr>
                          <a:xfrm>
                            <a:off x="103632" y="2141061"/>
                            <a:ext cx="235123" cy="235123"/>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w:t>
                              </w:r>
                            </w:p>
                          </w:txbxContent>
                        </wps:txbx>
                        <wps:bodyPr horzOverflow="overflow" vert="horz" lIns="0" tIns="0" rIns="0" bIns="0" rtlCol="0">
                          <a:noAutofit/>
                        </wps:bodyPr>
                      </wps:wsp>
                      <wps:wsp>
                        <wps:cNvPr id="105" name="Rectangle 105"/>
                        <wps:cNvSpPr/>
                        <wps:spPr>
                          <a:xfrm>
                            <a:off x="280416" y="2178685"/>
                            <a:ext cx="410654"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2022</w:t>
                              </w:r>
                            </w:p>
                          </w:txbxContent>
                        </wps:txbx>
                        <wps:bodyPr horzOverflow="overflow" vert="horz" lIns="0" tIns="0" rIns="0" bIns="0" rtlCol="0">
                          <a:noAutofit/>
                        </wps:bodyPr>
                      </wps:wsp>
                      <wps:wsp>
                        <wps:cNvPr id="106" name="Rectangle 106"/>
                        <wps:cNvSpPr/>
                        <wps:spPr>
                          <a:xfrm>
                            <a:off x="628218" y="2162016"/>
                            <a:ext cx="202692" cy="202692"/>
                          </a:xfrm>
                          <a:prstGeom prst="rect">
                            <a:avLst/>
                          </a:prstGeom>
                          <a:ln>
                            <a:noFill/>
                          </a:ln>
                        </wps:spPr>
                        <wps:txbx>
                          <w:txbxContent>
                            <w:p w:rsidR="00D21ED7" w:rsidRDefault="00DF333D">
                              <w:pPr>
                                <w:spacing w:after="160" w:line="259" w:lineRule="auto"/>
                                <w:ind w:left="0" w:firstLine="0"/>
                              </w:pPr>
                              <w:r>
                                <w:rPr>
                                  <w:sz w:val="24"/>
                                </w:rPr>
                                <w:t>年</w:t>
                              </w:r>
                            </w:p>
                          </w:txbxContent>
                        </wps:txbx>
                        <wps:bodyPr horzOverflow="overflow" vert="horz" lIns="0" tIns="0" rIns="0" bIns="0" rtlCol="0">
                          <a:noAutofit/>
                        </wps:bodyPr>
                      </wps:wsp>
                      <wps:wsp>
                        <wps:cNvPr id="107" name="Rectangle 107"/>
                        <wps:cNvSpPr/>
                        <wps:spPr>
                          <a:xfrm>
                            <a:off x="817194" y="2178685"/>
                            <a:ext cx="208165"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12</w:t>
                              </w:r>
                            </w:p>
                          </w:txbxContent>
                        </wps:txbx>
                        <wps:bodyPr horzOverflow="overflow" vert="horz" lIns="0" tIns="0" rIns="0" bIns="0" rtlCol="0">
                          <a:noAutofit/>
                        </wps:bodyPr>
                      </wps:wsp>
                      <wps:wsp>
                        <wps:cNvPr id="108" name="Rectangle 108"/>
                        <wps:cNvSpPr/>
                        <wps:spPr>
                          <a:xfrm>
                            <a:off x="1009218" y="2162016"/>
                            <a:ext cx="202692" cy="202692"/>
                          </a:xfrm>
                          <a:prstGeom prst="rect">
                            <a:avLst/>
                          </a:prstGeom>
                          <a:ln>
                            <a:noFill/>
                          </a:ln>
                        </wps:spPr>
                        <wps:txbx>
                          <w:txbxContent>
                            <w:p w:rsidR="00D21ED7" w:rsidRDefault="00DF333D">
                              <w:pPr>
                                <w:spacing w:after="160" w:line="259" w:lineRule="auto"/>
                                <w:ind w:left="0" w:firstLine="0"/>
                              </w:pPr>
                              <w:r>
                                <w:rPr>
                                  <w:sz w:val="24"/>
                                </w:rPr>
                                <w:t>月</w:t>
                              </w:r>
                            </w:p>
                          </w:txbxContent>
                        </wps:txbx>
                        <wps:bodyPr horzOverflow="overflow" vert="horz" lIns="0" tIns="0" rIns="0" bIns="0" rtlCol="0">
                          <a:noAutofit/>
                        </wps:bodyPr>
                      </wps:wsp>
                      <wps:wsp>
                        <wps:cNvPr id="109" name="Rectangle 109"/>
                        <wps:cNvSpPr/>
                        <wps:spPr>
                          <a:xfrm>
                            <a:off x="1201496" y="2178685"/>
                            <a:ext cx="208165"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19</w:t>
                              </w:r>
                            </w:p>
                          </w:txbxContent>
                        </wps:txbx>
                        <wps:bodyPr horzOverflow="overflow" vert="horz" lIns="0" tIns="0" rIns="0" bIns="0" rtlCol="0">
                          <a:noAutofit/>
                        </wps:bodyPr>
                      </wps:wsp>
                      <wps:wsp>
                        <wps:cNvPr id="110" name="Rectangle 110"/>
                        <wps:cNvSpPr/>
                        <wps:spPr>
                          <a:xfrm>
                            <a:off x="1393520" y="2162016"/>
                            <a:ext cx="810768" cy="202692"/>
                          </a:xfrm>
                          <a:prstGeom prst="rect">
                            <a:avLst/>
                          </a:prstGeom>
                          <a:ln>
                            <a:noFill/>
                          </a:ln>
                        </wps:spPr>
                        <wps:txbx>
                          <w:txbxContent>
                            <w:p w:rsidR="00D21ED7" w:rsidRDefault="00DF333D">
                              <w:pPr>
                                <w:spacing w:after="160" w:line="259" w:lineRule="auto"/>
                                <w:ind w:left="0" w:firstLine="0"/>
                              </w:pPr>
                              <w:r>
                                <w:rPr>
                                  <w:sz w:val="24"/>
                                </w:rPr>
                                <w:t>日，公司</w:t>
                              </w:r>
                            </w:p>
                          </w:txbxContent>
                        </wps:txbx>
                        <wps:bodyPr horzOverflow="overflow" vert="horz" lIns="0" tIns="0" rIns="0" bIns="0" rtlCol="0">
                          <a:noAutofit/>
                        </wps:bodyPr>
                      </wps:wsp>
                      <wps:wsp>
                        <wps:cNvPr id="111" name="Rectangle 111"/>
                        <wps:cNvSpPr/>
                        <wps:spPr>
                          <a:xfrm>
                            <a:off x="2003501" y="2162016"/>
                            <a:ext cx="608076" cy="202692"/>
                          </a:xfrm>
                          <a:prstGeom prst="rect">
                            <a:avLst/>
                          </a:prstGeom>
                          <a:ln>
                            <a:noFill/>
                          </a:ln>
                        </wps:spPr>
                        <wps:txbx>
                          <w:txbxContent>
                            <w:p w:rsidR="00D21ED7" w:rsidRDefault="00DF333D">
                              <w:pPr>
                                <w:spacing w:after="160" w:line="259" w:lineRule="auto"/>
                                <w:ind w:left="0" w:firstLine="0"/>
                              </w:pPr>
                              <w:r>
                                <w:rPr>
                                  <w:sz w:val="24"/>
                                </w:rPr>
                                <w:t>通过了</w:t>
                              </w:r>
                            </w:p>
                          </w:txbxContent>
                        </wps:txbx>
                        <wps:bodyPr horzOverflow="overflow" vert="horz" lIns="0" tIns="0" rIns="0" bIns="0" rtlCol="0">
                          <a:noAutofit/>
                        </wps:bodyPr>
                      </wps:wsp>
                      <wps:wsp>
                        <wps:cNvPr id="112" name="Rectangle 112"/>
                        <wps:cNvSpPr/>
                        <wps:spPr>
                          <a:xfrm>
                            <a:off x="2460701" y="2162016"/>
                            <a:ext cx="1418844" cy="202692"/>
                          </a:xfrm>
                          <a:prstGeom prst="rect">
                            <a:avLst/>
                          </a:prstGeom>
                          <a:ln>
                            <a:noFill/>
                          </a:ln>
                        </wps:spPr>
                        <wps:txbx>
                          <w:txbxContent>
                            <w:p w:rsidR="00D21ED7" w:rsidRDefault="00DF333D">
                              <w:pPr>
                                <w:spacing w:after="160" w:line="259" w:lineRule="auto"/>
                                <w:ind w:left="0" w:firstLine="0"/>
                              </w:pPr>
                              <w:r>
                                <w:rPr>
                                  <w:sz w:val="24"/>
                                </w:rPr>
                                <w:t>北京证券交易所</w:t>
                              </w:r>
                            </w:p>
                          </w:txbxContent>
                        </wps:txbx>
                        <wps:bodyPr horzOverflow="overflow" vert="horz" lIns="0" tIns="0" rIns="0" bIns="0" rtlCol="0">
                          <a:noAutofit/>
                        </wps:bodyPr>
                      </wps:wsp>
                      <wps:wsp>
                        <wps:cNvPr id="113" name="Rectangle 113"/>
                        <wps:cNvSpPr/>
                        <wps:spPr>
                          <a:xfrm>
                            <a:off x="3528010" y="2162016"/>
                            <a:ext cx="1621536" cy="202692"/>
                          </a:xfrm>
                          <a:prstGeom prst="rect">
                            <a:avLst/>
                          </a:prstGeom>
                          <a:ln>
                            <a:noFill/>
                          </a:ln>
                        </wps:spPr>
                        <wps:txbx>
                          <w:txbxContent>
                            <w:p w:rsidR="00D21ED7" w:rsidRDefault="00DF333D">
                              <w:pPr>
                                <w:spacing w:after="160" w:line="259" w:lineRule="auto"/>
                                <w:ind w:left="0" w:firstLine="0"/>
                              </w:pPr>
                              <w:r>
                                <w:rPr>
                                  <w:sz w:val="24"/>
                                </w:rPr>
                                <w:t>上市委员会审议。</w:t>
                              </w:r>
                            </w:p>
                          </w:txbxContent>
                        </wps:txbx>
                        <wps:bodyPr horzOverflow="overflow" vert="horz" lIns="0" tIns="0" rIns="0" bIns="0" rtlCol="0">
                          <a:noAutofit/>
                        </wps:bodyPr>
                      </wps:wsp>
                      <wps:wsp>
                        <wps:cNvPr id="114" name="Rectangle 114"/>
                        <wps:cNvSpPr/>
                        <wps:spPr>
                          <a:xfrm>
                            <a:off x="4747591" y="2162016"/>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15" name="Rectangle 115"/>
                        <wps:cNvSpPr/>
                        <wps:spPr>
                          <a:xfrm>
                            <a:off x="103632" y="2514346"/>
                            <a:ext cx="45808"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sz w:val="24"/>
                                </w:rPr>
                                <w:t xml:space="preserve"> </w:t>
                              </w:r>
                            </w:p>
                          </w:txbxContent>
                        </wps:txbx>
                        <wps:bodyPr horzOverflow="overflow" vert="horz" lIns="0" tIns="0" rIns="0" bIns="0" rtlCol="0">
                          <a:noAutofit/>
                        </wps:bodyPr>
                      </wps:wsp>
                      <wps:wsp>
                        <wps:cNvPr id="116" name="Rectangle 116"/>
                        <wps:cNvSpPr/>
                        <wps:spPr>
                          <a:xfrm>
                            <a:off x="103632" y="2796381"/>
                            <a:ext cx="814619" cy="202692"/>
                          </a:xfrm>
                          <a:prstGeom prst="rect">
                            <a:avLst/>
                          </a:prstGeom>
                          <a:ln>
                            <a:noFill/>
                          </a:ln>
                        </wps:spPr>
                        <wps:txbx>
                          <w:txbxContent>
                            <w:p w:rsidR="00D21ED7" w:rsidRDefault="00DF333D">
                              <w:pPr>
                                <w:spacing w:after="160" w:line="259" w:lineRule="auto"/>
                                <w:ind w:left="0" w:firstLine="0"/>
                              </w:pPr>
                              <w:r>
                                <w:rPr>
                                  <w:sz w:val="24"/>
                                </w:rPr>
                                <w:t>二、公司</w:t>
                              </w:r>
                            </w:p>
                          </w:txbxContent>
                        </wps:txbx>
                        <wps:bodyPr horzOverflow="overflow" vert="horz" lIns="0" tIns="0" rIns="0" bIns="0" rtlCol="0">
                          <a:noAutofit/>
                        </wps:bodyPr>
                      </wps:wsp>
                      <wps:wsp>
                        <wps:cNvPr id="117" name="Rectangle 117"/>
                        <wps:cNvSpPr/>
                        <wps:spPr>
                          <a:xfrm>
                            <a:off x="716610" y="2796381"/>
                            <a:ext cx="810768" cy="202692"/>
                          </a:xfrm>
                          <a:prstGeom prst="rect">
                            <a:avLst/>
                          </a:prstGeom>
                          <a:ln>
                            <a:noFill/>
                          </a:ln>
                        </wps:spPr>
                        <wps:txbx>
                          <w:txbxContent>
                            <w:p w:rsidR="00D21ED7" w:rsidRDefault="00DF333D">
                              <w:pPr>
                                <w:spacing w:after="160" w:line="259" w:lineRule="auto"/>
                                <w:ind w:left="0" w:firstLine="0"/>
                              </w:pPr>
                              <w:r>
                                <w:rPr>
                                  <w:sz w:val="24"/>
                                </w:rPr>
                                <w:t>新获荣誉</w:t>
                              </w:r>
                            </w:p>
                          </w:txbxContent>
                        </wps:txbx>
                        <wps:bodyPr horzOverflow="overflow" vert="horz" lIns="0" tIns="0" rIns="0" bIns="0" rtlCol="0">
                          <a:noAutofit/>
                        </wps:bodyPr>
                      </wps:wsp>
                      <wps:wsp>
                        <wps:cNvPr id="118" name="Rectangle 118"/>
                        <wps:cNvSpPr/>
                        <wps:spPr>
                          <a:xfrm>
                            <a:off x="1329512" y="2796381"/>
                            <a:ext cx="202692" cy="202692"/>
                          </a:xfrm>
                          <a:prstGeom prst="rect">
                            <a:avLst/>
                          </a:prstGeom>
                          <a:ln>
                            <a:noFill/>
                          </a:ln>
                        </wps:spPr>
                        <wps:txbx>
                          <w:txbxContent>
                            <w:p w:rsidR="00D21ED7" w:rsidRDefault="00DF333D">
                              <w:pPr>
                                <w:spacing w:after="160" w:line="259" w:lineRule="auto"/>
                                <w:ind w:left="0" w:firstLine="0"/>
                              </w:pPr>
                              <w:r>
                                <w:rPr>
                                  <w:sz w:val="24"/>
                                </w:rPr>
                                <w:t>：</w:t>
                              </w:r>
                            </w:p>
                          </w:txbxContent>
                        </wps:txbx>
                        <wps:bodyPr horzOverflow="overflow" vert="horz" lIns="0" tIns="0" rIns="0" bIns="0" rtlCol="0">
                          <a:noAutofit/>
                        </wps:bodyPr>
                      </wps:wsp>
                      <wps:wsp>
                        <wps:cNvPr id="119" name="Rectangle 119"/>
                        <wps:cNvSpPr/>
                        <wps:spPr>
                          <a:xfrm>
                            <a:off x="1481912" y="2813050"/>
                            <a:ext cx="45808" cy="206453"/>
                          </a:xfrm>
                          <a:prstGeom prst="rect">
                            <a:avLst/>
                          </a:prstGeom>
                          <a:ln>
                            <a:noFill/>
                          </a:ln>
                        </wps:spPr>
                        <wps:txbx>
                          <w:txbxContent>
                            <w:p w:rsidR="00D21ED7" w:rsidRDefault="00DF333D">
                              <w:pPr>
                                <w:spacing w:after="160" w:line="259" w:lineRule="auto"/>
                                <w:ind w:left="0" w:firstLine="0"/>
                              </w:pPr>
                              <w:r>
                                <w:rPr>
                                  <w:rFonts w:ascii="Calibri" w:eastAsia="Calibri" w:hAnsi="Calibri" w:cs="Calibri"/>
                                  <w:b/>
                                  <w:sz w:val="24"/>
                                </w:rPr>
                                <w:t xml:space="preserve"> </w:t>
                              </w:r>
                            </w:p>
                          </w:txbxContent>
                        </wps:txbx>
                        <wps:bodyPr horzOverflow="overflow" vert="horz" lIns="0" tIns="0" rIns="0" bIns="0" rtlCol="0">
                          <a:noAutofit/>
                        </wps:bodyPr>
                      </wps:wsp>
                      <wps:wsp>
                        <wps:cNvPr id="120" name="Rectangle 120"/>
                        <wps:cNvSpPr/>
                        <wps:spPr>
                          <a:xfrm>
                            <a:off x="103632" y="3132042"/>
                            <a:ext cx="235123" cy="235122"/>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w:t>
                              </w:r>
                            </w:p>
                          </w:txbxContent>
                        </wps:txbx>
                        <wps:bodyPr horzOverflow="overflow" vert="horz" lIns="0" tIns="0" rIns="0" bIns="0" rtlCol="0">
                          <a:noAutofit/>
                        </wps:bodyPr>
                      </wps:wsp>
                      <wps:wsp>
                        <wps:cNvPr id="121" name="Rectangle 121"/>
                        <wps:cNvSpPr/>
                        <wps:spPr>
                          <a:xfrm>
                            <a:off x="280416" y="3152997"/>
                            <a:ext cx="405384" cy="202692"/>
                          </a:xfrm>
                          <a:prstGeom prst="rect">
                            <a:avLst/>
                          </a:prstGeom>
                          <a:ln>
                            <a:noFill/>
                          </a:ln>
                        </wps:spPr>
                        <wps:txbx>
                          <w:txbxContent>
                            <w:p w:rsidR="00D21ED7" w:rsidRDefault="00DF333D">
                              <w:pPr>
                                <w:spacing w:after="160" w:line="259" w:lineRule="auto"/>
                                <w:ind w:left="0" w:firstLine="0"/>
                              </w:pPr>
                              <w:r>
                                <w:rPr>
                                  <w:sz w:val="24"/>
                                </w:rPr>
                                <w:t>2022</w:t>
                              </w:r>
                            </w:p>
                          </w:txbxContent>
                        </wps:txbx>
                        <wps:bodyPr horzOverflow="overflow" vert="horz" lIns="0" tIns="0" rIns="0" bIns="0" rtlCol="0">
                          <a:noAutofit/>
                        </wps:bodyPr>
                      </wps:wsp>
                      <wps:wsp>
                        <wps:cNvPr id="122" name="Rectangle 122"/>
                        <wps:cNvSpPr/>
                        <wps:spPr>
                          <a:xfrm>
                            <a:off x="622122" y="3152997"/>
                            <a:ext cx="3243073" cy="202692"/>
                          </a:xfrm>
                          <a:prstGeom prst="rect">
                            <a:avLst/>
                          </a:prstGeom>
                          <a:ln>
                            <a:noFill/>
                          </a:ln>
                        </wps:spPr>
                        <wps:txbx>
                          <w:txbxContent>
                            <w:p w:rsidR="00D21ED7" w:rsidRDefault="00DF333D">
                              <w:pPr>
                                <w:spacing w:after="160" w:line="259" w:lineRule="auto"/>
                                <w:ind w:left="0" w:firstLine="0"/>
                              </w:pPr>
                              <w:r>
                                <w:rPr>
                                  <w:sz w:val="24"/>
                                </w:rPr>
                                <w:t>年，公司获得了海盐县政府质量奖。</w:t>
                              </w:r>
                            </w:p>
                          </w:txbxContent>
                        </wps:txbx>
                        <wps:bodyPr horzOverflow="overflow" vert="horz" lIns="0" tIns="0" rIns="0" bIns="0" rtlCol="0">
                          <a:noAutofit/>
                        </wps:bodyPr>
                      </wps:wsp>
                      <wps:wsp>
                        <wps:cNvPr id="123" name="Rectangle 123"/>
                        <wps:cNvSpPr/>
                        <wps:spPr>
                          <a:xfrm>
                            <a:off x="3064459" y="3152997"/>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24" name="Rectangle 124"/>
                        <wps:cNvSpPr/>
                        <wps:spPr>
                          <a:xfrm>
                            <a:off x="103632" y="3528536"/>
                            <a:ext cx="235123" cy="235122"/>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w:t>
                              </w:r>
                            </w:p>
                          </w:txbxContent>
                        </wps:txbx>
                        <wps:bodyPr horzOverflow="overflow" vert="horz" lIns="0" tIns="0" rIns="0" bIns="0" rtlCol="0">
                          <a:noAutofit/>
                        </wps:bodyPr>
                      </wps:wsp>
                      <wps:wsp>
                        <wps:cNvPr id="125" name="Rectangle 125"/>
                        <wps:cNvSpPr/>
                        <wps:spPr>
                          <a:xfrm>
                            <a:off x="280416" y="3549491"/>
                            <a:ext cx="405384" cy="202692"/>
                          </a:xfrm>
                          <a:prstGeom prst="rect">
                            <a:avLst/>
                          </a:prstGeom>
                          <a:ln>
                            <a:noFill/>
                          </a:ln>
                        </wps:spPr>
                        <wps:txbx>
                          <w:txbxContent>
                            <w:p w:rsidR="00D21ED7" w:rsidRDefault="00DF333D">
                              <w:pPr>
                                <w:spacing w:after="160" w:line="259" w:lineRule="auto"/>
                                <w:ind w:left="0" w:firstLine="0"/>
                              </w:pPr>
                              <w:r>
                                <w:rPr>
                                  <w:sz w:val="24"/>
                                </w:rPr>
                                <w:t>2022</w:t>
                              </w:r>
                            </w:p>
                          </w:txbxContent>
                        </wps:txbx>
                        <wps:bodyPr horzOverflow="overflow" vert="horz" lIns="0" tIns="0" rIns="0" bIns="0" rtlCol="0">
                          <a:noAutofit/>
                        </wps:bodyPr>
                      </wps:wsp>
                      <wps:wsp>
                        <wps:cNvPr id="126" name="Rectangle 126"/>
                        <wps:cNvSpPr/>
                        <wps:spPr>
                          <a:xfrm>
                            <a:off x="622122" y="3549491"/>
                            <a:ext cx="202692" cy="202692"/>
                          </a:xfrm>
                          <a:prstGeom prst="rect">
                            <a:avLst/>
                          </a:prstGeom>
                          <a:ln>
                            <a:noFill/>
                          </a:ln>
                        </wps:spPr>
                        <wps:txbx>
                          <w:txbxContent>
                            <w:p w:rsidR="00D21ED7" w:rsidRDefault="00DF333D">
                              <w:pPr>
                                <w:spacing w:after="160" w:line="259" w:lineRule="auto"/>
                                <w:ind w:left="0" w:firstLine="0"/>
                              </w:pPr>
                              <w:r>
                                <w:rPr>
                                  <w:sz w:val="24"/>
                                </w:rPr>
                                <w:t>年</w:t>
                              </w:r>
                            </w:p>
                          </w:txbxContent>
                        </wps:txbx>
                        <wps:bodyPr horzOverflow="overflow" vert="horz" lIns="0" tIns="0" rIns="0" bIns="0" rtlCol="0">
                          <a:noAutofit/>
                        </wps:bodyPr>
                      </wps:wsp>
                      <wps:wsp>
                        <wps:cNvPr id="127" name="Rectangle 127"/>
                        <wps:cNvSpPr/>
                        <wps:spPr>
                          <a:xfrm>
                            <a:off x="811098" y="3549491"/>
                            <a:ext cx="206746" cy="202692"/>
                          </a:xfrm>
                          <a:prstGeom prst="rect">
                            <a:avLst/>
                          </a:prstGeom>
                          <a:ln>
                            <a:noFill/>
                          </a:ln>
                        </wps:spPr>
                        <wps:txbx>
                          <w:txbxContent>
                            <w:p w:rsidR="00D21ED7" w:rsidRDefault="00DF333D">
                              <w:pPr>
                                <w:spacing w:after="160" w:line="259" w:lineRule="auto"/>
                                <w:ind w:left="0" w:firstLine="0"/>
                              </w:pPr>
                              <w:r>
                                <w:rPr>
                                  <w:sz w:val="24"/>
                                </w:rPr>
                                <w:t>12</w:t>
                              </w:r>
                            </w:p>
                          </w:txbxContent>
                        </wps:txbx>
                        <wps:bodyPr horzOverflow="overflow" vert="horz" lIns="0" tIns="0" rIns="0" bIns="0" rtlCol="0">
                          <a:noAutofit/>
                        </wps:bodyPr>
                      </wps:wsp>
                      <wps:wsp>
                        <wps:cNvPr id="128" name="Rectangle 128"/>
                        <wps:cNvSpPr/>
                        <wps:spPr>
                          <a:xfrm>
                            <a:off x="1003122" y="3549491"/>
                            <a:ext cx="202692" cy="202692"/>
                          </a:xfrm>
                          <a:prstGeom prst="rect">
                            <a:avLst/>
                          </a:prstGeom>
                          <a:ln>
                            <a:noFill/>
                          </a:ln>
                        </wps:spPr>
                        <wps:txbx>
                          <w:txbxContent>
                            <w:p w:rsidR="00D21ED7" w:rsidRDefault="00DF333D">
                              <w:pPr>
                                <w:spacing w:after="160" w:line="259" w:lineRule="auto"/>
                                <w:ind w:left="0" w:firstLine="0"/>
                              </w:pPr>
                              <w:r>
                                <w:rPr>
                                  <w:sz w:val="24"/>
                                </w:rPr>
                                <w:t>月</w:t>
                              </w:r>
                            </w:p>
                          </w:txbxContent>
                        </wps:txbx>
                        <wps:bodyPr horzOverflow="overflow" vert="horz" lIns="0" tIns="0" rIns="0" bIns="0" rtlCol="0">
                          <a:noAutofit/>
                        </wps:bodyPr>
                      </wps:wsp>
                      <wps:wsp>
                        <wps:cNvPr id="129" name="Rectangle 129"/>
                        <wps:cNvSpPr/>
                        <wps:spPr>
                          <a:xfrm>
                            <a:off x="1155776" y="3549491"/>
                            <a:ext cx="101346" cy="202692"/>
                          </a:xfrm>
                          <a:prstGeom prst="rect">
                            <a:avLst/>
                          </a:prstGeom>
                          <a:ln>
                            <a:noFill/>
                          </a:ln>
                        </wps:spPr>
                        <wps:txbx>
                          <w:txbxContent>
                            <w:p w:rsidR="00D21ED7" w:rsidRDefault="00DF333D">
                              <w:pPr>
                                <w:spacing w:after="160" w:line="259" w:lineRule="auto"/>
                                <w:ind w:left="0" w:firstLine="0"/>
                              </w:pPr>
                              <w:r>
                                <w:rPr>
                                  <w:sz w:val="24"/>
                                </w:rPr>
                                <w:t>,</w:t>
                              </w:r>
                            </w:p>
                          </w:txbxContent>
                        </wps:txbx>
                        <wps:bodyPr horzOverflow="overflow" vert="horz" lIns="0" tIns="0" rIns="0" bIns="0" rtlCol="0">
                          <a:noAutofit/>
                        </wps:bodyPr>
                      </wps:wsp>
                      <wps:wsp>
                        <wps:cNvPr id="130" name="Rectangle 130"/>
                        <wps:cNvSpPr/>
                        <wps:spPr>
                          <a:xfrm>
                            <a:off x="1231976" y="3549491"/>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31" name="Rectangle 131"/>
                        <wps:cNvSpPr/>
                        <wps:spPr>
                          <a:xfrm>
                            <a:off x="1308176" y="3549491"/>
                            <a:ext cx="405384" cy="202692"/>
                          </a:xfrm>
                          <a:prstGeom prst="rect">
                            <a:avLst/>
                          </a:prstGeom>
                          <a:ln>
                            <a:noFill/>
                          </a:ln>
                        </wps:spPr>
                        <wps:txbx>
                          <w:txbxContent>
                            <w:p w:rsidR="00D21ED7" w:rsidRDefault="00DF333D">
                              <w:pPr>
                                <w:spacing w:after="160" w:line="259" w:lineRule="auto"/>
                                <w:ind w:left="0" w:firstLine="0"/>
                              </w:pPr>
                              <w:r>
                                <w:rPr>
                                  <w:sz w:val="24"/>
                                </w:rPr>
                                <w:t>公司</w:t>
                              </w:r>
                            </w:p>
                          </w:txbxContent>
                        </wps:txbx>
                        <wps:bodyPr horzOverflow="overflow" vert="horz" lIns="0" tIns="0" rIns="0" bIns="0" rtlCol="0">
                          <a:noAutofit/>
                        </wps:bodyPr>
                      </wps:wsp>
                      <wps:wsp>
                        <wps:cNvPr id="132" name="Rectangle 132"/>
                        <wps:cNvSpPr/>
                        <wps:spPr>
                          <a:xfrm>
                            <a:off x="1612976" y="3549491"/>
                            <a:ext cx="202692" cy="202692"/>
                          </a:xfrm>
                          <a:prstGeom prst="rect">
                            <a:avLst/>
                          </a:prstGeom>
                          <a:ln>
                            <a:noFill/>
                          </a:ln>
                        </wps:spPr>
                        <wps:txbx>
                          <w:txbxContent>
                            <w:p w:rsidR="00D21ED7" w:rsidRDefault="00DF333D">
                              <w:pPr>
                                <w:spacing w:after="160" w:line="259" w:lineRule="auto"/>
                                <w:ind w:left="0" w:firstLine="0"/>
                              </w:pPr>
                              <w:r>
                                <w:rPr>
                                  <w:sz w:val="24"/>
                                </w:rPr>
                                <w:t>被</w:t>
                              </w:r>
                            </w:p>
                          </w:txbxContent>
                        </wps:txbx>
                        <wps:bodyPr horzOverflow="overflow" vert="horz" lIns="0" tIns="0" rIns="0" bIns="0" rtlCol="0">
                          <a:noAutofit/>
                        </wps:bodyPr>
                      </wps:wsp>
                      <wps:wsp>
                        <wps:cNvPr id="133" name="Rectangle 133"/>
                        <wps:cNvSpPr/>
                        <wps:spPr>
                          <a:xfrm>
                            <a:off x="1765376" y="3549491"/>
                            <a:ext cx="405384" cy="202692"/>
                          </a:xfrm>
                          <a:prstGeom prst="rect">
                            <a:avLst/>
                          </a:prstGeom>
                          <a:ln>
                            <a:noFill/>
                          </a:ln>
                        </wps:spPr>
                        <wps:txbx>
                          <w:txbxContent>
                            <w:p w:rsidR="00D21ED7" w:rsidRDefault="00DF333D">
                              <w:pPr>
                                <w:spacing w:after="160" w:line="259" w:lineRule="auto"/>
                                <w:ind w:left="0" w:firstLine="0"/>
                              </w:pPr>
                              <w:r>
                                <w:rPr>
                                  <w:sz w:val="24"/>
                                </w:rPr>
                                <w:t>浙江</w:t>
                              </w:r>
                            </w:p>
                          </w:txbxContent>
                        </wps:txbx>
                        <wps:bodyPr horzOverflow="overflow" vert="horz" lIns="0" tIns="0" rIns="0" bIns="0" rtlCol="0">
                          <a:noAutofit/>
                        </wps:bodyPr>
                      </wps:wsp>
                      <wps:wsp>
                        <wps:cNvPr id="134" name="Rectangle 134"/>
                        <wps:cNvSpPr/>
                        <wps:spPr>
                          <a:xfrm>
                            <a:off x="2070557" y="3549491"/>
                            <a:ext cx="202692" cy="202692"/>
                          </a:xfrm>
                          <a:prstGeom prst="rect">
                            <a:avLst/>
                          </a:prstGeom>
                          <a:ln>
                            <a:noFill/>
                          </a:ln>
                        </wps:spPr>
                        <wps:txbx>
                          <w:txbxContent>
                            <w:p w:rsidR="00D21ED7" w:rsidRDefault="00DF333D">
                              <w:pPr>
                                <w:spacing w:after="160" w:line="259" w:lineRule="auto"/>
                                <w:ind w:left="0" w:firstLine="0"/>
                              </w:pPr>
                              <w:r>
                                <w:rPr>
                                  <w:sz w:val="24"/>
                                </w:rPr>
                                <w:t>省</w:t>
                              </w:r>
                            </w:p>
                          </w:txbxContent>
                        </wps:txbx>
                        <wps:bodyPr horzOverflow="overflow" vert="horz" lIns="0" tIns="0" rIns="0" bIns="0" rtlCol="0">
                          <a:noAutofit/>
                        </wps:bodyPr>
                      </wps:wsp>
                      <wps:wsp>
                        <wps:cNvPr id="135" name="Rectangle 135"/>
                        <wps:cNvSpPr/>
                        <wps:spPr>
                          <a:xfrm>
                            <a:off x="2222957" y="3549491"/>
                            <a:ext cx="810768" cy="202692"/>
                          </a:xfrm>
                          <a:prstGeom prst="rect">
                            <a:avLst/>
                          </a:prstGeom>
                          <a:ln>
                            <a:noFill/>
                          </a:ln>
                        </wps:spPr>
                        <wps:txbx>
                          <w:txbxContent>
                            <w:p w:rsidR="00D21ED7" w:rsidRDefault="00DF333D">
                              <w:pPr>
                                <w:spacing w:after="160" w:line="259" w:lineRule="auto"/>
                                <w:ind w:left="0" w:firstLine="0"/>
                              </w:pPr>
                              <w:r>
                                <w:rPr>
                                  <w:sz w:val="24"/>
                                </w:rPr>
                                <w:t>科学技术</w:t>
                              </w:r>
                            </w:p>
                          </w:txbxContent>
                        </wps:txbx>
                        <wps:bodyPr horzOverflow="overflow" vert="horz" lIns="0" tIns="0" rIns="0" bIns="0" rtlCol="0">
                          <a:noAutofit/>
                        </wps:bodyPr>
                      </wps:wsp>
                      <wps:wsp>
                        <wps:cNvPr id="136" name="Rectangle 136"/>
                        <wps:cNvSpPr/>
                        <wps:spPr>
                          <a:xfrm>
                            <a:off x="2832811" y="3549491"/>
                            <a:ext cx="202692" cy="202692"/>
                          </a:xfrm>
                          <a:prstGeom prst="rect">
                            <a:avLst/>
                          </a:prstGeom>
                          <a:ln>
                            <a:noFill/>
                          </a:ln>
                        </wps:spPr>
                        <wps:txbx>
                          <w:txbxContent>
                            <w:p w:rsidR="00D21ED7" w:rsidRDefault="00DF333D">
                              <w:pPr>
                                <w:spacing w:after="160" w:line="259" w:lineRule="auto"/>
                                <w:ind w:left="0" w:firstLine="0"/>
                              </w:pPr>
                              <w:r>
                                <w:rPr>
                                  <w:sz w:val="24"/>
                                </w:rPr>
                                <w:t>厅</w:t>
                              </w:r>
                            </w:p>
                          </w:txbxContent>
                        </wps:txbx>
                        <wps:bodyPr horzOverflow="overflow" vert="horz" lIns="0" tIns="0" rIns="0" bIns="0" rtlCol="0">
                          <a:noAutofit/>
                        </wps:bodyPr>
                      </wps:wsp>
                      <wps:wsp>
                        <wps:cNvPr id="137" name="Rectangle 137"/>
                        <wps:cNvSpPr/>
                        <wps:spPr>
                          <a:xfrm>
                            <a:off x="2985211" y="3549491"/>
                            <a:ext cx="611927" cy="202692"/>
                          </a:xfrm>
                          <a:prstGeom prst="rect">
                            <a:avLst/>
                          </a:prstGeom>
                          <a:ln>
                            <a:noFill/>
                          </a:ln>
                        </wps:spPr>
                        <wps:txbx>
                          <w:txbxContent>
                            <w:p w:rsidR="00D21ED7" w:rsidRDefault="00DF333D">
                              <w:pPr>
                                <w:spacing w:after="160" w:line="259" w:lineRule="auto"/>
                                <w:ind w:left="0" w:firstLine="0"/>
                              </w:pPr>
                              <w:r>
                                <w:rPr>
                                  <w:sz w:val="24"/>
                                </w:rPr>
                                <w:t>新认定</w:t>
                              </w:r>
                            </w:p>
                          </w:txbxContent>
                        </wps:txbx>
                        <wps:bodyPr horzOverflow="overflow" vert="horz" lIns="0" tIns="0" rIns="0" bIns="0" rtlCol="0">
                          <a:noAutofit/>
                        </wps:bodyPr>
                      </wps:wsp>
                      <wps:wsp>
                        <wps:cNvPr id="138" name="Rectangle 138"/>
                        <wps:cNvSpPr/>
                        <wps:spPr>
                          <a:xfrm>
                            <a:off x="3445713" y="3549491"/>
                            <a:ext cx="608076" cy="202692"/>
                          </a:xfrm>
                          <a:prstGeom prst="rect">
                            <a:avLst/>
                          </a:prstGeom>
                          <a:ln>
                            <a:noFill/>
                          </a:ln>
                        </wps:spPr>
                        <wps:txbx>
                          <w:txbxContent>
                            <w:p w:rsidR="00D21ED7" w:rsidRDefault="00DF333D">
                              <w:pPr>
                                <w:spacing w:after="160" w:line="259" w:lineRule="auto"/>
                                <w:ind w:left="0" w:firstLine="0"/>
                              </w:pPr>
                              <w:r>
                                <w:rPr>
                                  <w:sz w:val="24"/>
                                </w:rPr>
                                <w:t>列入省</w:t>
                              </w:r>
                            </w:p>
                          </w:txbxContent>
                        </wps:txbx>
                        <wps:bodyPr horzOverflow="overflow" vert="horz" lIns="0" tIns="0" rIns="0" bIns="0" rtlCol="0">
                          <a:noAutofit/>
                        </wps:bodyPr>
                      </wps:wsp>
                      <wps:wsp>
                        <wps:cNvPr id="139" name="Rectangle 139"/>
                        <wps:cNvSpPr/>
                        <wps:spPr>
                          <a:xfrm>
                            <a:off x="3902913" y="3549491"/>
                            <a:ext cx="1418844" cy="202692"/>
                          </a:xfrm>
                          <a:prstGeom prst="rect">
                            <a:avLst/>
                          </a:prstGeom>
                          <a:ln>
                            <a:noFill/>
                          </a:ln>
                        </wps:spPr>
                        <wps:txbx>
                          <w:txbxContent>
                            <w:p w:rsidR="00D21ED7" w:rsidRDefault="00DF333D">
                              <w:pPr>
                                <w:spacing w:after="160" w:line="259" w:lineRule="auto"/>
                                <w:ind w:left="0" w:firstLine="0"/>
                              </w:pPr>
                              <w:r>
                                <w:rPr>
                                  <w:sz w:val="24"/>
                                </w:rPr>
                                <w:t>企业研究院名单</w:t>
                              </w:r>
                            </w:p>
                          </w:txbxContent>
                        </wps:txbx>
                        <wps:bodyPr horzOverflow="overflow" vert="horz" lIns="0" tIns="0" rIns="0" bIns="0" rtlCol="0">
                          <a:noAutofit/>
                        </wps:bodyPr>
                      </wps:wsp>
                      <wps:wsp>
                        <wps:cNvPr id="140" name="Rectangle 140"/>
                        <wps:cNvSpPr/>
                        <wps:spPr>
                          <a:xfrm>
                            <a:off x="4970348" y="3549491"/>
                            <a:ext cx="202692" cy="202692"/>
                          </a:xfrm>
                          <a:prstGeom prst="rect">
                            <a:avLst/>
                          </a:prstGeom>
                          <a:ln>
                            <a:noFill/>
                          </a:ln>
                        </wps:spPr>
                        <wps:txbx>
                          <w:txbxContent>
                            <w:p w:rsidR="00D21ED7" w:rsidRDefault="00DF333D">
                              <w:pPr>
                                <w:spacing w:after="160" w:line="259" w:lineRule="auto"/>
                                <w:ind w:left="0" w:firstLine="0"/>
                              </w:pPr>
                              <w:r>
                                <w:rPr>
                                  <w:sz w:val="24"/>
                                </w:rPr>
                                <w:t>。</w:t>
                              </w:r>
                            </w:p>
                          </w:txbxContent>
                        </wps:txbx>
                        <wps:bodyPr horzOverflow="overflow" vert="horz" lIns="0" tIns="0" rIns="0" bIns="0" rtlCol="0">
                          <a:noAutofit/>
                        </wps:bodyPr>
                      </wps:wsp>
                      <wps:wsp>
                        <wps:cNvPr id="141" name="Rectangle 141"/>
                        <wps:cNvSpPr/>
                        <wps:spPr>
                          <a:xfrm>
                            <a:off x="5122748" y="3549491"/>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42" name="Rectangle 142"/>
                        <wps:cNvSpPr/>
                        <wps:spPr>
                          <a:xfrm>
                            <a:off x="103632" y="3887819"/>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43" name="Rectangle 143"/>
                        <wps:cNvSpPr/>
                        <wps:spPr>
                          <a:xfrm>
                            <a:off x="103632" y="4183475"/>
                            <a:ext cx="1422695" cy="202692"/>
                          </a:xfrm>
                          <a:prstGeom prst="rect">
                            <a:avLst/>
                          </a:prstGeom>
                          <a:ln>
                            <a:noFill/>
                          </a:ln>
                        </wps:spPr>
                        <wps:txbx>
                          <w:txbxContent>
                            <w:p w:rsidR="00D21ED7" w:rsidRDefault="00DF333D">
                              <w:pPr>
                                <w:spacing w:after="160" w:line="259" w:lineRule="auto"/>
                                <w:ind w:left="0" w:firstLine="0"/>
                              </w:pPr>
                              <w:r>
                                <w:rPr>
                                  <w:sz w:val="24"/>
                                </w:rPr>
                                <w:t>三、公司专利：</w:t>
                              </w:r>
                            </w:p>
                          </w:txbxContent>
                        </wps:txbx>
                        <wps:bodyPr horzOverflow="overflow" vert="horz" lIns="0" tIns="0" rIns="0" bIns="0" rtlCol="0">
                          <a:noAutofit/>
                        </wps:bodyPr>
                      </wps:wsp>
                      <wps:wsp>
                        <wps:cNvPr id="144" name="Rectangle 144"/>
                        <wps:cNvSpPr/>
                        <wps:spPr>
                          <a:xfrm>
                            <a:off x="1174064" y="4183475"/>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45" name="Rectangle 145"/>
                        <wps:cNvSpPr/>
                        <wps:spPr>
                          <a:xfrm>
                            <a:off x="103632" y="4519136"/>
                            <a:ext cx="235123" cy="235122"/>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w:t>
                              </w:r>
                            </w:p>
                          </w:txbxContent>
                        </wps:txbx>
                        <wps:bodyPr horzOverflow="overflow" vert="horz" lIns="0" tIns="0" rIns="0" bIns="0" rtlCol="0">
                          <a:noAutofit/>
                        </wps:bodyPr>
                      </wps:wsp>
                      <wps:wsp>
                        <wps:cNvPr id="146" name="Rectangle 146"/>
                        <wps:cNvSpPr/>
                        <wps:spPr>
                          <a:xfrm>
                            <a:off x="280416" y="4540091"/>
                            <a:ext cx="608076" cy="202692"/>
                          </a:xfrm>
                          <a:prstGeom prst="rect">
                            <a:avLst/>
                          </a:prstGeom>
                          <a:ln>
                            <a:noFill/>
                          </a:ln>
                        </wps:spPr>
                        <wps:txbx>
                          <w:txbxContent>
                            <w:p w:rsidR="00D21ED7" w:rsidRDefault="00DF333D">
                              <w:pPr>
                                <w:spacing w:after="160" w:line="259" w:lineRule="auto"/>
                                <w:ind w:left="0" w:firstLine="0"/>
                              </w:pPr>
                              <w:r>
                                <w:rPr>
                                  <w:sz w:val="24"/>
                                </w:rPr>
                                <w:t>截止到</w:t>
                              </w:r>
                            </w:p>
                          </w:txbxContent>
                        </wps:txbx>
                        <wps:bodyPr horzOverflow="overflow" vert="horz" lIns="0" tIns="0" rIns="0" bIns="0" rtlCol="0">
                          <a:noAutofit/>
                        </wps:bodyPr>
                      </wps:wsp>
                      <wps:wsp>
                        <wps:cNvPr id="147" name="Rectangle 147"/>
                        <wps:cNvSpPr/>
                        <wps:spPr>
                          <a:xfrm>
                            <a:off x="774522" y="4540091"/>
                            <a:ext cx="405384" cy="202692"/>
                          </a:xfrm>
                          <a:prstGeom prst="rect">
                            <a:avLst/>
                          </a:prstGeom>
                          <a:ln>
                            <a:noFill/>
                          </a:ln>
                        </wps:spPr>
                        <wps:txbx>
                          <w:txbxContent>
                            <w:p w:rsidR="00D21ED7" w:rsidRDefault="00DF333D">
                              <w:pPr>
                                <w:spacing w:after="160" w:line="259" w:lineRule="auto"/>
                                <w:ind w:left="0" w:firstLine="0"/>
                              </w:pPr>
                              <w:r>
                                <w:rPr>
                                  <w:sz w:val="24"/>
                                </w:rPr>
                                <w:t>2022</w:t>
                              </w:r>
                            </w:p>
                          </w:txbxContent>
                        </wps:txbx>
                        <wps:bodyPr horzOverflow="overflow" vert="horz" lIns="0" tIns="0" rIns="0" bIns="0" rtlCol="0">
                          <a:noAutofit/>
                        </wps:bodyPr>
                      </wps:wsp>
                      <wps:wsp>
                        <wps:cNvPr id="148" name="Rectangle 148"/>
                        <wps:cNvSpPr/>
                        <wps:spPr>
                          <a:xfrm>
                            <a:off x="1119200" y="4540091"/>
                            <a:ext cx="202692" cy="202692"/>
                          </a:xfrm>
                          <a:prstGeom prst="rect">
                            <a:avLst/>
                          </a:prstGeom>
                          <a:ln>
                            <a:noFill/>
                          </a:ln>
                        </wps:spPr>
                        <wps:txbx>
                          <w:txbxContent>
                            <w:p w:rsidR="00D21ED7" w:rsidRDefault="00DF333D">
                              <w:pPr>
                                <w:spacing w:after="160" w:line="259" w:lineRule="auto"/>
                                <w:ind w:left="0" w:firstLine="0"/>
                              </w:pPr>
                              <w:r>
                                <w:rPr>
                                  <w:sz w:val="24"/>
                                </w:rPr>
                                <w:t>年</w:t>
                              </w:r>
                            </w:p>
                          </w:txbxContent>
                        </wps:txbx>
                        <wps:bodyPr horzOverflow="overflow" vert="horz" lIns="0" tIns="0" rIns="0" bIns="0" rtlCol="0">
                          <a:noAutofit/>
                        </wps:bodyPr>
                      </wps:wsp>
                      <wps:wsp>
                        <wps:cNvPr id="149" name="Rectangle 149"/>
                        <wps:cNvSpPr/>
                        <wps:spPr>
                          <a:xfrm>
                            <a:off x="1308176" y="4540091"/>
                            <a:ext cx="101346" cy="202692"/>
                          </a:xfrm>
                          <a:prstGeom prst="rect">
                            <a:avLst/>
                          </a:prstGeom>
                          <a:ln>
                            <a:noFill/>
                          </a:ln>
                        </wps:spPr>
                        <wps:txbx>
                          <w:txbxContent>
                            <w:p w:rsidR="00D21ED7" w:rsidRDefault="00DF333D">
                              <w:pPr>
                                <w:spacing w:after="160" w:line="259" w:lineRule="auto"/>
                                <w:ind w:left="0" w:firstLine="0"/>
                              </w:pPr>
                              <w:r>
                                <w:rPr>
                                  <w:sz w:val="24"/>
                                </w:rPr>
                                <w:t>1</w:t>
                              </w:r>
                            </w:p>
                          </w:txbxContent>
                        </wps:txbx>
                        <wps:bodyPr horzOverflow="overflow" vert="horz" lIns="0" tIns="0" rIns="0" bIns="0" rtlCol="0">
                          <a:noAutofit/>
                        </wps:bodyPr>
                      </wps:wsp>
                      <wps:wsp>
                        <wps:cNvPr id="150" name="Rectangle 150"/>
                        <wps:cNvSpPr/>
                        <wps:spPr>
                          <a:xfrm>
                            <a:off x="1384376" y="4540091"/>
                            <a:ext cx="101346" cy="202692"/>
                          </a:xfrm>
                          <a:prstGeom prst="rect">
                            <a:avLst/>
                          </a:prstGeom>
                          <a:ln>
                            <a:noFill/>
                          </a:ln>
                        </wps:spPr>
                        <wps:txbx>
                          <w:txbxContent>
                            <w:p w:rsidR="00D21ED7" w:rsidRDefault="00DF333D">
                              <w:pPr>
                                <w:spacing w:after="160" w:line="259" w:lineRule="auto"/>
                                <w:ind w:left="0" w:firstLine="0"/>
                              </w:pPr>
                              <w:r>
                                <w:rPr>
                                  <w:sz w:val="24"/>
                                </w:rPr>
                                <w:t>2</w:t>
                              </w:r>
                            </w:p>
                          </w:txbxContent>
                        </wps:txbx>
                        <wps:bodyPr horzOverflow="overflow" vert="horz" lIns="0" tIns="0" rIns="0" bIns="0" rtlCol="0">
                          <a:noAutofit/>
                        </wps:bodyPr>
                      </wps:wsp>
                      <wps:wsp>
                        <wps:cNvPr id="151" name="Rectangle 151"/>
                        <wps:cNvSpPr/>
                        <wps:spPr>
                          <a:xfrm>
                            <a:off x="1500200" y="4540091"/>
                            <a:ext cx="202692" cy="202692"/>
                          </a:xfrm>
                          <a:prstGeom prst="rect">
                            <a:avLst/>
                          </a:prstGeom>
                          <a:ln>
                            <a:noFill/>
                          </a:ln>
                        </wps:spPr>
                        <wps:txbx>
                          <w:txbxContent>
                            <w:p w:rsidR="00D21ED7" w:rsidRDefault="00DF333D">
                              <w:pPr>
                                <w:spacing w:after="160" w:line="259" w:lineRule="auto"/>
                                <w:ind w:left="0" w:firstLine="0"/>
                              </w:pPr>
                              <w:r>
                                <w:rPr>
                                  <w:sz w:val="24"/>
                                </w:rPr>
                                <w:t>月</w:t>
                              </w:r>
                            </w:p>
                          </w:txbxContent>
                        </wps:txbx>
                        <wps:bodyPr horzOverflow="overflow" vert="horz" lIns="0" tIns="0" rIns="0" bIns="0" rtlCol="0">
                          <a:noAutofit/>
                        </wps:bodyPr>
                      </wps:wsp>
                      <wps:wsp>
                        <wps:cNvPr id="152" name="Rectangle 152"/>
                        <wps:cNvSpPr/>
                        <wps:spPr>
                          <a:xfrm>
                            <a:off x="1689176" y="4540091"/>
                            <a:ext cx="202692" cy="202692"/>
                          </a:xfrm>
                          <a:prstGeom prst="rect">
                            <a:avLst/>
                          </a:prstGeom>
                          <a:ln>
                            <a:noFill/>
                          </a:ln>
                        </wps:spPr>
                        <wps:txbx>
                          <w:txbxContent>
                            <w:p w:rsidR="00D21ED7" w:rsidRDefault="00DF333D">
                              <w:pPr>
                                <w:spacing w:after="160" w:line="259" w:lineRule="auto"/>
                                <w:ind w:left="0" w:firstLine="0"/>
                              </w:pPr>
                              <w:r>
                                <w:rPr>
                                  <w:sz w:val="24"/>
                                </w:rPr>
                                <w:t>31</w:t>
                              </w:r>
                            </w:p>
                          </w:txbxContent>
                        </wps:txbx>
                        <wps:bodyPr horzOverflow="overflow" vert="horz" lIns="0" tIns="0" rIns="0" bIns="0" rtlCol="0">
                          <a:noAutofit/>
                        </wps:bodyPr>
                      </wps:wsp>
                      <wps:wsp>
                        <wps:cNvPr id="153" name="Rectangle 153"/>
                        <wps:cNvSpPr/>
                        <wps:spPr>
                          <a:xfrm>
                            <a:off x="1878533" y="4540091"/>
                            <a:ext cx="1625387" cy="202692"/>
                          </a:xfrm>
                          <a:prstGeom prst="rect">
                            <a:avLst/>
                          </a:prstGeom>
                          <a:ln>
                            <a:noFill/>
                          </a:ln>
                        </wps:spPr>
                        <wps:txbx>
                          <w:txbxContent>
                            <w:p w:rsidR="00D21ED7" w:rsidRDefault="00DF333D">
                              <w:pPr>
                                <w:spacing w:after="160" w:line="259" w:lineRule="auto"/>
                                <w:ind w:left="0" w:firstLine="0"/>
                              </w:pPr>
                              <w:r>
                                <w:rPr>
                                  <w:sz w:val="24"/>
                                </w:rPr>
                                <w:t>日，公司共有专利</w:t>
                              </w:r>
                            </w:p>
                          </w:txbxContent>
                        </wps:txbx>
                        <wps:bodyPr horzOverflow="overflow" vert="horz" lIns="0" tIns="0" rIns="0" bIns="0" rtlCol="0">
                          <a:noAutofit/>
                        </wps:bodyPr>
                      </wps:wsp>
                      <wps:wsp>
                        <wps:cNvPr id="154" name="Rectangle 154"/>
                        <wps:cNvSpPr/>
                        <wps:spPr>
                          <a:xfrm>
                            <a:off x="3137611" y="4540091"/>
                            <a:ext cx="206746" cy="202692"/>
                          </a:xfrm>
                          <a:prstGeom prst="rect">
                            <a:avLst/>
                          </a:prstGeom>
                          <a:ln>
                            <a:noFill/>
                          </a:ln>
                        </wps:spPr>
                        <wps:txbx>
                          <w:txbxContent>
                            <w:p w:rsidR="00D21ED7" w:rsidRDefault="00DF333D">
                              <w:pPr>
                                <w:spacing w:after="160" w:line="259" w:lineRule="auto"/>
                                <w:ind w:left="0" w:firstLine="0"/>
                              </w:pPr>
                              <w:r>
                                <w:rPr>
                                  <w:sz w:val="24"/>
                                </w:rPr>
                                <w:t>87</w:t>
                              </w:r>
                            </w:p>
                          </w:txbxContent>
                        </wps:txbx>
                        <wps:bodyPr horzOverflow="overflow" vert="horz" lIns="0" tIns="0" rIns="0" bIns="0" rtlCol="0">
                          <a:noAutofit/>
                        </wps:bodyPr>
                      </wps:wsp>
                      <wps:wsp>
                        <wps:cNvPr id="155" name="Rectangle 155"/>
                        <wps:cNvSpPr/>
                        <wps:spPr>
                          <a:xfrm>
                            <a:off x="3329890" y="4540091"/>
                            <a:ext cx="1621536" cy="202692"/>
                          </a:xfrm>
                          <a:prstGeom prst="rect">
                            <a:avLst/>
                          </a:prstGeom>
                          <a:ln>
                            <a:noFill/>
                          </a:ln>
                        </wps:spPr>
                        <wps:txbx>
                          <w:txbxContent>
                            <w:p w:rsidR="00D21ED7" w:rsidRDefault="00DF333D">
                              <w:pPr>
                                <w:spacing w:after="160" w:line="259" w:lineRule="auto"/>
                                <w:ind w:left="0" w:firstLine="0"/>
                              </w:pPr>
                              <w:r>
                                <w:rPr>
                                  <w:sz w:val="24"/>
                                </w:rPr>
                                <w:t>项，其中发明专利</w:t>
                              </w:r>
                            </w:p>
                          </w:txbxContent>
                        </wps:txbx>
                        <wps:bodyPr horzOverflow="overflow" vert="horz" lIns="0" tIns="0" rIns="0" bIns="0" rtlCol="0">
                          <a:noAutofit/>
                        </wps:bodyPr>
                      </wps:wsp>
                      <wps:wsp>
                        <wps:cNvPr id="156" name="Rectangle 156"/>
                        <wps:cNvSpPr/>
                        <wps:spPr>
                          <a:xfrm>
                            <a:off x="4586047" y="4540091"/>
                            <a:ext cx="101346" cy="202692"/>
                          </a:xfrm>
                          <a:prstGeom prst="rect">
                            <a:avLst/>
                          </a:prstGeom>
                          <a:ln>
                            <a:noFill/>
                          </a:ln>
                        </wps:spPr>
                        <wps:txbx>
                          <w:txbxContent>
                            <w:p w:rsidR="00D21ED7" w:rsidRDefault="00DF333D">
                              <w:pPr>
                                <w:spacing w:after="160" w:line="259" w:lineRule="auto"/>
                                <w:ind w:left="0" w:firstLine="0"/>
                              </w:pPr>
                              <w:r>
                                <w:rPr>
                                  <w:sz w:val="24"/>
                                </w:rPr>
                                <w:t>9</w:t>
                              </w:r>
                            </w:p>
                          </w:txbxContent>
                        </wps:txbx>
                        <wps:bodyPr horzOverflow="overflow" vert="horz" lIns="0" tIns="0" rIns="0" bIns="0" rtlCol="0">
                          <a:noAutofit/>
                        </wps:bodyPr>
                      </wps:wsp>
                      <wps:wsp>
                        <wps:cNvPr id="157" name="Rectangle 157"/>
                        <wps:cNvSpPr/>
                        <wps:spPr>
                          <a:xfrm>
                            <a:off x="4698823" y="4540091"/>
                            <a:ext cx="405384" cy="202692"/>
                          </a:xfrm>
                          <a:prstGeom prst="rect">
                            <a:avLst/>
                          </a:prstGeom>
                          <a:ln>
                            <a:noFill/>
                          </a:ln>
                        </wps:spPr>
                        <wps:txbx>
                          <w:txbxContent>
                            <w:p w:rsidR="00D21ED7" w:rsidRDefault="00DF333D">
                              <w:pPr>
                                <w:spacing w:after="160" w:line="259" w:lineRule="auto"/>
                                <w:ind w:left="0" w:firstLine="0"/>
                              </w:pPr>
                              <w:r>
                                <w:rPr>
                                  <w:sz w:val="24"/>
                                </w:rPr>
                                <w:t>项。</w:t>
                              </w:r>
                            </w:p>
                          </w:txbxContent>
                        </wps:txbx>
                        <wps:bodyPr horzOverflow="overflow" vert="horz" lIns="0" tIns="0" rIns="0" bIns="0" rtlCol="0">
                          <a:noAutofit/>
                        </wps:bodyPr>
                      </wps:wsp>
                      <wps:wsp>
                        <wps:cNvPr id="158" name="Rectangle 158"/>
                        <wps:cNvSpPr/>
                        <wps:spPr>
                          <a:xfrm>
                            <a:off x="5006924" y="4540091"/>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59" name="Rectangle 159"/>
                        <wps:cNvSpPr/>
                        <wps:spPr>
                          <a:xfrm>
                            <a:off x="103632" y="4826858"/>
                            <a:ext cx="101346" cy="202692"/>
                          </a:xfrm>
                          <a:prstGeom prst="rect">
                            <a:avLst/>
                          </a:prstGeom>
                          <a:ln>
                            <a:noFill/>
                          </a:ln>
                        </wps:spPr>
                        <wps:txbx>
                          <w:txbxContent>
                            <w:p w:rsidR="00D21ED7" w:rsidRDefault="00DF333D">
                              <w:pPr>
                                <w:spacing w:after="160" w:line="259" w:lineRule="auto"/>
                                <w:ind w:left="0" w:firstLine="0"/>
                              </w:pPr>
                              <w:r>
                                <w:rPr>
                                  <w:sz w:val="24"/>
                                </w:rPr>
                                <w:t xml:space="preserve"> </w:t>
                              </w:r>
                            </w:p>
                          </w:txbxContent>
                        </wps:txbx>
                        <wps:bodyPr horzOverflow="overflow" vert="horz" lIns="0" tIns="0" rIns="0" bIns="0" rtlCol="0">
                          <a:noAutofit/>
                        </wps:bodyPr>
                      </wps:wsp>
                      <wps:wsp>
                        <wps:cNvPr id="160" name="Rectangle 160"/>
                        <wps:cNvSpPr/>
                        <wps:spPr>
                          <a:xfrm>
                            <a:off x="2896819" y="5034598"/>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61" name="Rectangle 161"/>
                        <wps:cNvSpPr/>
                        <wps:spPr>
                          <a:xfrm>
                            <a:off x="4967301" y="7132162"/>
                            <a:ext cx="117561" cy="235122"/>
                          </a:xfrm>
                          <a:prstGeom prst="rect">
                            <a:avLst/>
                          </a:prstGeom>
                          <a:ln>
                            <a:noFill/>
                          </a:ln>
                        </wps:spPr>
                        <wps:txbx>
                          <w:txbxContent>
                            <w:p w:rsidR="00D21ED7" w:rsidRDefault="00DF333D">
                              <w:pPr>
                                <w:spacing w:after="160" w:line="259" w:lineRule="auto"/>
                                <w:ind w:left="0" w:firstLine="0"/>
                              </w:pPr>
                              <w:r>
                                <w:rPr>
                                  <w:rFonts w:ascii="FangSong" w:eastAsia="FangSong" w:hAnsi="FangSong" w:cs="FangSong"/>
                                  <w:color w:val="0070C0"/>
                                  <w:sz w:val="28"/>
                                </w:rPr>
                                <w:t xml:space="preserve"> </w:t>
                              </w:r>
                            </w:p>
                          </w:txbxContent>
                        </wps:txbx>
                        <wps:bodyPr horzOverflow="overflow" vert="horz" lIns="0" tIns="0" rIns="0" bIns="0" rtlCol="0">
                          <a:noAutofit/>
                        </wps:bodyPr>
                      </wps:wsp>
                      <pic:pic xmlns:pic="http://schemas.openxmlformats.org/drawingml/2006/picture">
                        <pic:nvPicPr>
                          <pic:cNvPr id="163" name="Picture 163"/>
                          <pic:cNvPicPr/>
                        </pic:nvPicPr>
                        <pic:blipFill>
                          <a:blip r:embed="rId45"/>
                          <a:stretch>
                            <a:fillRect/>
                          </a:stretch>
                        </pic:blipFill>
                        <pic:spPr>
                          <a:xfrm>
                            <a:off x="822655" y="5294376"/>
                            <a:ext cx="4142232" cy="1987296"/>
                          </a:xfrm>
                          <a:prstGeom prst="rect">
                            <a:avLst/>
                          </a:prstGeom>
                        </pic:spPr>
                      </pic:pic>
                    </wpg:wgp>
                  </a:graphicData>
                </a:graphic>
              </wp:inline>
            </w:drawing>
          </mc:Choice>
          <mc:Fallback xmlns:a="http://schemas.openxmlformats.org/drawingml/2006/main">
            <w:pict>
              <v:group id="Group 440407" style="width:455.256pt;height:624.24pt;mso-position-horizontal-relative:char;mso-position-vertical-relative:line" coordsize="57817,79278">
                <v:rect id="Rectangle 64" style="position:absolute;width:1175;height:2351;left:0;top:68;" filled="f" stroked="f">
                  <v:textbox inset="0,0,0,0" style="layout-flow:vertical-ideographic">
                    <w:txbxContent>
                      <w:p>
                        <w:pPr>
                          <w:spacing w:before="0" w:after="160" w:line="259" w:lineRule="auto"/>
                          <w:ind w:left="0" w:firstLine="0"/>
                        </w:pPr>
                        <w:r>
                          <w:rPr>
                            <w:sz w:val="28"/>
                          </w:rPr>
                          <w:t xml:space="preserve"> </w:t>
                        </w:r>
                      </w:p>
                    </w:txbxContent>
                  </v:textbox>
                </v:rect>
                <v:rect id="Rectangle 65" style="position:absolute;width:1175;height:2351;left:0;top:4034;" filled="f" stroked="f">
                  <v:textbox inset="0,0,0,0" style="layout-flow:vertical-ideographic">
                    <w:txbxContent>
                      <w:p>
                        <w:pPr>
                          <w:spacing w:before="0" w:after="160" w:line="259" w:lineRule="auto"/>
                          <w:ind w:left="0" w:firstLine="0"/>
                        </w:pPr>
                        <w:r>
                          <w:rPr>
                            <w:sz w:val="43"/>
                            <w:vertAlign w:val="superscript"/>
                          </w:rPr>
                          <w:t xml:space="preserve"> </w:t>
                        </w:r>
                      </w:p>
                    </w:txbxContent>
                  </v:textbox>
                </v:rect>
                <v:rect id="Rectangle 66" style="position:absolute;width:527;height:2016;left:0;top:8229;" filled="f" stroked="f">
                  <v:textbox inset="0,0,0,0" style="layout-flow:vertical-ideographic">
                    <w:txbxContent>
                      <w:p>
                        <w:pPr>
                          <w:spacing w:before="0" w:after="160" w:line="259" w:lineRule="auto"/>
                          <w:ind w:left="0" w:firstLine="0"/>
                        </w:pPr>
                        <w:r>
                          <w:rPr>
                            <w:rFonts w:cs="Microsoft YaHei" w:hAnsi="Microsoft YaHei" w:eastAsia="Microsoft YaHei" w:ascii="Microsoft YaHei"/>
                          </w:rPr>
                          <w:t xml:space="preserve"> </w:t>
                        </w:r>
                      </w:p>
                    </w:txbxContent>
                  </v:textbox>
                </v:rect>
                <v:rect id="Rectangle 67" style="position:absolute;width:1175;height:2351;left:0;top:11959;" filled="f" stroked="f">
                  <v:textbox inset="0,0,0,0" style="layout-flow:vertical-ideographic">
                    <w:txbxContent>
                      <w:p>
                        <w:pPr>
                          <w:spacing w:before="0" w:after="160" w:line="259" w:lineRule="auto"/>
                          <w:ind w:left="0" w:firstLine="0"/>
                        </w:pPr>
                        <w:r>
                          <w:rPr>
                            <w:sz w:val="28"/>
                          </w:rPr>
                          <w:t xml:space="preserve"> </w:t>
                        </w:r>
                      </w:p>
                    </w:txbxContent>
                  </v:textbox>
                </v:rect>
                <v:rect id="Rectangle 68" style="position:absolute;width:1175;height:2351;left:0;top:15924;" filled="f" stroked="f">
                  <v:textbox inset="0,0,0,0" style="layout-flow:vertical-ideographic">
                    <w:txbxContent>
                      <w:p>
                        <w:pPr>
                          <w:spacing w:before="0" w:after="160" w:line="259" w:lineRule="auto"/>
                          <w:ind w:left="0" w:firstLine="0"/>
                        </w:pPr>
                        <w:r>
                          <w:rPr>
                            <w:sz w:val="28"/>
                          </w:rPr>
                          <w:t xml:space="preserve"> </w:t>
                        </w:r>
                      </w:p>
                    </w:txbxContent>
                  </v:textbox>
                </v:rect>
                <v:rect id="Rectangle 69" style="position:absolute;width:1175;height:2351;left:0;top:19886;" filled="f" stroked="f">
                  <v:textbox inset="0,0,0,0" style="layout-flow:vertical-ideographic">
                    <w:txbxContent>
                      <w:p>
                        <w:pPr>
                          <w:spacing w:before="0" w:after="160" w:line="259" w:lineRule="auto"/>
                          <w:ind w:left="0" w:firstLine="0"/>
                        </w:pPr>
                        <w:r>
                          <w:rPr>
                            <w:sz w:val="28"/>
                          </w:rPr>
                          <w:t xml:space="preserve"> </w:t>
                        </w:r>
                      </w:p>
                    </w:txbxContent>
                  </v:textbox>
                </v:rect>
                <v:rect id="Rectangle 70" style="position:absolute;width:1175;height:2351;left:0;top:23852;" filled="f" stroked="f">
                  <v:textbox inset="0,0,0,0" style="layout-flow:vertical-ideographic">
                    <w:txbxContent>
                      <w:p>
                        <w:pPr>
                          <w:spacing w:before="0" w:after="160" w:line="259" w:lineRule="auto"/>
                          <w:ind w:left="0" w:firstLine="0"/>
                        </w:pPr>
                        <w:r>
                          <w:rPr>
                            <w:sz w:val="28"/>
                          </w:rPr>
                          <w:t xml:space="preserve"> </w:t>
                        </w:r>
                      </w:p>
                    </w:txbxContent>
                  </v:textbox>
                </v:rect>
                <v:rect id="Rectangle 71" style="position:absolute;width:1175;height:2351;left:0;top:27815;" filled="f" stroked="f">
                  <v:textbox inset="0,0,0,0" style="layout-flow:vertical-ideographic">
                    <w:txbxContent>
                      <w:p>
                        <w:pPr>
                          <w:spacing w:before="0" w:after="160" w:line="259" w:lineRule="auto"/>
                          <w:ind w:left="0" w:firstLine="0"/>
                        </w:pPr>
                        <w:r>
                          <w:rPr>
                            <w:sz w:val="28"/>
                          </w:rPr>
                          <w:t xml:space="preserve"> </w:t>
                        </w:r>
                      </w:p>
                    </w:txbxContent>
                  </v:textbox>
                </v:rect>
                <v:rect id="Rectangle 72" style="position:absolute;width:599;height:2291;left:30004;top:31912;" filled="f" stroked="f">
                  <v:textbox inset="0,0,0,0" style="layout-flow:vertical-ideographic">
                    <w:txbxContent>
                      <w:p>
                        <w:pPr>
                          <w:spacing w:before="0" w:after="160" w:line="259" w:lineRule="auto"/>
                          <w:ind w:left="0" w:firstLine="0"/>
                        </w:pPr>
                        <w:r>
                          <w:rPr>
                            <w:rFonts w:cs="Microsoft YaHei" w:hAnsi="Microsoft YaHei" w:eastAsia="Microsoft YaHei" w:ascii="Microsoft YaHei"/>
                            <w:sz w:val="24"/>
                          </w:rPr>
                          <w:t xml:space="preserve"> </w:t>
                        </w:r>
                      </w:p>
                    </w:txbxContent>
                  </v:textbox>
                </v:rect>
                <v:rect id="Rectangle 73" style="position:absolute;width:1295;height:4948;left:0;top:36017;" filled="f" stroked="f">
                  <v:textbox inset="0,0,0,0" style="layout-flow:vertical-ideographic">
                    <w:txbxContent>
                      <w:p>
                        <w:pPr>
                          <w:spacing w:before="0" w:after="160" w:line="259" w:lineRule="auto"/>
                          <w:ind w:left="0" w:firstLine="0"/>
                        </w:pPr>
                        <w:r>
                          <w:rPr>
                            <w:rFonts w:cs="Microsoft YaHei" w:hAnsi="Microsoft YaHei" w:eastAsia="Microsoft YaHei" w:ascii="Microsoft YaHei"/>
                            <w:sz w:val="52"/>
                          </w:rPr>
                          <w:t xml:space="preserve"> </w:t>
                        </w:r>
                      </w:p>
                    </w:txbxContent>
                  </v:textbox>
                </v:rect>
                <v:rect id="Rectangle 74" style="position:absolute;width:1295;height:4948;left:30004;top:41961;" filled="f" stroked="f">
                  <v:textbox inset="0,0,0,0" style="layout-flow:vertical-ideographic">
                    <w:txbxContent>
                      <w:p>
                        <w:pPr>
                          <w:spacing w:before="0" w:after="160" w:line="259" w:lineRule="auto"/>
                          <w:ind w:left="0" w:firstLine="0"/>
                        </w:pPr>
                        <w:r>
                          <w:rPr>
                            <w:rFonts w:cs="Microsoft YaHei" w:hAnsi="Microsoft YaHei" w:eastAsia="Microsoft YaHei" w:ascii="Microsoft YaHei"/>
                            <w:sz w:val="52"/>
                          </w:rPr>
                          <w:t xml:space="preserve"> </w:t>
                        </w:r>
                      </w:p>
                    </w:txbxContent>
                  </v:textbox>
                </v:rect>
                <v:rect id="Rectangle 75" style="position:absolute;width:1295;height:4948;left:30004;top:47907;" filled="f" stroked="f">
                  <v:textbox inset="0,0,0,0" style="layout-flow:vertical-ideographic">
                    <w:txbxContent>
                      <w:p>
                        <w:pPr>
                          <w:spacing w:before="0" w:after="160" w:line="259" w:lineRule="auto"/>
                          <w:ind w:left="0" w:firstLine="0"/>
                        </w:pPr>
                        <w:r>
                          <w:rPr>
                            <w:rFonts w:cs="Microsoft YaHei" w:hAnsi="Microsoft YaHei" w:eastAsia="Microsoft YaHei" w:ascii="Microsoft YaHei"/>
                            <w:sz w:val="52"/>
                          </w:rPr>
                          <w:t xml:space="preserve"> </w:t>
                        </w:r>
                      </w:p>
                    </w:txbxContent>
                  </v:textbox>
                </v:rect>
                <v:rect id="Rectangle 76" style="position:absolute;width:1295;height:4948;left:30004;top:53851;" filled="f" stroked="f">
                  <v:textbox inset="0,0,0,0" style="layout-flow:vertical-ideographic">
                    <w:txbxContent>
                      <w:p>
                        <w:pPr>
                          <w:spacing w:before="0" w:after="160" w:line="259" w:lineRule="auto"/>
                          <w:ind w:left="0" w:firstLine="0"/>
                        </w:pPr>
                        <w:r>
                          <w:rPr>
                            <w:rFonts w:cs="Microsoft YaHei" w:hAnsi="Microsoft YaHei" w:eastAsia="Microsoft YaHei" w:ascii="Microsoft YaHei"/>
                            <w:sz w:val="52"/>
                          </w:rPr>
                          <w:t xml:space="preserve"> </w:t>
                        </w:r>
                      </w:p>
                    </w:txbxContent>
                  </v:textbox>
                </v:rect>
                <v:rect id="Rectangle 77" style="position:absolute;width:891;height:1783;left:0;top:58731;" filled="f" stroked="f">
                  <v:textbox inset="0,0,0,0" style="layout-flow:vertical-ideographic">
                    <w:txbxContent>
                      <w:p>
                        <w:pPr>
                          <w:spacing w:before="0" w:after="160" w:line="259" w:lineRule="auto"/>
                          <w:ind w:left="0" w:firstLine="0"/>
                        </w:pPr>
                        <w:r>
                          <w:rPr/>
                          <w:t xml:space="preserve"> </w:t>
                        </w:r>
                      </w:p>
                    </w:txbxContent>
                  </v:textbox>
                </v:rect>
                <v:rect id="Rectangle 78" style="position:absolute;width:891;height:1783;left:0;top:60712;" filled="f" stroked="f">
                  <v:textbox inset="0,0,0,0" style="layout-flow:vertical-ideographic">
                    <w:txbxContent>
                      <w:p>
                        <w:pPr>
                          <w:spacing w:before="0" w:after="160" w:line="259" w:lineRule="auto"/>
                          <w:ind w:left="0" w:firstLine="0"/>
                        </w:pPr>
                        <w:r>
                          <w:rPr/>
                          <w:t xml:space="preserve"> </w:t>
                        </w:r>
                      </w:p>
                    </w:txbxContent>
                  </v:textbox>
                </v:rect>
                <v:rect id="Rectangle 79" style="position:absolute;width:891;height:1783;left:18297;top:60712;" filled="f" stroked="f">
                  <v:textbox inset="0,0,0,0">
                    <w:txbxContent>
                      <w:p>
                        <w:pPr>
                          <w:spacing w:before="0" w:after="160" w:line="259" w:lineRule="auto"/>
                          <w:ind w:left="0" w:firstLine="0"/>
                        </w:pPr>
                        <w:r>
                          <w:rPr/>
                          <w:t xml:space="preserve"> </w:t>
                        </w:r>
                      </w:p>
                    </w:txbxContent>
                  </v:textbox>
                </v:rect>
                <v:shape id="Shape 81" style="position:absolute;width:57729;height:79278;left:88;top:0;" coordsize="5772912,7927848" path="m0,7927848l5772912,7927848l5772912,0l0,0x">
                  <v:stroke weight="0.48pt" endcap="flat" joinstyle="miter" miterlimit="10" on="true" color="#5b9bd5"/>
                  <v:fill on="false" color="#000000" opacity="0"/>
                </v:shape>
                <v:rect id="Rectangle 82" style="position:absolute;width:14226;height:2026;left:1036;top:1226;" filled="f" stroked="f">
                  <v:textbox inset="0,0,0,0">
                    <w:txbxContent>
                      <w:p>
                        <w:pPr>
                          <w:spacing w:before="0" w:after="160" w:line="259" w:lineRule="auto"/>
                          <w:ind w:left="0" w:firstLine="0"/>
                        </w:pPr>
                        <w:r>
                          <w:rPr>
                            <w:sz w:val="24"/>
                          </w:rPr>
                          <w:t xml:space="preserve">一、上市情况：</w:t>
                        </w:r>
                      </w:p>
                    </w:txbxContent>
                  </v:textbox>
                </v:rect>
                <v:rect id="Rectangle 83" style="position:absolute;width:1013;height:2026;left:11740;top:1226;" filled="f" stroked="f">
                  <v:textbox inset="0,0,0,0">
                    <w:txbxContent>
                      <w:p>
                        <w:pPr>
                          <w:spacing w:before="0" w:after="160" w:line="259" w:lineRule="auto"/>
                          <w:ind w:left="0" w:firstLine="0"/>
                        </w:pPr>
                        <w:r>
                          <w:rPr>
                            <w:sz w:val="24"/>
                          </w:rPr>
                          <w:t xml:space="preserve"> </w:t>
                        </w:r>
                      </w:p>
                    </w:txbxContent>
                  </v:textbox>
                </v:rect>
                <v:rect id="Rectangle 84" style="position:absolute;width:2351;height:2351;left:1036;top:4552;" filled="f" stroked="f">
                  <v:textbox inset="0,0,0,0">
                    <w:txbxContent>
                      <w:p>
                        <w:pPr>
                          <w:spacing w:before="0" w:after="160" w:line="259" w:lineRule="auto"/>
                          <w:ind w:left="0" w:firstLine="0"/>
                        </w:pPr>
                        <w:r>
                          <w:rPr>
                            <w:rFonts w:cs="FangSong" w:hAnsi="FangSong" w:eastAsia="FangSong" w:ascii="FangSong"/>
                            <w:color w:val="0070c0"/>
                            <w:sz w:val="28"/>
                          </w:rPr>
                          <w:t xml:space="preserve">◆</w:t>
                        </w:r>
                      </w:p>
                    </w:txbxContent>
                  </v:textbox>
                </v:rect>
                <v:rect id="Rectangle 85" style="position:absolute;width:4106;height:2064;left:2804;top:4928;" filled="f" stroked="f">
                  <v:textbox inset="0,0,0,0">
                    <w:txbxContent>
                      <w:p>
                        <w:pPr>
                          <w:spacing w:before="0" w:after="160" w:line="259" w:lineRule="auto"/>
                          <w:ind w:left="0" w:firstLine="0"/>
                        </w:pPr>
                        <w:r>
                          <w:rPr>
                            <w:rFonts w:cs="Calibri" w:hAnsi="Calibri" w:eastAsia="Calibri" w:ascii="Calibri"/>
                            <w:sz w:val="24"/>
                          </w:rPr>
                          <w:t xml:space="preserve">2022</w:t>
                        </w:r>
                      </w:p>
                    </w:txbxContent>
                  </v:textbox>
                </v:rect>
                <v:rect id="Rectangle 86" style="position:absolute;width:2026;height:2026;left:6282;top:4762;" filled="f" stroked="f">
                  <v:textbox inset="0,0,0,0">
                    <w:txbxContent>
                      <w:p>
                        <w:pPr>
                          <w:spacing w:before="0" w:after="160" w:line="259" w:lineRule="auto"/>
                          <w:ind w:left="0" w:firstLine="0"/>
                        </w:pPr>
                        <w:r>
                          <w:rPr>
                            <w:sz w:val="24"/>
                          </w:rPr>
                          <w:t xml:space="preserve">年</w:t>
                        </w:r>
                      </w:p>
                    </w:txbxContent>
                  </v:textbox>
                </v:rect>
                <v:rect id="Rectangle 87" style="position:absolute;width:1027;height:2064;left:8171;top:4928;" filled="f" stroked="f">
                  <v:textbox inset="0,0,0,0">
                    <w:txbxContent>
                      <w:p>
                        <w:pPr>
                          <w:spacing w:before="0" w:after="160" w:line="259" w:lineRule="auto"/>
                          <w:ind w:left="0" w:firstLine="0"/>
                        </w:pPr>
                        <w:r>
                          <w:rPr>
                            <w:rFonts w:cs="Calibri" w:hAnsi="Calibri" w:eastAsia="Calibri" w:ascii="Calibri"/>
                            <w:sz w:val="24"/>
                          </w:rPr>
                          <w:t xml:space="preserve">6</w:t>
                        </w:r>
                      </w:p>
                    </w:txbxContent>
                  </v:textbox>
                </v:rect>
                <v:rect id="Rectangle 88" style="position:absolute;width:2026;height:2026;left:9330;top:4762;" filled="f" stroked="f">
                  <v:textbox inset="0,0,0,0">
                    <w:txbxContent>
                      <w:p>
                        <w:pPr>
                          <w:spacing w:before="0" w:after="160" w:line="259" w:lineRule="auto"/>
                          <w:ind w:left="0" w:firstLine="0"/>
                        </w:pPr>
                        <w:r>
                          <w:rPr>
                            <w:sz w:val="24"/>
                          </w:rPr>
                          <w:t xml:space="preserve">月</w:t>
                        </w:r>
                      </w:p>
                    </w:txbxContent>
                  </v:textbox>
                </v:rect>
                <v:rect id="Rectangle 89" style="position:absolute;width:2081;height:2064;left:11222;top:4928;" filled="f" stroked="f">
                  <v:textbox inset="0,0,0,0">
                    <w:txbxContent>
                      <w:p>
                        <w:pPr>
                          <w:spacing w:before="0" w:after="160" w:line="259" w:lineRule="auto"/>
                          <w:ind w:left="0" w:firstLine="0"/>
                        </w:pPr>
                        <w:r>
                          <w:rPr>
                            <w:rFonts w:cs="Calibri" w:hAnsi="Calibri" w:eastAsia="Calibri" w:ascii="Calibri"/>
                            <w:sz w:val="24"/>
                          </w:rPr>
                          <w:t xml:space="preserve">27</w:t>
                        </w:r>
                      </w:p>
                    </w:txbxContent>
                  </v:textbox>
                </v:rect>
                <v:rect id="Rectangle 90" style="position:absolute;width:21971;height:2026;left:13142;top:4762;" filled="f" stroked="f">
                  <v:textbox inset="0,0,0,0">
                    <w:txbxContent>
                      <w:p>
                        <w:pPr>
                          <w:spacing w:before="0" w:after="160" w:line="259" w:lineRule="auto"/>
                          <w:ind w:left="0" w:firstLine="0"/>
                        </w:pPr>
                        <w:r>
                          <w:rPr>
                            <w:sz w:val="24"/>
                          </w:rPr>
                          <w:t xml:space="preserve">日，公司收到浙江证监局</w:t>
                        </w:r>
                      </w:p>
                    </w:txbxContent>
                  </v:textbox>
                </v:rect>
                <v:rect id="Rectangle 91" style="position:absolute;width:36198;height:2026;left:29669;top:4762;" filled="f" stroked="f">
                  <v:textbox inset="0,0,0,0">
                    <w:txbxContent>
                      <w:p>
                        <w:pPr>
                          <w:spacing w:before="0" w:after="160" w:line="259" w:lineRule="auto"/>
                          <w:ind w:left="0" w:firstLine="0"/>
                        </w:pPr>
                        <w:r>
                          <w:rPr>
                            <w:sz w:val="24"/>
                          </w:rPr>
                          <w:t xml:space="preserve">下发的《关于对东吴证券股份有限公司辅</w:t>
                        </w:r>
                      </w:p>
                    </w:txbxContent>
                  </v:textbox>
                </v:rect>
                <v:rect id="Rectangle 92" style="position:absolute;width:74266;height:2026;left:1036;top:8145;" filled="f" stroked="f">
                  <v:textbox inset="0,0,0,0">
                    <w:txbxContent>
                      <w:p>
                        <w:pPr>
                          <w:spacing w:before="0" w:after="160" w:line="259" w:lineRule="auto"/>
                          <w:ind w:left="0" w:firstLine="0"/>
                        </w:pPr>
                        <w:r>
                          <w:rPr>
                            <w:sz w:val="24"/>
                          </w:rPr>
                          <w:t xml:space="preserve">导工作的验收工作完成函》，公司在辅导机构东吴证券的辅导下已通过浙江证监局的</w:t>
                        </w:r>
                      </w:p>
                    </w:txbxContent>
                  </v:textbox>
                </v:rect>
                <v:rect id="Rectangle 93" style="position:absolute;width:10134;height:2026;left:1036;top:11132;" filled="f" stroked="f">
                  <v:textbox inset="0,0,0,0">
                    <w:txbxContent>
                      <w:p>
                        <w:pPr>
                          <w:spacing w:before="0" w:after="160" w:line="259" w:lineRule="auto"/>
                          <w:ind w:left="0" w:firstLine="0"/>
                        </w:pPr>
                        <w:r>
                          <w:rPr>
                            <w:sz w:val="24"/>
                          </w:rPr>
                          <w:t xml:space="preserve">辅导验收。</w:t>
                        </w:r>
                      </w:p>
                    </w:txbxContent>
                  </v:textbox>
                </v:rect>
                <v:rect id="Rectangle 94" style="position:absolute;width:458;height:2064;left:8659;top:11299;"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95" style="position:absolute;width:2351;height:2351;left:1036;top:14461;" filled="f" stroked="f">
                  <v:textbox inset="0,0,0,0">
                    <w:txbxContent>
                      <w:p>
                        <w:pPr>
                          <w:spacing w:before="0" w:after="160" w:line="259" w:lineRule="auto"/>
                          <w:ind w:left="0" w:firstLine="0"/>
                        </w:pPr>
                        <w:r>
                          <w:rPr>
                            <w:rFonts w:cs="FangSong" w:hAnsi="FangSong" w:eastAsia="FangSong" w:ascii="FangSong"/>
                            <w:color w:val="0070c0"/>
                            <w:sz w:val="28"/>
                          </w:rPr>
                          <w:t xml:space="preserve">◆</w:t>
                        </w:r>
                      </w:p>
                    </w:txbxContent>
                  </v:textbox>
                </v:rect>
                <v:rect id="Rectangle 96" style="position:absolute;width:4106;height:2064;left:2804;top:14837;" filled="f" stroked="f">
                  <v:textbox inset="0,0,0,0">
                    <w:txbxContent>
                      <w:p>
                        <w:pPr>
                          <w:spacing w:before="0" w:after="160" w:line="259" w:lineRule="auto"/>
                          <w:ind w:left="0" w:firstLine="0"/>
                        </w:pPr>
                        <w:r>
                          <w:rPr>
                            <w:rFonts w:cs="Calibri" w:hAnsi="Calibri" w:eastAsia="Calibri" w:ascii="Calibri"/>
                            <w:sz w:val="24"/>
                          </w:rPr>
                          <w:t xml:space="preserve">2022</w:t>
                        </w:r>
                      </w:p>
                    </w:txbxContent>
                  </v:textbox>
                </v:rect>
                <v:rect id="Rectangle 97" style="position:absolute;width:2026;height:2026;left:6282;top:14670;" filled="f" stroked="f">
                  <v:textbox inset="0,0,0,0">
                    <w:txbxContent>
                      <w:p>
                        <w:pPr>
                          <w:spacing w:before="0" w:after="160" w:line="259" w:lineRule="auto"/>
                          <w:ind w:left="0" w:firstLine="0"/>
                        </w:pPr>
                        <w:r>
                          <w:rPr>
                            <w:sz w:val="24"/>
                          </w:rPr>
                          <w:t xml:space="preserve">年</w:t>
                        </w:r>
                      </w:p>
                    </w:txbxContent>
                  </v:textbox>
                </v:rect>
                <v:rect id="Rectangle 98" style="position:absolute;width:1027;height:2064;left:8171;top:14837;" filled="f" stroked="f">
                  <v:textbox inset="0,0,0,0">
                    <w:txbxContent>
                      <w:p>
                        <w:pPr>
                          <w:spacing w:before="0" w:after="160" w:line="259" w:lineRule="auto"/>
                          <w:ind w:left="0" w:firstLine="0"/>
                        </w:pPr>
                        <w:r>
                          <w:rPr>
                            <w:rFonts w:cs="Calibri" w:hAnsi="Calibri" w:eastAsia="Calibri" w:ascii="Calibri"/>
                            <w:sz w:val="24"/>
                          </w:rPr>
                          <w:t xml:space="preserve">6</w:t>
                        </w:r>
                      </w:p>
                    </w:txbxContent>
                  </v:textbox>
                </v:rect>
                <v:rect id="Rectangle 99" style="position:absolute;width:2026;height:2026;left:9330;top:14670;" filled="f" stroked="f">
                  <v:textbox inset="0,0,0,0">
                    <w:txbxContent>
                      <w:p>
                        <w:pPr>
                          <w:spacing w:before="0" w:after="160" w:line="259" w:lineRule="auto"/>
                          <w:ind w:left="0" w:firstLine="0"/>
                        </w:pPr>
                        <w:r>
                          <w:rPr>
                            <w:sz w:val="24"/>
                          </w:rPr>
                          <w:t xml:space="preserve">月</w:t>
                        </w:r>
                      </w:p>
                    </w:txbxContent>
                  </v:textbox>
                </v:rect>
                <v:rect id="Rectangle 100" style="position:absolute;width:2081;height:2064;left:11222;top:14837;" filled="f" stroked="f">
                  <v:textbox inset="0,0,0,0">
                    <w:txbxContent>
                      <w:p>
                        <w:pPr>
                          <w:spacing w:before="0" w:after="160" w:line="259" w:lineRule="auto"/>
                          <w:ind w:left="0" w:firstLine="0"/>
                        </w:pPr>
                        <w:r>
                          <w:rPr>
                            <w:rFonts w:cs="Calibri" w:hAnsi="Calibri" w:eastAsia="Calibri" w:ascii="Calibri"/>
                            <w:sz w:val="24"/>
                          </w:rPr>
                          <w:t xml:space="preserve">29</w:t>
                        </w:r>
                      </w:p>
                    </w:txbxContent>
                  </v:textbox>
                </v:rect>
                <v:rect id="Rectangle 101" style="position:absolute;width:58170;height:2026;left:13142;top:14670;" filled="f" stroked="f">
                  <v:textbox inset="0,0,0,0">
                    <w:txbxContent>
                      <w:p>
                        <w:pPr>
                          <w:spacing w:before="0" w:after="160" w:line="259" w:lineRule="auto"/>
                          <w:ind w:left="0" w:firstLine="0"/>
                        </w:pPr>
                        <w:r>
                          <w:rPr>
                            <w:sz w:val="24"/>
                          </w:rPr>
                          <w:t xml:space="preserve">日，公司收到了北京证券交易所出具的《受理通知书》。北京证券</w:t>
                        </w:r>
                      </w:p>
                    </w:txbxContent>
                  </v:textbox>
                </v:rect>
                <v:rect id="Rectangle 102" style="position:absolute;width:64861;height:2026;left:1036;top:18054;" filled="f" stroked="f">
                  <v:textbox inset="0,0,0,0">
                    <w:txbxContent>
                      <w:p>
                        <w:pPr>
                          <w:spacing w:before="0" w:after="160" w:line="259" w:lineRule="auto"/>
                          <w:ind w:left="0" w:firstLine="0"/>
                        </w:pPr>
                        <w:r>
                          <w:rPr>
                            <w:sz w:val="24"/>
                          </w:rPr>
                          <w:t xml:space="preserve">交易所已正式受理公司向不特定合格投资者公开发行股票并上市的申请。</w:t>
                        </w:r>
                      </w:p>
                    </w:txbxContent>
                  </v:textbox>
                </v:rect>
                <v:rect id="Rectangle 103" style="position:absolute;width:458;height:2064;left:49825;top:18220;"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04" style="position:absolute;width:2351;height:2351;left:1036;top:21410;" filled="f" stroked="f">
                  <v:textbox inset="0,0,0,0">
                    <w:txbxContent>
                      <w:p>
                        <w:pPr>
                          <w:spacing w:before="0" w:after="160" w:line="259" w:lineRule="auto"/>
                          <w:ind w:left="0" w:firstLine="0"/>
                        </w:pPr>
                        <w:r>
                          <w:rPr>
                            <w:rFonts w:cs="FangSong" w:hAnsi="FangSong" w:eastAsia="FangSong" w:ascii="FangSong"/>
                            <w:color w:val="0070c0"/>
                            <w:sz w:val="28"/>
                          </w:rPr>
                          <w:t xml:space="preserve">◆</w:t>
                        </w:r>
                      </w:p>
                    </w:txbxContent>
                  </v:textbox>
                </v:rect>
                <v:rect id="Rectangle 105" style="position:absolute;width:4106;height:2064;left:2804;top:21786;" filled="f" stroked="f">
                  <v:textbox inset="0,0,0,0">
                    <w:txbxContent>
                      <w:p>
                        <w:pPr>
                          <w:spacing w:before="0" w:after="160" w:line="259" w:lineRule="auto"/>
                          <w:ind w:left="0" w:firstLine="0"/>
                        </w:pPr>
                        <w:r>
                          <w:rPr>
                            <w:rFonts w:cs="Calibri" w:hAnsi="Calibri" w:eastAsia="Calibri" w:ascii="Calibri"/>
                            <w:sz w:val="24"/>
                          </w:rPr>
                          <w:t xml:space="preserve">2022</w:t>
                        </w:r>
                      </w:p>
                    </w:txbxContent>
                  </v:textbox>
                </v:rect>
                <v:rect id="Rectangle 106" style="position:absolute;width:2026;height:2026;left:6282;top:21620;" filled="f" stroked="f">
                  <v:textbox inset="0,0,0,0">
                    <w:txbxContent>
                      <w:p>
                        <w:pPr>
                          <w:spacing w:before="0" w:after="160" w:line="259" w:lineRule="auto"/>
                          <w:ind w:left="0" w:firstLine="0"/>
                        </w:pPr>
                        <w:r>
                          <w:rPr>
                            <w:sz w:val="24"/>
                          </w:rPr>
                          <w:t xml:space="preserve">年</w:t>
                        </w:r>
                      </w:p>
                    </w:txbxContent>
                  </v:textbox>
                </v:rect>
                <v:rect id="Rectangle 107" style="position:absolute;width:2081;height:2064;left:8171;top:21786;" filled="f" stroked="f">
                  <v:textbox inset="0,0,0,0">
                    <w:txbxContent>
                      <w:p>
                        <w:pPr>
                          <w:spacing w:before="0" w:after="160" w:line="259" w:lineRule="auto"/>
                          <w:ind w:left="0" w:firstLine="0"/>
                        </w:pPr>
                        <w:r>
                          <w:rPr>
                            <w:rFonts w:cs="Calibri" w:hAnsi="Calibri" w:eastAsia="Calibri" w:ascii="Calibri"/>
                            <w:sz w:val="24"/>
                          </w:rPr>
                          <w:t xml:space="preserve">12</w:t>
                        </w:r>
                      </w:p>
                    </w:txbxContent>
                  </v:textbox>
                </v:rect>
                <v:rect id="Rectangle 108" style="position:absolute;width:2026;height:2026;left:10092;top:21620;" filled="f" stroked="f">
                  <v:textbox inset="0,0,0,0">
                    <w:txbxContent>
                      <w:p>
                        <w:pPr>
                          <w:spacing w:before="0" w:after="160" w:line="259" w:lineRule="auto"/>
                          <w:ind w:left="0" w:firstLine="0"/>
                        </w:pPr>
                        <w:r>
                          <w:rPr>
                            <w:sz w:val="24"/>
                          </w:rPr>
                          <w:t xml:space="preserve">月</w:t>
                        </w:r>
                      </w:p>
                    </w:txbxContent>
                  </v:textbox>
                </v:rect>
                <v:rect id="Rectangle 109" style="position:absolute;width:2081;height:2064;left:12014;top:21786;" filled="f" stroked="f">
                  <v:textbox inset="0,0,0,0">
                    <w:txbxContent>
                      <w:p>
                        <w:pPr>
                          <w:spacing w:before="0" w:after="160" w:line="259" w:lineRule="auto"/>
                          <w:ind w:left="0" w:firstLine="0"/>
                        </w:pPr>
                        <w:r>
                          <w:rPr>
                            <w:rFonts w:cs="Calibri" w:hAnsi="Calibri" w:eastAsia="Calibri" w:ascii="Calibri"/>
                            <w:sz w:val="24"/>
                          </w:rPr>
                          <w:t xml:space="preserve">19</w:t>
                        </w:r>
                      </w:p>
                    </w:txbxContent>
                  </v:textbox>
                </v:rect>
                <v:rect id="Rectangle 110" style="position:absolute;width:8107;height:2026;left:13935;top:21620;" filled="f" stroked="f">
                  <v:textbox inset="0,0,0,0">
                    <w:txbxContent>
                      <w:p>
                        <w:pPr>
                          <w:spacing w:before="0" w:after="160" w:line="259" w:lineRule="auto"/>
                          <w:ind w:left="0" w:firstLine="0"/>
                        </w:pPr>
                        <w:r>
                          <w:rPr>
                            <w:sz w:val="24"/>
                          </w:rPr>
                          <w:t xml:space="preserve">日，公司</w:t>
                        </w:r>
                      </w:p>
                    </w:txbxContent>
                  </v:textbox>
                </v:rect>
                <v:rect id="Rectangle 111" style="position:absolute;width:6080;height:2026;left:20035;top:21620;" filled="f" stroked="f">
                  <v:textbox inset="0,0,0,0">
                    <w:txbxContent>
                      <w:p>
                        <w:pPr>
                          <w:spacing w:before="0" w:after="160" w:line="259" w:lineRule="auto"/>
                          <w:ind w:left="0" w:firstLine="0"/>
                        </w:pPr>
                        <w:r>
                          <w:rPr>
                            <w:sz w:val="24"/>
                          </w:rPr>
                          <w:t xml:space="preserve">通过了</w:t>
                        </w:r>
                      </w:p>
                    </w:txbxContent>
                  </v:textbox>
                </v:rect>
                <v:rect id="Rectangle 112" style="position:absolute;width:14188;height:2026;left:24607;top:21620;" filled="f" stroked="f">
                  <v:textbox inset="0,0,0,0">
                    <w:txbxContent>
                      <w:p>
                        <w:pPr>
                          <w:spacing w:before="0" w:after="160" w:line="259" w:lineRule="auto"/>
                          <w:ind w:left="0" w:firstLine="0"/>
                        </w:pPr>
                        <w:r>
                          <w:rPr>
                            <w:sz w:val="24"/>
                          </w:rPr>
                          <w:t xml:space="preserve">北京证券交易所</w:t>
                        </w:r>
                      </w:p>
                    </w:txbxContent>
                  </v:textbox>
                </v:rect>
                <v:rect id="Rectangle 113" style="position:absolute;width:16215;height:2026;left:35280;top:21620;" filled="f" stroked="f">
                  <v:textbox inset="0,0,0,0">
                    <w:txbxContent>
                      <w:p>
                        <w:pPr>
                          <w:spacing w:before="0" w:after="160" w:line="259" w:lineRule="auto"/>
                          <w:ind w:left="0" w:firstLine="0"/>
                        </w:pPr>
                        <w:r>
                          <w:rPr>
                            <w:sz w:val="24"/>
                          </w:rPr>
                          <w:t xml:space="preserve">上市委员会审议。</w:t>
                        </w:r>
                      </w:p>
                    </w:txbxContent>
                  </v:textbox>
                </v:rect>
                <v:rect id="Rectangle 114" style="position:absolute;width:1013;height:2026;left:47475;top:21620;" filled="f" stroked="f">
                  <v:textbox inset="0,0,0,0">
                    <w:txbxContent>
                      <w:p>
                        <w:pPr>
                          <w:spacing w:before="0" w:after="160" w:line="259" w:lineRule="auto"/>
                          <w:ind w:left="0" w:firstLine="0"/>
                        </w:pPr>
                        <w:r>
                          <w:rPr>
                            <w:sz w:val="24"/>
                          </w:rPr>
                          <w:t xml:space="preserve"> </w:t>
                        </w:r>
                      </w:p>
                    </w:txbxContent>
                  </v:textbox>
                </v:rect>
                <v:rect id="Rectangle 115" style="position:absolute;width:458;height:2064;left:1036;top:25143;" filled="f" stroked="f">
                  <v:textbox inset="0,0,0,0">
                    <w:txbxContent>
                      <w:p>
                        <w:pPr>
                          <w:spacing w:before="0" w:after="160" w:line="259" w:lineRule="auto"/>
                          <w:ind w:left="0" w:firstLine="0"/>
                        </w:pPr>
                        <w:r>
                          <w:rPr>
                            <w:rFonts w:cs="Calibri" w:hAnsi="Calibri" w:eastAsia="Calibri" w:ascii="Calibri"/>
                            <w:sz w:val="24"/>
                          </w:rPr>
                          <w:t xml:space="preserve"> </w:t>
                        </w:r>
                      </w:p>
                    </w:txbxContent>
                  </v:textbox>
                </v:rect>
                <v:rect id="Rectangle 116" style="position:absolute;width:8146;height:2026;left:1036;top:27963;" filled="f" stroked="f">
                  <v:textbox inset="0,0,0,0">
                    <w:txbxContent>
                      <w:p>
                        <w:pPr>
                          <w:spacing w:before="0" w:after="160" w:line="259" w:lineRule="auto"/>
                          <w:ind w:left="0" w:firstLine="0"/>
                        </w:pPr>
                        <w:r>
                          <w:rPr>
                            <w:sz w:val="24"/>
                          </w:rPr>
                          <w:t xml:space="preserve">二、公司</w:t>
                        </w:r>
                      </w:p>
                    </w:txbxContent>
                  </v:textbox>
                </v:rect>
                <v:rect id="Rectangle 117" style="position:absolute;width:8107;height:2026;left:7166;top:27963;" filled="f" stroked="f">
                  <v:textbox inset="0,0,0,0">
                    <w:txbxContent>
                      <w:p>
                        <w:pPr>
                          <w:spacing w:before="0" w:after="160" w:line="259" w:lineRule="auto"/>
                          <w:ind w:left="0" w:firstLine="0"/>
                        </w:pPr>
                        <w:r>
                          <w:rPr>
                            <w:sz w:val="24"/>
                          </w:rPr>
                          <w:t xml:space="preserve">新获荣誉</w:t>
                        </w:r>
                      </w:p>
                    </w:txbxContent>
                  </v:textbox>
                </v:rect>
                <v:rect id="Rectangle 118" style="position:absolute;width:2026;height:2026;left:13295;top:27963;" filled="f" stroked="f">
                  <v:textbox inset="0,0,0,0">
                    <w:txbxContent>
                      <w:p>
                        <w:pPr>
                          <w:spacing w:before="0" w:after="160" w:line="259" w:lineRule="auto"/>
                          <w:ind w:left="0" w:firstLine="0"/>
                        </w:pPr>
                        <w:r>
                          <w:rPr>
                            <w:sz w:val="24"/>
                          </w:rPr>
                          <w:t xml:space="preserve">：</w:t>
                        </w:r>
                      </w:p>
                    </w:txbxContent>
                  </v:textbox>
                </v:rect>
                <v:rect id="Rectangle 119" style="position:absolute;width:458;height:2064;left:14819;top:28130;"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120" style="position:absolute;width:2351;height:2351;left:1036;top:31320;" filled="f" stroked="f">
                  <v:textbox inset="0,0,0,0">
                    <w:txbxContent>
                      <w:p>
                        <w:pPr>
                          <w:spacing w:before="0" w:after="160" w:line="259" w:lineRule="auto"/>
                          <w:ind w:left="0" w:firstLine="0"/>
                        </w:pPr>
                        <w:r>
                          <w:rPr>
                            <w:rFonts w:cs="FangSong" w:hAnsi="FangSong" w:eastAsia="FangSong" w:ascii="FangSong"/>
                            <w:color w:val="0070c0"/>
                            <w:sz w:val="28"/>
                          </w:rPr>
                          <w:t xml:space="preserve">◆</w:t>
                        </w:r>
                      </w:p>
                    </w:txbxContent>
                  </v:textbox>
                </v:rect>
                <v:rect id="Rectangle 121" style="position:absolute;width:4053;height:2026;left:2804;top:31529;" filled="f" stroked="f">
                  <v:textbox inset="0,0,0,0">
                    <w:txbxContent>
                      <w:p>
                        <w:pPr>
                          <w:spacing w:before="0" w:after="160" w:line="259" w:lineRule="auto"/>
                          <w:ind w:left="0" w:firstLine="0"/>
                        </w:pPr>
                        <w:r>
                          <w:rPr>
                            <w:sz w:val="24"/>
                          </w:rPr>
                          <w:t xml:space="preserve">2022</w:t>
                        </w:r>
                      </w:p>
                    </w:txbxContent>
                  </v:textbox>
                </v:rect>
                <v:rect id="Rectangle 122" style="position:absolute;width:32430;height:2026;left:6221;top:31529;" filled="f" stroked="f">
                  <v:textbox inset="0,0,0,0">
                    <w:txbxContent>
                      <w:p>
                        <w:pPr>
                          <w:spacing w:before="0" w:after="160" w:line="259" w:lineRule="auto"/>
                          <w:ind w:left="0" w:firstLine="0"/>
                        </w:pPr>
                        <w:r>
                          <w:rPr>
                            <w:sz w:val="24"/>
                          </w:rPr>
                          <w:t xml:space="preserve">年，公司获得了海盐县政府质量奖。</w:t>
                        </w:r>
                      </w:p>
                    </w:txbxContent>
                  </v:textbox>
                </v:rect>
                <v:rect id="Rectangle 123" style="position:absolute;width:1013;height:2026;left:30644;top:31529;" filled="f" stroked="f">
                  <v:textbox inset="0,0,0,0">
                    <w:txbxContent>
                      <w:p>
                        <w:pPr>
                          <w:spacing w:before="0" w:after="160" w:line="259" w:lineRule="auto"/>
                          <w:ind w:left="0" w:firstLine="0"/>
                        </w:pPr>
                        <w:r>
                          <w:rPr>
                            <w:sz w:val="24"/>
                          </w:rPr>
                          <w:t xml:space="preserve"> </w:t>
                        </w:r>
                      </w:p>
                    </w:txbxContent>
                  </v:textbox>
                </v:rect>
                <v:rect id="Rectangle 124" style="position:absolute;width:2351;height:2351;left:1036;top:35285;" filled="f" stroked="f">
                  <v:textbox inset="0,0,0,0">
                    <w:txbxContent>
                      <w:p>
                        <w:pPr>
                          <w:spacing w:before="0" w:after="160" w:line="259" w:lineRule="auto"/>
                          <w:ind w:left="0" w:firstLine="0"/>
                        </w:pPr>
                        <w:r>
                          <w:rPr>
                            <w:rFonts w:cs="FangSong" w:hAnsi="FangSong" w:eastAsia="FangSong" w:ascii="FangSong"/>
                            <w:color w:val="0070c0"/>
                            <w:sz w:val="28"/>
                          </w:rPr>
                          <w:t xml:space="preserve">◆</w:t>
                        </w:r>
                      </w:p>
                    </w:txbxContent>
                  </v:textbox>
                </v:rect>
                <v:rect id="Rectangle 125" style="position:absolute;width:4053;height:2026;left:2804;top:35494;" filled="f" stroked="f">
                  <v:textbox inset="0,0,0,0">
                    <w:txbxContent>
                      <w:p>
                        <w:pPr>
                          <w:spacing w:before="0" w:after="160" w:line="259" w:lineRule="auto"/>
                          <w:ind w:left="0" w:firstLine="0"/>
                        </w:pPr>
                        <w:r>
                          <w:rPr>
                            <w:sz w:val="24"/>
                          </w:rPr>
                          <w:t xml:space="preserve">2022</w:t>
                        </w:r>
                      </w:p>
                    </w:txbxContent>
                  </v:textbox>
                </v:rect>
                <v:rect id="Rectangle 126" style="position:absolute;width:2026;height:2026;left:6221;top:35494;" filled="f" stroked="f">
                  <v:textbox inset="0,0,0,0">
                    <w:txbxContent>
                      <w:p>
                        <w:pPr>
                          <w:spacing w:before="0" w:after="160" w:line="259" w:lineRule="auto"/>
                          <w:ind w:left="0" w:firstLine="0"/>
                        </w:pPr>
                        <w:r>
                          <w:rPr>
                            <w:sz w:val="24"/>
                          </w:rPr>
                          <w:t xml:space="preserve">年</w:t>
                        </w:r>
                      </w:p>
                    </w:txbxContent>
                  </v:textbox>
                </v:rect>
                <v:rect id="Rectangle 127" style="position:absolute;width:2067;height:2026;left:8110;top:35494;" filled="f" stroked="f">
                  <v:textbox inset="0,0,0,0">
                    <w:txbxContent>
                      <w:p>
                        <w:pPr>
                          <w:spacing w:before="0" w:after="160" w:line="259" w:lineRule="auto"/>
                          <w:ind w:left="0" w:firstLine="0"/>
                        </w:pPr>
                        <w:r>
                          <w:rPr>
                            <w:sz w:val="24"/>
                          </w:rPr>
                          <w:t xml:space="preserve">12</w:t>
                        </w:r>
                      </w:p>
                    </w:txbxContent>
                  </v:textbox>
                </v:rect>
                <v:rect id="Rectangle 128" style="position:absolute;width:2026;height:2026;left:10031;top:35494;" filled="f" stroked="f">
                  <v:textbox inset="0,0,0,0">
                    <w:txbxContent>
                      <w:p>
                        <w:pPr>
                          <w:spacing w:before="0" w:after="160" w:line="259" w:lineRule="auto"/>
                          <w:ind w:left="0" w:firstLine="0"/>
                        </w:pPr>
                        <w:r>
                          <w:rPr>
                            <w:sz w:val="24"/>
                          </w:rPr>
                          <w:t xml:space="preserve">月</w:t>
                        </w:r>
                      </w:p>
                    </w:txbxContent>
                  </v:textbox>
                </v:rect>
                <v:rect id="Rectangle 129" style="position:absolute;width:1013;height:2026;left:11557;top:35494;" filled="f" stroked="f">
                  <v:textbox inset="0,0,0,0">
                    <w:txbxContent>
                      <w:p>
                        <w:pPr>
                          <w:spacing w:before="0" w:after="160" w:line="259" w:lineRule="auto"/>
                          <w:ind w:left="0" w:firstLine="0"/>
                        </w:pPr>
                        <w:r>
                          <w:rPr>
                            <w:sz w:val="24"/>
                          </w:rPr>
                          <w:t xml:space="preserve">,</w:t>
                        </w:r>
                      </w:p>
                    </w:txbxContent>
                  </v:textbox>
                </v:rect>
                <v:rect id="Rectangle 130" style="position:absolute;width:1013;height:2026;left:12319;top:35494;" filled="f" stroked="f">
                  <v:textbox inset="0,0,0,0">
                    <w:txbxContent>
                      <w:p>
                        <w:pPr>
                          <w:spacing w:before="0" w:after="160" w:line="259" w:lineRule="auto"/>
                          <w:ind w:left="0" w:firstLine="0"/>
                        </w:pPr>
                        <w:r>
                          <w:rPr>
                            <w:sz w:val="24"/>
                          </w:rPr>
                          <w:t xml:space="preserve"> </w:t>
                        </w:r>
                      </w:p>
                    </w:txbxContent>
                  </v:textbox>
                </v:rect>
                <v:rect id="Rectangle 131" style="position:absolute;width:4053;height:2026;left:13081;top:35494;" filled="f" stroked="f">
                  <v:textbox inset="0,0,0,0">
                    <w:txbxContent>
                      <w:p>
                        <w:pPr>
                          <w:spacing w:before="0" w:after="160" w:line="259" w:lineRule="auto"/>
                          <w:ind w:left="0" w:firstLine="0"/>
                        </w:pPr>
                        <w:r>
                          <w:rPr>
                            <w:sz w:val="24"/>
                          </w:rPr>
                          <w:t xml:space="preserve">公司</w:t>
                        </w:r>
                      </w:p>
                    </w:txbxContent>
                  </v:textbox>
                </v:rect>
                <v:rect id="Rectangle 132" style="position:absolute;width:2026;height:2026;left:16129;top:35494;" filled="f" stroked="f">
                  <v:textbox inset="0,0,0,0">
                    <w:txbxContent>
                      <w:p>
                        <w:pPr>
                          <w:spacing w:before="0" w:after="160" w:line="259" w:lineRule="auto"/>
                          <w:ind w:left="0" w:firstLine="0"/>
                        </w:pPr>
                        <w:r>
                          <w:rPr>
                            <w:sz w:val="24"/>
                          </w:rPr>
                          <w:t xml:space="preserve">被</w:t>
                        </w:r>
                      </w:p>
                    </w:txbxContent>
                  </v:textbox>
                </v:rect>
                <v:rect id="Rectangle 133" style="position:absolute;width:4053;height:2026;left:17653;top:35494;" filled="f" stroked="f">
                  <v:textbox inset="0,0,0,0">
                    <w:txbxContent>
                      <w:p>
                        <w:pPr>
                          <w:spacing w:before="0" w:after="160" w:line="259" w:lineRule="auto"/>
                          <w:ind w:left="0" w:firstLine="0"/>
                        </w:pPr>
                        <w:r>
                          <w:rPr>
                            <w:sz w:val="24"/>
                          </w:rPr>
                          <w:t xml:space="preserve">浙江</w:t>
                        </w:r>
                      </w:p>
                    </w:txbxContent>
                  </v:textbox>
                </v:rect>
                <v:rect id="Rectangle 134" style="position:absolute;width:2026;height:2026;left:20705;top:35494;" filled="f" stroked="f">
                  <v:textbox inset="0,0,0,0">
                    <w:txbxContent>
                      <w:p>
                        <w:pPr>
                          <w:spacing w:before="0" w:after="160" w:line="259" w:lineRule="auto"/>
                          <w:ind w:left="0" w:firstLine="0"/>
                        </w:pPr>
                        <w:r>
                          <w:rPr>
                            <w:sz w:val="24"/>
                          </w:rPr>
                          <w:t xml:space="preserve">省</w:t>
                        </w:r>
                      </w:p>
                    </w:txbxContent>
                  </v:textbox>
                </v:rect>
                <v:rect id="Rectangle 135" style="position:absolute;width:8107;height:2026;left:22229;top:35494;" filled="f" stroked="f">
                  <v:textbox inset="0,0,0,0">
                    <w:txbxContent>
                      <w:p>
                        <w:pPr>
                          <w:spacing w:before="0" w:after="160" w:line="259" w:lineRule="auto"/>
                          <w:ind w:left="0" w:firstLine="0"/>
                        </w:pPr>
                        <w:r>
                          <w:rPr>
                            <w:sz w:val="24"/>
                          </w:rPr>
                          <w:t xml:space="preserve">科学技术</w:t>
                        </w:r>
                      </w:p>
                    </w:txbxContent>
                  </v:textbox>
                </v:rect>
                <v:rect id="Rectangle 136" style="position:absolute;width:2026;height:2026;left:28328;top:35494;" filled="f" stroked="f">
                  <v:textbox inset="0,0,0,0">
                    <w:txbxContent>
                      <w:p>
                        <w:pPr>
                          <w:spacing w:before="0" w:after="160" w:line="259" w:lineRule="auto"/>
                          <w:ind w:left="0" w:firstLine="0"/>
                        </w:pPr>
                        <w:r>
                          <w:rPr>
                            <w:sz w:val="24"/>
                          </w:rPr>
                          <w:t xml:space="preserve">厅</w:t>
                        </w:r>
                      </w:p>
                    </w:txbxContent>
                  </v:textbox>
                </v:rect>
                <v:rect id="Rectangle 137" style="position:absolute;width:6119;height:2026;left:29852;top:35494;" filled="f" stroked="f">
                  <v:textbox inset="0,0,0,0">
                    <w:txbxContent>
                      <w:p>
                        <w:pPr>
                          <w:spacing w:before="0" w:after="160" w:line="259" w:lineRule="auto"/>
                          <w:ind w:left="0" w:firstLine="0"/>
                        </w:pPr>
                        <w:r>
                          <w:rPr>
                            <w:sz w:val="24"/>
                          </w:rPr>
                          <w:t xml:space="preserve">新认定</w:t>
                        </w:r>
                      </w:p>
                    </w:txbxContent>
                  </v:textbox>
                </v:rect>
                <v:rect id="Rectangle 138" style="position:absolute;width:6080;height:2026;left:34457;top:35494;" filled="f" stroked="f">
                  <v:textbox inset="0,0,0,0">
                    <w:txbxContent>
                      <w:p>
                        <w:pPr>
                          <w:spacing w:before="0" w:after="160" w:line="259" w:lineRule="auto"/>
                          <w:ind w:left="0" w:firstLine="0"/>
                        </w:pPr>
                        <w:r>
                          <w:rPr>
                            <w:sz w:val="24"/>
                          </w:rPr>
                          <w:t xml:space="preserve">列入省</w:t>
                        </w:r>
                      </w:p>
                    </w:txbxContent>
                  </v:textbox>
                </v:rect>
                <v:rect id="Rectangle 139" style="position:absolute;width:14188;height:2026;left:39029;top:35494;" filled="f" stroked="f">
                  <v:textbox inset="0,0,0,0">
                    <w:txbxContent>
                      <w:p>
                        <w:pPr>
                          <w:spacing w:before="0" w:after="160" w:line="259" w:lineRule="auto"/>
                          <w:ind w:left="0" w:firstLine="0"/>
                        </w:pPr>
                        <w:r>
                          <w:rPr>
                            <w:sz w:val="24"/>
                          </w:rPr>
                          <w:t xml:space="preserve">企业研究院名单</w:t>
                        </w:r>
                      </w:p>
                    </w:txbxContent>
                  </v:textbox>
                </v:rect>
                <v:rect id="Rectangle 140" style="position:absolute;width:2026;height:2026;left:49703;top:35494;" filled="f" stroked="f">
                  <v:textbox inset="0,0,0,0">
                    <w:txbxContent>
                      <w:p>
                        <w:pPr>
                          <w:spacing w:before="0" w:after="160" w:line="259" w:lineRule="auto"/>
                          <w:ind w:left="0" w:firstLine="0"/>
                        </w:pPr>
                        <w:r>
                          <w:rPr>
                            <w:sz w:val="24"/>
                          </w:rPr>
                          <w:t xml:space="preserve">。</w:t>
                        </w:r>
                      </w:p>
                    </w:txbxContent>
                  </v:textbox>
                </v:rect>
                <v:rect id="Rectangle 141" style="position:absolute;width:1013;height:2026;left:51227;top:35494;" filled="f" stroked="f">
                  <v:textbox inset="0,0,0,0">
                    <w:txbxContent>
                      <w:p>
                        <w:pPr>
                          <w:spacing w:before="0" w:after="160" w:line="259" w:lineRule="auto"/>
                          <w:ind w:left="0" w:firstLine="0"/>
                        </w:pPr>
                        <w:r>
                          <w:rPr>
                            <w:sz w:val="24"/>
                          </w:rPr>
                          <w:t xml:space="preserve"> </w:t>
                        </w:r>
                      </w:p>
                    </w:txbxContent>
                  </v:textbox>
                </v:rect>
                <v:rect id="Rectangle 142" style="position:absolute;width:1013;height:2026;left:1036;top:38878;" filled="f" stroked="f">
                  <v:textbox inset="0,0,0,0">
                    <w:txbxContent>
                      <w:p>
                        <w:pPr>
                          <w:spacing w:before="0" w:after="160" w:line="259" w:lineRule="auto"/>
                          <w:ind w:left="0" w:firstLine="0"/>
                        </w:pPr>
                        <w:r>
                          <w:rPr>
                            <w:sz w:val="24"/>
                          </w:rPr>
                          <w:t xml:space="preserve"> </w:t>
                        </w:r>
                      </w:p>
                    </w:txbxContent>
                  </v:textbox>
                </v:rect>
                <v:rect id="Rectangle 143" style="position:absolute;width:14226;height:2026;left:1036;top:41834;" filled="f" stroked="f">
                  <v:textbox inset="0,0,0,0">
                    <w:txbxContent>
                      <w:p>
                        <w:pPr>
                          <w:spacing w:before="0" w:after="160" w:line="259" w:lineRule="auto"/>
                          <w:ind w:left="0" w:firstLine="0"/>
                        </w:pPr>
                        <w:r>
                          <w:rPr>
                            <w:sz w:val="24"/>
                          </w:rPr>
                          <w:t xml:space="preserve">三、公司专利：</w:t>
                        </w:r>
                      </w:p>
                    </w:txbxContent>
                  </v:textbox>
                </v:rect>
                <v:rect id="Rectangle 144" style="position:absolute;width:1013;height:2026;left:11740;top:41834;" filled="f" stroked="f">
                  <v:textbox inset="0,0,0,0">
                    <w:txbxContent>
                      <w:p>
                        <w:pPr>
                          <w:spacing w:before="0" w:after="160" w:line="259" w:lineRule="auto"/>
                          <w:ind w:left="0" w:firstLine="0"/>
                        </w:pPr>
                        <w:r>
                          <w:rPr>
                            <w:sz w:val="24"/>
                          </w:rPr>
                          <w:t xml:space="preserve"> </w:t>
                        </w:r>
                      </w:p>
                    </w:txbxContent>
                  </v:textbox>
                </v:rect>
                <v:rect id="Rectangle 145" style="position:absolute;width:2351;height:2351;left:1036;top:45191;" filled="f" stroked="f">
                  <v:textbox inset="0,0,0,0">
                    <w:txbxContent>
                      <w:p>
                        <w:pPr>
                          <w:spacing w:before="0" w:after="160" w:line="259" w:lineRule="auto"/>
                          <w:ind w:left="0" w:firstLine="0"/>
                        </w:pPr>
                        <w:r>
                          <w:rPr>
                            <w:rFonts w:cs="FangSong" w:hAnsi="FangSong" w:eastAsia="FangSong" w:ascii="FangSong"/>
                            <w:color w:val="0070c0"/>
                            <w:sz w:val="28"/>
                          </w:rPr>
                          <w:t xml:space="preserve">◆</w:t>
                        </w:r>
                      </w:p>
                    </w:txbxContent>
                  </v:textbox>
                </v:rect>
                <v:rect id="Rectangle 146" style="position:absolute;width:6080;height:2026;left:2804;top:45400;" filled="f" stroked="f">
                  <v:textbox inset="0,0,0,0">
                    <w:txbxContent>
                      <w:p>
                        <w:pPr>
                          <w:spacing w:before="0" w:after="160" w:line="259" w:lineRule="auto"/>
                          <w:ind w:left="0" w:firstLine="0"/>
                        </w:pPr>
                        <w:r>
                          <w:rPr>
                            <w:sz w:val="24"/>
                          </w:rPr>
                          <w:t xml:space="preserve">截止到</w:t>
                        </w:r>
                      </w:p>
                    </w:txbxContent>
                  </v:textbox>
                </v:rect>
                <v:rect id="Rectangle 147" style="position:absolute;width:4053;height:2026;left:7745;top:45400;" filled="f" stroked="f">
                  <v:textbox inset="0,0,0,0">
                    <w:txbxContent>
                      <w:p>
                        <w:pPr>
                          <w:spacing w:before="0" w:after="160" w:line="259" w:lineRule="auto"/>
                          <w:ind w:left="0" w:firstLine="0"/>
                        </w:pPr>
                        <w:r>
                          <w:rPr>
                            <w:sz w:val="24"/>
                          </w:rPr>
                          <w:t xml:space="preserve">2022</w:t>
                        </w:r>
                      </w:p>
                    </w:txbxContent>
                  </v:textbox>
                </v:rect>
                <v:rect id="Rectangle 148" style="position:absolute;width:2026;height:2026;left:11192;top:45400;" filled="f" stroked="f">
                  <v:textbox inset="0,0,0,0">
                    <w:txbxContent>
                      <w:p>
                        <w:pPr>
                          <w:spacing w:before="0" w:after="160" w:line="259" w:lineRule="auto"/>
                          <w:ind w:left="0" w:firstLine="0"/>
                        </w:pPr>
                        <w:r>
                          <w:rPr>
                            <w:sz w:val="24"/>
                          </w:rPr>
                          <w:t xml:space="preserve">年</w:t>
                        </w:r>
                      </w:p>
                    </w:txbxContent>
                  </v:textbox>
                </v:rect>
                <v:rect id="Rectangle 149" style="position:absolute;width:1013;height:2026;left:13081;top:45400;" filled="f" stroked="f">
                  <v:textbox inset="0,0,0,0">
                    <w:txbxContent>
                      <w:p>
                        <w:pPr>
                          <w:spacing w:before="0" w:after="160" w:line="259" w:lineRule="auto"/>
                          <w:ind w:left="0" w:firstLine="0"/>
                        </w:pPr>
                        <w:r>
                          <w:rPr>
                            <w:sz w:val="24"/>
                          </w:rPr>
                          <w:t xml:space="preserve">1</w:t>
                        </w:r>
                      </w:p>
                    </w:txbxContent>
                  </v:textbox>
                </v:rect>
                <v:rect id="Rectangle 150" style="position:absolute;width:1013;height:2026;left:13843;top:45400;" filled="f" stroked="f">
                  <v:textbox inset="0,0,0,0">
                    <w:txbxContent>
                      <w:p>
                        <w:pPr>
                          <w:spacing w:before="0" w:after="160" w:line="259" w:lineRule="auto"/>
                          <w:ind w:left="0" w:firstLine="0"/>
                        </w:pPr>
                        <w:r>
                          <w:rPr>
                            <w:sz w:val="24"/>
                          </w:rPr>
                          <w:t xml:space="preserve">2</w:t>
                        </w:r>
                      </w:p>
                    </w:txbxContent>
                  </v:textbox>
                </v:rect>
                <v:rect id="Rectangle 151" style="position:absolute;width:2026;height:2026;left:15002;top:45400;" filled="f" stroked="f">
                  <v:textbox inset="0,0,0,0">
                    <w:txbxContent>
                      <w:p>
                        <w:pPr>
                          <w:spacing w:before="0" w:after="160" w:line="259" w:lineRule="auto"/>
                          <w:ind w:left="0" w:firstLine="0"/>
                        </w:pPr>
                        <w:r>
                          <w:rPr>
                            <w:sz w:val="24"/>
                          </w:rPr>
                          <w:t xml:space="preserve">月</w:t>
                        </w:r>
                      </w:p>
                    </w:txbxContent>
                  </v:textbox>
                </v:rect>
                <v:rect id="Rectangle 152" style="position:absolute;width:2026;height:2026;left:16891;top:45400;" filled="f" stroked="f">
                  <v:textbox inset="0,0,0,0">
                    <w:txbxContent>
                      <w:p>
                        <w:pPr>
                          <w:spacing w:before="0" w:after="160" w:line="259" w:lineRule="auto"/>
                          <w:ind w:left="0" w:firstLine="0"/>
                        </w:pPr>
                        <w:r>
                          <w:rPr>
                            <w:sz w:val="24"/>
                          </w:rPr>
                          <w:t xml:space="preserve">31</w:t>
                        </w:r>
                      </w:p>
                    </w:txbxContent>
                  </v:textbox>
                </v:rect>
                <v:rect id="Rectangle 153" style="position:absolute;width:16253;height:2026;left:18785;top:45400;" filled="f" stroked="f">
                  <v:textbox inset="0,0,0,0">
                    <w:txbxContent>
                      <w:p>
                        <w:pPr>
                          <w:spacing w:before="0" w:after="160" w:line="259" w:lineRule="auto"/>
                          <w:ind w:left="0" w:firstLine="0"/>
                        </w:pPr>
                        <w:r>
                          <w:rPr>
                            <w:sz w:val="24"/>
                          </w:rPr>
                          <w:t xml:space="preserve">日，公司共有专利</w:t>
                        </w:r>
                      </w:p>
                    </w:txbxContent>
                  </v:textbox>
                </v:rect>
                <v:rect id="Rectangle 154" style="position:absolute;width:2067;height:2026;left:31376;top:45400;" filled="f" stroked="f">
                  <v:textbox inset="0,0,0,0">
                    <w:txbxContent>
                      <w:p>
                        <w:pPr>
                          <w:spacing w:before="0" w:after="160" w:line="259" w:lineRule="auto"/>
                          <w:ind w:left="0" w:firstLine="0"/>
                        </w:pPr>
                        <w:r>
                          <w:rPr>
                            <w:sz w:val="24"/>
                          </w:rPr>
                          <w:t xml:space="preserve">87</w:t>
                        </w:r>
                      </w:p>
                    </w:txbxContent>
                  </v:textbox>
                </v:rect>
                <v:rect id="Rectangle 155" style="position:absolute;width:16215;height:2026;left:33298;top:45400;" filled="f" stroked="f">
                  <v:textbox inset="0,0,0,0">
                    <w:txbxContent>
                      <w:p>
                        <w:pPr>
                          <w:spacing w:before="0" w:after="160" w:line="259" w:lineRule="auto"/>
                          <w:ind w:left="0" w:firstLine="0"/>
                        </w:pPr>
                        <w:r>
                          <w:rPr>
                            <w:sz w:val="24"/>
                          </w:rPr>
                          <w:t xml:space="preserve">项，其中发明专利</w:t>
                        </w:r>
                      </w:p>
                    </w:txbxContent>
                  </v:textbox>
                </v:rect>
                <v:rect id="Rectangle 156" style="position:absolute;width:1013;height:2026;left:45860;top:45400;" filled="f" stroked="f">
                  <v:textbox inset="0,0,0,0">
                    <w:txbxContent>
                      <w:p>
                        <w:pPr>
                          <w:spacing w:before="0" w:after="160" w:line="259" w:lineRule="auto"/>
                          <w:ind w:left="0" w:firstLine="0"/>
                        </w:pPr>
                        <w:r>
                          <w:rPr>
                            <w:sz w:val="24"/>
                          </w:rPr>
                          <w:t xml:space="preserve">9</w:t>
                        </w:r>
                      </w:p>
                    </w:txbxContent>
                  </v:textbox>
                </v:rect>
                <v:rect id="Rectangle 157" style="position:absolute;width:4053;height:2026;left:46988;top:45400;" filled="f" stroked="f">
                  <v:textbox inset="0,0,0,0">
                    <w:txbxContent>
                      <w:p>
                        <w:pPr>
                          <w:spacing w:before="0" w:after="160" w:line="259" w:lineRule="auto"/>
                          <w:ind w:left="0" w:firstLine="0"/>
                        </w:pPr>
                        <w:r>
                          <w:rPr>
                            <w:sz w:val="24"/>
                          </w:rPr>
                          <w:t xml:space="preserve">项。</w:t>
                        </w:r>
                      </w:p>
                    </w:txbxContent>
                  </v:textbox>
                </v:rect>
                <v:rect id="Rectangle 158" style="position:absolute;width:1013;height:2026;left:50069;top:45400;" filled="f" stroked="f">
                  <v:textbox inset="0,0,0,0">
                    <w:txbxContent>
                      <w:p>
                        <w:pPr>
                          <w:spacing w:before="0" w:after="160" w:line="259" w:lineRule="auto"/>
                          <w:ind w:left="0" w:firstLine="0"/>
                        </w:pPr>
                        <w:r>
                          <w:rPr>
                            <w:sz w:val="24"/>
                          </w:rPr>
                          <w:t xml:space="preserve"> </w:t>
                        </w:r>
                      </w:p>
                    </w:txbxContent>
                  </v:textbox>
                </v:rect>
                <v:rect id="Rectangle 159" style="position:absolute;width:1013;height:2026;left:1036;top:48268;" filled="f" stroked="f">
                  <v:textbox inset="0,0,0,0">
                    <w:txbxContent>
                      <w:p>
                        <w:pPr>
                          <w:spacing w:before="0" w:after="160" w:line="259" w:lineRule="auto"/>
                          <w:ind w:left="0" w:firstLine="0"/>
                        </w:pPr>
                        <w:r>
                          <w:rPr>
                            <w:sz w:val="24"/>
                          </w:rPr>
                          <w:t xml:space="preserve"> </w:t>
                        </w:r>
                      </w:p>
                    </w:txbxContent>
                  </v:textbox>
                </v:rect>
                <v:rect id="Rectangle 160" style="position:absolute;width:891;height:1783;left:28968;top:50345;" filled="f" stroked="f">
                  <v:textbox inset="0,0,0,0">
                    <w:txbxContent>
                      <w:p>
                        <w:pPr>
                          <w:spacing w:before="0" w:after="160" w:line="259" w:lineRule="auto"/>
                          <w:ind w:left="0" w:firstLine="0"/>
                        </w:pPr>
                        <w:r>
                          <w:rPr/>
                          <w:t xml:space="preserve"> </w:t>
                        </w:r>
                      </w:p>
                    </w:txbxContent>
                  </v:textbox>
                </v:rect>
                <v:rect id="Rectangle 161" style="position:absolute;width:1175;height:2351;left:49673;top:71321;" filled="f" stroked="f">
                  <v:textbox inset="0,0,0,0">
                    <w:txbxContent>
                      <w:p>
                        <w:pPr>
                          <w:spacing w:before="0" w:after="160" w:line="259" w:lineRule="auto"/>
                          <w:ind w:left="0" w:firstLine="0"/>
                        </w:pPr>
                        <w:r>
                          <w:rPr>
                            <w:rFonts w:cs="FangSong" w:hAnsi="FangSong" w:eastAsia="FangSong" w:ascii="FangSong"/>
                            <w:color w:val="0070c0"/>
                            <w:sz w:val="28"/>
                          </w:rPr>
                          <w:t xml:space="preserve"> </w:t>
                        </w:r>
                      </w:p>
                    </w:txbxContent>
                  </v:textbox>
                </v:rect>
                <v:shape id="Picture 163" style="position:absolute;width:41422;height:19872;left:8226;top:52943;" filled="f">
                  <v:imagedata r:id="rId46"/>
                </v:shape>
              </v:group>
            </w:pict>
          </mc:Fallback>
        </mc:AlternateContent>
      </w:r>
    </w:p>
    <w:p w:rsidR="00D21ED7" w:rsidRDefault="00DF333D">
      <w:pPr>
        <w:spacing w:after="0" w:line="259" w:lineRule="auto"/>
        <w:ind w:left="0" w:right="211" w:firstLine="0"/>
        <w:jc w:val="center"/>
      </w:pPr>
      <w:r>
        <w:rPr>
          <w:rFonts w:ascii="黑体" w:eastAsia="黑体" w:hAnsi="黑体" w:cs="黑体"/>
          <w:sz w:val="36"/>
        </w:rPr>
        <w:t>目录</w:t>
      </w:r>
      <w:r>
        <w:rPr>
          <w:sz w:val="32"/>
          <w:vertAlign w:val="subscript"/>
        </w:rPr>
        <w:t xml:space="preserve"> </w:t>
      </w:r>
    </w:p>
    <w:p w:rsidR="00D21ED7" w:rsidRDefault="00DF333D">
      <w:pPr>
        <w:spacing w:after="149" w:line="259" w:lineRule="auto"/>
        <w:ind w:left="0" w:right="106" w:firstLine="0"/>
        <w:jc w:val="center"/>
      </w:pPr>
      <w:r>
        <w:t xml:space="preserve"> </w:t>
      </w:r>
    </w:p>
    <w:sdt>
      <w:sdtPr>
        <w:rPr>
          <w:rFonts w:ascii="宋体" w:eastAsia="宋体" w:hAnsi="宋体" w:cs="宋体"/>
          <w:sz w:val="21"/>
        </w:rPr>
        <w:id w:val="-1113206768"/>
        <w:docPartObj>
          <w:docPartGallery w:val="Table of Contents"/>
        </w:docPartObj>
      </w:sdtPr>
      <w:sdtEndPr/>
      <w:sdtContent>
        <w:p w:rsidR="00D21ED7" w:rsidRDefault="00DF333D">
          <w:pPr>
            <w:pStyle w:val="11"/>
            <w:tabs>
              <w:tab w:val="right" w:leader="dot" w:pos="9662"/>
            </w:tabs>
          </w:pPr>
          <w:r>
            <w:fldChar w:fldCharType="begin"/>
          </w:r>
          <w:r>
            <w:instrText xml:space="preserve"> TOC \o "1-1" \h \z \u </w:instrText>
          </w:r>
          <w:r>
            <w:fldChar w:fldCharType="separate"/>
          </w:r>
          <w:hyperlink w:anchor="_Toc635412">
            <w:r>
              <w:rPr>
                <w:rFonts w:ascii="宋体" w:eastAsia="宋体" w:hAnsi="宋体" w:cs="宋体"/>
                <w:sz w:val="24"/>
              </w:rPr>
              <w:t>第一节</w:t>
            </w:r>
            <w:r>
              <w:rPr>
                <w:rFonts w:ascii="宋体" w:eastAsia="宋体" w:hAnsi="宋体" w:cs="宋体"/>
                <w:sz w:val="21"/>
              </w:rPr>
              <w:t xml:space="preserve"> </w:t>
            </w:r>
            <w:r>
              <w:rPr>
                <w:rFonts w:ascii="宋体" w:eastAsia="宋体" w:hAnsi="宋体" w:cs="宋体"/>
                <w:sz w:val="24"/>
              </w:rPr>
              <w:t>重要提示、目录和释义</w:t>
            </w:r>
            <w:r>
              <w:tab/>
            </w:r>
            <w:r>
              <w:fldChar w:fldCharType="begin"/>
            </w:r>
            <w:r>
              <w:instrText>PAGEREF _Toc635412 \h</w:instrText>
            </w:r>
            <w:r>
              <w:fldChar w:fldCharType="separate"/>
            </w:r>
            <w:r>
              <w:rPr>
                <w:rFonts w:ascii="宋体" w:eastAsia="宋体" w:hAnsi="宋体" w:cs="宋体"/>
                <w:sz w:val="24"/>
              </w:rPr>
              <w:t xml:space="preserve">4 </w:t>
            </w:r>
            <w:r>
              <w:fldChar w:fldCharType="end"/>
            </w:r>
          </w:hyperlink>
        </w:p>
        <w:p w:rsidR="00D21ED7" w:rsidRDefault="00DF333D">
          <w:pPr>
            <w:pStyle w:val="11"/>
            <w:tabs>
              <w:tab w:val="right" w:leader="dot" w:pos="9662"/>
            </w:tabs>
          </w:pPr>
          <w:hyperlink w:anchor="_Toc635413">
            <w:r>
              <w:rPr>
                <w:rFonts w:ascii="宋体" w:eastAsia="宋体" w:hAnsi="宋体" w:cs="宋体"/>
                <w:sz w:val="24"/>
              </w:rPr>
              <w:t>第二节</w:t>
            </w:r>
            <w:r>
              <w:rPr>
                <w:rFonts w:ascii="宋体" w:eastAsia="宋体" w:hAnsi="宋体" w:cs="宋体"/>
                <w:sz w:val="21"/>
              </w:rPr>
              <w:t xml:space="preserve"> </w:t>
            </w:r>
            <w:r>
              <w:rPr>
                <w:rFonts w:ascii="宋体" w:eastAsia="宋体" w:hAnsi="宋体" w:cs="宋体"/>
                <w:sz w:val="24"/>
              </w:rPr>
              <w:t>公司概况</w:t>
            </w:r>
            <w:r>
              <w:tab/>
            </w:r>
            <w:r>
              <w:fldChar w:fldCharType="begin"/>
            </w:r>
            <w:r>
              <w:instrText>PAGEREF _Toc635413 \h</w:instrText>
            </w:r>
            <w:r>
              <w:fldChar w:fldCharType="separate"/>
            </w:r>
            <w:r>
              <w:rPr>
                <w:rFonts w:ascii="宋体" w:eastAsia="宋体" w:hAnsi="宋体" w:cs="宋体"/>
                <w:sz w:val="24"/>
              </w:rPr>
              <w:t xml:space="preserve">9 </w:t>
            </w:r>
            <w:r>
              <w:fldChar w:fldCharType="end"/>
            </w:r>
          </w:hyperlink>
        </w:p>
        <w:p w:rsidR="00D21ED7" w:rsidRDefault="00DF333D">
          <w:pPr>
            <w:pStyle w:val="11"/>
            <w:tabs>
              <w:tab w:val="right" w:leader="dot" w:pos="9662"/>
            </w:tabs>
          </w:pPr>
          <w:hyperlink w:anchor="_Toc635414">
            <w:r>
              <w:rPr>
                <w:rFonts w:ascii="宋体" w:eastAsia="宋体" w:hAnsi="宋体" w:cs="宋体"/>
                <w:sz w:val="24"/>
              </w:rPr>
              <w:t>第三节</w:t>
            </w:r>
            <w:r>
              <w:rPr>
                <w:rFonts w:ascii="宋体" w:eastAsia="宋体" w:hAnsi="宋体" w:cs="宋体"/>
                <w:sz w:val="21"/>
              </w:rPr>
              <w:t xml:space="preserve"> </w:t>
            </w:r>
            <w:r>
              <w:rPr>
                <w:rFonts w:ascii="宋体" w:eastAsia="宋体" w:hAnsi="宋体" w:cs="宋体"/>
                <w:sz w:val="24"/>
              </w:rPr>
              <w:t>会计数据和财务指标</w:t>
            </w:r>
            <w:r>
              <w:tab/>
            </w:r>
            <w:r>
              <w:fldChar w:fldCharType="begin"/>
            </w:r>
            <w:r>
              <w:instrText>PAGEREF _Toc635414 \h</w:instrText>
            </w:r>
            <w:r>
              <w:fldChar w:fldCharType="separate"/>
            </w:r>
            <w:r>
              <w:rPr>
                <w:rFonts w:ascii="宋体" w:eastAsia="宋体" w:hAnsi="宋体" w:cs="宋体"/>
                <w:sz w:val="24"/>
              </w:rPr>
              <w:t xml:space="preserve">11 </w:t>
            </w:r>
            <w:r>
              <w:fldChar w:fldCharType="end"/>
            </w:r>
          </w:hyperlink>
        </w:p>
        <w:p w:rsidR="00D21ED7" w:rsidRDefault="00DF333D">
          <w:pPr>
            <w:pStyle w:val="11"/>
            <w:tabs>
              <w:tab w:val="right" w:leader="dot" w:pos="9662"/>
            </w:tabs>
          </w:pPr>
          <w:hyperlink w:anchor="_Toc635415">
            <w:r>
              <w:rPr>
                <w:rFonts w:ascii="宋体" w:eastAsia="宋体" w:hAnsi="宋体" w:cs="宋体"/>
                <w:sz w:val="24"/>
              </w:rPr>
              <w:t>第四节</w:t>
            </w:r>
            <w:r>
              <w:rPr>
                <w:rFonts w:ascii="宋体" w:eastAsia="宋体" w:hAnsi="宋体" w:cs="宋体"/>
                <w:sz w:val="21"/>
              </w:rPr>
              <w:t xml:space="preserve"> </w:t>
            </w:r>
            <w:r>
              <w:rPr>
                <w:rFonts w:ascii="宋体" w:eastAsia="宋体" w:hAnsi="宋体" w:cs="宋体"/>
                <w:sz w:val="24"/>
              </w:rPr>
              <w:t>管理层讨论与分析</w:t>
            </w:r>
            <w:r>
              <w:tab/>
            </w:r>
            <w:r>
              <w:fldChar w:fldCharType="begin"/>
            </w:r>
            <w:r>
              <w:instrText>PAGEREF _Toc635415 \h</w:instrText>
            </w:r>
            <w:r>
              <w:fldChar w:fldCharType="separate"/>
            </w:r>
            <w:r>
              <w:rPr>
                <w:rFonts w:ascii="宋体" w:eastAsia="宋体" w:hAnsi="宋体" w:cs="宋体"/>
                <w:sz w:val="24"/>
              </w:rPr>
              <w:t xml:space="preserve">14 </w:t>
            </w:r>
            <w:r>
              <w:fldChar w:fldCharType="end"/>
            </w:r>
          </w:hyperlink>
        </w:p>
        <w:p w:rsidR="00D21ED7" w:rsidRDefault="00DF333D">
          <w:pPr>
            <w:pStyle w:val="11"/>
            <w:tabs>
              <w:tab w:val="right" w:leader="dot" w:pos="9662"/>
            </w:tabs>
          </w:pPr>
          <w:hyperlink w:anchor="_Toc635416">
            <w:r>
              <w:rPr>
                <w:rFonts w:ascii="宋体" w:eastAsia="宋体" w:hAnsi="宋体" w:cs="宋体"/>
                <w:sz w:val="24"/>
              </w:rPr>
              <w:t>第五节</w:t>
            </w:r>
            <w:r>
              <w:rPr>
                <w:rFonts w:ascii="宋体" w:eastAsia="宋体" w:hAnsi="宋体" w:cs="宋体"/>
                <w:sz w:val="21"/>
              </w:rPr>
              <w:t xml:space="preserve"> </w:t>
            </w:r>
            <w:r>
              <w:rPr>
                <w:rFonts w:ascii="宋体" w:eastAsia="宋体" w:hAnsi="宋体" w:cs="宋体"/>
                <w:sz w:val="24"/>
              </w:rPr>
              <w:t>重大事件</w:t>
            </w:r>
            <w:r>
              <w:tab/>
            </w:r>
            <w:r>
              <w:fldChar w:fldCharType="begin"/>
            </w:r>
            <w:r>
              <w:instrText>PAGEREF _Toc635416 \h</w:instrText>
            </w:r>
            <w:r>
              <w:fldChar w:fldCharType="separate"/>
            </w:r>
            <w:r>
              <w:rPr>
                <w:rFonts w:ascii="宋体" w:eastAsia="宋体" w:hAnsi="宋体" w:cs="宋体"/>
                <w:sz w:val="24"/>
              </w:rPr>
              <w:t xml:space="preserve">40 </w:t>
            </w:r>
            <w:r>
              <w:fldChar w:fldCharType="end"/>
            </w:r>
          </w:hyperlink>
        </w:p>
        <w:p w:rsidR="00D21ED7" w:rsidRDefault="00DF333D">
          <w:pPr>
            <w:pStyle w:val="11"/>
            <w:tabs>
              <w:tab w:val="right" w:leader="dot" w:pos="9662"/>
            </w:tabs>
          </w:pPr>
          <w:hyperlink w:anchor="_Toc635417">
            <w:r>
              <w:rPr>
                <w:rFonts w:ascii="宋体" w:eastAsia="宋体" w:hAnsi="宋体" w:cs="宋体"/>
                <w:sz w:val="24"/>
              </w:rPr>
              <w:t>第六节</w:t>
            </w:r>
            <w:r>
              <w:rPr>
                <w:rFonts w:ascii="宋体" w:eastAsia="宋体" w:hAnsi="宋体" w:cs="宋体"/>
                <w:sz w:val="21"/>
              </w:rPr>
              <w:t xml:space="preserve"> </w:t>
            </w:r>
            <w:r>
              <w:rPr>
                <w:rFonts w:ascii="宋体" w:eastAsia="宋体" w:hAnsi="宋体" w:cs="宋体"/>
                <w:sz w:val="24"/>
              </w:rPr>
              <w:t>股份变动及股东情况</w:t>
            </w:r>
            <w:r>
              <w:tab/>
            </w:r>
            <w:r>
              <w:fldChar w:fldCharType="begin"/>
            </w:r>
            <w:r>
              <w:instrText>PAGEREF _Toc635</w:instrText>
            </w:r>
            <w:r>
              <w:instrText>417 \h</w:instrText>
            </w:r>
            <w:r>
              <w:fldChar w:fldCharType="separate"/>
            </w:r>
            <w:r>
              <w:rPr>
                <w:rFonts w:ascii="宋体" w:eastAsia="宋体" w:hAnsi="宋体" w:cs="宋体"/>
                <w:sz w:val="24"/>
              </w:rPr>
              <w:t xml:space="preserve">48 </w:t>
            </w:r>
            <w:r>
              <w:fldChar w:fldCharType="end"/>
            </w:r>
          </w:hyperlink>
        </w:p>
        <w:p w:rsidR="00D21ED7" w:rsidRDefault="00DF333D">
          <w:pPr>
            <w:pStyle w:val="11"/>
            <w:tabs>
              <w:tab w:val="right" w:leader="dot" w:pos="9662"/>
            </w:tabs>
          </w:pPr>
          <w:hyperlink w:anchor="_Toc635418">
            <w:r>
              <w:rPr>
                <w:rFonts w:ascii="宋体" w:eastAsia="宋体" w:hAnsi="宋体" w:cs="宋体"/>
                <w:sz w:val="24"/>
              </w:rPr>
              <w:t>第七节</w:t>
            </w:r>
            <w:r>
              <w:rPr>
                <w:rFonts w:ascii="宋体" w:eastAsia="宋体" w:hAnsi="宋体" w:cs="宋体"/>
                <w:sz w:val="21"/>
              </w:rPr>
              <w:t xml:space="preserve"> </w:t>
            </w:r>
            <w:r>
              <w:rPr>
                <w:rFonts w:ascii="宋体" w:eastAsia="宋体" w:hAnsi="宋体" w:cs="宋体"/>
                <w:sz w:val="24"/>
              </w:rPr>
              <w:t>融资与利润分配情况</w:t>
            </w:r>
            <w:r>
              <w:tab/>
            </w:r>
            <w:r>
              <w:fldChar w:fldCharType="begin"/>
            </w:r>
            <w:r>
              <w:instrText>PAGEREF _Toc635418 \h</w:instrText>
            </w:r>
            <w:r>
              <w:fldChar w:fldCharType="separate"/>
            </w:r>
            <w:r>
              <w:rPr>
                <w:rFonts w:ascii="宋体" w:eastAsia="宋体" w:hAnsi="宋体" w:cs="宋体"/>
                <w:sz w:val="24"/>
              </w:rPr>
              <w:t xml:space="preserve">53 </w:t>
            </w:r>
            <w:r>
              <w:fldChar w:fldCharType="end"/>
            </w:r>
          </w:hyperlink>
        </w:p>
        <w:p w:rsidR="00D21ED7" w:rsidRDefault="00DF333D">
          <w:pPr>
            <w:pStyle w:val="11"/>
            <w:tabs>
              <w:tab w:val="right" w:leader="dot" w:pos="9662"/>
            </w:tabs>
          </w:pPr>
          <w:hyperlink w:anchor="_Toc635419">
            <w:r>
              <w:rPr>
                <w:rFonts w:ascii="宋体" w:eastAsia="宋体" w:hAnsi="宋体" w:cs="宋体"/>
                <w:sz w:val="24"/>
              </w:rPr>
              <w:t>第八节</w:t>
            </w:r>
            <w:r>
              <w:rPr>
                <w:rFonts w:ascii="宋体" w:eastAsia="宋体" w:hAnsi="宋体" w:cs="宋体"/>
                <w:sz w:val="21"/>
              </w:rPr>
              <w:t xml:space="preserve"> </w:t>
            </w:r>
            <w:r>
              <w:rPr>
                <w:rFonts w:ascii="宋体" w:eastAsia="宋体" w:hAnsi="宋体" w:cs="宋体"/>
                <w:sz w:val="24"/>
              </w:rPr>
              <w:t>董事、监事、高级管</w:t>
            </w:r>
            <w:r>
              <w:rPr>
                <w:rFonts w:ascii="宋体" w:eastAsia="宋体" w:hAnsi="宋体" w:cs="宋体"/>
                <w:sz w:val="24"/>
              </w:rPr>
              <w:t>理人员及员工情况</w:t>
            </w:r>
            <w:r>
              <w:tab/>
            </w:r>
            <w:r>
              <w:fldChar w:fldCharType="begin"/>
            </w:r>
            <w:r>
              <w:instrText>PAGEREF _Toc635419 \h</w:instrText>
            </w:r>
            <w:r>
              <w:fldChar w:fldCharType="separate"/>
            </w:r>
            <w:r>
              <w:rPr>
                <w:rFonts w:ascii="宋体" w:eastAsia="宋体" w:hAnsi="宋体" w:cs="宋体"/>
                <w:sz w:val="24"/>
              </w:rPr>
              <w:t xml:space="preserve">56 </w:t>
            </w:r>
            <w:r>
              <w:fldChar w:fldCharType="end"/>
            </w:r>
          </w:hyperlink>
        </w:p>
        <w:p w:rsidR="00D21ED7" w:rsidRDefault="00DF333D">
          <w:pPr>
            <w:pStyle w:val="11"/>
            <w:tabs>
              <w:tab w:val="right" w:leader="dot" w:pos="9662"/>
            </w:tabs>
          </w:pPr>
          <w:hyperlink w:anchor="_Toc635420">
            <w:r>
              <w:rPr>
                <w:rFonts w:ascii="宋体" w:eastAsia="宋体" w:hAnsi="宋体" w:cs="宋体"/>
                <w:sz w:val="24"/>
              </w:rPr>
              <w:t>第九节</w:t>
            </w:r>
            <w:r>
              <w:rPr>
                <w:rFonts w:ascii="宋体" w:eastAsia="宋体" w:hAnsi="宋体" w:cs="宋体"/>
                <w:sz w:val="21"/>
              </w:rPr>
              <w:t xml:space="preserve"> </w:t>
            </w:r>
            <w:r>
              <w:rPr>
                <w:rFonts w:ascii="宋体" w:eastAsia="宋体" w:hAnsi="宋体" w:cs="宋体"/>
                <w:sz w:val="24"/>
              </w:rPr>
              <w:t>行业信息</w:t>
            </w:r>
            <w:r>
              <w:tab/>
            </w:r>
            <w:r>
              <w:fldChar w:fldCharType="begin"/>
            </w:r>
            <w:r>
              <w:instrText>PAGEREF _Toc635420 \h</w:instrText>
            </w:r>
            <w:r>
              <w:fldChar w:fldCharType="separate"/>
            </w:r>
            <w:r>
              <w:rPr>
                <w:rFonts w:ascii="宋体" w:eastAsia="宋体" w:hAnsi="宋体" w:cs="宋体"/>
                <w:sz w:val="24"/>
              </w:rPr>
              <w:t xml:space="preserve">59 </w:t>
            </w:r>
            <w:r>
              <w:fldChar w:fldCharType="end"/>
            </w:r>
          </w:hyperlink>
        </w:p>
        <w:p w:rsidR="00D21ED7" w:rsidRDefault="00DF333D">
          <w:pPr>
            <w:pStyle w:val="11"/>
            <w:tabs>
              <w:tab w:val="right" w:leader="dot" w:pos="9662"/>
            </w:tabs>
          </w:pPr>
          <w:hyperlink w:anchor="_Toc635421">
            <w:r>
              <w:rPr>
                <w:rFonts w:ascii="宋体" w:eastAsia="宋体" w:hAnsi="宋体" w:cs="宋体"/>
                <w:sz w:val="24"/>
              </w:rPr>
              <w:t>第十节</w:t>
            </w:r>
            <w:r>
              <w:rPr>
                <w:rFonts w:ascii="宋体" w:eastAsia="宋体" w:hAnsi="宋体" w:cs="宋体"/>
                <w:sz w:val="21"/>
              </w:rPr>
              <w:t xml:space="preserve"> </w:t>
            </w:r>
            <w:r>
              <w:rPr>
                <w:rFonts w:ascii="宋体" w:eastAsia="宋体" w:hAnsi="宋体" w:cs="宋体"/>
                <w:sz w:val="24"/>
              </w:rPr>
              <w:t>公司治理、内部控制和投资者保护</w:t>
            </w:r>
            <w:r>
              <w:tab/>
            </w:r>
            <w:r>
              <w:fldChar w:fldCharType="begin"/>
            </w:r>
            <w:r>
              <w:instrText>PAGEREF _</w:instrText>
            </w:r>
            <w:r>
              <w:instrText>Toc635421 \h</w:instrText>
            </w:r>
            <w:r>
              <w:fldChar w:fldCharType="separate"/>
            </w:r>
            <w:r>
              <w:rPr>
                <w:rFonts w:ascii="宋体" w:eastAsia="宋体" w:hAnsi="宋体" w:cs="宋体"/>
                <w:sz w:val="24"/>
              </w:rPr>
              <w:t xml:space="preserve">61 </w:t>
            </w:r>
            <w:r>
              <w:fldChar w:fldCharType="end"/>
            </w:r>
          </w:hyperlink>
        </w:p>
        <w:p w:rsidR="00D21ED7" w:rsidRDefault="00DF333D">
          <w:pPr>
            <w:pStyle w:val="11"/>
            <w:tabs>
              <w:tab w:val="right" w:leader="dot" w:pos="9662"/>
            </w:tabs>
          </w:pPr>
          <w:hyperlink w:anchor="_Toc635422">
            <w:r>
              <w:rPr>
                <w:rFonts w:ascii="宋体" w:eastAsia="宋体" w:hAnsi="宋体" w:cs="宋体"/>
                <w:sz w:val="24"/>
              </w:rPr>
              <w:t>第十一节</w:t>
            </w:r>
            <w:r>
              <w:rPr>
                <w:rFonts w:ascii="宋体" w:eastAsia="宋体" w:hAnsi="宋体" w:cs="宋体"/>
                <w:sz w:val="21"/>
              </w:rPr>
              <w:t xml:space="preserve"> </w:t>
            </w:r>
            <w:r>
              <w:rPr>
                <w:rFonts w:ascii="宋体" w:eastAsia="宋体" w:hAnsi="宋体" w:cs="宋体"/>
                <w:sz w:val="24"/>
              </w:rPr>
              <w:t>财务会计报告</w:t>
            </w:r>
            <w:r>
              <w:tab/>
            </w:r>
            <w:r>
              <w:fldChar w:fldCharType="begin"/>
            </w:r>
            <w:r>
              <w:instrText>PAGEREF _Toc635422 \h</w:instrText>
            </w:r>
            <w:r>
              <w:fldChar w:fldCharType="separate"/>
            </w:r>
            <w:r>
              <w:rPr>
                <w:rFonts w:ascii="宋体" w:eastAsia="宋体" w:hAnsi="宋体" w:cs="宋体"/>
                <w:sz w:val="24"/>
              </w:rPr>
              <w:t xml:space="preserve">70 </w:t>
            </w:r>
            <w:r>
              <w:fldChar w:fldCharType="end"/>
            </w:r>
          </w:hyperlink>
        </w:p>
        <w:p w:rsidR="00D21ED7" w:rsidRDefault="00DF333D">
          <w:pPr>
            <w:pStyle w:val="11"/>
            <w:tabs>
              <w:tab w:val="right" w:leader="dot" w:pos="9662"/>
            </w:tabs>
          </w:pPr>
          <w:hyperlink w:anchor="_Toc635423">
            <w:r>
              <w:rPr>
                <w:rFonts w:ascii="宋体" w:eastAsia="宋体" w:hAnsi="宋体" w:cs="宋体"/>
                <w:sz w:val="24"/>
              </w:rPr>
              <w:t>第十二节</w:t>
            </w:r>
            <w:r>
              <w:rPr>
                <w:rFonts w:ascii="宋体" w:eastAsia="宋体" w:hAnsi="宋体" w:cs="宋体"/>
                <w:sz w:val="21"/>
              </w:rPr>
              <w:t xml:space="preserve"> </w:t>
            </w:r>
            <w:r>
              <w:rPr>
                <w:rFonts w:ascii="宋体" w:eastAsia="宋体" w:hAnsi="宋体" w:cs="宋体"/>
                <w:sz w:val="24"/>
              </w:rPr>
              <w:t>备查文件</w:t>
            </w:r>
            <w:r>
              <w:rPr>
                <w:rFonts w:ascii="宋体" w:eastAsia="宋体" w:hAnsi="宋体" w:cs="宋体"/>
                <w:sz w:val="24"/>
              </w:rPr>
              <w:t>目录</w:t>
            </w:r>
            <w:r>
              <w:tab/>
            </w:r>
            <w:r>
              <w:fldChar w:fldCharType="begin"/>
            </w:r>
            <w:r>
              <w:instrText>PAGEREF _Toc635423 \h</w:instrText>
            </w:r>
            <w:r>
              <w:fldChar w:fldCharType="separate"/>
            </w:r>
            <w:r>
              <w:rPr>
                <w:rFonts w:ascii="宋体" w:eastAsia="宋体" w:hAnsi="宋体" w:cs="宋体"/>
                <w:sz w:val="24"/>
              </w:rPr>
              <w:t xml:space="preserve">157 </w:t>
            </w:r>
            <w:r>
              <w:fldChar w:fldCharType="end"/>
            </w:r>
          </w:hyperlink>
        </w:p>
        <w:p w:rsidR="00D21ED7" w:rsidRDefault="00DF333D">
          <w:r>
            <w:fldChar w:fldCharType="end"/>
          </w:r>
        </w:p>
      </w:sdtContent>
    </w:sdt>
    <w:p w:rsidR="00D21ED7" w:rsidRDefault="00DF333D">
      <w:pPr>
        <w:spacing w:line="250" w:lineRule="auto"/>
        <w:ind w:left="4710" w:right="115" w:hanging="4725"/>
      </w:pPr>
      <w:r>
        <w:rPr>
          <w:sz w:val="24"/>
        </w:rPr>
        <w:t xml:space="preserve"> </w:t>
      </w:r>
    </w:p>
    <w:p w:rsidR="00D21ED7" w:rsidRDefault="00DF333D">
      <w:pPr>
        <w:spacing w:after="193" w:line="259" w:lineRule="auto"/>
        <w:ind w:left="0" w:right="106" w:firstLine="0"/>
        <w:jc w:val="center"/>
      </w:pPr>
      <w:r>
        <w:t xml:space="preserve"> </w:t>
      </w:r>
    </w:p>
    <w:p w:rsidR="00D21ED7" w:rsidRDefault="00DF333D">
      <w:pPr>
        <w:spacing w:after="0" w:line="259" w:lineRule="auto"/>
        <w:ind w:left="240" w:firstLine="0"/>
      </w:pPr>
      <w:r>
        <w:rPr>
          <w:rFonts w:ascii="微软雅黑" w:eastAsia="微软雅黑" w:hAnsi="微软雅黑" w:cs="微软雅黑"/>
          <w:b/>
          <w:sz w:val="24"/>
        </w:rPr>
        <w:t xml:space="preserve"> </w:t>
      </w:r>
    </w:p>
    <w:p w:rsidR="00D21ED7" w:rsidRDefault="00DF333D">
      <w:pPr>
        <w:pStyle w:val="1"/>
        <w:spacing w:after="170"/>
        <w:ind w:left="10" w:right="220"/>
      </w:pPr>
      <w:bookmarkStart w:id="1" w:name="_Toc635412"/>
      <w:r>
        <w:t>第一节</w:t>
      </w:r>
      <w:r>
        <w:rPr>
          <w:rFonts w:ascii="宋体" w:eastAsia="宋体" w:hAnsi="宋体" w:cs="宋体"/>
        </w:rPr>
        <w:t xml:space="preserve"> </w:t>
      </w:r>
      <w:r>
        <w:t>重要提示、目录和释义</w:t>
      </w:r>
      <w:r>
        <w:rPr>
          <w:rFonts w:ascii="宋体" w:eastAsia="宋体" w:hAnsi="宋体" w:cs="宋体"/>
        </w:rPr>
        <w:t xml:space="preserve"> </w:t>
      </w:r>
      <w:bookmarkEnd w:id="1"/>
    </w:p>
    <w:p w:rsidR="00D21ED7" w:rsidRDefault="00DF333D">
      <w:pPr>
        <w:spacing w:after="97" w:line="259" w:lineRule="auto"/>
        <w:ind w:left="0" w:firstLine="0"/>
      </w:pPr>
      <w:r>
        <w:t xml:space="preserve"> </w:t>
      </w:r>
    </w:p>
    <w:p w:rsidR="00D21ED7" w:rsidRDefault="00DF333D">
      <w:pPr>
        <w:spacing w:after="164"/>
        <w:ind w:left="417"/>
      </w:pPr>
      <w:r>
        <w:t>【声明】</w:t>
      </w:r>
      <w:r>
        <w:t xml:space="preserve"> </w:t>
      </w:r>
    </w:p>
    <w:p w:rsidR="00D21ED7" w:rsidRDefault="00DF333D">
      <w:pPr>
        <w:spacing w:line="409" w:lineRule="auto"/>
        <w:ind w:left="0" w:firstLine="422"/>
      </w:pPr>
      <w:r>
        <w:t>公司董事、监事、高级管理人员保证本报告所载资料不存在虚假记载、误导性陈述或者重大遗漏，并对其内容的真实性、准确性和完整性承担个别及连带责任。</w:t>
      </w:r>
      <w:r>
        <w:rPr>
          <w:rFonts w:ascii="Calibri" w:eastAsia="Calibri" w:hAnsi="Calibri" w:cs="Calibri"/>
        </w:rPr>
        <w:t xml:space="preserve"> </w:t>
      </w:r>
    </w:p>
    <w:p w:rsidR="00D21ED7" w:rsidRDefault="00DF333D">
      <w:pPr>
        <w:spacing w:line="410" w:lineRule="auto"/>
        <w:ind w:left="0" w:firstLine="422"/>
      </w:pPr>
      <w:r>
        <w:t>公司负责人姚华、主管会计工作负责人吴朝云及会计机构负责人（会计主管人员）顾玲娟保证年度报告中财务报告的真实、准确、完整。</w:t>
      </w:r>
      <w:r>
        <w:rPr>
          <w:rFonts w:ascii="Calibri" w:eastAsia="Calibri" w:hAnsi="Calibri" w:cs="Calibri"/>
        </w:rPr>
        <w:t xml:space="preserve"> </w:t>
      </w:r>
    </w:p>
    <w:p w:rsidR="00D21ED7" w:rsidRDefault="00DF333D">
      <w:pPr>
        <w:spacing w:after="191"/>
        <w:ind w:left="417"/>
      </w:pPr>
      <w:r>
        <w:t>天健会计师事务所（特殊普通合伙）对公司出具了标准无保留意见的审计报告。</w:t>
      </w:r>
      <w:r>
        <w:rPr>
          <w:rFonts w:ascii="Calibri" w:eastAsia="Calibri" w:hAnsi="Calibri" w:cs="Calibri"/>
        </w:rPr>
        <w:t xml:space="preserve"> </w:t>
      </w:r>
    </w:p>
    <w:p w:rsidR="00D21ED7" w:rsidRDefault="00DF333D">
      <w:pPr>
        <w:spacing w:after="167" w:line="259" w:lineRule="auto"/>
        <w:ind w:left="10" w:right="192"/>
        <w:jc w:val="right"/>
      </w:pPr>
      <w:r>
        <w:t>本年度报告涉及未来计划等前瞻性陈述，不构成公司对投资者的实质承诺，投资者及相关人士均应</w:t>
      </w:r>
    </w:p>
    <w:p w:rsidR="00D21ED7" w:rsidRDefault="00DF333D">
      <w:pPr>
        <w:spacing w:after="111"/>
        <w:ind w:left="10"/>
      </w:pPr>
      <w:r>
        <w:t>对此保持足够的风险认识，并且应当理解计划、预测与承诺之间的差异。</w:t>
      </w:r>
      <w:r>
        <w:rPr>
          <w:rFonts w:ascii="Calibri" w:eastAsia="Calibri" w:hAnsi="Calibri" w:cs="Calibri"/>
        </w:rPr>
        <w:t xml:space="preserve"> </w:t>
      </w:r>
    </w:p>
    <w:p w:rsidR="00D21ED7" w:rsidRDefault="00DF333D">
      <w:pPr>
        <w:spacing w:after="0" w:line="259" w:lineRule="auto"/>
        <w:ind w:left="0" w:firstLine="0"/>
      </w:pPr>
      <w:r>
        <w:t xml:space="preserve"> </w:t>
      </w:r>
    </w:p>
    <w:tbl>
      <w:tblPr>
        <w:tblStyle w:val="TableGrid"/>
        <w:tblW w:w="9666" w:type="dxa"/>
        <w:tblInd w:w="-107" w:type="dxa"/>
        <w:tblCellMar>
          <w:top w:w="54" w:type="dxa"/>
          <w:left w:w="107" w:type="dxa"/>
          <w:bottom w:w="0" w:type="dxa"/>
          <w:right w:w="0" w:type="dxa"/>
        </w:tblCellMar>
        <w:tblLook w:val="04A0" w:firstRow="1" w:lastRow="0" w:firstColumn="1" w:lastColumn="0" w:noHBand="0" w:noVBand="1"/>
      </w:tblPr>
      <w:tblGrid>
        <w:gridCol w:w="7622"/>
        <w:gridCol w:w="2044"/>
      </w:tblGrid>
      <w:tr w:rsidR="00D21ED7">
        <w:trPr>
          <w:trHeight w:val="386"/>
        </w:trPr>
        <w:tc>
          <w:tcPr>
            <w:tcW w:w="762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事项</w:t>
            </w:r>
            <w:r>
              <w:t xml:space="preserve"> </w:t>
            </w:r>
          </w:p>
        </w:tc>
        <w:tc>
          <w:tcPr>
            <w:tcW w:w="204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是或否</w:t>
            </w:r>
            <w:r>
              <w:t xml:space="preserve"> </w:t>
            </w:r>
          </w:p>
        </w:tc>
      </w:tr>
      <w:tr w:rsidR="00D21ED7">
        <w:trPr>
          <w:trHeight w:val="635"/>
        </w:trPr>
        <w:tc>
          <w:tcPr>
            <w:tcW w:w="762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 w:firstLine="0"/>
            </w:pPr>
            <w:r>
              <w:t>是否存在公司董事、监事、高级管理人员对年度报告内容存在异议或无法保证其真实、准确、完整</w:t>
            </w:r>
            <w:r>
              <w:t xml:space="preserve"> </w:t>
            </w:r>
          </w:p>
        </w:tc>
        <w:tc>
          <w:tcPr>
            <w:tcW w:w="20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02" w:firstLine="0"/>
              <w:jc w:val="center"/>
            </w:pPr>
            <w:r>
              <w:t>□</w:t>
            </w:r>
            <w:r>
              <w:t>是</w:t>
            </w:r>
            <w:r>
              <w:t xml:space="preserve"> √</w:t>
            </w:r>
            <w:r>
              <w:t>否</w:t>
            </w:r>
            <w:r>
              <w:t xml:space="preserve">  </w:t>
            </w:r>
          </w:p>
        </w:tc>
      </w:tr>
      <w:tr w:rsidR="00D21ED7">
        <w:trPr>
          <w:trHeight w:val="322"/>
        </w:trPr>
        <w:tc>
          <w:tcPr>
            <w:tcW w:w="762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是否存在未出席董事会审议年度报告的董事</w:t>
            </w:r>
            <w:r>
              <w:t xml:space="preserve"> </w:t>
            </w:r>
          </w:p>
        </w:tc>
        <w:tc>
          <w:tcPr>
            <w:tcW w:w="20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02" w:firstLine="0"/>
              <w:jc w:val="center"/>
            </w:pPr>
            <w:r>
              <w:t>□</w:t>
            </w:r>
            <w:r>
              <w:t>是</w:t>
            </w:r>
            <w:r>
              <w:t xml:space="preserve"> √</w:t>
            </w:r>
            <w:r>
              <w:t>否</w:t>
            </w:r>
            <w:r>
              <w:t xml:space="preserve">  </w:t>
            </w:r>
          </w:p>
        </w:tc>
      </w:tr>
      <w:tr w:rsidR="00D21ED7">
        <w:trPr>
          <w:trHeight w:val="322"/>
        </w:trPr>
        <w:tc>
          <w:tcPr>
            <w:tcW w:w="762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是否存在未按要求披露的事项</w:t>
            </w:r>
            <w:r>
              <w:t xml:space="preserve"> </w:t>
            </w:r>
          </w:p>
        </w:tc>
        <w:tc>
          <w:tcPr>
            <w:tcW w:w="20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02" w:firstLine="0"/>
              <w:jc w:val="center"/>
            </w:pPr>
            <w:r>
              <w:t>□</w:t>
            </w:r>
            <w:r>
              <w:t>是</w:t>
            </w:r>
            <w:r>
              <w:t xml:space="preserve"> √</w:t>
            </w:r>
            <w:r>
              <w:t>否</w:t>
            </w:r>
            <w:r>
              <w:t xml:space="preserve">  </w:t>
            </w:r>
          </w:p>
        </w:tc>
      </w:tr>
    </w:tbl>
    <w:p w:rsidR="00D21ED7" w:rsidRDefault="00DF333D">
      <w:pPr>
        <w:spacing w:after="193" w:line="259" w:lineRule="auto"/>
        <w:ind w:left="0" w:firstLine="0"/>
      </w:pPr>
      <w:r>
        <w:lastRenderedPageBreak/>
        <w:t xml:space="preserve"> </w:t>
      </w:r>
    </w:p>
    <w:p w:rsidR="00D21ED7" w:rsidRDefault="00DF333D">
      <w:pPr>
        <w:pStyle w:val="3"/>
        <w:ind w:left="-5" w:right="6"/>
      </w:pPr>
      <w:r>
        <w:t>【重大风险提示表】</w:t>
      </w:r>
      <w:r>
        <w:rPr>
          <w:rFonts w:ascii="Calibri" w:eastAsia="Calibri" w:hAnsi="Calibri" w:cs="Calibri"/>
          <w:b/>
        </w:rPr>
        <w:t xml:space="preserve"> </w:t>
      </w:r>
    </w:p>
    <w:tbl>
      <w:tblPr>
        <w:tblStyle w:val="TableGrid"/>
        <w:tblW w:w="9666" w:type="dxa"/>
        <w:tblInd w:w="-107" w:type="dxa"/>
        <w:tblCellMar>
          <w:top w:w="54" w:type="dxa"/>
          <w:left w:w="107" w:type="dxa"/>
          <w:bottom w:w="0" w:type="dxa"/>
          <w:right w:w="106" w:type="dxa"/>
        </w:tblCellMar>
        <w:tblLook w:val="04A0" w:firstRow="1" w:lastRow="0" w:firstColumn="1" w:lastColumn="0" w:noHBand="0" w:noVBand="1"/>
      </w:tblPr>
      <w:tblGrid>
        <w:gridCol w:w="3698"/>
        <w:gridCol w:w="5968"/>
      </w:tblGrid>
      <w:tr w:rsidR="00D21ED7">
        <w:trPr>
          <w:trHeight w:val="386"/>
        </w:trPr>
        <w:tc>
          <w:tcPr>
            <w:tcW w:w="369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重大风险事项名称</w:t>
            </w:r>
            <w:r>
              <w:t xml:space="preserve"> </w:t>
            </w:r>
          </w:p>
        </w:tc>
        <w:tc>
          <w:tcPr>
            <w:tcW w:w="596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center"/>
            </w:pPr>
            <w:r>
              <w:t>重大风险事项简要描述</w:t>
            </w:r>
            <w:r>
              <w:t xml:space="preserve"> </w:t>
            </w:r>
          </w:p>
        </w:tc>
      </w:tr>
      <w:tr w:rsidR="00D21ED7">
        <w:trPr>
          <w:trHeight w:val="5316"/>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分布式光伏电站持续运营的风险</w:t>
            </w:r>
            <w:r>
              <w:t xml:space="preserve"> </w:t>
            </w:r>
          </w:p>
        </w:tc>
        <w:tc>
          <w:tcPr>
            <w:tcW w:w="59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423"/>
            </w:pPr>
            <w:r>
              <w:t>公司在业主屋顶建设自持分布式光伏电站，电站的持续运营以其所在屋顶及建筑物稳定存续为前提。尽管公司采取主动筛选经营状况良好、土地及厂房产权明晰的业主进行合作，并在与其签署的协议中明确违约责任等措施规避风险，但若未来当地政府对用地规划产生重大变化、屋顶资源业主经营情况发生重大变化而拆除厂房、变卖厂房、因厂房抵押导致权属变更或进入破产程序，相对应的分布式光伏电站可能面临无法持续运营的风险。</w:t>
            </w:r>
            <w:r>
              <w:t xml:space="preserve"> </w:t>
            </w:r>
          </w:p>
          <w:p w:rsidR="00D21ED7" w:rsidRDefault="00DF333D">
            <w:pPr>
              <w:spacing w:after="0" w:line="259" w:lineRule="auto"/>
              <w:ind w:left="0" w:firstLine="423"/>
            </w:pPr>
            <w:r>
              <w:t>在屋顶资源业主发生重大经营不善等情况导致厂房控制权变更或进入破产程序等情形时，公司可通过与变更后的产权所有人或破产管理人沟</w:t>
            </w:r>
            <w:r>
              <w:t>通，继续对相关电站提供保养维护。对于无法持续运营的电站，公司需拆除电站并承担相关拆除费用，但可依据合同约定向屋顶资源业主主张赔偿或向其主张违约责任。公司可通过进行债权申报、参加债权人会议、关注破产业主的资产清收和债权清偿情况，积极主张自身的合法权益，尽最大努力避免或减少损失，但仍存在无法实际全部取得拆除赔偿的风险。</w:t>
            </w:r>
            <w:r>
              <w:t xml:space="preserve"> </w:t>
            </w:r>
          </w:p>
        </w:tc>
      </w:tr>
      <w:tr w:rsidR="00D21ED7">
        <w:trPr>
          <w:trHeight w:val="322"/>
        </w:trPr>
        <w:tc>
          <w:tcPr>
            <w:tcW w:w="36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产业政策变化风险</w:t>
            </w:r>
            <w:r>
              <w:t xml:space="preserve"> </w:t>
            </w:r>
          </w:p>
        </w:tc>
        <w:tc>
          <w:tcPr>
            <w:tcW w:w="59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公司所处的太阳能光伏行业系国家重点扶持领域，行业的</w:t>
            </w:r>
          </w:p>
        </w:tc>
      </w:tr>
    </w:tbl>
    <w:p w:rsidR="00D21ED7" w:rsidRDefault="00D21ED7">
      <w:pPr>
        <w:spacing w:after="0" w:line="259" w:lineRule="auto"/>
        <w:ind w:left="-1229" w:right="101" w:firstLine="0"/>
      </w:pPr>
    </w:p>
    <w:tbl>
      <w:tblPr>
        <w:tblStyle w:val="TableGrid"/>
        <w:tblW w:w="9671" w:type="dxa"/>
        <w:tblInd w:w="-110" w:type="dxa"/>
        <w:tblCellMar>
          <w:top w:w="54" w:type="dxa"/>
          <w:left w:w="110" w:type="dxa"/>
          <w:bottom w:w="0" w:type="dxa"/>
          <w:right w:w="3" w:type="dxa"/>
        </w:tblCellMar>
        <w:tblLook w:val="04A0" w:firstRow="1" w:lastRow="0" w:firstColumn="1" w:lastColumn="0" w:noHBand="0" w:noVBand="1"/>
      </w:tblPr>
      <w:tblGrid>
        <w:gridCol w:w="3698"/>
        <w:gridCol w:w="5973"/>
      </w:tblGrid>
      <w:tr w:rsidR="00D21ED7">
        <w:trPr>
          <w:trHeight w:val="3443"/>
        </w:trPr>
        <w:tc>
          <w:tcPr>
            <w:tcW w:w="369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1" w:line="272" w:lineRule="auto"/>
              <w:ind w:left="0" w:right="107" w:firstLine="0"/>
              <w:jc w:val="both"/>
            </w:pPr>
            <w:r>
              <w:t>景气程度与政策扶持力度密切相关，对于产业政策的变化高度敏感。近年来，在产业政策的大力推动下，我国光伏产业实现了快速发展，光伏产业已成为我国参与国际竞争的优势产业之一。随着光伏行业技术的不断进步，光伏发电成本逐年下降。</w:t>
            </w:r>
          </w:p>
          <w:p w:rsidR="00D21ED7" w:rsidRDefault="00DF333D">
            <w:pPr>
              <w:spacing w:after="0" w:line="259" w:lineRule="auto"/>
              <w:ind w:left="0" w:firstLine="0"/>
            </w:pPr>
            <w:r>
              <w:t>2021</w:t>
            </w:r>
            <w:r>
              <w:t>年</w:t>
            </w:r>
            <w:r>
              <w:t>6</w:t>
            </w:r>
            <w:r>
              <w:t>月，国家发改委出台《关于</w:t>
            </w:r>
            <w:r>
              <w:t>2021</w:t>
            </w:r>
            <w:r>
              <w:t>年新能源上网电价政策有关事项的通知》，明确我国光伏发电步入</w:t>
            </w:r>
            <w:r>
              <w:t>“</w:t>
            </w:r>
            <w:r>
              <w:t>平价</w:t>
            </w:r>
            <w:r>
              <w:t>”</w:t>
            </w:r>
            <w:r>
              <w:t>时代。光伏行业对产业政策的依赖程度逐步降低，但其受产业政策的影响仍较大。产业政策的变化将影响光伏行业的新增装机容量，从而进一步影响光伏产业链上下游的产品需求和价格。如果未来产业政策出现</w:t>
            </w:r>
            <w:r>
              <w:t>不利调整，将对光伏行业发展造成冲击，从而在一定程度上对公司的经营业绩产生不利影响。</w:t>
            </w:r>
            <w:r>
              <w:t xml:space="preserve"> </w:t>
            </w:r>
          </w:p>
        </w:tc>
      </w:tr>
      <w:tr w:rsidR="00D21ED7">
        <w:trPr>
          <w:trHeight w:val="4379"/>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lastRenderedPageBreak/>
              <w:t>光伏标杆电价及补贴退坡风险</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423"/>
            </w:pPr>
            <w:r>
              <w:t>我国光伏发电的上网电价由国家发展改革委负责制定实施。近年来，随着光伏电站装机容量的快速增长和光伏电站建造成本的下降，我国政府逐渐加速光伏发电平价上网的步伐，多次对光伏标杆电价和补贴金额进行调整，整体呈下降趋势。根据《关于促进光伏产业健康发展的若干意见》（国发</w:t>
            </w:r>
            <w:r>
              <w:t xml:space="preserve">[2013]24 </w:t>
            </w:r>
            <w:r>
              <w:t>号）、《关于发挥价格杠杆作用促进光伏产业健康发展的通知》</w:t>
            </w:r>
          </w:p>
          <w:p w:rsidR="00D21ED7" w:rsidRDefault="00DF333D">
            <w:pPr>
              <w:spacing w:after="0" w:line="259" w:lineRule="auto"/>
              <w:ind w:left="0" w:firstLine="0"/>
            </w:pPr>
            <w:r>
              <w:t>（发改价格</w:t>
            </w:r>
            <w:r>
              <w:t xml:space="preserve">[2013]1638 </w:t>
            </w:r>
            <w:r>
              <w:t>号），虽然公司部分前期已建成分布式光伏电站项目的补贴标准及标杆电价已确认，补贴期限原则上持续</w:t>
            </w:r>
            <w:r>
              <w:t>20</w:t>
            </w:r>
            <w:r>
              <w:t>年不会改变，但根据《新能源上网电价政策有关事项的通知》，</w:t>
            </w:r>
            <w:r>
              <w:t xml:space="preserve">2021 </w:t>
            </w:r>
            <w:r>
              <w:t>年起，对新备案集中式光伏电站、工商业分布式光伏项目和新核准陆上风电项目，中央财政不再补贴。政府加快推进平价上网步伐，未来新投运并网项目将面临低补贴甚至无补贴的情形，将对公司未来分布式光伏电站投资运营业务的毛利水平产生一定影响。</w:t>
            </w:r>
            <w:r>
              <w:t xml:space="preserve"> </w:t>
            </w:r>
          </w:p>
        </w:tc>
      </w:tr>
      <w:tr w:rsidR="00D21ED7">
        <w:trPr>
          <w:trHeight w:val="2507"/>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产品价格下降风险</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423"/>
            </w:pPr>
            <w:r>
              <w:t>近年来，受技术工艺革新、市场竞争加剧和光伏产业政策等影响，光伏产业链上下游价格呈下降趋势，导致公司主要产品太阳能电池片价格下降。在光伏产业链各环节技术快速发展，以及光伏发电进入全面平价上网时代的背景下，电池片的销售价格可能将保持下降趋势，未来公司仍面临太阳能电池片产品价格下降的风险，如果公司无法通过技术更新、成本控制、提高经营效率等手段应对风险，产品价格下降将对公司的经营业绩造成不利影响。</w:t>
            </w:r>
            <w:r>
              <w:t xml:space="preserve"> </w:t>
            </w:r>
          </w:p>
        </w:tc>
      </w:tr>
      <w:tr w:rsidR="00D21ED7">
        <w:trPr>
          <w:trHeight w:val="2506"/>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原材料价格波动风险</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423"/>
            </w:pPr>
            <w:r>
              <w:t>公司采购原材料主要包括硅片、银浆、铝浆等，直接材料是公司主营业务成本的主要构成部分，报告期内</w:t>
            </w:r>
            <w:r>
              <w:t>自产电池片原材料占主营业务成本的比例较高，其中主要原材料为硅片，硅片的制造处于光伏产业链上游环节，其价格直接影响产业链后续环节的成本，因此硅片价格直接影响公司电池片生产成本。如未来原材料价格短期内出现剧烈波动且公司未能通过有效措施消除原材料价格波动形成的不利因素，将可能对公司经营业绩产生一定的影响。</w:t>
            </w:r>
            <w:r>
              <w:t xml:space="preserve"> </w:t>
            </w:r>
          </w:p>
        </w:tc>
      </w:tr>
      <w:tr w:rsidR="00D21ED7">
        <w:trPr>
          <w:trHeight w:val="946"/>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固定资产减值风险</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423"/>
            </w:pPr>
            <w:r>
              <w:t>公司固定资产主要由公司分布式光伏电站、房屋建筑物及晶硅太阳能电池片专用机器设备等构成，其中主要为自持分布式光伏电站。截至</w:t>
            </w:r>
            <w:r>
              <w:t>2022</w:t>
            </w:r>
            <w:r>
              <w:t>年</w:t>
            </w:r>
            <w:r>
              <w:t>12</w:t>
            </w:r>
            <w:r>
              <w:t>月</w:t>
            </w:r>
            <w:r>
              <w:t>31</w:t>
            </w:r>
            <w:r>
              <w:t>日，公司分布式光伏电站账</w:t>
            </w:r>
          </w:p>
        </w:tc>
      </w:tr>
      <w:tr w:rsidR="00D21ED7">
        <w:trPr>
          <w:trHeight w:val="2194"/>
        </w:trPr>
        <w:tc>
          <w:tcPr>
            <w:tcW w:w="369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both"/>
            </w:pPr>
            <w:r>
              <w:t>面价值为</w:t>
            </w:r>
            <w:r>
              <w:t xml:space="preserve"> </w:t>
            </w:r>
            <w:r>
              <w:t xml:space="preserve">37,544.71 </w:t>
            </w:r>
            <w:r>
              <w:t>万元，占固定资产账面价值的比例为</w:t>
            </w:r>
            <w:r>
              <w:t xml:space="preserve"> 91.48%</w:t>
            </w:r>
            <w:r>
              <w:t>。报告期，公司固定资产账面价值为</w:t>
            </w:r>
            <w:r>
              <w:t xml:space="preserve"> 41,042.88 </w:t>
            </w:r>
            <w:r>
              <w:t>万元，占总资产的比例为</w:t>
            </w:r>
            <w:r>
              <w:t xml:space="preserve"> 65.27%</w:t>
            </w:r>
            <w:r>
              <w:t>。报告期内，公司固定资产减值计提金额为</w:t>
            </w:r>
            <w:r>
              <w:t xml:space="preserve"> 44.60 </w:t>
            </w:r>
            <w:r>
              <w:t>万元。未来如发生下游需求下滑、公司市场份额下降、生产工艺技术革新、自持分布式光伏电站收益不及预期等情形均可能导致公司固定资产未来可收回金额低于其账面价值，出现固定资产减值的风险。</w:t>
            </w:r>
            <w:r>
              <w:t xml:space="preserve"> </w:t>
            </w:r>
          </w:p>
        </w:tc>
      </w:tr>
      <w:tr w:rsidR="00D21ED7">
        <w:trPr>
          <w:trHeight w:val="3755"/>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lastRenderedPageBreak/>
              <w:t>募投项目效益未达预期风险</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423"/>
            </w:pPr>
            <w:r>
              <w:t>本次</w:t>
            </w:r>
            <w:r>
              <w:t>50MW</w:t>
            </w:r>
            <w:r>
              <w:t>屋顶光伏发电建设募投项目是公司结合未来战略发展方向对现有分布式光伏电站投资运营业</w:t>
            </w:r>
            <w:r>
              <w:t>务的进一步巩固和提升，该项目系公司经过了充分的市场调研和可行性论证，具有较好的市场前景，符合国家产业政策和公司的发展规划，公司也在人才、技术、市场等方面进行了充足准备。但项目的可行性以及预计经济效益是基于当前的宏观经济环境、产业政策、市场供求关系、行业技术水平、市场价格等现有状况基础上进行合理预测的，由于募集资金投资项目的实施存在一定周期，若在实施过程中募集资金不能及时到位、屋顶资源不能及时获取、宏观经济、行业环境及气候条件等因素发生变化导致光伏电站运营质量与预期水平存在差异，则可能对项目的实施或预期效益带</w:t>
            </w:r>
            <w:r>
              <w:t>来不利影响。</w:t>
            </w:r>
            <w:r>
              <w:t xml:space="preserve"> </w:t>
            </w:r>
          </w:p>
        </w:tc>
      </w:tr>
      <w:tr w:rsidR="00D21ED7">
        <w:trPr>
          <w:trHeight w:val="2506"/>
        </w:trPr>
        <w:tc>
          <w:tcPr>
            <w:tcW w:w="369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电池片产品销量下降风险</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423"/>
            </w:pPr>
            <w:r>
              <w:t>电池片产品技术迭代升级较快，近年来多晶产品市场需求逐步被单晶产品市场需求抢占，多晶电池片市场占有率呈下降趋势。当前多晶电池片需求主要体现在存量多晶电站后期组件运维对多晶电池片的需求和印度等海外市场对多晶电池片的需求。其中，存量多晶电站对多晶电池片的需求在未来较长时间内相对稳定，但未来如印度等国家因单晶电池片价格变化、当地进出口政策变化等原因致使多晶电池片市场规模进一步萎缩，可能导致公司电池片产品销量下降。</w:t>
            </w:r>
            <w:r>
              <w:t xml:space="preserve"> </w:t>
            </w:r>
          </w:p>
        </w:tc>
      </w:tr>
      <w:tr w:rsidR="00D21ED7">
        <w:trPr>
          <w:trHeight w:val="389"/>
        </w:trPr>
        <w:tc>
          <w:tcPr>
            <w:tcW w:w="36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本期重大风险是否发生重大变化：</w:t>
            </w:r>
            <w:r>
              <w:t xml:space="preserve"> </w:t>
            </w:r>
          </w:p>
        </w:tc>
        <w:tc>
          <w:tcPr>
            <w:tcW w:w="597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本期重大风险未发生重大变化</w:t>
            </w:r>
            <w:r>
              <w:t xml:space="preserve"> </w:t>
            </w:r>
          </w:p>
        </w:tc>
      </w:tr>
    </w:tbl>
    <w:p w:rsidR="00D21ED7" w:rsidRDefault="00DF333D">
      <w:pPr>
        <w:spacing w:after="15" w:line="259" w:lineRule="auto"/>
        <w:ind w:left="0" w:firstLine="0"/>
      </w:pPr>
      <w:r>
        <w:t xml:space="preserve"> </w:t>
      </w:r>
    </w:p>
    <w:p w:rsidR="00D21ED7" w:rsidRDefault="00DF333D">
      <w:pPr>
        <w:ind w:left="10"/>
      </w:pPr>
      <w:r>
        <w:t>是否存在退市风险</w:t>
      </w:r>
      <w:r>
        <w:t xml:space="preserve"> </w:t>
      </w:r>
    </w:p>
    <w:p w:rsidR="00D21ED7" w:rsidRDefault="00DF333D">
      <w:pPr>
        <w:ind w:left="10"/>
      </w:pPr>
      <w:r>
        <w:t>□</w:t>
      </w:r>
      <w:r>
        <w:t>是</w:t>
      </w:r>
      <w:r>
        <w:t xml:space="preserve"> √</w:t>
      </w:r>
      <w:r>
        <w:t>否</w:t>
      </w:r>
      <w:r>
        <w:t xml:space="preserve">  </w:t>
      </w:r>
    </w:p>
    <w:p w:rsidR="00D21ED7" w:rsidRDefault="00DF333D">
      <w:pPr>
        <w:spacing w:after="198" w:line="259" w:lineRule="auto"/>
        <w:ind w:left="0" w:firstLine="0"/>
      </w:pPr>
      <w:r>
        <w:t xml:space="preserve"> </w:t>
      </w:r>
    </w:p>
    <w:p w:rsidR="00D21ED7" w:rsidRDefault="00DF333D">
      <w:pPr>
        <w:pStyle w:val="2"/>
        <w:spacing w:after="0"/>
        <w:ind w:left="10" w:right="4658"/>
        <w:jc w:val="right"/>
      </w:pPr>
      <w:r>
        <w:t>释义</w:t>
      </w:r>
      <w:r>
        <w:t xml:space="preserve"> </w:t>
      </w:r>
    </w:p>
    <w:tbl>
      <w:tblPr>
        <w:tblStyle w:val="TableGrid"/>
        <w:tblW w:w="9671" w:type="dxa"/>
        <w:tblInd w:w="-110" w:type="dxa"/>
        <w:tblCellMar>
          <w:top w:w="54" w:type="dxa"/>
          <w:left w:w="110" w:type="dxa"/>
          <w:bottom w:w="0" w:type="dxa"/>
          <w:right w:w="115" w:type="dxa"/>
        </w:tblCellMar>
        <w:tblLook w:val="04A0" w:firstRow="1" w:lastRow="0" w:firstColumn="1" w:lastColumn="0" w:noHBand="0" w:noVBand="1"/>
      </w:tblPr>
      <w:tblGrid>
        <w:gridCol w:w="3842"/>
        <w:gridCol w:w="711"/>
        <w:gridCol w:w="5118"/>
      </w:tblGrid>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释义项目</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1" w:firstLine="0"/>
              <w:jc w:val="center"/>
            </w:pP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释义</w:t>
            </w:r>
            <w:r>
              <w:t xml:space="preserve"> </w:t>
            </w:r>
          </w:p>
        </w:tc>
      </w:tr>
      <w:tr w:rsidR="00D21ED7">
        <w:trPr>
          <w:trHeight w:val="634"/>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本公司、公司、股份公司、艾能聚、艾能聚光伏</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浙江艾能聚光伏科技股份有限公司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新萌投资</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嘉兴新萌投资有限公司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新萌制衣</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海盐县新萌制衣有限公司</w:t>
            </w:r>
            <w:r>
              <w:t xml:space="preserve"> </w:t>
            </w:r>
          </w:p>
        </w:tc>
      </w:tr>
      <w:tr w:rsidR="00D21ED7">
        <w:trPr>
          <w:trHeight w:val="326"/>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新创制衣</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海盐新创制衣有限公司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诺尔商务</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嘉兴诺尔商务信息咨询合伙企业（有限合伙）</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诺业商务</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嘉兴诺业商务信息咨询合伙企业（有限合伙）</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海盐优泰</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海盐优泰新能源有限公司，系艾能聚全资子公司</w:t>
            </w:r>
            <w:r>
              <w:t xml:space="preserve"> </w:t>
            </w:r>
          </w:p>
        </w:tc>
      </w:tr>
    </w:tbl>
    <w:p w:rsidR="00D21ED7" w:rsidRDefault="00D21ED7">
      <w:pPr>
        <w:spacing w:after="0" w:line="259" w:lineRule="auto"/>
        <w:ind w:left="-1229" w:right="101" w:firstLine="0"/>
      </w:pPr>
    </w:p>
    <w:tbl>
      <w:tblPr>
        <w:tblStyle w:val="TableGrid"/>
        <w:tblW w:w="9671" w:type="dxa"/>
        <w:tblInd w:w="-110" w:type="dxa"/>
        <w:tblCellMar>
          <w:top w:w="54" w:type="dxa"/>
          <w:left w:w="110" w:type="dxa"/>
          <w:bottom w:w="0" w:type="dxa"/>
          <w:right w:w="0" w:type="dxa"/>
        </w:tblCellMar>
        <w:tblLook w:val="04A0" w:firstRow="1" w:lastRow="0" w:firstColumn="1" w:lastColumn="0" w:noHBand="0" w:noVBand="1"/>
      </w:tblPr>
      <w:tblGrid>
        <w:gridCol w:w="3842"/>
        <w:gridCol w:w="711"/>
        <w:gridCol w:w="5118"/>
      </w:tblGrid>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长兴艾鑫</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长兴艾鑫新能源有限公司，系艾能聚全资子公司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海宁艾特</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海宁艾特新能源有限公司，系艾能聚全资子公司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海盐科盟</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海盐科盟新能源有限公司，系艾能聚全资子公司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lastRenderedPageBreak/>
              <w:t>铜陵艾能聚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铜陵艾能聚光伏科技有限公司，系艾能聚全资子公司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缙云艾能聚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缙云艾能聚新能源有限公司，系艾能聚全资子公司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武义艾能聚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武义艾能聚新能源有限公司，系艾能聚全资子公司</w:t>
            </w:r>
            <w:r>
              <w:t xml:space="preserve"> </w:t>
            </w:r>
          </w:p>
        </w:tc>
      </w:tr>
      <w:tr w:rsidR="00D21ED7">
        <w:trPr>
          <w:trHeight w:val="326"/>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金华艾科</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金华艾科新能源有限公司，系艾能聚全资子公司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嘉兴艾优</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嘉兴艾优新能源有限公司，系艾能聚全资子公司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长兴艾能聚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长兴艾能聚光伏科技有限公司，系艾能聚全资子公司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嘉善艾科</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嘉善艾科新能源有限公司，系艾能聚全资子公司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嘉兴艾科</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嘉兴艾科新能源有限公司，系艾能聚全资子公司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德清新盟</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德清新盟新能源有限公司，系艾能聚全资子公司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嘉兴新盟</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嘉兴新盟新能源有限公司，系艾能聚全资子公司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诸暨艾科</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诸暨艾科新能源有限公司，系艾能聚全资子公司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海宁艾能聚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海宁艾能聚光伏科技有限公司，系艾能聚全资子公司</w:t>
            </w:r>
            <w:r>
              <w:t xml:space="preserve"> </w:t>
            </w:r>
          </w:p>
        </w:tc>
      </w:tr>
      <w:tr w:rsidR="00D21ED7">
        <w:trPr>
          <w:trHeight w:val="634"/>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丽水艾能聚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丽水市艾能聚光伏科技有限公司，系艾能聚全资子公司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股东大会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浙江艾能聚光伏科技股份有限公司股东大会</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董事会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浙江艾能聚光伏科技股份有限公司董事会</w:t>
            </w:r>
            <w:r>
              <w:t xml:space="preserve"> </w:t>
            </w:r>
          </w:p>
        </w:tc>
      </w:tr>
      <w:tr w:rsidR="00D21ED7">
        <w:trPr>
          <w:trHeight w:val="326"/>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监事会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浙江艾能聚光伏科技股份有限公司监事会</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中国证监会</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中国证券监督管理委员会</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北交所</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北京证券交易所</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报告期内</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2022</w:t>
            </w:r>
            <w:r>
              <w:t>年</w:t>
            </w:r>
            <w:r>
              <w:t>1</w:t>
            </w:r>
            <w:r>
              <w:t>月</w:t>
            </w:r>
            <w:r>
              <w:t>1</w:t>
            </w:r>
            <w:r>
              <w:t>日至</w:t>
            </w:r>
            <w:r>
              <w:t>2022</w:t>
            </w:r>
            <w:r>
              <w:t>年</w:t>
            </w:r>
            <w:r>
              <w:t>12</w:t>
            </w:r>
            <w:r>
              <w:t>月</w:t>
            </w:r>
            <w:r>
              <w:t>31</w:t>
            </w:r>
            <w:r>
              <w:t>日</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保荐人、保荐机构、主承销商</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东吴证券股份有限公司</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会计师、天健会计师</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天健会计师事务所（特殊普通合伙）</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律师</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国浩律师（杭州）事务所</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招股说明书</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《浙江艾能聚光伏科技股份有限公司招股说明书》</w:t>
            </w:r>
            <w:r>
              <w:t xml:space="preserve"> </w:t>
            </w:r>
          </w:p>
        </w:tc>
      </w:tr>
      <w:tr w:rsidR="00D21ED7">
        <w:trPr>
          <w:trHeight w:val="634"/>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太阳能</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太阳能是各种可再生能源中最重要的基本能源，作为可再生能源其中的一种，指太阳能的直接转化和利用</w:t>
            </w:r>
            <w:r>
              <w:t xml:space="preserve"> </w:t>
            </w:r>
          </w:p>
        </w:tc>
      </w:tr>
      <w:tr w:rsidR="00D21ED7">
        <w:trPr>
          <w:trHeight w:val="1258"/>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光伏组件</w:t>
            </w:r>
            <w:r>
              <w:t>/</w:t>
            </w:r>
            <w:r>
              <w:t>电池组件</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具有封装及内部连接的、能单独提供直流电输出的、不可分割的最小光伏电池组合装置。光伏组件是由一定数量的光伏电池片通过导线串并联连接并加以封装而成。光伏组件是光伏发电系统的核心部件</w:t>
            </w:r>
            <w:r>
              <w:t xml:space="preserve"> </w:t>
            </w:r>
          </w:p>
        </w:tc>
      </w:tr>
      <w:tr w:rsidR="00D21ED7">
        <w:trPr>
          <w:trHeight w:val="1570"/>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光伏</w:t>
            </w:r>
            <w:r>
              <w:t>/</w:t>
            </w:r>
            <w:r>
              <w:t>光伏发电</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pPr>
            <w:r>
              <w:t>利用半导体界面的光生伏特效应而将光能直接转变为电能的一种技术。光伏发电系统主要由太阳电池组件、控制器和逆变器三大部分组成。光伏电池经过串联后进行封装保护可形成大面积的太阳电池组件，再配合上功率控制器等部件就形成了光伏发电装置</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集中式光伏电站</w:t>
            </w:r>
            <w:r>
              <w:t>/</w:t>
            </w:r>
            <w:r>
              <w:t>发电系统</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指直接并入高压电网的光伏电站</w:t>
            </w:r>
            <w:r>
              <w:t>/</w:t>
            </w:r>
            <w:r>
              <w:t>发电系统</w:t>
            </w:r>
            <w:r>
              <w:t xml:space="preserve"> </w:t>
            </w:r>
          </w:p>
        </w:tc>
      </w:tr>
      <w:tr w:rsidR="00D21ED7">
        <w:trPr>
          <w:trHeight w:val="1263"/>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lastRenderedPageBreak/>
              <w:t>分布式光伏电站</w:t>
            </w:r>
            <w:r>
              <w:t>/</w:t>
            </w:r>
            <w:r>
              <w:t>发电系统</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又称分散式光伏发电或分布式供能，是指在用户现场或靠近用电现场配置较小的光伏发电供电系统，以满足特定用户的需求，支持现存配电网的经济运行，或者同时满足这两个方面的要求</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硅片</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由单晶硅棒或多晶硅锭切割形成的方片或八角形片</w:t>
            </w:r>
            <w:r>
              <w:t xml:space="preserve"> </w:t>
            </w:r>
          </w:p>
        </w:tc>
      </w:tr>
      <w:tr w:rsidR="00D21ED7">
        <w:trPr>
          <w:trHeight w:val="946"/>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多晶硅</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单质硅的一种形态，是光伏电池与半导体设备的主要原材料。根据纯度，多晶硅可分为光伏级多晶硅与电子级多晶硅</w:t>
            </w:r>
            <w:r>
              <w:t xml:space="preserve"> </w:t>
            </w:r>
          </w:p>
        </w:tc>
      </w:tr>
      <w:tr w:rsidR="00D21ED7">
        <w:trPr>
          <w:trHeight w:val="1570"/>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平价上网</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常见有两种定义，一种是</w:t>
            </w:r>
            <w:r>
              <w:t>"</w:t>
            </w:r>
            <w:r>
              <w:t>用户侧平价上网</w:t>
            </w:r>
            <w:r>
              <w:t>"</w:t>
            </w:r>
            <w:r>
              <w:t>，是指光伏发电的度电成本低于用户的购电价格；根据用户类型及其购电成本的不同，又可分为工商业、居民用户侧平价。一种是</w:t>
            </w:r>
            <w:r>
              <w:t>"</w:t>
            </w:r>
            <w:r>
              <w:t>发电侧平价上网</w:t>
            </w:r>
            <w:r>
              <w:t>"</w:t>
            </w:r>
            <w:r>
              <w:t>，是指光伏发电度电成本低于脱硫燃煤标杆上网电价</w:t>
            </w:r>
            <w:r>
              <w:t xml:space="preserve"> </w:t>
            </w:r>
          </w:p>
        </w:tc>
      </w:tr>
      <w:tr w:rsidR="00D21ED7">
        <w:trPr>
          <w:trHeight w:val="1570"/>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碳中和</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0" w:firstLine="0"/>
              <w:jc w:val="both"/>
            </w:pPr>
            <w:r>
              <w:t>国家、企业、产品、活动或个人在一定时间内直接或间接产生的二氧化碳或温室气体排放总量，通过植树造林、节能减排等形式，以抵消自身产生的二氧化碳或温室气体排放量，实现正负抵消，达到相对</w:t>
            </w:r>
            <w:r>
              <w:t>"</w:t>
            </w:r>
            <w:r>
              <w:t>零排放</w:t>
            </w:r>
          </w:p>
          <w:p w:rsidR="00D21ED7" w:rsidRDefault="00DF333D">
            <w:pPr>
              <w:spacing w:after="0" w:line="259" w:lineRule="auto"/>
              <w:ind w:left="0" w:firstLine="0"/>
            </w:pPr>
            <w:r>
              <w:t xml:space="preserve">" </w:t>
            </w:r>
          </w:p>
        </w:tc>
      </w:tr>
      <w:tr w:rsidR="00D21ED7">
        <w:trPr>
          <w:trHeight w:val="634"/>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碳达峰</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在某一个时点，二氧化碳的排放不再增长达到峰值，之后逐步回落</w:t>
            </w:r>
            <w:r>
              <w:t xml:space="preserve"> </w:t>
            </w:r>
          </w:p>
        </w:tc>
      </w:tr>
      <w:tr w:rsidR="00D21ED7">
        <w:trPr>
          <w:trHeight w:val="1570"/>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EPC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Engineering Procurement Construction</w:t>
            </w:r>
            <w:r>
              <w:t>，即工程总承包，是指公司受业主委托，按照合同约定对工程建设项目的设计、采购、施工、试运行等实行全过程或若干阶段的承包。通常公司在总价合同条件下，对其所承包工程的质量、安全、费用和进度进行负责</w:t>
            </w:r>
            <w:r>
              <w:t xml:space="preserve"> </w:t>
            </w:r>
          </w:p>
        </w:tc>
      </w:tr>
      <w:tr w:rsidR="00D21ED7">
        <w:trPr>
          <w:trHeight w:val="326"/>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CPIA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中国光伏行业协会</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MW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伏电池片的功率单位，</w:t>
            </w:r>
            <w:r>
              <w:t>1</w:t>
            </w:r>
            <w:r>
              <w:t>兆瓦＝</w:t>
            </w:r>
            <w:r>
              <w:t>1,000</w:t>
            </w:r>
            <w:r>
              <w:t>千瓦</w:t>
            </w:r>
            <w:r>
              <w:t xml:space="preserve"> </w:t>
            </w:r>
          </w:p>
        </w:tc>
      </w:tr>
      <w:tr w:rsidR="00D21ED7">
        <w:trPr>
          <w:trHeight w:val="322"/>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GW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光伏电池片的功率单位，</w:t>
            </w:r>
            <w:r>
              <w:t>1</w:t>
            </w:r>
            <w:r>
              <w:t>吉瓦＝</w:t>
            </w:r>
            <w:r>
              <w:t>1,000</w:t>
            </w:r>
            <w:r>
              <w:t>兆瓦</w:t>
            </w:r>
            <w:r>
              <w:t xml:space="preserve"> </w:t>
            </w:r>
          </w:p>
        </w:tc>
      </w:tr>
      <w:tr w:rsidR="00D21ED7">
        <w:trPr>
          <w:trHeight w:val="634"/>
        </w:trPr>
        <w:tc>
          <w:tcPr>
            <w:tcW w:w="38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KWh</w:t>
            </w:r>
            <w:r>
              <w:t>、度</w:t>
            </w:r>
            <w:r>
              <w:t xml:space="preserve"> </w:t>
            </w:r>
          </w:p>
        </w:tc>
        <w:tc>
          <w:tcPr>
            <w:tcW w:w="7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34" w:firstLine="0"/>
            </w:pPr>
            <w:r>
              <w:t>指</w:t>
            </w:r>
            <w:r>
              <w:t xml:space="preserve"> </w:t>
            </w:r>
          </w:p>
        </w:tc>
        <w:tc>
          <w:tcPr>
            <w:tcW w:w="511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能量量度单位，表示一件功率为一千瓦的电器在使用一小时之后所消耗的能量</w:t>
            </w:r>
            <w:r>
              <w:t xml:space="preserve"> </w:t>
            </w:r>
          </w:p>
        </w:tc>
      </w:tr>
    </w:tbl>
    <w:p w:rsidR="00D21ED7" w:rsidRDefault="00DF333D">
      <w:pPr>
        <w:spacing w:after="15" w:line="259" w:lineRule="auto"/>
        <w:ind w:left="0" w:firstLine="0"/>
      </w:pPr>
      <w:r>
        <w:t xml:space="preserve"> </w:t>
      </w:r>
    </w:p>
    <w:p w:rsidR="00D21ED7" w:rsidRDefault="00DF333D">
      <w:pPr>
        <w:spacing w:after="0" w:line="259" w:lineRule="auto"/>
        <w:ind w:left="0" w:firstLine="0"/>
        <w:jc w:val="both"/>
      </w:pPr>
      <w:r>
        <w:t xml:space="preserve"> </w:t>
      </w:r>
      <w:r>
        <w:tab/>
        <w:t xml:space="preserve"> </w:t>
      </w:r>
    </w:p>
    <w:p w:rsidR="00D21ED7" w:rsidRDefault="00DF333D">
      <w:pPr>
        <w:pStyle w:val="1"/>
        <w:spacing w:after="193"/>
        <w:ind w:left="10" w:right="3747"/>
        <w:jc w:val="right"/>
      </w:pPr>
      <w:bookmarkStart w:id="2" w:name="_Toc635413"/>
      <w:r>
        <w:t>第二节</w:t>
      </w:r>
      <w:r>
        <w:rPr>
          <w:rFonts w:ascii="宋体" w:eastAsia="宋体" w:hAnsi="宋体" w:cs="宋体"/>
        </w:rPr>
        <w:t xml:space="preserve"> </w:t>
      </w:r>
      <w:r>
        <w:t>公司概况</w:t>
      </w:r>
      <w:r>
        <w:rPr>
          <w:sz w:val="36"/>
        </w:rPr>
        <w:t xml:space="preserve"> </w:t>
      </w:r>
      <w:bookmarkEnd w:id="2"/>
    </w:p>
    <w:p w:rsidR="00D21ED7" w:rsidRDefault="00DF333D">
      <w:pPr>
        <w:pStyle w:val="3"/>
        <w:ind w:left="-5" w:right="6"/>
      </w:pPr>
      <w:r>
        <w:t>一、</w:t>
      </w:r>
      <w:r>
        <w:t xml:space="preserve"> </w:t>
      </w:r>
      <w:r>
        <w:t>基本信息</w:t>
      </w:r>
      <w:r>
        <w:rPr>
          <w:rFonts w:ascii="微软雅黑" w:eastAsia="微软雅黑" w:hAnsi="微软雅黑" w:cs="微软雅黑"/>
          <w:b/>
        </w:rPr>
        <w:t xml:space="preserve"> </w:t>
      </w:r>
    </w:p>
    <w:tbl>
      <w:tblPr>
        <w:tblStyle w:val="TableGrid"/>
        <w:tblW w:w="9671" w:type="dxa"/>
        <w:tblInd w:w="-110" w:type="dxa"/>
        <w:tblCellMar>
          <w:top w:w="54" w:type="dxa"/>
          <w:left w:w="110" w:type="dxa"/>
          <w:bottom w:w="0" w:type="dxa"/>
          <w:right w:w="115" w:type="dxa"/>
        </w:tblCellMar>
        <w:tblLook w:val="04A0" w:firstRow="1" w:lastRow="0" w:firstColumn="1" w:lastColumn="0" w:noHBand="0" w:noVBand="1"/>
      </w:tblPr>
      <w:tblGrid>
        <w:gridCol w:w="2420"/>
        <w:gridCol w:w="7251"/>
      </w:tblGrid>
      <w:tr w:rsidR="00D21ED7">
        <w:trPr>
          <w:trHeight w:val="326"/>
        </w:trPr>
        <w:tc>
          <w:tcPr>
            <w:tcW w:w="2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证券简称</w:t>
            </w:r>
            <w:r>
              <w:t xml:space="preserve"> </w:t>
            </w:r>
          </w:p>
        </w:tc>
        <w:tc>
          <w:tcPr>
            <w:tcW w:w="7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艾能聚</w:t>
            </w:r>
            <w:r>
              <w:t xml:space="preserve"> </w:t>
            </w:r>
          </w:p>
        </w:tc>
      </w:tr>
      <w:tr w:rsidR="00D21ED7">
        <w:trPr>
          <w:trHeight w:val="322"/>
        </w:trPr>
        <w:tc>
          <w:tcPr>
            <w:tcW w:w="2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证券代码</w:t>
            </w:r>
            <w:r>
              <w:t xml:space="preserve"> </w:t>
            </w:r>
          </w:p>
        </w:tc>
        <w:tc>
          <w:tcPr>
            <w:tcW w:w="7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834770 </w:t>
            </w:r>
          </w:p>
        </w:tc>
      </w:tr>
      <w:tr w:rsidR="00D21ED7">
        <w:trPr>
          <w:trHeight w:val="322"/>
        </w:trPr>
        <w:tc>
          <w:tcPr>
            <w:tcW w:w="2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公司中文全称</w:t>
            </w:r>
            <w:r>
              <w:t xml:space="preserve"> </w:t>
            </w:r>
          </w:p>
        </w:tc>
        <w:tc>
          <w:tcPr>
            <w:tcW w:w="7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浙江艾能聚光伏科技股份有限公司</w:t>
            </w:r>
            <w:r>
              <w:t xml:space="preserve"> </w:t>
            </w:r>
          </w:p>
        </w:tc>
      </w:tr>
      <w:tr w:rsidR="00D21ED7">
        <w:trPr>
          <w:trHeight w:val="322"/>
        </w:trPr>
        <w:tc>
          <w:tcPr>
            <w:tcW w:w="2420" w:type="dxa"/>
            <w:vMerge w:val="restart"/>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英文名称及缩写</w:t>
            </w:r>
            <w:r>
              <w:t xml:space="preserve"> </w:t>
            </w:r>
          </w:p>
        </w:tc>
        <w:tc>
          <w:tcPr>
            <w:tcW w:w="7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ZHEJIANG ENERGY PV TECH CO.,LTD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7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ENG </w:t>
            </w:r>
          </w:p>
        </w:tc>
      </w:tr>
      <w:tr w:rsidR="00D21ED7">
        <w:trPr>
          <w:trHeight w:val="331"/>
        </w:trPr>
        <w:tc>
          <w:tcPr>
            <w:tcW w:w="2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lastRenderedPageBreak/>
              <w:t>法定代表人</w:t>
            </w:r>
            <w:r>
              <w:t xml:space="preserve"> </w:t>
            </w:r>
          </w:p>
        </w:tc>
        <w:tc>
          <w:tcPr>
            <w:tcW w:w="7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姚华</w:t>
            </w:r>
            <w:r>
              <w:t xml:space="preserve"> </w:t>
            </w:r>
          </w:p>
        </w:tc>
      </w:tr>
    </w:tbl>
    <w:p w:rsidR="00D21ED7" w:rsidRDefault="00DF333D">
      <w:pPr>
        <w:spacing w:after="262" w:line="259" w:lineRule="auto"/>
        <w:ind w:left="0" w:firstLine="0"/>
      </w:pPr>
      <w:r>
        <w:t xml:space="preserve"> </w:t>
      </w:r>
    </w:p>
    <w:p w:rsidR="00D21ED7" w:rsidRDefault="00DF333D">
      <w:pPr>
        <w:pStyle w:val="3"/>
        <w:ind w:left="-5" w:right="6"/>
      </w:pPr>
      <w:r>
        <w:t>二、</w:t>
      </w:r>
      <w:r>
        <w:t xml:space="preserve"> </w:t>
      </w:r>
      <w:r>
        <w:t>联系方式</w:t>
      </w:r>
      <w:r>
        <w:rPr>
          <w:rFonts w:ascii="微软雅黑" w:eastAsia="微软雅黑" w:hAnsi="微软雅黑" w:cs="微软雅黑"/>
          <w:b/>
        </w:rPr>
        <w:t xml:space="preserve"> </w:t>
      </w:r>
    </w:p>
    <w:tbl>
      <w:tblPr>
        <w:tblStyle w:val="TableGrid"/>
        <w:tblW w:w="9671" w:type="dxa"/>
        <w:tblInd w:w="-110" w:type="dxa"/>
        <w:tblCellMar>
          <w:top w:w="54" w:type="dxa"/>
          <w:left w:w="110" w:type="dxa"/>
          <w:bottom w:w="0" w:type="dxa"/>
          <w:right w:w="115" w:type="dxa"/>
        </w:tblCellMar>
        <w:tblLook w:val="04A0" w:firstRow="1" w:lastRow="0" w:firstColumn="1" w:lastColumn="0" w:noHBand="0" w:noVBand="1"/>
      </w:tblPr>
      <w:tblGrid>
        <w:gridCol w:w="3558"/>
        <w:gridCol w:w="6113"/>
      </w:tblGrid>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董事会秘书姓名</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蒋燕萍</w:t>
            </w:r>
            <w:r>
              <w:t xml:space="preserve">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联系地址</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浙江省嘉兴市海盐县澉浦镇六里集镇翠屏路北侧</w:t>
            </w:r>
            <w:r>
              <w:t xml:space="preserve">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电话</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0573-86567878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传真</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0573-86567886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董秘邮箱</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Jiangyp@energy-zj.com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公司网址</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www.energy-zj.com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办公地址</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浙江省嘉兴市海盐县澉浦镇六里集镇翠屏路北侧</w:t>
            </w:r>
            <w:r>
              <w:t xml:space="preserve"> </w:t>
            </w:r>
          </w:p>
        </w:tc>
      </w:tr>
      <w:tr w:rsidR="00D21ED7">
        <w:trPr>
          <w:trHeight w:val="326"/>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邮政编码</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314301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公司邮箱</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Jiangyp@energy-zj.com </w:t>
            </w:r>
          </w:p>
        </w:tc>
      </w:tr>
    </w:tbl>
    <w:p w:rsidR="00D21ED7" w:rsidRDefault="00DF333D">
      <w:pPr>
        <w:spacing w:after="261" w:line="259" w:lineRule="auto"/>
        <w:ind w:left="0" w:firstLine="0"/>
      </w:pPr>
      <w:r>
        <w:t xml:space="preserve"> </w:t>
      </w:r>
    </w:p>
    <w:p w:rsidR="00D21ED7" w:rsidRDefault="00DF333D">
      <w:pPr>
        <w:pStyle w:val="3"/>
        <w:ind w:left="-5" w:right="6"/>
      </w:pPr>
      <w:r>
        <w:t>三、</w:t>
      </w:r>
      <w:r>
        <w:t xml:space="preserve"> </w:t>
      </w:r>
      <w:r>
        <w:t>信息披露及备置地点</w:t>
      </w:r>
      <w:r>
        <w:rPr>
          <w:rFonts w:ascii="Calibri" w:eastAsia="Calibri" w:hAnsi="Calibri" w:cs="Calibri"/>
        </w:rPr>
        <w:t xml:space="preserve"> </w:t>
      </w:r>
    </w:p>
    <w:tbl>
      <w:tblPr>
        <w:tblStyle w:val="TableGrid"/>
        <w:tblW w:w="9671" w:type="dxa"/>
        <w:tblInd w:w="-110" w:type="dxa"/>
        <w:tblCellMar>
          <w:top w:w="54" w:type="dxa"/>
          <w:left w:w="106" w:type="dxa"/>
          <w:bottom w:w="0" w:type="dxa"/>
          <w:right w:w="82" w:type="dxa"/>
        </w:tblCellMar>
        <w:tblLook w:val="04A0" w:firstRow="1" w:lastRow="0" w:firstColumn="1" w:lastColumn="0" w:noHBand="0" w:noVBand="1"/>
      </w:tblPr>
      <w:tblGrid>
        <w:gridCol w:w="3659"/>
        <w:gridCol w:w="6012"/>
      </w:tblGrid>
      <w:tr w:rsidR="00D21ED7">
        <w:trPr>
          <w:trHeight w:val="322"/>
        </w:trPr>
        <w:tc>
          <w:tcPr>
            <w:tcW w:w="36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公司披露年度报告的证券交易所网站</w:t>
            </w:r>
            <w:r>
              <w:t xml:space="preserve"> </w:t>
            </w:r>
          </w:p>
        </w:tc>
        <w:tc>
          <w:tcPr>
            <w:tcW w:w="60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www.bse.cn </w:t>
            </w:r>
          </w:p>
        </w:tc>
      </w:tr>
      <w:tr w:rsidR="00D21ED7">
        <w:trPr>
          <w:trHeight w:val="322"/>
        </w:trPr>
        <w:tc>
          <w:tcPr>
            <w:tcW w:w="36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公司披露年度报告的媒体名称及网址</w:t>
            </w:r>
            <w:r>
              <w:t xml:space="preserve"> </w:t>
            </w:r>
          </w:p>
        </w:tc>
        <w:tc>
          <w:tcPr>
            <w:tcW w:w="60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证券时报</w:t>
            </w:r>
            <w:r>
              <w:t xml:space="preserve"> http://stcn.com/sanbanxp/ </w:t>
            </w:r>
          </w:p>
        </w:tc>
      </w:tr>
      <w:tr w:rsidR="00D21ED7">
        <w:trPr>
          <w:trHeight w:val="326"/>
        </w:trPr>
        <w:tc>
          <w:tcPr>
            <w:tcW w:w="36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公司年度报告备置地</w:t>
            </w:r>
            <w:r>
              <w:t xml:space="preserve"> </w:t>
            </w:r>
          </w:p>
        </w:tc>
        <w:tc>
          <w:tcPr>
            <w:tcW w:w="60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公司董事会办公室</w:t>
            </w:r>
            <w:r>
              <w:t xml:space="preserve"> </w:t>
            </w:r>
          </w:p>
        </w:tc>
      </w:tr>
    </w:tbl>
    <w:p w:rsidR="00D21ED7" w:rsidRDefault="00DF333D">
      <w:pPr>
        <w:spacing w:after="263" w:line="259" w:lineRule="auto"/>
        <w:ind w:left="0" w:firstLine="0"/>
      </w:pPr>
      <w:r>
        <w:t xml:space="preserve"> </w:t>
      </w:r>
    </w:p>
    <w:p w:rsidR="00D21ED7" w:rsidRDefault="00DF333D">
      <w:pPr>
        <w:pStyle w:val="3"/>
        <w:ind w:left="-5" w:right="6"/>
      </w:pPr>
      <w:r>
        <w:t>四、</w:t>
      </w:r>
      <w:r>
        <w:t xml:space="preserve"> </w:t>
      </w:r>
      <w:r>
        <w:t>企业信息</w:t>
      </w:r>
      <w:r>
        <w:rPr>
          <w:rFonts w:ascii="微软雅黑" w:eastAsia="微软雅黑" w:hAnsi="微软雅黑" w:cs="微软雅黑"/>
          <w:b/>
        </w:rPr>
        <w:t xml:space="preserve"> </w:t>
      </w:r>
    </w:p>
    <w:tbl>
      <w:tblPr>
        <w:tblStyle w:val="TableGrid"/>
        <w:tblW w:w="9671" w:type="dxa"/>
        <w:tblInd w:w="-110" w:type="dxa"/>
        <w:tblCellMar>
          <w:top w:w="54" w:type="dxa"/>
          <w:left w:w="110" w:type="dxa"/>
          <w:bottom w:w="0" w:type="dxa"/>
          <w:right w:w="115" w:type="dxa"/>
        </w:tblCellMar>
        <w:tblLook w:val="04A0" w:firstRow="1" w:lastRow="0" w:firstColumn="1" w:lastColumn="0" w:noHBand="0" w:noVBand="1"/>
      </w:tblPr>
      <w:tblGrid>
        <w:gridCol w:w="3558"/>
        <w:gridCol w:w="6113"/>
      </w:tblGrid>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公司股票上市交易所</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北京证券交易所</w:t>
            </w:r>
            <w:r>
              <w:t xml:space="preserve">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成立时间</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2010</w:t>
            </w:r>
            <w:r>
              <w:t>年</w:t>
            </w:r>
            <w:r>
              <w:t>8</w:t>
            </w:r>
            <w:r>
              <w:t>月</w:t>
            </w:r>
            <w:r>
              <w:t>6</w:t>
            </w:r>
            <w:r>
              <w:t>日</w:t>
            </w:r>
            <w:r>
              <w:t xml:space="preserve">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上市时间</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2023</w:t>
            </w:r>
            <w:r>
              <w:t>年</w:t>
            </w:r>
            <w:r>
              <w:t>2</w:t>
            </w:r>
            <w:r>
              <w:t>月</w:t>
            </w:r>
            <w:r>
              <w:t>28</w:t>
            </w:r>
            <w:r>
              <w:t>日</w:t>
            </w:r>
            <w:r>
              <w:t xml:space="preserve"> </w:t>
            </w:r>
          </w:p>
        </w:tc>
      </w:tr>
      <w:tr w:rsidR="00D21ED7">
        <w:trPr>
          <w:trHeight w:val="634"/>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行业分类</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0" w:firstLine="0"/>
              <w:jc w:val="both"/>
            </w:pPr>
            <w:r>
              <w:t>制造业（</w:t>
            </w:r>
            <w:r>
              <w:t>C</w:t>
            </w:r>
            <w:r>
              <w:t>）</w:t>
            </w:r>
            <w:r>
              <w:t>-</w:t>
            </w:r>
            <w:r>
              <w:t>电气机械和器材制造业（</w:t>
            </w:r>
            <w:r>
              <w:t>C38</w:t>
            </w:r>
            <w:r>
              <w:t>）</w:t>
            </w:r>
            <w:r>
              <w:t>-</w:t>
            </w:r>
            <w:r>
              <w:t>输配电及控制设备</w:t>
            </w:r>
          </w:p>
          <w:p w:rsidR="00D21ED7" w:rsidRDefault="00DF333D">
            <w:pPr>
              <w:spacing w:after="0" w:line="259" w:lineRule="auto"/>
              <w:ind w:left="0" w:firstLine="0"/>
            </w:pPr>
            <w:r>
              <w:t>（</w:t>
            </w:r>
            <w:r>
              <w:t>C382</w:t>
            </w:r>
            <w:r>
              <w:t>）</w:t>
            </w:r>
            <w:r>
              <w:t>-</w:t>
            </w:r>
            <w:r>
              <w:t>光伏设备及元器件制造（</w:t>
            </w:r>
            <w:r>
              <w:t>C3825</w:t>
            </w:r>
            <w:r>
              <w:t>）</w:t>
            </w:r>
            <w:r>
              <w:t xml:space="preserve"> </w:t>
            </w:r>
          </w:p>
        </w:tc>
      </w:tr>
      <w:tr w:rsidR="00D21ED7">
        <w:trPr>
          <w:trHeight w:val="634"/>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主要产品与服务项目</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分布式光伏电站投资运营、分布式光伏电站开发及服务和晶硅太阳能电池片的研发、生产和销售</w:t>
            </w:r>
            <w:r>
              <w:t xml:space="preserve"> </w:t>
            </w:r>
          </w:p>
        </w:tc>
      </w:tr>
      <w:tr w:rsidR="00D21ED7">
        <w:trPr>
          <w:trHeight w:val="326"/>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普通股股票交易方式</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连续竞价交易</w:t>
            </w:r>
            <w:r>
              <w:t xml:space="preserve"> </w:t>
            </w:r>
          </w:p>
        </w:tc>
      </w:tr>
      <w:tr w:rsidR="00D21ED7">
        <w:trPr>
          <w:trHeight w:val="331"/>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普通股总股本（股）</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107,132,175 </w:t>
            </w:r>
          </w:p>
        </w:tc>
      </w:tr>
      <w:tr w:rsidR="00D21ED7">
        <w:trPr>
          <w:trHeight w:val="336"/>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优先股总股本（股</w:t>
            </w:r>
            <w:r>
              <w:t>）</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0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控股股东</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无控股股东</w:t>
            </w:r>
            <w:r>
              <w:t xml:space="preserve"> </w:t>
            </w:r>
          </w:p>
        </w:tc>
      </w:tr>
      <w:tr w:rsidR="00D21ED7">
        <w:trPr>
          <w:trHeight w:val="322"/>
        </w:trPr>
        <w:tc>
          <w:tcPr>
            <w:tcW w:w="35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实际控制人及其一致行动人</w:t>
            </w:r>
            <w:r>
              <w:t xml:space="preserve"> </w:t>
            </w:r>
          </w:p>
        </w:tc>
        <w:tc>
          <w:tcPr>
            <w:tcW w:w="611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实际控制人为（姚华），一致行动人为（张良华、钱玉明）</w:t>
            </w:r>
            <w:r>
              <w:t xml:space="preserve"> </w:t>
            </w:r>
          </w:p>
        </w:tc>
      </w:tr>
    </w:tbl>
    <w:p w:rsidR="00D21ED7" w:rsidRDefault="00DF333D">
      <w:pPr>
        <w:spacing w:after="263" w:line="259" w:lineRule="auto"/>
        <w:ind w:left="0" w:firstLine="0"/>
      </w:pPr>
      <w:r>
        <w:t xml:space="preserve"> </w:t>
      </w:r>
    </w:p>
    <w:p w:rsidR="00D21ED7" w:rsidRDefault="00DF333D">
      <w:pPr>
        <w:pStyle w:val="3"/>
        <w:ind w:left="-5" w:right="6"/>
      </w:pPr>
      <w:r>
        <w:t>五、</w:t>
      </w:r>
      <w:r>
        <w:t xml:space="preserve"> </w:t>
      </w:r>
      <w:r>
        <w:t>注册情况</w:t>
      </w:r>
      <w:r>
        <w:rPr>
          <w:rFonts w:ascii="微软雅黑" w:eastAsia="微软雅黑" w:hAnsi="微软雅黑" w:cs="微软雅黑"/>
          <w:b/>
        </w:rPr>
        <w:t xml:space="preserve"> </w:t>
      </w:r>
    </w:p>
    <w:tbl>
      <w:tblPr>
        <w:tblStyle w:val="TableGrid"/>
        <w:tblW w:w="9666" w:type="dxa"/>
        <w:tblInd w:w="-107" w:type="dxa"/>
        <w:tblCellMar>
          <w:top w:w="54" w:type="dxa"/>
          <w:left w:w="106" w:type="dxa"/>
          <w:bottom w:w="0" w:type="dxa"/>
          <w:right w:w="2" w:type="dxa"/>
        </w:tblCellMar>
        <w:tblLook w:val="04A0" w:firstRow="1" w:lastRow="0" w:firstColumn="1" w:lastColumn="0" w:noHBand="0" w:noVBand="1"/>
      </w:tblPr>
      <w:tblGrid>
        <w:gridCol w:w="3511"/>
        <w:gridCol w:w="3301"/>
        <w:gridCol w:w="2854"/>
      </w:tblGrid>
      <w:tr w:rsidR="00D21ED7">
        <w:trPr>
          <w:trHeight w:val="386"/>
        </w:trPr>
        <w:tc>
          <w:tcPr>
            <w:tcW w:w="351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7" w:firstLine="0"/>
              <w:jc w:val="center"/>
            </w:pPr>
            <w:r>
              <w:t>项目</w:t>
            </w:r>
            <w:r>
              <w:t xml:space="preserve"> </w:t>
            </w:r>
          </w:p>
        </w:tc>
        <w:tc>
          <w:tcPr>
            <w:tcW w:w="330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内容</w:t>
            </w:r>
            <w:r>
              <w:t xml:space="preserve"> </w:t>
            </w:r>
          </w:p>
        </w:tc>
        <w:tc>
          <w:tcPr>
            <w:tcW w:w="285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0" w:firstLine="0"/>
              <w:jc w:val="center"/>
            </w:pPr>
            <w:r>
              <w:t>报告期内是否变更</w:t>
            </w:r>
            <w:r>
              <w:t xml:space="preserve"> </w:t>
            </w:r>
          </w:p>
        </w:tc>
      </w:tr>
      <w:tr w:rsidR="00D21ED7">
        <w:trPr>
          <w:trHeight w:val="323"/>
        </w:trPr>
        <w:tc>
          <w:tcPr>
            <w:tcW w:w="35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统一社会信用代码</w:t>
            </w:r>
            <w:r>
              <w:t xml:space="preserve"> </w:t>
            </w:r>
          </w:p>
        </w:tc>
        <w:tc>
          <w:tcPr>
            <w:tcW w:w="33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91330400559682372X </w:t>
            </w:r>
          </w:p>
        </w:tc>
        <w:tc>
          <w:tcPr>
            <w:tcW w:w="28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否</w:t>
            </w:r>
            <w:r>
              <w:t xml:space="preserve"> </w:t>
            </w:r>
          </w:p>
        </w:tc>
      </w:tr>
      <w:tr w:rsidR="00D21ED7">
        <w:trPr>
          <w:trHeight w:val="634"/>
        </w:trPr>
        <w:tc>
          <w:tcPr>
            <w:tcW w:w="351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1" w:firstLine="0"/>
            </w:pPr>
            <w:r>
              <w:t>注册地址</w:t>
            </w:r>
            <w:r>
              <w:t xml:space="preserve"> </w:t>
            </w:r>
          </w:p>
        </w:tc>
        <w:tc>
          <w:tcPr>
            <w:tcW w:w="33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浙江省嘉兴市海盐县澉浦镇六里集镇翠屏路北侧</w:t>
            </w:r>
            <w:r>
              <w:t xml:space="preserve"> </w:t>
            </w:r>
          </w:p>
        </w:tc>
        <w:tc>
          <w:tcPr>
            <w:tcW w:w="28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否</w:t>
            </w:r>
            <w:r>
              <w:t xml:space="preserve"> </w:t>
            </w:r>
          </w:p>
        </w:tc>
      </w:tr>
      <w:tr w:rsidR="00D21ED7">
        <w:trPr>
          <w:trHeight w:val="322"/>
        </w:trPr>
        <w:tc>
          <w:tcPr>
            <w:tcW w:w="35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注册资本</w:t>
            </w:r>
            <w:r>
              <w:t xml:space="preserve"> </w:t>
            </w:r>
          </w:p>
        </w:tc>
        <w:tc>
          <w:tcPr>
            <w:tcW w:w="33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107,132,175 </w:t>
            </w:r>
          </w:p>
        </w:tc>
        <w:tc>
          <w:tcPr>
            <w:tcW w:w="28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否</w:t>
            </w:r>
            <w:r>
              <w:t xml:space="preserve"> </w:t>
            </w:r>
          </w:p>
        </w:tc>
      </w:tr>
      <w:tr w:rsidR="00D21ED7">
        <w:trPr>
          <w:trHeight w:val="322"/>
        </w:trPr>
        <w:tc>
          <w:tcPr>
            <w:tcW w:w="3511" w:type="dxa"/>
            <w:tcBorders>
              <w:top w:val="single" w:sz="4" w:space="0" w:color="5B9BD5"/>
              <w:left w:val="single" w:sz="4" w:space="0" w:color="5B9BD5"/>
              <w:bottom w:val="single" w:sz="4" w:space="0" w:color="5B9BD5"/>
              <w:right w:val="nil"/>
            </w:tcBorders>
          </w:tcPr>
          <w:p w:rsidR="00D21ED7" w:rsidRDefault="00DF333D">
            <w:pPr>
              <w:spacing w:after="0" w:line="259" w:lineRule="auto"/>
              <w:ind w:left="1" w:firstLine="0"/>
            </w:pPr>
            <w:r>
              <w:t>报告内注册资本与总股本一致</w:t>
            </w:r>
            <w:r>
              <w:t xml:space="preserve"> </w:t>
            </w:r>
          </w:p>
        </w:tc>
        <w:tc>
          <w:tcPr>
            <w:tcW w:w="6155" w:type="dxa"/>
            <w:gridSpan w:val="2"/>
            <w:tcBorders>
              <w:top w:val="single" w:sz="4" w:space="0" w:color="5B9BD5"/>
              <w:left w:val="nil"/>
              <w:bottom w:val="single" w:sz="4" w:space="0" w:color="5B9BD5"/>
              <w:right w:val="single" w:sz="4" w:space="0" w:color="5B9BD5"/>
            </w:tcBorders>
          </w:tcPr>
          <w:p w:rsidR="00D21ED7" w:rsidRDefault="00D21ED7">
            <w:pPr>
              <w:spacing w:after="160" w:line="259" w:lineRule="auto"/>
              <w:ind w:left="0" w:firstLine="0"/>
            </w:pPr>
          </w:p>
        </w:tc>
      </w:tr>
    </w:tbl>
    <w:p w:rsidR="00D21ED7" w:rsidRDefault="00DF333D">
      <w:pPr>
        <w:spacing w:after="262" w:line="259" w:lineRule="auto"/>
        <w:ind w:left="0" w:firstLine="0"/>
      </w:pPr>
      <w:r>
        <w:t xml:space="preserve"> </w:t>
      </w:r>
    </w:p>
    <w:p w:rsidR="00D21ED7" w:rsidRDefault="00DF333D">
      <w:pPr>
        <w:pStyle w:val="3"/>
        <w:ind w:left="-5" w:right="6"/>
      </w:pPr>
      <w:r>
        <w:t>六、</w:t>
      </w:r>
      <w:r>
        <w:t xml:space="preserve"> </w:t>
      </w:r>
      <w:r>
        <w:t>中介机构</w:t>
      </w:r>
      <w:r>
        <w:rPr>
          <w:rFonts w:ascii="微软雅黑" w:eastAsia="微软雅黑" w:hAnsi="微软雅黑" w:cs="微软雅黑"/>
          <w:b/>
        </w:rPr>
        <w:t xml:space="preserve"> </w:t>
      </w:r>
    </w:p>
    <w:tbl>
      <w:tblPr>
        <w:tblStyle w:val="TableGrid"/>
        <w:tblW w:w="9671" w:type="dxa"/>
        <w:tblInd w:w="-110" w:type="dxa"/>
        <w:tblCellMar>
          <w:top w:w="54" w:type="dxa"/>
          <w:left w:w="106" w:type="dxa"/>
          <w:bottom w:w="0" w:type="dxa"/>
          <w:right w:w="111" w:type="dxa"/>
        </w:tblCellMar>
        <w:tblLook w:val="04A0" w:firstRow="1" w:lastRow="0" w:firstColumn="1" w:lastColumn="0" w:noHBand="0" w:noVBand="1"/>
      </w:tblPr>
      <w:tblGrid>
        <w:gridCol w:w="2238"/>
        <w:gridCol w:w="2027"/>
        <w:gridCol w:w="5406"/>
      </w:tblGrid>
      <w:tr w:rsidR="00D21ED7">
        <w:trPr>
          <w:trHeight w:val="326"/>
        </w:trPr>
        <w:tc>
          <w:tcPr>
            <w:tcW w:w="2238" w:type="dxa"/>
            <w:vMerge w:val="restart"/>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5" w:firstLine="0"/>
            </w:pPr>
            <w:r>
              <w:t>公司聘请的会计师事务所</w:t>
            </w:r>
            <w:r>
              <w:t xml:space="preserve"> </w:t>
            </w: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名称</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天健会计师事务所（特殊普通合伙）</w:t>
            </w:r>
            <w:r>
              <w:t xml:space="preserve">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办公地址</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浙江省杭州市西湖区灵隐街道西溪路</w:t>
            </w:r>
            <w:r>
              <w:t>128</w:t>
            </w:r>
            <w:r>
              <w:t>号</w:t>
            </w:r>
            <w:r>
              <w:t xml:space="preserve">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签字会计师姓名</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顾洪涛、石春梅</w:t>
            </w:r>
            <w:r>
              <w:t xml:space="preserve"> </w:t>
            </w:r>
          </w:p>
        </w:tc>
      </w:tr>
      <w:tr w:rsidR="00D21ED7">
        <w:trPr>
          <w:trHeight w:val="322"/>
        </w:trPr>
        <w:tc>
          <w:tcPr>
            <w:tcW w:w="2238" w:type="dxa"/>
            <w:vMerge w:val="restart"/>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5" w:firstLine="0"/>
            </w:pPr>
            <w:r>
              <w:t>报告期内履行持续督导职责的保荐机构</w:t>
            </w:r>
            <w:r>
              <w:t xml:space="preserve"> </w:t>
            </w: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名称</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东吴证券</w:t>
            </w:r>
            <w:r>
              <w:t xml:space="preserve">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办公地址</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江苏省苏州工业园区星阳街</w:t>
            </w:r>
            <w:r>
              <w:t>5</w:t>
            </w:r>
            <w:r>
              <w:t>号</w:t>
            </w:r>
            <w:r>
              <w:t xml:space="preserve">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保荐代表人姓名</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施进、何亚东</w:t>
            </w:r>
            <w:r>
              <w:t xml:space="preserve">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持续督导的期间</w:t>
            </w:r>
            <w:r>
              <w:t xml:space="preserve"> </w:t>
            </w:r>
          </w:p>
        </w:tc>
        <w:tc>
          <w:tcPr>
            <w:tcW w:w="54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2023</w:t>
            </w:r>
            <w:r>
              <w:t>年</w:t>
            </w:r>
            <w:r>
              <w:t>2</w:t>
            </w:r>
            <w:r>
              <w:t>月</w:t>
            </w:r>
            <w:r>
              <w:t>28</w:t>
            </w:r>
            <w:r>
              <w:t>日</w:t>
            </w:r>
            <w:r>
              <w:t xml:space="preserve"> - 2026</w:t>
            </w:r>
            <w:r>
              <w:t>年</w:t>
            </w:r>
            <w:r>
              <w:t>12</w:t>
            </w:r>
            <w:r>
              <w:t>月</w:t>
            </w:r>
            <w:r>
              <w:t>31</w:t>
            </w:r>
            <w:r>
              <w:t>日</w:t>
            </w:r>
            <w:r>
              <w:t xml:space="preserve"> </w:t>
            </w:r>
          </w:p>
        </w:tc>
      </w:tr>
    </w:tbl>
    <w:p w:rsidR="00D21ED7" w:rsidRDefault="00DF333D">
      <w:pPr>
        <w:spacing w:after="261" w:line="259" w:lineRule="auto"/>
        <w:ind w:left="0" w:firstLine="0"/>
      </w:pPr>
      <w:r>
        <w:t xml:space="preserve"> </w:t>
      </w:r>
    </w:p>
    <w:p w:rsidR="00D21ED7" w:rsidRDefault="00DF333D">
      <w:pPr>
        <w:spacing w:after="240" w:line="250" w:lineRule="auto"/>
        <w:ind w:left="-5" w:right="6"/>
      </w:pPr>
      <w:r>
        <w:rPr>
          <w:sz w:val="24"/>
        </w:rPr>
        <w:t>七、</w:t>
      </w:r>
      <w:r>
        <w:rPr>
          <w:sz w:val="24"/>
        </w:rPr>
        <w:t xml:space="preserve"> </w:t>
      </w:r>
      <w:r>
        <w:rPr>
          <w:sz w:val="24"/>
        </w:rPr>
        <w:t>自愿披露</w:t>
      </w:r>
      <w:r>
        <w:rPr>
          <w:rFonts w:ascii="Calibri" w:eastAsia="Calibri" w:hAnsi="Calibri" w:cs="Calibri"/>
          <w:sz w:val="24"/>
        </w:rPr>
        <w:t xml:space="preserve"> </w:t>
      </w:r>
    </w:p>
    <w:p w:rsidR="00D21ED7" w:rsidRDefault="00DF333D">
      <w:pPr>
        <w:spacing w:after="257"/>
        <w:ind w:left="10"/>
      </w:pPr>
      <w:r>
        <w:t>□</w:t>
      </w:r>
      <w:r>
        <w:t>适用</w:t>
      </w:r>
      <w:r>
        <w:t xml:space="preserve"> √</w:t>
      </w:r>
      <w:r>
        <w:t>不适用</w:t>
      </w:r>
      <w:r>
        <w:t xml:space="preserve">  </w:t>
      </w:r>
    </w:p>
    <w:p w:rsidR="00D21ED7" w:rsidRDefault="00DF333D">
      <w:pPr>
        <w:pStyle w:val="3"/>
        <w:spacing w:after="103"/>
        <w:ind w:left="-5" w:right="6"/>
      </w:pPr>
      <w:r>
        <w:t>八、</w:t>
      </w:r>
      <w:r>
        <w:t xml:space="preserve"> </w:t>
      </w:r>
      <w:r>
        <w:t>报告期后更新情况</w:t>
      </w:r>
      <w:r>
        <w:rPr>
          <w:rFonts w:ascii="微软雅黑" w:eastAsia="微软雅黑" w:hAnsi="微软雅黑" w:cs="微软雅黑"/>
          <w:b/>
        </w:rP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2023</w:t>
      </w:r>
      <w:r>
        <w:t>年</w:t>
      </w:r>
      <w:r>
        <w:t>1</w:t>
      </w:r>
      <w:r>
        <w:t>月</w:t>
      </w:r>
      <w:r>
        <w:t>5</w:t>
      </w:r>
      <w:r>
        <w:t>日，中国证券监督管理委员会（以下简称</w:t>
      </w:r>
      <w:r>
        <w:t>“</w:t>
      </w:r>
      <w:r>
        <w:t>中国证监会</w:t>
      </w:r>
      <w:r>
        <w:t>”</w:t>
      </w:r>
      <w:r>
        <w:t>）下发《关于同意浙江艾能聚光伏科技股份有限公司向不特定合格投资者公开发行股票注册的批复》（证监许可〔</w:t>
      </w:r>
      <w:r>
        <w:t>2023</w:t>
      </w:r>
      <w:r>
        <w:t>〕</w:t>
      </w:r>
      <w:r>
        <w:t>36</w:t>
      </w:r>
      <w:r>
        <w:t>号），</w:t>
      </w:r>
      <w:r>
        <w:t xml:space="preserve"> 2023</w:t>
      </w:r>
      <w:r>
        <w:t>年</w:t>
      </w:r>
      <w:r>
        <w:t>2</w:t>
      </w:r>
      <w:r>
        <w:t>月</w:t>
      </w:r>
      <w:r>
        <w:t>22</w:t>
      </w:r>
      <w:r>
        <w:t>日，北京证券交易所出具《关于同意浙江艾能聚光伏科技股份有限公司股票在北京证券交易所上市的函》（北证函〔</w:t>
      </w:r>
      <w:r>
        <w:t>2023</w:t>
      </w:r>
      <w:r>
        <w:t>〕</w:t>
      </w:r>
      <w:r>
        <w:t>55</w:t>
      </w:r>
      <w:r>
        <w:t>号），</w:t>
      </w:r>
      <w:r>
        <w:t>2023</w:t>
      </w:r>
      <w:r>
        <w:t>年</w:t>
      </w:r>
      <w:r>
        <w:t>2</w:t>
      </w:r>
      <w:r>
        <w:t>月</w:t>
      </w:r>
      <w:r>
        <w:t>28</w:t>
      </w:r>
      <w:r>
        <w:t>日公司股票在北交所上市交易，同日在全国中小股份转让系统终止公司股票挂牌交易。本次发行股份为</w:t>
      </w:r>
      <w:r>
        <w:t xml:space="preserve">2,000 </w:t>
      </w:r>
      <w:r>
        <w:t>万股（未行使超额配售选择权），股本由</w:t>
      </w:r>
      <w:r>
        <w:t>107,132,175</w:t>
      </w:r>
      <w:r>
        <w:t>股变更为</w:t>
      </w:r>
      <w:r>
        <w:t>127,132.175</w:t>
      </w:r>
      <w:r>
        <w:t>股。截至年报报告披露日，尚未完成工商变更。</w:t>
      </w:r>
      <w:r>
        <w:t xml:space="preserve"> </w:t>
      </w:r>
    </w:p>
    <w:p w:rsidR="00D21ED7" w:rsidRDefault="00DF333D">
      <w:pPr>
        <w:spacing w:after="16" w:line="259" w:lineRule="auto"/>
        <w:ind w:left="0" w:firstLine="0"/>
      </w:pPr>
      <w:r>
        <w:t xml:space="preserve"> </w:t>
      </w:r>
    </w:p>
    <w:p w:rsidR="00D21ED7" w:rsidRDefault="00DF333D">
      <w:pPr>
        <w:spacing w:after="0" w:line="259" w:lineRule="auto"/>
        <w:ind w:left="0" w:firstLine="0"/>
      </w:pPr>
      <w:r>
        <w:t xml:space="preserve"> </w:t>
      </w:r>
    </w:p>
    <w:p w:rsidR="00D21ED7" w:rsidRDefault="00DF333D">
      <w:pPr>
        <w:pStyle w:val="1"/>
        <w:spacing w:after="194"/>
        <w:ind w:left="10" w:right="212"/>
      </w:pPr>
      <w:bookmarkStart w:id="3" w:name="_Toc635414"/>
      <w:r>
        <w:t>第三节</w:t>
      </w:r>
      <w:r>
        <w:rPr>
          <w:rFonts w:ascii="宋体" w:eastAsia="宋体" w:hAnsi="宋体" w:cs="宋体"/>
        </w:rPr>
        <w:t xml:space="preserve"> </w:t>
      </w:r>
      <w:r>
        <w:t>会计数据和财务指标</w:t>
      </w:r>
      <w:r>
        <w:rPr>
          <w:sz w:val="36"/>
        </w:rPr>
        <w:t xml:space="preserve"> </w:t>
      </w:r>
      <w:bookmarkEnd w:id="3"/>
    </w:p>
    <w:p w:rsidR="00D21ED7" w:rsidRDefault="00DF333D">
      <w:pPr>
        <w:pStyle w:val="3"/>
        <w:spacing w:after="103"/>
        <w:ind w:left="-5" w:right="6"/>
      </w:pPr>
      <w:r>
        <w:t>一、</w:t>
      </w:r>
      <w:r>
        <w:t xml:space="preserve"> </w:t>
      </w:r>
      <w:r>
        <w:t>盈利能力</w:t>
      </w:r>
      <w:r>
        <w:rPr>
          <w:rFonts w:ascii="微软雅黑" w:eastAsia="微软雅黑" w:hAnsi="微软雅黑" w:cs="微软雅黑"/>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4" w:type="dxa"/>
          <w:left w:w="107" w:type="dxa"/>
          <w:bottom w:w="0" w:type="dxa"/>
          <w:right w:w="4" w:type="dxa"/>
        </w:tblCellMar>
        <w:tblLook w:val="04A0" w:firstRow="1" w:lastRow="0" w:firstColumn="1" w:lastColumn="0" w:noHBand="0" w:noVBand="1"/>
      </w:tblPr>
      <w:tblGrid>
        <w:gridCol w:w="3065"/>
        <w:gridCol w:w="1689"/>
        <w:gridCol w:w="1687"/>
        <w:gridCol w:w="1540"/>
        <w:gridCol w:w="1685"/>
      </w:tblGrid>
      <w:tr w:rsidR="00D21ED7">
        <w:trPr>
          <w:trHeight w:val="634"/>
        </w:trPr>
        <w:tc>
          <w:tcPr>
            <w:tcW w:w="306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14" w:firstLine="0"/>
              <w:jc w:val="center"/>
            </w:pPr>
            <w:r>
              <w:t xml:space="preserve">  </w:t>
            </w:r>
          </w:p>
        </w:tc>
        <w:tc>
          <w:tcPr>
            <w:tcW w:w="1689"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7" w:firstLine="0"/>
              <w:jc w:val="center"/>
            </w:pPr>
            <w:r>
              <w:t>2022</w:t>
            </w:r>
            <w:r>
              <w:t>年</w:t>
            </w:r>
            <w:r>
              <w:t xml:space="preserve"> </w:t>
            </w:r>
          </w:p>
        </w:tc>
        <w:tc>
          <w:tcPr>
            <w:tcW w:w="168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2" w:firstLine="0"/>
              <w:jc w:val="center"/>
            </w:pPr>
            <w:r>
              <w:t>2021</w:t>
            </w:r>
            <w:r>
              <w:t>年</w:t>
            </w:r>
            <w:r>
              <w:t xml:space="preserve"> </w:t>
            </w:r>
          </w:p>
        </w:tc>
        <w:tc>
          <w:tcPr>
            <w:tcW w:w="154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本年比上年增减</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0" w:firstLine="0"/>
              <w:jc w:val="center"/>
            </w:pPr>
            <w:r>
              <w:t>2020</w:t>
            </w:r>
            <w:r>
              <w:t>年</w:t>
            </w:r>
            <w:r>
              <w:t xml:space="preserve"> </w:t>
            </w:r>
          </w:p>
        </w:tc>
      </w:tr>
      <w:tr w:rsidR="00D21ED7">
        <w:trPr>
          <w:trHeight w:val="323"/>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营业收入</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 xml:space="preserve">432,833,982.12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341,795,383.03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26.64%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257,402,694.66 </w:t>
            </w:r>
          </w:p>
        </w:tc>
      </w:tr>
      <w:tr w:rsidR="00D21ED7">
        <w:trPr>
          <w:trHeight w:val="322"/>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毛利率</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21.10%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21.02%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15.64% </w:t>
            </w:r>
          </w:p>
        </w:tc>
      </w:tr>
      <w:tr w:rsidR="00D21ED7">
        <w:trPr>
          <w:trHeight w:val="322"/>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归属于上市公司股东的净利润</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61,596,150.38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45,708,202.88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34.76%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-27,516,030.07 </w:t>
            </w:r>
          </w:p>
        </w:tc>
      </w:tr>
      <w:tr w:rsidR="00D21ED7">
        <w:trPr>
          <w:trHeight w:val="634"/>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lastRenderedPageBreak/>
              <w:t>归属于上市公司股东的扣除非经常性损益后的净利润</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60,437,502.57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47,516,670.41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27.19%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-30,319,033.93 </w:t>
            </w:r>
          </w:p>
        </w:tc>
      </w:tr>
      <w:tr w:rsidR="00D21ED7">
        <w:trPr>
          <w:trHeight w:val="946"/>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加权平均净资产收益率</w:t>
            </w:r>
            <w:r>
              <w:t>%</w:t>
            </w:r>
            <w:r>
              <w:t>（依据归属于上市公司股东的净利润计算）</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15.58%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11.38%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-6.21% </w:t>
            </w:r>
          </w:p>
        </w:tc>
      </w:tr>
      <w:tr w:rsidR="00D21ED7">
        <w:trPr>
          <w:trHeight w:val="946"/>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加权平均净资产收益率</w:t>
            </w:r>
            <w:r>
              <w:t>%</w:t>
            </w:r>
            <w:r>
              <w:t>（依据归属于上市公司股东的扣除非经常性损益后的净利润计算）</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15.29%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11.83%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-6.84% </w:t>
            </w:r>
          </w:p>
        </w:tc>
      </w:tr>
      <w:tr w:rsidR="00D21ED7">
        <w:trPr>
          <w:trHeight w:val="322"/>
        </w:trPr>
        <w:tc>
          <w:tcPr>
            <w:tcW w:w="30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基本每股收益</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0.57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0.43 </w:t>
            </w:r>
          </w:p>
        </w:tc>
        <w:tc>
          <w:tcPr>
            <w:tcW w:w="15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32.56%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-0.26 </w:t>
            </w:r>
          </w:p>
        </w:tc>
      </w:tr>
    </w:tbl>
    <w:p w:rsidR="00D21ED7" w:rsidRDefault="00DF333D">
      <w:pPr>
        <w:spacing w:after="262" w:line="259" w:lineRule="auto"/>
        <w:ind w:left="0" w:firstLine="0"/>
      </w:pPr>
      <w:r>
        <w:t xml:space="preserve"> </w:t>
      </w:r>
    </w:p>
    <w:p w:rsidR="00D21ED7" w:rsidRDefault="00DF333D">
      <w:pPr>
        <w:pStyle w:val="3"/>
        <w:spacing w:after="117"/>
        <w:ind w:left="-5" w:right="6"/>
      </w:pPr>
      <w:r>
        <w:t>二、</w:t>
      </w:r>
      <w:r>
        <w:t xml:space="preserve"> </w:t>
      </w:r>
      <w:r>
        <w:t>偿债能力</w:t>
      </w:r>
      <w:r>
        <w:rPr>
          <w:rFonts w:ascii="微软雅黑" w:eastAsia="微软雅黑" w:hAnsi="微软雅黑" w:cs="微软雅黑"/>
          <w:b/>
        </w:rPr>
        <w:t xml:space="preserve"> </w:t>
      </w:r>
    </w:p>
    <w:p w:rsidR="00D21ED7" w:rsidRDefault="00DF333D">
      <w:pPr>
        <w:spacing w:after="3" w:line="259" w:lineRule="auto"/>
        <w:ind w:left="10" w:right="192"/>
        <w:jc w:val="right"/>
      </w:pPr>
      <w:r>
        <w:t>单位：元</w:t>
      </w:r>
      <w:r>
        <w:rPr>
          <w:rFonts w:ascii="微软雅黑" w:eastAsia="微软雅黑" w:hAnsi="微软雅黑" w:cs="微软雅黑"/>
          <w:b/>
          <w:sz w:val="22"/>
        </w:rPr>
        <w:t xml:space="preserve"> </w:t>
      </w:r>
    </w:p>
    <w:tbl>
      <w:tblPr>
        <w:tblStyle w:val="TableGrid"/>
        <w:tblW w:w="9666" w:type="dxa"/>
        <w:tblInd w:w="-107" w:type="dxa"/>
        <w:tblCellMar>
          <w:top w:w="53" w:type="dxa"/>
          <w:left w:w="106" w:type="dxa"/>
          <w:bottom w:w="0" w:type="dxa"/>
          <w:right w:w="0" w:type="dxa"/>
        </w:tblCellMar>
        <w:tblLook w:val="04A0" w:firstRow="1" w:lastRow="0" w:firstColumn="1" w:lastColumn="0" w:noHBand="0" w:noVBand="1"/>
      </w:tblPr>
      <w:tblGrid>
        <w:gridCol w:w="3061"/>
        <w:gridCol w:w="1685"/>
        <w:gridCol w:w="1685"/>
        <w:gridCol w:w="1550"/>
        <w:gridCol w:w="1685"/>
      </w:tblGrid>
      <w:tr w:rsidR="00D21ED7">
        <w:trPr>
          <w:trHeight w:val="632"/>
        </w:trPr>
        <w:tc>
          <w:tcPr>
            <w:tcW w:w="3060"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 w:firstLine="0"/>
            </w:pP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6" w:firstLine="0"/>
              <w:jc w:val="center"/>
            </w:pPr>
            <w:r>
              <w:t>2022</w:t>
            </w:r>
            <w:r>
              <w:t>年末</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6" w:firstLine="0"/>
              <w:jc w:val="center"/>
            </w:pPr>
            <w:r>
              <w:t>2021</w:t>
            </w:r>
            <w:r>
              <w:t>年末</w:t>
            </w:r>
            <w:r>
              <w:t xml:space="preserve"> </w:t>
            </w:r>
          </w:p>
        </w:tc>
        <w:tc>
          <w:tcPr>
            <w:tcW w:w="155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本年末比上年末增减</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3" w:firstLine="0"/>
              <w:jc w:val="center"/>
            </w:pPr>
            <w:r>
              <w:t>2020</w:t>
            </w:r>
            <w:r>
              <w:t>年末</w:t>
            </w:r>
            <w:r>
              <w:t xml:space="preserve"> </w:t>
            </w:r>
          </w:p>
        </w:tc>
      </w:tr>
      <w:tr w:rsidR="00D21ED7">
        <w:trPr>
          <w:trHeight w:val="332"/>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资产总计</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628,783,327.89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591,393,238.25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6.32%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576,526,163.79 </w:t>
            </w:r>
          </w:p>
        </w:tc>
      </w:tr>
      <w:tr w:rsidR="00D21ED7">
        <w:trPr>
          <w:trHeight w:val="322"/>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负债总计</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216,963,602.96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206,887,367.70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4.87%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182,789,633.56 </w:t>
            </w:r>
          </w:p>
        </w:tc>
      </w:tr>
      <w:tr w:rsidR="00D21ED7">
        <w:trPr>
          <w:trHeight w:val="322"/>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归属于上市公司股东的净资产</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411,819,724.93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384,505,870.55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7.10%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393,736,530.23 </w:t>
            </w:r>
          </w:p>
        </w:tc>
      </w:tr>
      <w:tr w:rsidR="00D21ED7">
        <w:trPr>
          <w:trHeight w:val="634"/>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归属于上市公司股东的每股净资产</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3.84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3.59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6.96%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3.68 </w:t>
            </w:r>
          </w:p>
        </w:tc>
      </w:tr>
      <w:tr w:rsidR="00D21ED7">
        <w:trPr>
          <w:trHeight w:val="322"/>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资产负债率</w:t>
            </w:r>
            <w:r>
              <w:t>%</w:t>
            </w:r>
            <w:r>
              <w:t>（母公司）</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30.78%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31.90%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29.88% </w:t>
            </w:r>
          </w:p>
        </w:tc>
      </w:tr>
      <w:tr w:rsidR="00D21ED7">
        <w:trPr>
          <w:trHeight w:val="322"/>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资产负债率</w:t>
            </w:r>
            <w:r>
              <w:t>%</w:t>
            </w:r>
            <w:r>
              <w:t>（合并）</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34.51%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34.98%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31.71% </w:t>
            </w:r>
          </w:p>
        </w:tc>
      </w:tr>
      <w:tr w:rsidR="00D21ED7">
        <w:trPr>
          <w:trHeight w:val="323"/>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流动比率</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1.32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1.09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21.10%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0.90 </w:t>
            </w:r>
          </w:p>
        </w:tc>
      </w:tr>
      <w:tr w:rsidR="00D21ED7">
        <w:trPr>
          <w:trHeight w:val="631"/>
        </w:trPr>
        <w:tc>
          <w:tcPr>
            <w:tcW w:w="3060"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 w:firstLine="0"/>
            </w:pP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6" w:firstLine="0"/>
              <w:jc w:val="center"/>
            </w:pPr>
            <w:r>
              <w:t>2022</w:t>
            </w:r>
            <w:r>
              <w:t>年</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6" w:firstLine="0"/>
              <w:jc w:val="center"/>
            </w:pPr>
            <w:r>
              <w:t>2021</w:t>
            </w:r>
            <w:r>
              <w:t>年</w:t>
            </w:r>
            <w:r>
              <w:t xml:space="preserve"> </w:t>
            </w:r>
          </w:p>
        </w:tc>
        <w:tc>
          <w:tcPr>
            <w:tcW w:w="155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本年比上年增减</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3" w:firstLine="0"/>
              <w:jc w:val="center"/>
            </w:pPr>
            <w:r>
              <w:t>2020</w:t>
            </w:r>
            <w:r>
              <w:t>年</w:t>
            </w:r>
            <w:r>
              <w:t xml:space="preserve"> </w:t>
            </w:r>
          </w:p>
        </w:tc>
      </w:tr>
      <w:tr w:rsidR="00D21ED7">
        <w:trPr>
          <w:trHeight w:val="328"/>
        </w:trPr>
        <w:tc>
          <w:tcPr>
            <w:tcW w:w="30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利息保障倍数</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9.42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6.71 </w:t>
            </w:r>
          </w:p>
        </w:tc>
        <w:tc>
          <w:tcPr>
            <w:tcW w:w="1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-3.32 </w:t>
            </w:r>
          </w:p>
        </w:tc>
      </w:tr>
    </w:tbl>
    <w:p w:rsidR="00D21ED7" w:rsidRDefault="00DF333D">
      <w:pPr>
        <w:spacing w:after="262" w:line="259" w:lineRule="auto"/>
        <w:ind w:left="0" w:firstLine="0"/>
      </w:pPr>
      <w:r>
        <w:t xml:space="preserve"> </w:t>
      </w:r>
    </w:p>
    <w:p w:rsidR="00D21ED7" w:rsidRDefault="00DF333D">
      <w:pPr>
        <w:pStyle w:val="3"/>
        <w:spacing w:after="103"/>
        <w:ind w:left="-5" w:right="6"/>
      </w:pPr>
      <w:r>
        <w:t>三、</w:t>
      </w:r>
      <w:r>
        <w:t xml:space="preserve"> </w:t>
      </w:r>
      <w:r>
        <w:t>营运情况</w:t>
      </w:r>
      <w:r>
        <w:rPr>
          <w:rFonts w:ascii="微软雅黑" w:eastAsia="微软雅黑" w:hAnsi="微软雅黑" w:cs="微软雅黑"/>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7" w:type="dxa"/>
          <w:bottom w:w="0" w:type="dxa"/>
          <w:right w:w="0" w:type="dxa"/>
        </w:tblCellMar>
        <w:tblLook w:val="04A0" w:firstRow="1" w:lastRow="0" w:firstColumn="1" w:lastColumn="0" w:noHBand="0" w:noVBand="1"/>
      </w:tblPr>
      <w:tblGrid>
        <w:gridCol w:w="3137"/>
        <w:gridCol w:w="1708"/>
        <w:gridCol w:w="1692"/>
        <w:gridCol w:w="1512"/>
        <w:gridCol w:w="1617"/>
      </w:tblGrid>
      <w:tr w:rsidR="00D21ED7">
        <w:trPr>
          <w:trHeight w:val="632"/>
        </w:trPr>
        <w:tc>
          <w:tcPr>
            <w:tcW w:w="313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pPr>
            <w:r>
              <w:t xml:space="preserve"> </w:t>
            </w:r>
          </w:p>
        </w:tc>
        <w:tc>
          <w:tcPr>
            <w:tcW w:w="170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center"/>
            </w:pPr>
            <w:r>
              <w:t>2022</w:t>
            </w:r>
            <w:r>
              <w:t>年</w:t>
            </w:r>
            <w:r>
              <w:t xml:space="preserve"> </w:t>
            </w:r>
          </w:p>
        </w:tc>
        <w:tc>
          <w:tcPr>
            <w:tcW w:w="1692"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center"/>
            </w:pPr>
            <w:r>
              <w:t>2021</w:t>
            </w:r>
            <w:r>
              <w:t>年</w:t>
            </w:r>
            <w:r>
              <w:t xml:space="preserve"> </w:t>
            </w:r>
          </w:p>
        </w:tc>
        <w:tc>
          <w:tcPr>
            <w:tcW w:w="151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本年比上年增减</w:t>
            </w:r>
            <w:r>
              <w:t xml:space="preserve">% </w:t>
            </w:r>
          </w:p>
        </w:tc>
        <w:tc>
          <w:tcPr>
            <w:tcW w:w="161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jc w:val="center"/>
            </w:pPr>
            <w:r>
              <w:t>2020</w:t>
            </w:r>
            <w:r>
              <w:t>年</w:t>
            </w:r>
            <w:r>
              <w:t xml:space="preserve"> </w:t>
            </w:r>
          </w:p>
        </w:tc>
      </w:tr>
      <w:tr w:rsidR="00D21ED7">
        <w:trPr>
          <w:trHeight w:val="322"/>
        </w:trPr>
        <w:tc>
          <w:tcPr>
            <w:tcW w:w="31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经营活动产生的现金流量净额</w:t>
            </w:r>
            <w:r>
              <w:t xml:space="preserve"> </w:t>
            </w:r>
          </w:p>
        </w:tc>
        <w:tc>
          <w:tcPr>
            <w:tcW w:w="1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70,040,481.97 </w:t>
            </w:r>
          </w:p>
        </w:tc>
        <w:tc>
          <w:tcPr>
            <w:tcW w:w="16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87,180,445.41 </w:t>
            </w:r>
          </w:p>
        </w:tc>
        <w:tc>
          <w:tcPr>
            <w:tcW w:w="15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-19.66% </w:t>
            </w:r>
          </w:p>
        </w:tc>
        <w:tc>
          <w:tcPr>
            <w:tcW w:w="16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4" w:firstLine="0"/>
            </w:pPr>
            <w:r>
              <w:t xml:space="preserve">68,063,086.99 </w:t>
            </w:r>
          </w:p>
        </w:tc>
      </w:tr>
      <w:tr w:rsidR="00D21ED7">
        <w:trPr>
          <w:trHeight w:val="322"/>
        </w:trPr>
        <w:tc>
          <w:tcPr>
            <w:tcW w:w="31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应收账款周转率</w:t>
            </w:r>
            <w:r>
              <w:t xml:space="preserve"> </w:t>
            </w:r>
          </w:p>
        </w:tc>
        <w:tc>
          <w:tcPr>
            <w:tcW w:w="1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8.67 </w:t>
            </w:r>
          </w:p>
        </w:tc>
        <w:tc>
          <w:tcPr>
            <w:tcW w:w="16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10.67 </w:t>
            </w:r>
          </w:p>
        </w:tc>
        <w:tc>
          <w:tcPr>
            <w:tcW w:w="15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6" w:firstLine="0"/>
              <w:jc w:val="center"/>
            </w:pPr>
            <w:r>
              <w:t xml:space="preserve">- </w:t>
            </w:r>
          </w:p>
        </w:tc>
        <w:tc>
          <w:tcPr>
            <w:tcW w:w="16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7.45 </w:t>
            </w:r>
          </w:p>
        </w:tc>
      </w:tr>
      <w:tr w:rsidR="00D21ED7">
        <w:trPr>
          <w:trHeight w:val="322"/>
        </w:trPr>
        <w:tc>
          <w:tcPr>
            <w:tcW w:w="31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存货周转率</w:t>
            </w:r>
            <w:r>
              <w:t xml:space="preserve"> </w:t>
            </w:r>
          </w:p>
        </w:tc>
        <w:tc>
          <w:tcPr>
            <w:tcW w:w="1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9.37 </w:t>
            </w:r>
          </w:p>
        </w:tc>
        <w:tc>
          <w:tcPr>
            <w:tcW w:w="16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9.14 </w:t>
            </w:r>
          </w:p>
        </w:tc>
        <w:tc>
          <w:tcPr>
            <w:tcW w:w="15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6" w:firstLine="0"/>
              <w:jc w:val="center"/>
            </w:pPr>
            <w:r>
              <w:t xml:space="preserve">- </w:t>
            </w:r>
          </w:p>
        </w:tc>
        <w:tc>
          <w:tcPr>
            <w:tcW w:w="16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6.52 </w:t>
            </w:r>
          </w:p>
        </w:tc>
      </w:tr>
    </w:tbl>
    <w:p w:rsidR="00D21ED7" w:rsidRDefault="00DF333D">
      <w:pPr>
        <w:spacing w:after="262" w:line="259" w:lineRule="auto"/>
        <w:ind w:left="0" w:firstLine="0"/>
      </w:pPr>
      <w:r>
        <w:t xml:space="preserve"> </w:t>
      </w:r>
    </w:p>
    <w:p w:rsidR="00D21ED7" w:rsidRDefault="00DF333D">
      <w:pPr>
        <w:pStyle w:val="3"/>
        <w:ind w:left="-5" w:right="6"/>
      </w:pPr>
      <w:r>
        <w:lastRenderedPageBreak/>
        <w:t>四、</w:t>
      </w:r>
      <w:r>
        <w:t xml:space="preserve"> </w:t>
      </w:r>
      <w:r>
        <w:t>成长情况</w:t>
      </w:r>
      <w:r>
        <w:rPr>
          <w:rFonts w:ascii="微软雅黑" w:eastAsia="微软雅黑" w:hAnsi="微软雅黑" w:cs="微软雅黑"/>
          <w:b/>
        </w:rPr>
        <w:t xml:space="preserve"> </w:t>
      </w:r>
    </w:p>
    <w:tbl>
      <w:tblPr>
        <w:tblStyle w:val="TableGrid"/>
        <w:tblW w:w="9666" w:type="dxa"/>
        <w:tblInd w:w="-107" w:type="dxa"/>
        <w:tblCellMar>
          <w:top w:w="53" w:type="dxa"/>
          <w:left w:w="107" w:type="dxa"/>
          <w:bottom w:w="0" w:type="dxa"/>
          <w:right w:w="0" w:type="dxa"/>
        </w:tblCellMar>
        <w:tblLook w:val="04A0" w:firstRow="1" w:lastRow="0" w:firstColumn="1" w:lastColumn="0" w:noHBand="0" w:noVBand="1"/>
      </w:tblPr>
      <w:tblGrid>
        <w:gridCol w:w="3138"/>
        <w:gridCol w:w="1690"/>
        <w:gridCol w:w="1695"/>
        <w:gridCol w:w="1512"/>
        <w:gridCol w:w="1631"/>
      </w:tblGrid>
      <w:tr w:rsidR="00D21ED7">
        <w:trPr>
          <w:trHeight w:val="631"/>
        </w:trPr>
        <w:tc>
          <w:tcPr>
            <w:tcW w:w="313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pPr>
            <w:r>
              <w:t xml:space="preserve"> </w:t>
            </w:r>
          </w:p>
        </w:tc>
        <w:tc>
          <w:tcPr>
            <w:tcW w:w="1690"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2" w:firstLine="0"/>
              <w:jc w:val="center"/>
            </w:pPr>
            <w:r>
              <w:t>2022</w:t>
            </w:r>
            <w:r>
              <w:t>年</w:t>
            </w:r>
            <w:r>
              <w:t xml:space="preserve"> </w:t>
            </w:r>
          </w:p>
        </w:tc>
        <w:tc>
          <w:tcPr>
            <w:tcW w:w="169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7" w:firstLine="0"/>
              <w:jc w:val="center"/>
            </w:pPr>
            <w:r>
              <w:t>2021</w:t>
            </w:r>
            <w:r>
              <w:t>年</w:t>
            </w:r>
            <w:r>
              <w:t xml:space="preserve"> </w:t>
            </w:r>
          </w:p>
        </w:tc>
        <w:tc>
          <w:tcPr>
            <w:tcW w:w="151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本年比上年增减</w:t>
            </w:r>
            <w:r>
              <w:t xml:space="preserve">% </w:t>
            </w:r>
          </w:p>
        </w:tc>
        <w:tc>
          <w:tcPr>
            <w:tcW w:w="163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1" w:firstLine="0"/>
              <w:jc w:val="center"/>
            </w:pPr>
            <w:r>
              <w:t>2020</w:t>
            </w:r>
            <w:r>
              <w:t>年</w:t>
            </w:r>
            <w:r>
              <w:t xml:space="preserve"> </w:t>
            </w:r>
          </w:p>
        </w:tc>
      </w:tr>
      <w:tr w:rsidR="00D21ED7">
        <w:trPr>
          <w:trHeight w:val="323"/>
        </w:trPr>
        <w:tc>
          <w:tcPr>
            <w:tcW w:w="31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总资产增长率</w:t>
            </w:r>
            <w: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6.32% </w:t>
            </w:r>
          </w:p>
        </w:tc>
        <w:tc>
          <w:tcPr>
            <w:tcW w:w="169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2.58% </w:t>
            </w:r>
          </w:p>
        </w:tc>
        <w:tc>
          <w:tcPr>
            <w:tcW w:w="15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2" w:firstLine="0"/>
              <w:jc w:val="center"/>
            </w:pPr>
            <w:r>
              <w:t xml:space="preserve">- </w:t>
            </w:r>
          </w:p>
        </w:tc>
        <w:tc>
          <w:tcPr>
            <w:tcW w:w="16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-5.72% </w:t>
            </w:r>
          </w:p>
        </w:tc>
      </w:tr>
      <w:tr w:rsidR="00D21ED7">
        <w:trPr>
          <w:trHeight w:val="322"/>
        </w:trPr>
        <w:tc>
          <w:tcPr>
            <w:tcW w:w="31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营业收入增长率</w:t>
            </w:r>
            <w: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26.64% </w:t>
            </w:r>
          </w:p>
        </w:tc>
        <w:tc>
          <w:tcPr>
            <w:tcW w:w="169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32.79% </w:t>
            </w:r>
          </w:p>
        </w:tc>
        <w:tc>
          <w:tcPr>
            <w:tcW w:w="15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2" w:firstLine="0"/>
              <w:jc w:val="center"/>
            </w:pPr>
            <w:r>
              <w:t xml:space="preserve">- </w:t>
            </w:r>
          </w:p>
        </w:tc>
        <w:tc>
          <w:tcPr>
            <w:tcW w:w="16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-28.67% </w:t>
            </w:r>
          </w:p>
        </w:tc>
      </w:tr>
      <w:tr w:rsidR="00D21ED7">
        <w:trPr>
          <w:trHeight w:val="322"/>
        </w:trPr>
        <w:tc>
          <w:tcPr>
            <w:tcW w:w="31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净利润增长率</w:t>
            </w:r>
            <w: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34.76% </w:t>
            </w:r>
          </w:p>
        </w:tc>
        <w:tc>
          <w:tcPr>
            <w:tcW w:w="169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266.11% </w:t>
            </w:r>
          </w:p>
        </w:tc>
        <w:tc>
          <w:tcPr>
            <w:tcW w:w="151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2" w:firstLine="0"/>
              <w:jc w:val="center"/>
            </w:pPr>
            <w:r>
              <w:t xml:space="preserve">- </w:t>
            </w:r>
          </w:p>
        </w:tc>
        <w:tc>
          <w:tcPr>
            <w:tcW w:w="16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-153.95% </w:t>
            </w:r>
          </w:p>
        </w:tc>
      </w:tr>
    </w:tbl>
    <w:p w:rsidR="00D21ED7" w:rsidRDefault="00DF333D">
      <w:pPr>
        <w:spacing w:after="262" w:line="259" w:lineRule="auto"/>
        <w:ind w:left="0" w:firstLine="0"/>
      </w:pPr>
      <w:r>
        <w:t xml:space="preserve"> </w:t>
      </w:r>
    </w:p>
    <w:p w:rsidR="00D21ED7" w:rsidRDefault="00DF333D">
      <w:pPr>
        <w:numPr>
          <w:ilvl w:val="0"/>
          <w:numId w:val="1"/>
        </w:numPr>
        <w:spacing w:after="109" w:line="250" w:lineRule="auto"/>
        <w:ind w:right="6" w:hanging="841"/>
      </w:pPr>
      <w:r>
        <w:rPr>
          <w:sz w:val="24"/>
        </w:rPr>
        <w:t>境内外会计准则下会计数据差异</w:t>
      </w:r>
      <w:r>
        <w:rPr>
          <w:rFonts w:ascii="微软雅黑" w:eastAsia="微软雅黑" w:hAnsi="微软雅黑" w:cs="微软雅黑"/>
          <w:b/>
          <w:sz w:val="24"/>
        </w:rPr>
        <w:t xml:space="preserve"> </w:t>
      </w:r>
    </w:p>
    <w:p w:rsidR="00D21ED7" w:rsidRDefault="00DF333D">
      <w:pPr>
        <w:spacing w:after="255"/>
        <w:ind w:left="10"/>
      </w:pPr>
      <w:r>
        <w:t>□</w:t>
      </w:r>
      <w:r>
        <w:t>适用</w:t>
      </w:r>
      <w:r>
        <w:t xml:space="preserve"> √</w:t>
      </w:r>
      <w:r>
        <w:t>不适用</w:t>
      </w:r>
      <w:r>
        <w:t xml:space="preserve">  </w:t>
      </w:r>
    </w:p>
    <w:p w:rsidR="00D21ED7" w:rsidRDefault="00DF333D">
      <w:pPr>
        <w:numPr>
          <w:ilvl w:val="0"/>
          <w:numId w:val="1"/>
        </w:numPr>
        <w:spacing w:after="235" w:line="250" w:lineRule="auto"/>
        <w:ind w:right="6" w:hanging="841"/>
      </w:pPr>
      <w:r>
        <w:rPr>
          <w:sz w:val="24"/>
        </w:rPr>
        <w:t>与业绩预告</w:t>
      </w:r>
      <w:r>
        <w:rPr>
          <w:rFonts w:ascii="Calibri" w:eastAsia="Calibri" w:hAnsi="Calibri" w:cs="Calibri"/>
          <w:sz w:val="24"/>
        </w:rPr>
        <w:t>/</w:t>
      </w:r>
      <w:r>
        <w:rPr>
          <w:sz w:val="24"/>
        </w:rPr>
        <w:t>业绩快报中披露的财务数据差异</w:t>
      </w:r>
      <w:r>
        <w:rPr>
          <w:rFonts w:ascii="Calibri" w:eastAsia="Calibri" w:hAnsi="Calibri" w:cs="Calibri"/>
          <w:sz w:val="24"/>
        </w:rPr>
        <w:t xml:space="preserve"> </w:t>
      </w:r>
    </w:p>
    <w:p w:rsidR="00D21ED7" w:rsidRDefault="00DF333D">
      <w:pPr>
        <w:spacing w:after="259"/>
        <w:ind w:left="10"/>
      </w:pPr>
      <w:r>
        <w:t>□</w:t>
      </w:r>
      <w:r>
        <w:t>适用</w:t>
      </w:r>
      <w:r>
        <w:t xml:space="preserve"> √</w:t>
      </w:r>
      <w:r>
        <w:t>不适用</w:t>
      </w:r>
      <w:r>
        <w:t xml:space="preserve">  </w:t>
      </w:r>
    </w:p>
    <w:p w:rsidR="00D21ED7" w:rsidRDefault="00DF333D">
      <w:pPr>
        <w:pStyle w:val="3"/>
        <w:spacing w:after="236"/>
        <w:ind w:left="-5" w:right="6"/>
      </w:pPr>
      <w:r>
        <w:t>七、</w:t>
      </w:r>
      <w:r>
        <w:t xml:space="preserve"> </w:t>
      </w:r>
      <w:r>
        <w:rPr>
          <w:rFonts w:ascii="Calibri" w:eastAsia="Calibri" w:hAnsi="Calibri" w:cs="Calibri"/>
        </w:rPr>
        <w:t>2022</w:t>
      </w:r>
      <w:r>
        <w:t>年分季度主要财务数据</w:t>
      </w:r>
      <w:r>
        <w:rPr>
          <w:rFonts w:ascii="Calibri" w:eastAsia="Calibri" w:hAnsi="Calibri" w:cs="Calibri"/>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2" w:type="dxa"/>
          <w:left w:w="0" w:type="dxa"/>
          <w:bottom w:w="0" w:type="dxa"/>
          <w:right w:w="0" w:type="dxa"/>
        </w:tblCellMar>
        <w:tblLook w:val="04A0" w:firstRow="1" w:lastRow="0" w:firstColumn="1" w:lastColumn="0" w:noHBand="0" w:noVBand="1"/>
      </w:tblPr>
      <w:tblGrid>
        <w:gridCol w:w="3026"/>
        <w:gridCol w:w="1580"/>
        <w:gridCol w:w="1685"/>
        <w:gridCol w:w="1585"/>
        <w:gridCol w:w="1790"/>
      </w:tblGrid>
      <w:tr w:rsidR="00D21ED7">
        <w:trPr>
          <w:trHeight w:val="631"/>
        </w:trPr>
        <w:tc>
          <w:tcPr>
            <w:tcW w:w="302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9" w:firstLine="0"/>
              <w:jc w:val="center"/>
            </w:pPr>
            <w:r>
              <w:t>项目</w:t>
            </w:r>
            <w:r>
              <w:t xml:space="preserve"> </w:t>
            </w:r>
          </w:p>
        </w:tc>
        <w:tc>
          <w:tcPr>
            <w:tcW w:w="158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5" w:line="259" w:lineRule="auto"/>
              <w:ind w:left="365" w:firstLine="0"/>
            </w:pPr>
            <w:r>
              <w:t>第一季度</w:t>
            </w:r>
            <w:r>
              <w:t xml:space="preserve"> </w:t>
            </w:r>
          </w:p>
          <w:p w:rsidR="00D21ED7" w:rsidRDefault="00DF333D">
            <w:pPr>
              <w:spacing w:after="0" w:line="259" w:lineRule="auto"/>
              <w:ind w:left="178" w:firstLine="0"/>
            </w:pPr>
            <w:r>
              <w:t>（</w:t>
            </w:r>
            <w:r>
              <w:t>1-3</w:t>
            </w:r>
            <w:r>
              <w:t>月份）</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5" w:line="259" w:lineRule="auto"/>
              <w:ind w:left="4" w:firstLine="0"/>
              <w:jc w:val="center"/>
            </w:pPr>
            <w:r>
              <w:t>第二季度</w:t>
            </w:r>
            <w:r>
              <w:t xml:space="preserve">  </w:t>
            </w:r>
          </w:p>
          <w:p w:rsidR="00D21ED7" w:rsidRDefault="00DF333D">
            <w:pPr>
              <w:spacing w:after="0" w:line="259" w:lineRule="auto"/>
              <w:ind w:left="235" w:firstLine="0"/>
            </w:pPr>
            <w:r>
              <w:t>（</w:t>
            </w:r>
            <w:r>
              <w:t>4-6</w:t>
            </w:r>
            <w:r>
              <w:t>月份）</w:t>
            </w:r>
            <w:r>
              <w:t xml:space="preserve"> </w:t>
            </w:r>
          </w:p>
        </w:tc>
        <w:tc>
          <w:tcPr>
            <w:tcW w:w="158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5" w:line="259" w:lineRule="auto"/>
              <w:ind w:left="0" w:right="370" w:firstLine="0"/>
              <w:jc w:val="right"/>
            </w:pPr>
            <w:r>
              <w:t>第三季度</w:t>
            </w:r>
            <w:r>
              <w:t xml:space="preserve">  </w:t>
            </w:r>
          </w:p>
          <w:p w:rsidR="00D21ED7" w:rsidRDefault="00DF333D">
            <w:pPr>
              <w:spacing w:after="0" w:line="259" w:lineRule="auto"/>
              <w:ind w:left="183" w:firstLine="0"/>
            </w:pPr>
            <w:r>
              <w:t>（</w:t>
            </w:r>
            <w:r>
              <w:t>7-9</w:t>
            </w:r>
            <w:r>
              <w:t>月份）</w:t>
            </w:r>
            <w:r>
              <w:t xml:space="preserve"> </w:t>
            </w:r>
          </w:p>
        </w:tc>
        <w:tc>
          <w:tcPr>
            <w:tcW w:w="179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5" w:line="259" w:lineRule="auto"/>
              <w:ind w:left="0" w:right="4" w:firstLine="0"/>
              <w:jc w:val="center"/>
            </w:pPr>
            <w:r>
              <w:t>第四季度</w:t>
            </w:r>
            <w:r>
              <w:t xml:space="preserve"> </w:t>
            </w:r>
          </w:p>
          <w:p w:rsidR="00D21ED7" w:rsidRDefault="00DF333D">
            <w:pPr>
              <w:spacing w:after="0" w:line="259" w:lineRule="auto"/>
              <w:ind w:left="125" w:firstLine="0"/>
              <w:jc w:val="both"/>
            </w:pPr>
            <w:r>
              <w:t xml:space="preserve"> </w:t>
            </w:r>
            <w:r>
              <w:t>（</w:t>
            </w:r>
            <w:r>
              <w:t>10-12</w:t>
            </w:r>
            <w:r>
              <w:t>月份）</w:t>
            </w:r>
            <w:r>
              <w:t xml:space="preserve"> </w:t>
            </w:r>
          </w:p>
        </w:tc>
      </w:tr>
      <w:tr w:rsidR="00D21ED7">
        <w:trPr>
          <w:trHeight w:val="328"/>
        </w:trPr>
        <w:tc>
          <w:tcPr>
            <w:tcW w:w="3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营业收入</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99,294,097.86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t xml:space="preserve"> 120,786,164.46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97,319,018.04 </w:t>
            </w:r>
          </w:p>
        </w:tc>
        <w:tc>
          <w:tcPr>
            <w:tcW w:w="17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t xml:space="preserve"> </w:t>
            </w:r>
            <w:r>
              <w:t xml:space="preserve">115,434 ,701.76 </w:t>
            </w:r>
          </w:p>
        </w:tc>
      </w:tr>
      <w:tr w:rsidR="00D21ED7">
        <w:trPr>
          <w:trHeight w:val="322"/>
        </w:trPr>
        <w:tc>
          <w:tcPr>
            <w:tcW w:w="3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jc w:val="both"/>
            </w:pPr>
            <w:r>
              <w:t>归属于上市公司股东的净利润</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16,348,006.99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t xml:space="preserve"> 19,550,402.52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18,727,686.92 </w:t>
            </w:r>
          </w:p>
        </w:tc>
        <w:tc>
          <w:tcPr>
            <w:tcW w:w="1790"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790"/>
              </w:tabs>
              <w:spacing w:after="0" w:line="259" w:lineRule="auto"/>
              <w:ind w:left="-10" w:firstLine="0"/>
            </w:pPr>
            <w:r>
              <w:t xml:space="preserve"> </w:t>
            </w:r>
            <w:r>
              <w:tab/>
              <w:t xml:space="preserve">6,970,053.95 </w:t>
            </w:r>
          </w:p>
        </w:tc>
      </w:tr>
      <w:tr w:rsidR="00D21ED7">
        <w:trPr>
          <w:trHeight w:val="634"/>
        </w:trPr>
        <w:tc>
          <w:tcPr>
            <w:tcW w:w="30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归属于上市公司股东的扣除非经常性损益后的净利润</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15,548,765.96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19,326,067.54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18,734,457.51 </w:t>
            </w:r>
          </w:p>
        </w:tc>
        <w:tc>
          <w:tcPr>
            <w:tcW w:w="1790"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790"/>
              </w:tabs>
              <w:spacing w:after="0" w:line="259" w:lineRule="auto"/>
              <w:ind w:left="-10" w:firstLine="0"/>
            </w:pPr>
            <w:r>
              <w:t xml:space="preserve"> </w:t>
            </w:r>
            <w:r>
              <w:tab/>
              <w:t xml:space="preserve">6,828,211.56 </w:t>
            </w:r>
          </w:p>
        </w:tc>
      </w:tr>
    </w:tbl>
    <w:p w:rsidR="00D21ED7" w:rsidRDefault="00DF333D">
      <w:pPr>
        <w:spacing w:after="15" w:line="259" w:lineRule="auto"/>
        <w:ind w:left="0" w:firstLine="0"/>
      </w:pPr>
      <w:r>
        <w:t xml:space="preserve">   </w:t>
      </w:r>
    </w:p>
    <w:p w:rsidR="00D21ED7" w:rsidRDefault="00DF333D">
      <w:pPr>
        <w:ind w:left="221"/>
      </w:pPr>
      <w:r>
        <w:t>季度数据与已披露定期报告数据差异说明：</w:t>
      </w:r>
      <w:r>
        <w:t xml:space="preserve"> </w:t>
      </w:r>
    </w:p>
    <w:p w:rsidR="00D21ED7" w:rsidRDefault="00DF333D">
      <w:pPr>
        <w:spacing w:after="257"/>
        <w:ind w:left="10"/>
      </w:pPr>
      <w:r>
        <w:rPr>
          <w:color w:val="FF0000"/>
        </w:rPr>
        <w:t xml:space="preserve">  </w:t>
      </w:r>
      <w:r>
        <w:t>□</w:t>
      </w:r>
      <w:r>
        <w:t>适用</w:t>
      </w:r>
      <w:r>
        <w:t xml:space="preserve"> √</w:t>
      </w:r>
      <w:r>
        <w:t>不适用</w:t>
      </w:r>
      <w:r>
        <w:t xml:space="preserve"> </w:t>
      </w:r>
      <w:r>
        <w:rPr>
          <w:color w:val="FF0000"/>
        </w:rPr>
        <w:t xml:space="preserve"> </w:t>
      </w:r>
    </w:p>
    <w:p w:rsidR="00D21ED7" w:rsidRDefault="00DF333D">
      <w:pPr>
        <w:pStyle w:val="3"/>
        <w:spacing w:after="113"/>
        <w:ind w:left="-5" w:right="6"/>
      </w:pPr>
      <w:r>
        <w:t>八、</w:t>
      </w:r>
      <w:r>
        <w:t xml:space="preserve"> </w:t>
      </w:r>
      <w:r>
        <w:t>非经常性损益项目和金额</w:t>
      </w:r>
      <w:r>
        <w:rPr>
          <w:rFonts w:ascii="微软雅黑" w:eastAsia="微软雅黑" w:hAnsi="微软雅黑" w:cs="微软雅黑"/>
          <w:b/>
        </w:rPr>
        <w:t xml:space="preserve"> </w:t>
      </w:r>
    </w:p>
    <w:p w:rsidR="00D21ED7" w:rsidRDefault="00DF333D">
      <w:pPr>
        <w:spacing w:after="3" w:line="259" w:lineRule="auto"/>
        <w:ind w:left="10" w:right="192"/>
        <w:jc w:val="right"/>
      </w:pPr>
      <w:r>
        <w:t>单位：元</w:t>
      </w:r>
      <w:r>
        <w:rPr>
          <w:rFonts w:ascii="微软雅黑" w:eastAsia="微软雅黑" w:hAnsi="微软雅黑" w:cs="微软雅黑"/>
          <w:b/>
          <w:sz w:val="22"/>
        </w:rPr>
        <w:t xml:space="preserve"> </w:t>
      </w:r>
    </w:p>
    <w:tbl>
      <w:tblPr>
        <w:tblStyle w:val="TableGrid"/>
        <w:tblW w:w="9666" w:type="dxa"/>
        <w:tblInd w:w="-107" w:type="dxa"/>
        <w:tblCellMar>
          <w:top w:w="54" w:type="dxa"/>
          <w:left w:w="107" w:type="dxa"/>
          <w:bottom w:w="0" w:type="dxa"/>
          <w:right w:w="0" w:type="dxa"/>
        </w:tblCellMar>
        <w:tblLook w:val="04A0" w:firstRow="1" w:lastRow="0" w:firstColumn="1" w:lastColumn="0" w:noHBand="0" w:noVBand="1"/>
      </w:tblPr>
      <w:tblGrid>
        <w:gridCol w:w="2220"/>
        <w:gridCol w:w="1863"/>
        <w:gridCol w:w="1863"/>
        <w:gridCol w:w="1862"/>
        <w:gridCol w:w="1858"/>
      </w:tblGrid>
      <w:tr w:rsidR="00D21ED7">
        <w:trPr>
          <w:trHeight w:val="322"/>
        </w:trPr>
        <w:tc>
          <w:tcPr>
            <w:tcW w:w="222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项目</w:t>
            </w:r>
            <w:r>
              <w:t xml:space="preserve"> </w:t>
            </w:r>
          </w:p>
        </w:tc>
        <w:tc>
          <w:tcPr>
            <w:tcW w:w="186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2" w:firstLine="0"/>
              <w:jc w:val="center"/>
            </w:pPr>
            <w:r>
              <w:t>2022</w:t>
            </w:r>
            <w:r>
              <w:t>年金额</w:t>
            </w:r>
            <w:r>
              <w:t xml:space="preserve"> </w:t>
            </w:r>
          </w:p>
        </w:tc>
        <w:tc>
          <w:tcPr>
            <w:tcW w:w="186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2" w:firstLine="0"/>
              <w:jc w:val="center"/>
            </w:pPr>
            <w:r>
              <w:t>2021</w:t>
            </w:r>
            <w:r>
              <w:t>年金额</w:t>
            </w:r>
            <w:r>
              <w:t xml:space="preserve"> </w:t>
            </w:r>
          </w:p>
        </w:tc>
        <w:tc>
          <w:tcPr>
            <w:tcW w:w="186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2020</w:t>
            </w:r>
            <w:r>
              <w:t>年金额</w:t>
            </w:r>
            <w:r>
              <w:t xml:space="preserve"> </w:t>
            </w:r>
          </w:p>
        </w:tc>
        <w:tc>
          <w:tcPr>
            <w:tcW w:w="185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0" w:firstLine="0"/>
              <w:jc w:val="center"/>
            </w:pPr>
            <w:r>
              <w:t>说明</w:t>
            </w:r>
            <w:r>
              <w:t xml:space="preserve"> </w:t>
            </w:r>
          </w:p>
        </w:tc>
      </w:tr>
      <w:tr w:rsidR="00D21ED7">
        <w:trPr>
          <w:trHeight w:val="947"/>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非流动资产处置损益，包括已计提资产减值准备的冲销部分</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672,126.31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-2,710,372.81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959.29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分布式电站政策性拆迁收益所致</w:t>
            </w:r>
            <w:r>
              <w:t xml:space="preserve"> </w:t>
            </w:r>
          </w:p>
        </w:tc>
      </w:tr>
      <w:tr w:rsidR="00D21ED7">
        <w:trPr>
          <w:trHeight w:val="1258"/>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计入当期损益的政府补助（与公司正常经营业务密切相关，符合国家政策规定、按照一定</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410,086.50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538,202.85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2,749,870.82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工业技改项目补助、数字化诊断补贴、稳岗补贴等</w:t>
            </w:r>
            <w:r>
              <w:t xml:space="preserve"> </w:t>
            </w:r>
          </w:p>
        </w:tc>
      </w:tr>
      <w:tr w:rsidR="00D21ED7">
        <w:trPr>
          <w:trHeight w:val="634"/>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标准定额或定量持续享受的政府补助除外）</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86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862"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85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634"/>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lastRenderedPageBreak/>
              <w:t>委托他人投资或管理资产的损益</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222,161.14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106,736.41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r>
      <w:tr w:rsidR="00D21ED7">
        <w:trPr>
          <w:trHeight w:val="3755"/>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除同公司正常经营业务相关的有效套期保值业务外，持有以公允价值计量且其变动计入当期损益的金融资产、金融负债产生的公允价值变动收益，以及处置以公允价值计量且其变动计入当期损益的金融资产、金融负债和可供出售金融资产取得的投资收益</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80,210.91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理财收益</w:t>
            </w:r>
            <w:r>
              <w:t xml:space="preserve"> </w:t>
            </w:r>
          </w:p>
        </w:tc>
      </w:tr>
      <w:tr w:rsidR="00D21ED7">
        <w:trPr>
          <w:trHeight w:val="634"/>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除上述各项之外的其他营业外收入和支出</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232,737.56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-266,912.60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12,682.64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保险赔款收入、捐赠</w:t>
            </w:r>
            <w:r>
              <w:t xml:space="preserve"> </w:t>
            </w:r>
          </w:p>
        </w:tc>
      </w:tr>
      <w:tr w:rsidR="00D21ED7">
        <w:trPr>
          <w:trHeight w:val="634"/>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其他符合非经常性损益定义的损益项目</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5,800.85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89,712.56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6,148.50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个税手续费返还</w:t>
            </w:r>
            <w:r>
              <w:t xml:space="preserve"> </w:t>
            </w:r>
          </w:p>
        </w:tc>
      </w:tr>
      <w:tr w:rsidR="00D21ED7">
        <w:trPr>
          <w:trHeight w:val="322"/>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58" w:firstLine="0"/>
            </w:pPr>
            <w:r>
              <w:t>非经常性损益合计</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1,400,962.13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-2,127,208.86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2,876,397.66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r>
      <w:tr w:rsidR="00D21ED7">
        <w:trPr>
          <w:trHeight w:val="326"/>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所得税影响数</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242,314.32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-318,741.33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73,393.80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r>
      <w:tr w:rsidR="00D21ED7">
        <w:trPr>
          <w:trHeight w:val="634"/>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firstLine="0"/>
            </w:pPr>
            <w:r>
              <w:t>少数股东权益影响额</w:t>
            </w:r>
          </w:p>
          <w:p w:rsidR="00D21ED7" w:rsidRDefault="00DF333D">
            <w:pPr>
              <w:spacing w:after="0" w:line="259" w:lineRule="auto"/>
              <w:ind w:left="0" w:firstLine="0"/>
            </w:pPr>
            <w:r>
              <w:t>（税后）</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r>
      <w:tr w:rsidR="00D21ED7">
        <w:trPr>
          <w:trHeight w:val="322"/>
        </w:trPr>
        <w:tc>
          <w:tcPr>
            <w:tcW w:w="2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58" w:firstLine="0"/>
            </w:pPr>
            <w:r>
              <w:t>非经常性损益净额</w:t>
            </w:r>
            <w:r>
              <w:t xml:space="preserve">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1,158,647.81 </w:t>
            </w:r>
          </w:p>
        </w:tc>
        <w:tc>
          <w:tcPr>
            <w:tcW w:w="18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-1,808,467.53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2,803,003.86 </w:t>
            </w:r>
          </w:p>
        </w:tc>
        <w:tc>
          <w:tcPr>
            <w:tcW w:w="18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r>
    </w:tbl>
    <w:p w:rsidR="00D21ED7" w:rsidRDefault="00DF333D">
      <w:pPr>
        <w:spacing w:after="261" w:line="259" w:lineRule="auto"/>
        <w:ind w:left="0" w:firstLine="0"/>
      </w:pPr>
      <w:r>
        <w:t xml:space="preserve"> </w:t>
      </w:r>
    </w:p>
    <w:p w:rsidR="00D21ED7" w:rsidRDefault="00DF333D">
      <w:pPr>
        <w:numPr>
          <w:ilvl w:val="0"/>
          <w:numId w:val="2"/>
        </w:numPr>
        <w:spacing w:after="235" w:line="250" w:lineRule="auto"/>
        <w:ind w:right="6" w:hanging="841"/>
      </w:pPr>
      <w:r>
        <w:rPr>
          <w:sz w:val="24"/>
        </w:rPr>
        <w:t>补充财务指标</w:t>
      </w:r>
      <w:r>
        <w:rPr>
          <w:rFonts w:ascii="Calibri" w:eastAsia="Calibri" w:hAnsi="Calibri" w:cs="Calibri"/>
          <w:sz w:val="24"/>
        </w:rPr>
        <w:t xml:space="preserve"> </w:t>
      </w:r>
    </w:p>
    <w:p w:rsidR="00D21ED7" w:rsidRDefault="00DF333D">
      <w:pPr>
        <w:spacing w:after="257"/>
        <w:ind w:left="10"/>
      </w:pPr>
      <w:r>
        <w:t>□</w:t>
      </w:r>
      <w:r>
        <w:t>适用</w:t>
      </w:r>
      <w:r>
        <w:t xml:space="preserve"> √</w:t>
      </w:r>
      <w:r>
        <w:t>不适用</w:t>
      </w:r>
      <w:r>
        <w:t xml:space="preserve">  </w:t>
      </w:r>
    </w:p>
    <w:p w:rsidR="00D21ED7" w:rsidRDefault="00DF333D">
      <w:pPr>
        <w:numPr>
          <w:ilvl w:val="0"/>
          <w:numId w:val="2"/>
        </w:numPr>
        <w:spacing w:after="109" w:line="250" w:lineRule="auto"/>
        <w:ind w:right="6" w:hanging="841"/>
      </w:pPr>
      <w:r>
        <w:rPr>
          <w:sz w:val="24"/>
        </w:rPr>
        <w:t>会计数据追溯调整或重述情况</w:t>
      </w:r>
      <w:r>
        <w:rPr>
          <w:rFonts w:ascii="微软雅黑" w:eastAsia="微软雅黑" w:hAnsi="微软雅黑" w:cs="微软雅黑"/>
          <w:b/>
          <w:sz w:val="24"/>
        </w:rPr>
        <w:t xml:space="preserve"> </w:t>
      </w:r>
    </w:p>
    <w:p w:rsidR="00D21ED7" w:rsidRDefault="00DF333D">
      <w:pPr>
        <w:ind w:left="10"/>
      </w:pPr>
      <w:r>
        <w:t>□</w:t>
      </w:r>
      <w:r>
        <w:t>会计政策变更</w:t>
      </w:r>
      <w:r>
        <w:t xml:space="preserve"> □</w:t>
      </w:r>
      <w:r>
        <w:t>会计差错更正</w:t>
      </w:r>
      <w:r>
        <w:t xml:space="preserve"> □</w:t>
      </w:r>
      <w:r>
        <w:t>其他原因</w:t>
      </w:r>
      <w:r>
        <w:t xml:space="preserve"> √</w:t>
      </w:r>
      <w:r>
        <w:t>不适用</w:t>
      </w:r>
      <w:r>
        <w:t xml:space="preserve">  </w:t>
      </w:r>
    </w:p>
    <w:p w:rsidR="00D21ED7" w:rsidRDefault="00DF333D">
      <w:pPr>
        <w:spacing w:after="0" w:line="259" w:lineRule="auto"/>
        <w:ind w:left="0" w:firstLine="0"/>
      </w:pPr>
      <w:r>
        <w:t xml:space="preserve"> </w:t>
      </w:r>
    </w:p>
    <w:p w:rsidR="00D21ED7" w:rsidRDefault="00DF333D">
      <w:pPr>
        <w:pStyle w:val="1"/>
        <w:spacing w:after="297"/>
        <w:ind w:left="10" w:right="3171"/>
        <w:jc w:val="right"/>
      </w:pPr>
      <w:bookmarkStart w:id="4" w:name="_Toc635415"/>
      <w:r>
        <w:t>第四节</w:t>
      </w:r>
      <w:r>
        <w:rPr>
          <w:rFonts w:ascii="宋体" w:eastAsia="宋体" w:hAnsi="宋体" w:cs="宋体"/>
        </w:rPr>
        <w:t xml:space="preserve"> </w:t>
      </w:r>
      <w:r>
        <w:t>管理层讨论与分析</w:t>
      </w:r>
      <w:r>
        <w:rPr>
          <w:rFonts w:ascii="宋体" w:eastAsia="宋体" w:hAnsi="宋体" w:cs="宋体"/>
        </w:rPr>
        <w:t xml:space="preserve"> </w:t>
      </w:r>
      <w:bookmarkEnd w:id="4"/>
    </w:p>
    <w:p w:rsidR="00D21ED7" w:rsidRDefault="00DF333D">
      <w:pPr>
        <w:pStyle w:val="3"/>
        <w:spacing w:after="103"/>
        <w:ind w:left="-5" w:right="6"/>
      </w:pPr>
      <w:r>
        <w:t>一、</w:t>
      </w:r>
      <w:r>
        <w:t xml:space="preserve"> </w:t>
      </w:r>
      <w:r>
        <w:t>业务概要</w:t>
      </w:r>
      <w:r>
        <w:rPr>
          <w:rFonts w:ascii="微软雅黑" w:eastAsia="微软雅黑" w:hAnsi="微软雅黑" w:cs="微软雅黑"/>
          <w:b/>
        </w:rPr>
        <w:t xml:space="preserve"> </w:t>
      </w:r>
    </w:p>
    <w:p w:rsidR="00D21ED7" w:rsidRDefault="00DF333D">
      <w:pPr>
        <w:ind w:left="10"/>
      </w:pPr>
      <w:r>
        <w:t>商业模式：</w:t>
      </w:r>
      <w:r>
        <w:t xml:space="preserve"> </w:t>
      </w:r>
    </w:p>
    <w:tbl>
      <w:tblPr>
        <w:tblStyle w:val="TableGrid"/>
        <w:tblW w:w="9671" w:type="dxa"/>
        <w:tblInd w:w="-110" w:type="dxa"/>
        <w:tblCellMar>
          <w:top w:w="58" w:type="dxa"/>
          <w:left w:w="110" w:type="dxa"/>
          <w:bottom w:w="0" w:type="dxa"/>
          <w:right w:w="1" w:type="dxa"/>
        </w:tblCellMar>
        <w:tblLook w:val="04A0" w:firstRow="1" w:lastRow="0" w:firstColumn="1" w:lastColumn="0" w:noHBand="0" w:noVBand="1"/>
      </w:tblPr>
      <w:tblGrid>
        <w:gridCol w:w="9671"/>
      </w:tblGrid>
      <w:tr w:rsidR="00D21ED7">
        <w:trPr>
          <w:trHeight w:val="11874"/>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7" w:lineRule="auto"/>
              <w:ind w:left="0" w:firstLine="422"/>
            </w:pPr>
            <w:r>
              <w:lastRenderedPageBreak/>
              <w:t>公司是一家以分布式光伏电站的投资运营为核心，并开展光伏产品制造等业务的清洁能源服务商，专业从事分布式光伏电站投资运营、分布式光伏电站开发及服务和晶硅太阳能电池片的研发、生产和销售。自</w:t>
            </w:r>
            <w:r>
              <w:t xml:space="preserve"> 2016 </w:t>
            </w:r>
            <w:r>
              <w:t>年起，公司在现有业务的基础上向下游分布式光伏电站业务拓展，从事以分布式光伏电站为主的清洁能源投资、开发和服务，已积累了丰富的项目经验，形成了较高的品牌知名度。</w:t>
            </w:r>
            <w:r>
              <w:t>报告期内，公司经营模式未发生变更。</w:t>
            </w:r>
            <w:r>
              <w:t xml:space="preserve"> </w:t>
            </w:r>
          </w:p>
          <w:p w:rsidR="00D21ED7" w:rsidRDefault="00DF333D">
            <w:pPr>
              <w:spacing w:after="15" w:line="259" w:lineRule="auto"/>
              <w:ind w:left="422" w:firstLine="0"/>
            </w:pPr>
            <w:r>
              <w:t>1</w:t>
            </w:r>
            <w:r>
              <w:t>、销售模式</w:t>
            </w:r>
            <w:r>
              <w:t xml:space="preserve"> </w:t>
            </w:r>
          </w:p>
          <w:p w:rsidR="00D21ED7" w:rsidRDefault="00DF333D">
            <w:pPr>
              <w:spacing w:after="0" w:line="272" w:lineRule="auto"/>
              <w:ind w:left="0" w:firstLine="422"/>
            </w:pPr>
            <w:r>
              <w:t>目前公司主营业务主要包括分布式光伏电站投资运营、分布式光伏电站开发及服务和晶硅太阳能电池片的研发、生产和销售，上述三类业务公司销售模式如下：</w:t>
            </w:r>
            <w:r>
              <w:t xml:space="preserve"> </w:t>
            </w:r>
          </w:p>
          <w:p w:rsidR="00D21ED7" w:rsidRDefault="00DF333D">
            <w:pPr>
              <w:spacing w:after="16" w:line="259" w:lineRule="auto"/>
              <w:ind w:left="422" w:firstLine="0"/>
            </w:pPr>
            <w:r>
              <w:t>（</w:t>
            </w:r>
            <w:r>
              <w:t>1</w:t>
            </w:r>
            <w:r>
              <w:t>）分布式光伏电站投资运营</w:t>
            </w:r>
            <w:r>
              <w:t xml:space="preserve"> </w:t>
            </w:r>
          </w:p>
          <w:p w:rsidR="00D21ED7" w:rsidRDefault="00DF333D">
            <w:pPr>
              <w:spacing w:after="0" w:line="272" w:lineRule="auto"/>
              <w:ind w:left="0" w:firstLine="422"/>
            </w:pPr>
            <w:r>
              <w:t>分布式光伏电站业务以项目公司为载体进行分布式光伏电站开发及建设，并在建设完工后自持运营电站并取得长期电费收入。公司首先与屋顶资源业主方进行沟通，向其推介光伏电站建设方案、屋顶资源业主方可获得的诸如屋顶租金收入或电费折扣优惠等权益，从而达成合作意向并签订能源管理合同或屋顶租赁协议等。</w:t>
            </w:r>
            <w:r>
              <w:t>分布式光伏电站建成后与电网公司签订购售电协议，在并网发电后，由电网公司按照规定电价收购项目电站所发上网电量。</w:t>
            </w:r>
            <w:r>
              <w:t xml:space="preserve"> </w:t>
            </w:r>
          </w:p>
          <w:p w:rsidR="00D21ED7" w:rsidRDefault="00DF333D">
            <w:pPr>
              <w:spacing w:after="0" w:line="273" w:lineRule="auto"/>
              <w:ind w:left="0" w:firstLine="422"/>
            </w:pPr>
            <w:r>
              <w:t>公司</w:t>
            </w:r>
            <w:r>
              <w:t>“</w:t>
            </w:r>
            <w:r>
              <w:t>自发自用、余电上网</w:t>
            </w:r>
            <w:r>
              <w:t>”</w:t>
            </w:r>
            <w:r>
              <w:t>的电站项目通常采用能源合同管理方式，在此模式下公司与屋顶资源业主签订《能源管理合同》，约定按照当地电网公司同一时段电价的一定折扣由用电方向公司支付电费。</w:t>
            </w:r>
          </w:p>
          <w:p w:rsidR="00D21ED7" w:rsidRDefault="00DF333D">
            <w:pPr>
              <w:spacing w:after="15" w:line="259" w:lineRule="auto"/>
              <w:ind w:left="0" w:firstLine="0"/>
              <w:jc w:val="both"/>
            </w:pPr>
            <w:r>
              <w:t>“</w:t>
            </w:r>
            <w:r>
              <w:t>余电上网</w:t>
            </w:r>
            <w:r>
              <w:t>”</w:t>
            </w:r>
            <w:r>
              <w:t>部分由国家电网按照脱硫煤标杆电价收购。在能源合同管理方式下，通常不涉及屋顶租赁。</w:t>
            </w:r>
            <w:r>
              <w:t xml:space="preserve"> </w:t>
            </w:r>
          </w:p>
          <w:p w:rsidR="00D21ED7" w:rsidRDefault="00DF333D">
            <w:pPr>
              <w:spacing w:after="0" w:line="272" w:lineRule="auto"/>
              <w:ind w:left="0" w:firstLine="422"/>
            </w:pPr>
            <w:r>
              <w:t>公司</w:t>
            </w:r>
            <w:r>
              <w:t>“</w:t>
            </w:r>
            <w:r>
              <w:t>全额上网</w:t>
            </w:r>
            <w:r>
              <w:t>”</w:t>
            </w:r>
            <w:r>
              <w:t>的电站项目通常采用屋顶租赁方式。在此模式下公司与屋顶资源业主签订《屋顶租赁协议》，公司向屋顶资源业主支付租金</w:t>
            </w:r>
            <w:r>
              <w:t>。所发电量全部由国家电网按照脱硫煤标杆电价收购。</w:t>
            </w:r>
            <w:r>
              <w:t xml:space="preserve"> </w:t>
            </w:r>
          </w:p>
          <w:p w:rsidR="00D21ED7" w:rsidRDefault="00DF333D">
            <w:pPr>
              <w:spacing w:after="0" w:line="273" w:lineRule="auto"/>
              <w:ind w:left="0" w:firstLine="0"/>
            </w:pPr>
            <w:r>
              <w:t>2022</w:t>
            </w:r>
            <w:r>
              <w:t>年，公司开始参与绿电交易，融入新型电力系统和电力市场。对于</w:t>
            </w:r>
            <w:r>
              <w:t>“</w:t>
            </w:r>
            <w:r>
              <w:t>自发自用、余电上网</w:t>
            </w:r>
            <w:r>
              <w:t>”</w:t>
            </w:r>
            <w:r>
              <w:t>模式的余电上网部分和</w:t>
            </w:r>
            <w:r>
              <w:t>“</w:t>
            </w:r>
            <w:r>
              <w:t>全额上网</w:t>
            </w:r>
            <w:r>
              <w:t>”</w:t>
            </w:r>
            <w:r>
              <w:t>模式的发电量，通过电力交易平台进行绿电交易。绿电交易价格完全由发电企业与用户双边协商、集中撮合等方式形成，市场化绿电产生的附加收益归发电企业所有，绿电交易机制有望增厚公司分布式光伏电站投资运营业务收益。</w:t>
            </w:r>
            <w:r>
              <w:t xml:space="preserve"> </w:t>
            </w:r>
          </w:p>
          <w:p w:rsidR="00D21ED7" w:rsidRDefault="00DF333D">
            <w:pPr>
              <w:numPr>
                <w:ilvl w:val="0"/>
                <w:numId w:val="127"/>
              </w:numPr>
              <w:spacing w:after="15" w:line="259" w:lineRule="auto"/>
              <w:ind w:left="950" w:hanging="528"/>
            </w:pPr>
            <w:r>
              <w:t>分布式光伏电站开发及服务</w:t>
            </w:r>
            <w:r>
              <w:t xml:space="preserve"> </w:t>
            </w:r>
          </w:p>
          <w:p w:rsidR="00D21ED7" w:rsidRDefault="00DF333D">
            <w:pPr>
              <w:spacing w:after="0" w:line="273" w:lineRule="auto"/>
              <w:ind w:left="0" w:firstLine="422"/>
            </w:pPr>
            <w:r>
              <w:t>公司电站部接到客户建设光伏电站或投资建设光伏电站的需求后，根据项目的实施条件、复杂程度、装机规模等因素预估项目整体成本，加上合理利润后通过投标、商务谈判与客户确定项目整体价格或电站物资出售价格，与客户签订销售合同，并向政府主管部门提交备案，公司与施工企业签订工程施工合同进行电站建设。工程竣工验收完成后完成交付，实现销售。同时，公司利用自己的智能运维系统和电站工作人员，为客户提供后期运维服务。</w:t>
            </w:r>
            <w:r>
              <w:t xml:space="preserve"> </w:t>
            </w:r>
          </w:p>
          <w:p w:rsidR="00D21ED7" w:rsidRDefault="00DF333D">
            <w:pPr>
              <w:numPr>
                <w:ilvl w:val="0"/>
                <w:numId w:val="127"/>
              </w:numPr>
              <w:spacing w:after="15" w:line="259" w:lineRule="auto"/>
              <w:ind w:left="950" w:hanging="528"/>
            </w:pPr>
            <w:r>
              <w:t>晶硅太阳能电池片</w:t>
            </w:r>
            <w:r>
              <w:t xml:space="preserve"> </w:t>
            </w:r>
          </w:p>
          <w:p w:rsidR="00D21ED7" w:rsidRDefault="00DF333D">
            <w:pPr>
              <w:spacing w:after="0" w:line="259" w:lineRule="auto"/>
              <w:ind w:left="0" w:firstLine="422"/>
            </w:pPr>
            <w:r>
              <w:t>目前国内电池片市场是一个充分竞争的市场，公司采用直接销售的方式销售电池片。公司主要销售区域在华</w:t>
            </w:r>
            <w:r>
              <w:t>东长三角一带，较小的服务半径有利于公司降低运输成本，提升客户服务质量和满意度。一般情况下，客户根据自身需求向公司发出订单，随后公司组织专门工作小组对订单进行审核，审核通过后与客户签订合同，与此同时，由生产根据部门订单组织生产。产品完成后由生产部门对产成品进行检验，检验通过后入库并由专门仓库管理员管理，之后由市场部组织安排发货和相关运输事宜。客户收到货物后对产品经行检测验收，若产品合格，则由客户签收确认；若产品不合格，则由市场部与客户继续对接，根据协议安排退货或补货工作。详细流程图如下：目前，晶硅太阳能电池片</w:t>
            </w:r>
            <w:r>
              <w:t>代加工业务是一种由客户提供生产电池片所需的主要原材料硅片、公司按</w:t>
            </w:r>
          </w:p>
        </w:tc>
      </w:tr>
    </w:tbl>
    <w:p w:rsidR="00D21ED7" w:rsidRDefault="00DF333D">
      <w:pPr>
        <w:spacing w:after="0" w:line="259" w:lineRule="auto"/>
        <w:ind w:left="-115" w:firstLine="0"/>
      </w:pPr>
      <w:r>
        <w:rPr>
          <w:rFonts w:ascii="Calibri" w:eastAsia="Calibri" w:hAnsi="Calibri" w:cs="Calibri"/>
          <w:noProof/>
          <w:sz w:val="22"/>
        </w:rPr>
        <w:lastRenderedPageBreak/>
        <mc:AlternateContent>
          <mc:Choice Requires="wpg">
            <w:drawing>
              <wp:inline distT="0" distB="0" distL="0" distR="0">
                <wp:extent cx="6147258" cy="8731961"/>
                <wp:effectExtent l="0" t="0" r="0" b="0"/>
                <wp:docPr id="450722" name="Group 450722"/>
                <wp:cNvGraphicFramePr/>
                <a:graphic xmlns:a="http://schemas.openxmlformats.org/drawingml/2006/main">
                  <a:graphicData uri="http://schemas.microsoft.com/office/word/2010/wordprocessingGroup">
                    <wpg:wgp>
                      <wpg:cNvGrpSpPr/>
                      <wpg:grpSpPr>
                        <a:xfrm>
                          <a:off x="0" y="0"/>
                          <a:ext cx="6147258" cy="8731961"/>
                          <a:chOff x="0" y="0"/>
                          <a:chExt cx="6147258" cy="8731961"/>
                        </a:xfrm>
                      </wpg:grpSpPr>
                      <wps:wsp>
                        <wps:cNvPr id="4309" name="Rectangle 4309"/>
                        <wps:cNvSpPr/>
                        <wps:spPr>
                          <a:xfrm>
                            <a:off x="73152" y="37147"/>
                            <a:ext cx="7981477" cy="178369"/>
                          </a:xfrm>
                          <a:prstGeom prst="rect">
                            <a:avLst/>
                          </a:prstGeom>
                          <a:ln>
                            <a:noFill/>
                          </a:ln>
                        </wps:spPr>
                        <wps:txbx>
                          <w:txbxContent>
                            <w:p w:rsidR="00D21ED7" w:rsidRDefault="00DF333D">
                              <w:pPr>
                                <w:spacing w:after="160" w:line="259" w:lineRule="auto"/>
                                <w:ind w:left="0" w:firstLine="0"/>
                              </w:pPr>
                              <w:r>
                                <w:t>客户的要求生产出电池片后向客户收取加工费的业务模式。代加工产品的定价原则为以辅材成本和加工</w:t>
                              </w:r>
                            </w:p>
                          </w:txbxContent>
                        </wps:txbx>
                        <wps:bodyPr horzOverflow="overflow" vert="horz" lIns="0" tIns="0" rIns="0" bIns="0" rtlCol="0">
                          <a:noAutofit/>
                        </wps:bodyPr>
                      </wps:wsp>
                      <wps:wsp>
                        <wps:cNvPr id="4310" name="Rectangle 4310"/>
                        <wps:cNvSpPr/>
                        <wps:spPr>
                          <a:xfrm>
                            <a:off x="73152" y="235267"/>
                            <a:ext cx="3729339" cy="178369"/>
                          </a:xfrm>
                          <a:prstGeom prst="rect">
                            <a:avLst/>
                          </a:prstGeom>
                          <a:ln>
                            <a:noFill/>
                          </a:ln>
                        </wps:spPr>
                        <wps:txbx>
                          <w:txbxContent>
                            <w:p w:rsidR="00D21ED7" w:rsidRDefault="00DF333D">
                              <w:pPr>
                                <w:spacing w:after="160" w:line="259" w:lineRule="auto"/>
                                <w:ind w:left="0" w:firstLine="0"/>
                              </w:pPr>
                              <w:r>
                                <w:t>费为基础，双方根据市场价格友好协商后确定。</w:t>
                              </w:r>
                            </w:p>
                          </w:txbxContent>
                        </wps:txbx>
                        <wps:bodyPr horzOverflow="overflow" vert="horz" lIns="0" tIns="0" rIns="0" bIns="0" rtlCol="0">
                          <a:noAutofit/>
                        </wps:bodyPr>
                      </wps:wsp>
                      <wps:wsp>
                        <wps:cNvPr id="4311" name="Rectangle 4311"/>
                        <wps:cNvSpPr/>
                        <wps:spPr>
                          <a:xfrm>
                            <a:off x="2875483" y="23526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12" name="Rectangle 4312"/>
                        <wps:cNvSpPr/>
                        <wps:spPr>
                          <a:xfrm>
                            <a:off x="341376" y="433387"/>
                            <a:ext cx="89184" cy="178369"/>
                          </a:xfrm>
                          <a:prstGeom prst="rect">
                            <a:avLst/>
                          </a:prstGeom>
                          <a:ln>
                            <a:noFill/>
                          </a:ln>
                        </wps:spPr>
                        <wps:txbx>
                          <w:txbxContent>
                            <w:p w:rsidR="00D21ED7" w:rsidRDefault="00DF333D">
                              <w:pPr>
                                <w:spacing w:after="160" w:line="259" w:lineRule="auto"/>
                                <w:ind w:left="0" w:firstLine="0"/>
                              </w:pPr>
                              <w:r>
                                <w:t>2</w:t>
                              </w:r>
                            </w:p>
                          </w:txbxContent>
                        </wps:txbx>
                        <wps:bodyPr horzOverflow="overflow" vert="horz" lIns="0" tIns="0" rIns="0" bIns="0" rtlCol="0">
                          <a:noAutofit/>
                        </wps:bodyPr>
                      </wps:wsp>
                      <wps:wsp>
                        <wps:cNvPr id="4313" name="Rectangle 4313"/>
                        <wps:cNvSpPr/>
                        <wps:spPr>
                          <a:xfrm>
                            <a:off x="408737" y="433387"/>
                            <a:ext cx="891845" cy="178369"/>
                          </a:xfrm>
                          <a:prstGeom prst="rect">
                            <a:avLst/>
                          </a:prstGeom>
                          <a:ln>
                            <a:noFill/>
                          </a:ln>
                        </wps:spPr>
                        <wps:txbx>
                          <w:txbxContent>
                            <w:p w:rsidR="00D21ED7" w:rsidRDefault="00DF333D">
                              <w:pPr>
                                <w:spacing w:after="160" w:line="259" w:lineRule="auto"/>
                                <w:ind w:left="0" w:firstLine="0"/>
                              </w:pPr>
                              <w:r>
                                <w:t>、生产模式</w:t>
                              </w:r>
                            </w:p>
                          </w:txbxContent>
                        </wps:txbx>
                        <wps:bodyPr horzOverflow="overflow" vert="horz" lIns="0" tIns="0" rIns="0" bIns="0" rtlCol="0">
                          <a:noAutofit/>
                        </wps:bodyPr>
                      </wps:wsp>
                      <wps:wsp>
                        <wps:cNvPr id="4314" name="Rectangle 4314"/>
                        <wps:cNvSpPr/>
                        <wps:spPr>
                          <a:xfrm>
                            <a:off x="1076274" y="43338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15" name="Rectangle 4315"/>
                        <wps:cNvSpPr/>
                        <wps:spPr>
                          <a:xfrm>
                            <a:off x="341376" y="631507"/>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316" name="Rectangle 4316"/>
                        <wps:cNvSpPr/>
                        <wps:spPr>
                          <a:xfrm>
                            <a:off x="475793" y="631507"/>
                            <a:ext cx="89184" cy="178369"/>
                          </a:xfrm>
                          <a:prstGeom prst="rect">
                            <a:avLst/>
                          </a:prstGeom>
                          <a:ln>
                            <a:noFill/>
                          </a:ln>
                        </wps:spPr>
                        <wps:txbx>
                          <w:txbxContent>
                            <w:p w:rsidR="00D21ED7" w:rsidRDefault="00DF333D">
                              <w:pPr>
                                <w:spacing w:after="160" w:line="259" w:lineRule="auto"/>
                                <w:ind w:left="0" w:firstLine="0"/>
                              </w:pPr>
                              <w:r>
                                <w:t>1</w:t>
                              </w:r>
                            </w:p>
                          </w:txbxContent>
                        </wps:txbx>
                        <wps:bodyPr horzOverflow="overflow" vert="horz" lIns="0" tIns="0" rIns="0" bIns="0" rtlCol="0">
                          <a:noAutofit/>
                        </wps:bodyPr>
                      </wps:wsp>
                      <wps:wsp>
                        <wps:cNvPr id="4317" name="Rectangle 4317"/>
                        <wps:cNvSpPr/>
                        <wps:spPr>
                          <a:xfrm>
                            <a:off x="542849" y="631507"/>
                            <a:ext cx="2132223" cy="178369"/>
                          </a:xfrm>
                          <a:prstGeom prst="rect">
                            <a:avLst/>
                          </a:prstGeom>
                          <a:ln>
                            <a:noFill/>
                          </a:ln>
                        </wps:spPr>
                        <wps:txbx>
                          <w:txbxContent>
                            <w:p w:rsidR="00D21ED7" w:rsidRDefault="00DF333D">
                              <w:pPr>
                                <w:spacing w:after="160" w:line="259" w:lineRule="auto"/>
                                <w:ind w:left="0" w:firstLine="0"/>
                              </w:pPr>
                              <w:r>
                                <w:t>）分布式光伏电站投资运营</w:t>
                              </w:r>
                            </w:p>
                          </w:txbxContent>
                        </wps:txbx>
                        <wps:bodyPr horzOverflow="overflow" vert="horz" lIns="0" tIns="0" rIns="0" bIns="0" rtlCol="0">
                          <a:noAutofit/>
                        </wps:bodyPr>
                      </wps:wsp>
                      <wps:wsp>
                        <wps:cNvPr id="4318" name="Rectangle 4318"/>
                        <wps:cNvSpPr/>
                        <wps:spPr>
                          <a:xfrm>
                            <a:off x="2143709" y="63150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19" name="Rectangle 4319"/>
                        <wps:cNvSpPr/>
                        <wps:spPr>
                          <a:xfrm>
                            <a:off x="341376" y="830008"/>
                            <a:ext cx="7628842" cy="178369"/>
                          </a:xfrm>
                          <a:prstGeom prst="rect">
                            <a:avLst/>
                          </a:prstGeom>
                          <a:ln>
                            <a:noFill/>
                          </a:ln>
                        </wps:spPr>
                        <wps:txbx>
                          <w:txbxContent>
                            <w:p w:rsidR="00D21ED7" w:rsidRDefault="00DF333D">
                              <w:pPr>
                                <w:spacing w:after="160" w:line="259" w:lineRule="auto"/>
                                <w:ind w:left="0" w:firstLine="0"/>
                              </w:pPr>
                              <w:r>
                                <w:t>分布式光伏电站经过前期的资源开发、设计施工、并网验收后，将直射太阳光转化为直流电，形成</w:t>
                              </w:r>
                            </w:p>
                          </w:txbxContent>
                        </wps:txbx>
                        <wps:bodyPr horzOverflow="overflow" vert="horz" lIns="0" tIns="0" rIns="0" bIns="0" rtlCol="0">
                          <a:noAutofit/>
                        </wps:bodyPr>
                      </wps:wsp>
                      <wps:wsp>
                        <wps:cNvPr id="4320" name="Rectangle 4320"/>
                        <wps:cNvSpPr/>
                        <wps:spPr>
                          <a:xfrm>
                            <a:off x="73152" y="1028128"/>
                            <a:ext cx="7981477" cy="178369"/>
                          </a:xfrm>
                          <a:prstGeom prst="rect">
                            <a:avLst/>
                          </a:prstGeom>
                          <a:ln>
                            <a:noFill/>
                          </a:ln>
                        </wps:spPr>
                        <wps:txbx>
                          <w:txbxContent>
                            <w:p w:rsidR="00D21ED7" w:rsidRDefault="00DF333D">
                              <w:pPr>
                                <w:spacing w:after="160" w:line="259" w:lineRule="auto"/>
                                <w:ind w:left="0" w:firstLine="0"/>
                              </w:pPr>
                              <w:r>
                                <w:t>电流后接入逆变器直流输入端，将直流电转变为交流电，逆变器交流输出端接入并网设备，若为</w:t>
                              </w:r>
                              <w:r>
                                <w:t>“</w:t>
                              </w:r>
                              <w:r>
                                <w:t>全额</w:t>
                              </w:r>
                            </w:p>
                          </w:txbxContent>
                        </wps:txbx>
                        <wps:bodyPr horzOverflow="overflow" vert="horz" lIns="0" tIns="0" rIns="0" bIns="0" rtlCol="0">
                          <a:noAutofit/>
                        </wps:bodyPr>
                      </wps:wsp>
                      <wps:wsp>
                        <wps:cNvPr id="4321" name="Rectangle 4321"/>
                        <wps:cNvSpPr/>
                        <wps:spPr>
                          <a:xfrm>
                            <a:off x="73152" y="1226248"/>
                            <a:ext cx="7981477" cy="178369"/>
                          </a:xfrm>
                          <a:prstGeom prst="rect">
                            <a:avLst/>
                          </a:prstGeom>
                          <a:ln>
                            <a:noFill/>
                          </a:ln>
                        </wps:spPr>
                        <wps:txbx>
                          <w:txbxContent>
                            <w:p w:rsidR="00D21ED7" w:rsidRDefault="00DF333D">
                              <w:pPr>
                                <w:spacing w:after="160" w:line="259" w:lineRule="auto"/>
                                <w:ind w:left="0" w:firstLine="0"/>
                              </w:pPr>
                              <w:r>
                                <w:t>上网</w:t>
                              </w:r>
                              <w:r>
                                <w:t>”</w:t>
                              </w:r>
                              <w:r>
                                <w:t>，则所发电量直接进入国家电网；若为</w:t>
                              </w:r>
                              <w:r>
                                <w:t>“</w:t>
                              </w:r>
                              <w:r>
                                <w:t>自发自用、余电上网</w:t>
                              </w:r>
                              <w:r>
                                <w:t>”</w:t>
                              </w:r>
                              <w:r>
                                <w:t>模式，则通过并网设备自动控制</w:t>
                              </w:r>
                            </w:p>
                          </w:txbxContent>
                        </wps:txbx>
                        <wps:bodyPr horzOverflow="overflow" vert="horz" lIns="0" tIns="0" rIns="0" bIns="0" rtlCol="0">
                          <a:noAutofit/>
                        </wps:bodyPr>
                      </wps:wsp>
                      <wps:wsp>
                        <wps:cNvPr id="4322" name="Rectangle 4322"/>
                        <wps:cNvSpPr/>
                        <wps:spPr>
                          <a:xfrm>
                            <a:off x="73152" y="1424368"/>
                            <a:ext cx="5853357" cy="178369"/>
                          </a:xfrm>
                          <a:prstGeom prst="rect">
                            <a:avLst/>
                          </a:prstGeom>
                          <a:ln>
                            <a:noFill/>
                          </a:ln>
                        </wps:spPr>
                        <wps:txbx>
                          <w:txbxContent>
                            <w:p w:rsidR="00D21ED7" w:rsidRDefault="00DF333D">
                              <w:pPr>
                                <w:spacing w:after="160" w:line="259" w:lineRule="auto"/>
                                <w:ind w:left="0" w:firstLine="0"/>
                              </w:pPr>
                              <w:r>
                                <w:t>装置将业主未能使用部分的电量自动并入国家电网。具体业务流程图如下：</w:t>
                              </w:r>
                            </w:p>
                          </w:txbxContent>
                        </wps:txbx>
                        <wps:bodyPr horzOverflow="overflow" vert="horz" lIns="0" tIns="0" rIns="0" bIns="0" rtlCol="0">
                          <a:noAutofit/>
                        </wps:bodyPr>
                      </wps:wsp>
                      <wps:wsp>
                        <wps:cNvPr id="4323" name="Rectangle 4323"/>
                        <wps:cNvSpPr/>
                        <wps:spPr>
                          <a:xfrm>
                            <a:off x="4473270" y="1424368"/>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24" name="Rectangle 4324"/>
                        <wps:cNvSpPr/>
                        <wps:spPr>
                          <a:xfrm>
                            <a:off x="5607761" y="361651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25" name="Rectangle 4325"/>
                        <wps:cNvSpPr/>
                        <wps:spPr>
                          <a:xfrm>
                            <a:off x="341376" y="3802443"/>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326" name="Rectangle 4326"/>
                        <wps:cNvSpPr/>
                        <wps:spPr>
                          <a:xfrm>
                            <a:off x="475793" y="3802443"/>
                            <a:ext cx="89184" cy="178369"/>
                          </a:xfrm>
                          <a:prstGeom prst="rect">
                            <a:avLst/>
                          </a:prstGeom>
                          <a:ln>
                            <a:noFill/>
                          </a:ln>
                        </wps:spPr>
                        <wps:txbx>
                          <w:txbxContent>
                            <w:p w:rsidR="00D21ED7" w:rsidRDefault="00DF333D">
                              <w:pPr>
                                <w:spacing w:after="160" w:line="259" w:lineRule="auto"/>
                                <w:ind w:left="0" w:firstLine="0"/>
                              </w:pPr>
                              <w:r>
                                <w:t>2</w:t>
                              </w:r>
                            </w:p>
                          </w:txbxContent>
                        </wps:txbx>
                        <wps:bodyPr horzOverflow="overflow" vert="horz" lIns="0" tIns="0" rIns="0" bIns="0" rtlCol="0">
                          <a:noAutofit/>
                        </wps:bodyPr>
                      </wps:wsp>
                      <wps:wsp>
                        <wps:cNvPr id="4327" name="Rectangle 4327"/>
                        <wps:cNvSpPr/>
                        <wps:spPr>
                          <a:xfrm>
                            <a:off x="542849" y="3802443"/>
                            <a:ext cx="1597116" cy="178369"/>
                          </a:xfrm>
                          <a:prstGeom prst="rect">
                            <a:avLst/>
                          </a:prstGeom>
                          <a:ln>
                            <a:noFill/>
                          </a:ln>
                        </wps:spPr>
                        <wps:txbx>
                          <w:txbxContent>
                            <w:p w:rsidR="00D21ED7" w:rsidRDefault="00DF333D">
                              <w:pPr>
                                <w:spacing w:after="160" w:line="259" w:lineRule="auto"/>
                                <w:ind w:left="0" w:firstLine="0"/>
                              </w:pPr>
                              <w:r>
                                <w:t>）晶硅太阳能电池片</w:t>
                              </w:r>
                            </w:p>
                          </w:txbxContent>
                        </wps:txbx>
                        <wps:bodyPr horzOverflow="overflow" vert="horz" lIns="0" tIns="0" rIns="0" bIns="0" rtlCol="0">
                          <a:noAutofit/>
                        </wps:bodyPr>
                      </wps:wsp>
                      <wps:wsp>
                        <wps:cNvPr id="4328" name="Rectangle 4328"/>
                        <wps:cNvSpPr/>
                        <wps:spPr>
                          <a:xfrm>
                            <a:off x="1740992" y="3802443"/>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29" name="Rectangle 4329"/>
                        <wps:cNvSpPr/>
                        <wps:spPr>
                          <a:xfrm>
                            <a:off x="341376" y="4000563"/>
                            <a:ext cx="7628842" cy="178369"/>
                          </a:xfrm>
                          <a:prstGeom prst="rect">
                            <a:avLst/>
                          </a:prstGeom>
                          <a:ln>
                            <a:noFill/>
                          </a:ln>
                        </wps:spPr>
                        <wps:txbx>
                          <w:txbxContent>
                            <w:p w:rsidR="00D21ED7" w:rsidRDefault="00DF333D">
                              <w:pPr>
                                <w:spacing w:after="160" w:line="259" w:lineRule="auto"/>
                                <w:ind w:left="0" w:firstLine="0"/>
                              </w:pPr>
                              <w:r>
                                <w:t>公司按照成本效益原则，主要采取</w:t>
                              </w:r>
                              <w:r>
                                <w:t>“</w:t>
                              </w:r>
                              <w:r>
                                <w:t>以销定产</w:t>
                              </w:r>
                              <w:r>
                                <w:t>”</w:t>
                              </w:r>
                              <w:r>
                                <w:t>的生产模式组织生产，即以客户订单、电站建设需</w:t>
                              </w:r>
                            </w:p>
                          </w:txbxContent>
                        </wps:txbx>
                        <wps:bodyPr horzOverflow="overflow" vert="horz" lIns="0" tIns="0" rIns="0" bIns="0" rtlCol="0">
                          <a:noAutofit/>
                        </wps:bodyPr>
                      </wps:wsp>
                      <wps:wsp>
                        <wps:cNvPr id="4330" name="Rectangle 4330"/>
                        <wps:cNvSpPr/>
                        <wps:spPr>
                          <a:xfrm>
                            <a:off x="73152" y="4198937"/>
                            <a:ext cx="7981477" cy="178369"/>
                          </a:xfrm>
                          <a:prstGeom prst="rect">
                            <a:avLst/>
                          </a:prstGeom>
                          <a:ln>
                            <a:noFill/>
                          </a:ln>
                        </wps:spPr>
                        <wps:txbx>
                          <w:txbxContent>
                            <w:p w:rsidR="00D21ED7" w:rsidRDefault="00DF333D">
                              <w:pPr>
                                <w:spacing w:after="160" w:line="259" w:lineRule="auto"/>
                                <w:ind w:left="0" w:firstLine="0"/>
                              </w:pPr>
                              <w:r>
                                <w:t>求为依据组织生产。同时，公司对部分市场需求量大的定型产品会适当采取提前生产的生产方式，适当</w:t>
                              </w:r>
                            </w:p>
                          </w:txbxContent>
                        </wps:txbx>
                        <wps:bodyPr horzOverflow="overflow" vert="horz" lIns="0" tIns="0" rIns="0" bIns="0" rtlCol="0">
                          <a:noAutofit/>
                        </wps:bodyPr>
                      </wps:wsp>
                      <wps:wsp>
                        <wps:cNvPr id="4331" name="Rectangle 4331"/>
                        <wps:cNvSpPr/>
                        <wps:spPr>
                          <a:xfrm>
                            <a:off x="73152" y="4397057"/>
                            <a:ext cx="2484858" cy="178369"/>
                          </a:xfrm>
                          <a:prstGeom prst="rect">
                            <a:avLst/>
                          </a:prstGeom>
                          <a:ln>
                            <a:noFill/>
                          </a:ln>
                        </wps:spPr>
                        <wps:txbx>
                          <w:txbxContent>
                            <w:p w:rsidR="00D21ED7" w:rsidRDefault="00DF333D">
                              <w:pPr>
                                <w:spacing w:after="160" w:line="259" w:lineRule="auto"/>
                                <w:ind w:left="0" w:firstLine="0"/>
                              </w:pPr>
                              <w:r>
                                <w:t>保有存货，以备市场销售所需。</w:t>
                              </w:r>
                            </w:p>
                          </w:txbxContent>
                        </wps:txbx>
                        <wps:bodyPr horzOverflow="overflow" vert="horz" lIns="0" tIns="0" rIns="0" bIns="0" rtlCol="0">
                          <a:noAutofit/>
                        </wps:bodyPr>
                      </wps:wsp>
                      <wps:wsp>
                        <wps:cNvPr id="4332" name="Rectangle 4332"/>
                        <wps:cNvSpPr/>
                        <wps:spPr>
                          <a:xfrm>
                            <a:off x="1939493" y="439705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33" name="Rectangle 4333"/>
                        <wps:cNvSpPr/>
                        <wps:spPr>
                          <a:xfrm>
                            <a:off x="341376" y="4595177"/>
                            <a:ext cx="2663227" cy="178369"/>
                          </a:xfrm>
                          <a:prstGeom prst="rect">
                            <a:avLst/>
                          </a:prstGeom>
                          <a:ln>
                            <a:noFill/>
                          </a:ln>
                        </wps:spPr>
                        <wps:txbx>
                          <w:txbxContent>
                            <w:p w:rsidR="00D21ED7" w:rsidRDefault="00DF333D">
                              <w:pPr>
                                <w:spacing w:after="160" w:line="259" w:lineRule="auto"/>
                                <w:ind w:left="0" w:firstLine="0"/>
                              </w:pPr>
                              <w:r>
                                <w:t>目前，公司自营投资的光伏电站及</w:t>
                              </w:r>
                            </w:p>
                          </w:txbxContent>
                        </wps:txbx>
                        <wps:bodyPr horzOverflow="overflow" vert="horz" lIns="0" tIns="0" rIns="0" bIns="0" rtlCol="0">
                          <a:noAutofit/>
                        </wps:bodyPr>
                      </wps:wsp>
                      <wps:wsp>
                        <wps:cNvPr id="4334" name="Rectangle 4334"/>
                        <wps:cNvSpPr/>
                        <wps:spPr>
                          <a:xfrm>
                            <a:off x="2341829" y="4595177"/>
                            <a:ext cx="4965614" cy="178369"/>
                          </a:xfrm>
                          <a:prstGeom prst="rect">
                            <a:avLst/>
                          </a:prstGeom>
                          <a:ln>
                            <a:noFill/>
                          </a:ln>
                        </wps:spPr>
                        <wps:txbx>
                          <w:txbxContent>
                            <w:p w:rsidR="00D21ED7" w:rsidRDefault="00DF333D">
                              <w:pPr>
                                <w:spacing w:after="160" w:line="259" w:lineRule="auto"/>
                                <w:ind w:left="0" w:firstLine="0"/>
                              </w:pPr>
                              <w:r>
                                <w:t>为客户提供分布式光伏电站开发及服务所使用的光伏组件主要通</w:t>
                              </w:r>
                            </w:p>
                          </w:txbxContent>
                        </wps:txbx>
                        <wps:bodyPr horzOverflow="overflow" vert="horz" lIns="0" tIns="0" rIns="0" bIns="0" rtlCol="0">
                          <a:noAutofit/>
                        </wps:bodyPr>
                      </wps:wsp>
                      <wps:wsp>
                        <wps:cNvPr id="4335" name="Rectangle 4335"/>
                        <wps:cNvSpPr/>
                        <wps:spPr>
                          <a:xfrm>
                            <a:off x="73152" y="4793297"/>
                            <a:ext cx="2132223" cy="178369"/>
                          </a:xfrm>
                          <a:prstGeom prst="rect">
                            <a:avLst/>
                          </a:prstGeom>
                          <a:ln>
                            <a:noFill/>
                          </a:ln>
                        </wps:spPr>
                        <wps:txbx>
                          <w:txbxContent>
                            <w:p w:rsidR="00D21ED7" w:rsidRDefault="00DF333D">
                              <w:pPr>
                                <w:spacing w:after="160" w:line="259" w:lineRule="auto"/>
                                <w:ind w:left="0" w:firstLine="0"/>
                              </w:pPr>
                              <w:r>
                                <w:t>过委托外协厂商进行生产。</w:t>
                              </w:r>
                            </w:p>
                          </w:txbxContent>
                        </wps:txbx>
                        <wps:bodyPr horzOverflow="overflow" vert="horz" lIns="0" tIns="0" rIns="0" bIns="0" rtlCol="0">
                          <a:noAutofit/>
                        </wps:bodyPr>
                      </wps:wsp>
                      <wps:wsp>
                        <wps:cNvPr id="4336" name="Rectangle 4336"/>
                        <wps:cNvSpPr/>
                        <wps:spPr>
                          <a:xfrm>
                            <a:off x="1673936" y="479329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37" name="Rectangle 4337"/>
                        <wps:cNvSpPr/>
                        <wps:spPr>
                          <a:xfrm>
                            <a:off x="341376" y="4991417"/>
                            <a:ext cx="89184" cy="178369"/>
                          </a:xfrm>
                          <a:prstGeom prst="rect">
                            <a:avLst/>
                          </a:prstGeom>
                          <a:ln>
                            <a:noFill/>
                          </a:ln>
                        </wps:spPr>
                        <wps:txbx>
                          <w:txbxContent>
                            <w:p w:rsidR="00D21ED7" w:rsidRDefault="00DF333D">
                              <w:pPr>
                                <w:spacing w:after="160" w:line="259" w:lineRule="auto"/>
                                <w:ind w:left="0" w:firstLine="0"/>
                              </w:pPr>
                              <w:r>
                                <w:t>3</w:t>
                              </w:r>
                            </w:p>
                          </w:txbxContent>
                        </wps:txbx>
                        <wps:bodyPr horzOverflow="overflow" vert="horz" lIns="0" tIns="0" rIns="0" bIns="0" rtlCol="0">
                          <a:noAutofit/>
                        </wps:bodyPr>
                      </wps:wsp>
                      <wps:wsp>
                        <wps:cNvPr id="4338" name="Rectangle 4338"/>
                        <wps:cNvSpPr/>
                        <wps:spPr>
                          <a:xfrm>
                            <a:off x="408737" y="4991417"/>
                            <a:ext cx="891845" cy="178369"/>
                          </a:xfrm>
                          <a:prstGeom prst="rect">
                            <a:avLst/>
                          </a:prstGeom>
                          <a:ln>
                            <a:noFill/>
                          </a:ln>
                        </wps:spPr>
                        <wps:txbx>
                          <w:txbxContent>
                            <w:p w:rsidR="00D21ED7" w:rsidRDefault="00DF333D">
                              <w:pPr>
                                <w:spacing w:after="160" w:line="259" w:lineRule="auto"/>
                                <w:ind w:left="0" w:firstLine="0"/>
                              </w:pPr>
                              <w:r>
                                <w:t>、采购模式</w:t>
                              </w:r>
                            </w:p>
                          </w:txbxContent>
                        </wps:txbx>
                        <wps:bodyPr horzOverflow="overflow" vert="horz" lIns="0" tIns="0" rIns="0" bIns="0" rtlCol="0">
                          <a:noAutofit/>
                        </wps:bodyPr>
                      </wps:wsp>
                      <wps:wsp>
                        <wps:cNvPr id="4339" name="Rectangle 4339"/>
                        <wps:cNvSpPr/>
                        <wps:spPr>
                          <a:xfrm>
                            <a:off x="1076274" y="499141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40" name="Rectangle 4340"/>
                        <wps:cNvSpPr/>
                        <wps:spPr>
                          <a:xfrm>
                            <a:off x="341376" y="5189791"/>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341" name="Rectangle 4341"/>
                        <wps:cNvSpPr/>
                        <wps:spPr>
                          <a:xfrm>
                            <a:off x="475793" y="5189791"/>
                            <a:ext cx="89184" cy="178369"/>
                          </a:xfrm>
                          <a:prstGeom prst="rect">
                            <a:avLst/>
                          </a:prstGeom>
                          <a:ln>
                            <a:noFill/>
                          </a:ln>
                        </wps:spPr>
                        <wps:txbx>
                          <w:txbxContent>
                            <w:p w:rsidR="00D21ED7" w:rsidRDefault="00DF333D">
                              <w:pPr>
                                <w:spacing w:after="160" w:line="259" w:lineRule="auto"/>
                                <w:ind w:left="0" w:firstLine="0"/>
                              </w:pPr>
                              <w:r>
                                <w:t>1</w:t>
                              </w:r>
                            </w:p>
                          </w:txbxContent>
                        </wps:txbx>
                        <wps:bodyPr horzOverflow="overflow" vert="horz" lIns="0" tIns="0" rIns="0" bIns="0" rtlCol="0">
                          <a:noAutofit/>
                        </wps:bodyPr>
                      </wps:wsp>
                      <wps:wsp>
                        <wps:cNvPr id="4342" name="Rectangle 4342"/>
                        <wps:cNvSpPr/>
                        <wps:spPr>
                          <a:xfrm>
                            <a:off x="542849" y="5189791"/>
                            <a:ext cx="1066111" cy="178369"/>
                          </a:xfrm>
                          <a:prstGeom prst="rect">
                            <a:avLst/>
                          </a:prstGeom>
                          <a:ln>
                            <a:noFill/>
                          </a:ln>
                        </wps:spPr>
                        <wps:txbx>
                          <w:txbxContent>
                            <w:p w:rsidR="00D21ED7" w:rsidRDefault="00DF333D">
                              <w:pPr>
                                <w:spacing w:after="160" w:line="259" w:lineRule="auto"/>
                                <w:ind w:left="0" w:firstLine="0"/>
                              </w:pPr>
                              <w:r>
                                <w:t>）原材料采购</w:t>
                              </w:r>
                            </w:p>
                          </w:txbxContent>
                        </wps:txbx>
                        <wps:bodyPr horzOverflow="overflow" vert="horz" lIns="0" tIns="0" rIns="0" bIns="0" rtlCol="0">
                          <a:noAutofit/>
                        </wps:bodyPr>
                      </wps:wsp>
                      <wps:wsp>
                        <wps:cNvPr id="4343" name="Rectangle 4343"/>
                        <wps:cNvSpPr/>
                        <wps:spPr>
                          <a:xfrm>
                            <a:off x="1341704" y="5189791"/>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44" name="Rectangle 4344"/>
                        <wps:cNvSpPr/>
                        <wps:spPr>
                          <a:xfrm>
                            <a:off x="341376" y="5387911"/>
                            <a:ext cx="7624739" cy="178369"/>
                          </a:xfrm>
                          <a:prstGeom prst="rect">
                            <a:avLst/>
                          </a:prstGeom>
                          <a:ln>
                            <a:noFill/>
                          </a:ln>
                        </wps:spPr>
                        <wps:txbx>
                          <w:txbxContent>
                            <w:p w:rsidR="00D21ED7" w:rsidRDefault="00DF333D">
                              <w:pPr>
                                <w:spacing w:after="160" w:line="259" w:lineRule="auto"/>
                                <w:ind w:left="0" w:firstLine="0"/>
                              </w:pPr>
                              <w:r>
                                <w:t>公司分布式光伏电站建设所用的原材料主要为太阳能电池片组件、逆变器、电器元器件等。晶硅太</w:t>
                              </w:r>
                            </w:p>
                          </w:txbxContent>
                        </wps:txbx>
                        <wps:bodyPr horzOverflow="overflow" vert="horz" lIns="0" tIns="0" rIns="0" bIns="0" rtlCol="0">
                          <a:noAutofit/>
                        </wps:bodyPr>
                      </wps:wsp>
                      <wps:wsp>
                        <wps:cNvPr id="4345" name="Rectangle 4345"/>
                        <wps:cNvSpPr/>
                        <wps:spPr>
                          <a:xfrm>
                            <a:off x="73152" y="5586031"/>
                            <a:ext cx="5679090" cy="178368"/>
                          </a:xfrm>
                          <a:prstGeom prst="rect">
                            <a:avLst/>
                          </a:prstGeom>
                          <a:ln>
                            <a:noFill/>
                          </a:ln>
                        </wps:spPr>
                        <wps:txbx>
                          <w:txbxContent>
                            <w:p w:rsidR="00D21ED7" w:rsidRDefault="00DF333D">
                              <w:pPr>
                                <w:spacing w:after="160" w:line="259" w:lineRule="auto"/>
                                <w:ind w:left="0" w:firstLine="0"/>
                              </w:pPr>
                              <w:r>
                                <w:t>阳能电池片原材料主要为硅片、银浆、铝浆等，对外采购主要流程如下：</w:t>
                              </w:r>
                            </w:p>
                          </w:txbxContent>
                        </wps:txbx>
                        <wps:bodyPr horzOverflow="overflow" vert="horz" lIns="0" tIns="0" rIns="0" bIns="0" rtlCol="0">
                          <a:noAutofit/>
                        </wps:bodyPr>
                      </wps:wsp>
                      <wps:wsp>
                        <wps:cNvPr id="4346" name="Rectangle 4346"/>
                        <wps:cNvSpPr/>
                        <wps:spPr>
                          <a:xfrm>
                            <a:off x="4342206" y="5586031"/>
                            <a:ext cx="89184" cy="178368"/>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47" name="Rectangle 4347"/>
                        <wps:cNvSpPr/>
                        <wps:spPr>
                          <a:xfrm>
                            <a:off x="5607761" y="7018973"/>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48" name="Rectangle 4348"/>
                        <wps:cNvSpPr/>
                        <wps:spPr>
                          <a:xfrm>
                            <a:off x="341376" y="7171373"/>
                            <a:ext cx="7628842" cy="178369"/>
                          </a:xfrm>
                          <a:prstGeom prst="rect">
                            <a:avLst/>
                          </a:prstGeom>
                          <a:ln>
                            <a:noFill/>
                          </a:ln>
                        </wps:spPr>
                        <wps:txbx>
                          <w:txbxContent>
                            <w:p w:rsidR="00D21ED7" w:rsidRDefault="00DF333D">
                              <w:pPr>
                                <w:spacing w:after="160" w:line="259" w:lineRule="auto"/>
                                <w:ind w:left="0" w:firstLine="0"/>
                              </w:pPr>
                              <w:r>
                                <w:t>公司生产部、电站部根据生产需求向市场部发出采购申请单。市场部根据采购申请在符合要求的合</w:t>
                              </w:r>
                            </w:p>
                          </w:txbxContent>
                        </wps:txbx>
                        <wps:bodyPr horzOverflow="overflow" vert="horz" lIns="0" tIns="0" rIns="0" bIns="0" rtlCol="0">
                          <a:noAutofit/>
                        </wps:bodyPr>
                      </wps:wsp>
                      <wps:wsp>
                        <wps:cNvPr id="4349" name="Rectangle 4349"/>
                        <wps:cNvSpPr/>
                        <wps:spPr>
                          <a:xfrm>
                            <a:off x="73152" y="7369492"/>
                            <a:ext cx="7981477" cy="178369"/>
                          </a:xfrm>
                          <a:prstGeom prst="rect">
                            <a:avLst/>
                          </a:prstGeom>
                          <a:ln>
                            <a:noFill/>
                          </a:ln>
                        </wps:spPr>
                        <wps:txbx>
                          <w:txbxContent>
                            <w:p w:rsidR="00D21ED7" w:rsidRDefault="00DF333D">
                              <w:pPr>
                                <w:spacing w:after="160" w:line="259" w:lineRule="auto"/>
                                <w:ind w:left="0" w:firstLine="0"/>
                              </w:pPr>
                              <w:r>
                                <w:t>格供应商中进行供应商的筛选，并对符合要求的供应商进行询价。若供应商提供的原材料符合公司生产</w:t>
                              </w:r>
                            </w:p>
                          </w:txbxContent>
                        </wps:txbx>
                        <wps:bodyPr horzOverflow="overflow" vert="horz" lIns="0" tIns="0" rIns="0" bIns="0" rtlCol="0">
                          <a:noAutofit/>
                        </wps:bodyPr>
                      </wps:wsp>
                      <wps:wsp>
                        <wps:cNvPr id="4350" name="Rectangle 4350"/>
                        <wps:cNvSpPr/>
                        <wps:spPr>
                          <a:xfrm>
                            <a:off x="73152" y="7567866"/>
                            <a:ext cx="5853357" cy="178369"/>
                          </a:xfrm>
                          <a:prstGeom prst="rect">
                            <a:avLst/>
                          </a:prstGeom>
                          <a:ln>
                            <a:noFill/>
                          </a:ln>
                        </wps:spPr>
                        <wps:txbx>
                          <w:txbxContent>
                            <w:p w:rsidR="00D21ED7" w:rsidRDefault="00DF333D">
                              <w:pPr>
                                <w:spacing w:after="160" w:line="259" w:lineRule="auto"/>
                                <w:ind w:left="0" w:firstLine="0"/>
                              </w:pPr>
                              <w:r>
                                <w:t>的需要，公司向供应商发出采购申请并与其签订采购合同。待供应商向公司</w:t>
                              </w:r>
                            </w:p>
                          </w:txbxContent>
                        </wps:txbx>
                        <wps:bodyPr horzOverflow="overflow" vert="horz" lIns="0" tIns="0" rIns="0" bIns="0" rtlCol="0">
                          <a:noAutofit/>
                        </wps:bodyPr>
                      </wps:wsp>
                      <wps:wsp>
                        <wps:cNvPr id="4351" name="Rectangle 4351"/>
                        <wps:cNvSpPr/>
                        <wps:spPr>
                          <a:xfrm>
                            <a:off x="4476318" y="7567866"/>
                            <a:ext cx="2128120" cy="178369"/>
                          </a:xfrm>
                          <a:prstGeom prst="rect">
                            <a:avLst/>
                          </a:prstGeom>
                          <a:ln>
                            <a:noFill/>
                          </a:ln>
                        </wps:spPr>
                        <wps:txbx>
                          <w:txbxContent>
                            <w:p w:rsidR="00D21ED7" w:rsidRDefault="00DF333D">
                              <w:pPr>
                                <w:spacing w:after="160" w:line="259" w:lineRule="auto"/>
                                <w:ind w:left="0" w:firstLine="0"/>
                              </w:pPr>
                              <w:r>
                                <w:t>发出采购的原材料后，公司</w:t>
                              </w:r>
                            </w:p>
                          </w:txbxContent>
                        </wps:txbx>
                        <wps:bodyPr horzOverflow="overflow" vert="horz" lIns="0" tIns="0" rIns="0" bIns="0" rtlCol="0">
                          <a:noAutofit/>
                        </wps:bodyPr>
                      </wps:wsp>
                      <wps:wsp>
                        <wps:cNvPr id="4352" name="Rectangle 4352"/>
                        <wps:cNvSpPr/>
                        <wps:spPr>
                          <a:xfrm>
                            <a:off x="73152" y="7765987"/>
                            <a:ext cx="7981477" cy="178368"/>
                          </a:xfrm>
                          <a:prstGeom prst="rect">
                            <a:avLst/>
                          </a:prstGeom>
                          <a:ln>
                            <a:noFill/>
                          </a:ln>
                        </wps:spPr>
                        <wps:txbx>
                          <w:txbxContent>
                            <w:p w:rsidR="00D21ED7" w:rsidRDefault="00DF333D">
                              <w:pPr>
                                <w:spacing w:after="160" w:line="259" w:lineRule="auto"/>
                                <w:ind w:left="0" w:firstLine="0"/>
                              </w:pPr>
                              <w:r>
                                <w:t>组织市场部进行原材料的验收，对验收合格的原材料办理入库手续，对不合格的原材料则要求供应商按</w:t>
                              </w:r>
                            </w:p>
                          </w:txbxContent>
                        </wps:txbx>
                        <wps:bodyPr horzOverflow="overflow" vert="horz" lIns="0" tIns="0" rIns="0" bIns="0" rtlCol="0">
                          <a:noAutofit/>
                        </wps:bodyPr>
                      </wps:wsp>
                      <wps:wsp>
                        <wps:cNvPr id="4353" name="Rectangle 4353"/>
                        <wps:cNvSpPr/>
                        <wps:spPr>
                          <a:xfrm>
                            <a:off x="73152" y="7964106"/>
                            <a:ext cx="3019965" cy="178369"/>
                          </a:xfrm>
                          <a:prstGeom prst="rect">
                            <a:avLst/>
                          </a:prstGeom>
                          <a:ln>
                            <a:noFill/>
                          </a:ln>
                        </wps:spPr>
                        <wps:txbx>
                          <w:txbxContent>
                            <w:p w:rsidR="00D21ED7" w:rsidRDefault="00DF333D">
                              <w:pPr>
                                <w:spacing w:after="160" w:line="259" w:lineRule="auto"/>
                                <w:ind w:left="0" w:firstLine="0"/>
                              </w:pPr>
                              <w:r>
                                <w:t>照合同要求重新发货或办理退货手续。</w:t>
                              </w:r>
                            </w:p>
                          </w:txbxContent>
                        </wps:txbx>
                        <wps:bodyPr horzOverflow="overflow" vert="horz" lIns="0" tIns="0" rIns="0" bIns="0" rtlCol="0">
                          <a:noAutofit/>
                        </wps:bodyPr>
                      </wps:wsp>
                      <wps:wsp>
                        <wps:cNvPr id="4354" name="Rectangle 4354"/>
                        <wps:cNvSpPr/>
                        <wps:spPr>
                          <a:xfrm>
                            <a:off x="2341829" y="796410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55" name="Rectangle 4355"/>
                        <wps:cNvSpPr/>
                        <wps:spPr>
                          <a:xfrm>
                            <a:off x="341376" y="8162226"/>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356" name="Rectangle 4356"/>
                        <wps:cNvSpPr/>
                        <wps:spPr>
                          <a:xfrm>
                            <a:off x="475793" y="8162226"/>
                            <a:ext cx="89184" cy="178369"/>
                          </a:xfrm>
                          <a:prstGeom prst="rect">
                            <a:avLst/>
                          </a:prstGeom>
                          <a:ln>
                            <a:noFill/>
                          </a:ln>
                        </wps:spPr>
                        <wps:txbx>
                          <w:txbxContent>
                            <w:p w:rsidR="00D21ED7" w:rsidRDefault="00DF333D">
                              <w:pPr>
                                <w:spacing w:after="160" w:line="259" w:lineRule="auto"/>
                                <w:ind w:left="0" w:firstLine="0"/>
                              </w:pPr>
                              <w:r>
                                <w:t>2</w:t>
                              </w:r>
                            </w:p>
                          </w:txbxContent>
                        </wps:txbx>
                        <wps:bodyPr horzOverflow="overflow" vert="horz" lIns="0" tIns="0" rIns="0" bIns="0" rtlCol="0">
                          <a:noAutofit/>
                        </wps:bodyPr>
                      </wps:wsp>
                      <wps:wsp>
                        <wps:cNvPr id="4357" name="Rectangle 4357"/>
                        <wps:cNvSpPr/>
                        <wps:spPr>
                          <a:xfrm>
                            <a:off x="542849" y="8162226"/>
                            <a:ext cx="887743" cy="178369"/>
                          </a:xfrm>
                          <a:prstGeom prst="rect">
                            <a:avLst/>
                          </a:prstGeom>
                          <a:ln>
                            <a:noFill/>
                          </a:ln>
                        </wps:spPr>
                        <wps:txbx>
                          <w:txbxContent>
                            <w:p w:rsidR="00D21ED7" w:rsidRDefault="00DF333D">
                              <w:pPr>
                                <w:spacing w:after="160" w:line="259" w:lineRule="auto"/>
                                <w:ind w:left="0" w:firstLine="0"/>
                              </w:pPr>
                              <w:r>
                                <w:t>）委托加工</w:t>
                              </w:r>
                            </w:p>
                          </w:txbxContent>
                        </wps:txbx>
                        <wps:bodyPr horzOverflow="overflow" vert="horz" lIns="0" tIns="0" rIns="0" bIns="0" rtlCol="0">
                          <a:noAutofit/>
                        </wps:bodyPr>
                      </wps:wsp>
                      <wps:wsp>
                        <wps:cNvPr id="4358" name="Rectangle 4358"/>
                        <wps:cNvSpPr/>
                        <wps:spPr>
                          <a:xfrm>
                            <a:off x="1207592" y="816222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359" name="Rectangle 4359"/>
                        <wps:cNvSpPr/>
                        <wps:spPr>
                          <a:xfrm>
                            <a:off x="341376" y="8360347"/>
                            <a:ext cx="7628842" cy="178369"/>
                          </a:xfrm>
                          <a:prstGeom prst="rect">
                            <a:avLst/>
                          </a:prstGeom>
                          <a:ln>
                            <a:noFill/>
                          </a:ln>
                        </wps:spPr>
                        <wps:txbx>
                          <w:txbxContent>
                            <w:p w:rsidR="00D21ED7" w:rsidRDefault="00DF333D">
                              <w:pPr>
                                <w:spacing w:after="160" w:line="259" w:lineRule="auto"/>
                                <w:ind w:left="0" w:firstLine="0"/>
                              </w:pPr>
                              <w:r>
                                <w:t>报告期内，公司采用委托加工的产品主要是太阳能晶硅电池组件。公司在建设自营光伏电站或提供</w:t>
                              </w:r>
                            </w:p>
                          </w:txbxContent>
                        </wps:txbx>
                        <wps:bodyPr horzOverflow="overflow" vert="horz" lIns="0" tIns="0" rIns="0" bIns="0" rtlCol="0">
                          <a:noAutofit/>
                        </wps:bodyPr>
                      </wps:wsp>
                      <wps:wsp>
                        <wps:cNvPr id="4360" name="Rectangle 4360"/>
                        <wps:cNvSpPr/>
                        <wps:spPr>
                          <a:xfrm>
                            <a:off x="73152" y="8558796"/>
                            <a:ext cx="7981477" cy="178369"/>
                          </a:xfrm>
                          <a:prstGeom prst="rect">
                            <a:avLst/>
                          </a:prstGeom>
                          <a:ln>
                            <a:noFill/>
                          </a:ln>
                        </wps:spPr>
                        <wps:txbx>
                          <w:txbxContent>
                            <w:p w:rsidR="00D21ED7" w:rsidRDefault="00DF333D">
                              <w:pPr>
                                <w:spacing w:after="160" w:line="259" w:lineRule="auto"/>
                                <w:ind w:left="0" w:firstLine="0"/>
                              </w:pPr>
                              <w:r>
                                <w:t>光伏电站建设服务时，会基于客户需求、建造成本等因素，外购组件或委托组件生产商使用公司自产的</w:t>
                              </w:r>
                            </w:p>
                          </w:txbxContent>
                        </wps:txbx>
                        <wps:bodyPr horzOverflow="overflow" vert="horz" lIns="0" tIns="0" rIns="0" bIns="0" rtlCol="0">
                          <a:noAutofit/>
                        </wps:bodyPr>
                      </wps:wsp>
                      <wps:wsp>
                        <wps:cNvPr id="642504" name="Shape 6425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05" name="Shape 642505"/>
                        <wps:cNvSpPr/>
                        <wps:spPr>
                          <a:xfrm>
                            <a:off x="6096" y="0"/>
                            <a:ext cx="6134990" cy="9144"/>
                          </a:xfrm>
                          <a:custGeom>
                            <a:avLst/>
                            <a:gdLst/>
                            <a:ahLst/>
                            <a:cxnLst/>
                            <a:rect l="0" t="0" r="0" b="0"/>
                            <a:pathLst>
                              <a:path w="6134990" h="9144">
                                <a:moveTo>
                                  <a:pt x="0" y="0"/>
                                </a:moveTo>
                                <a:lnTo>
                                  <a:pt x="6134990" y="0"/>
                                </a:lnTo>
                                <a:lnTo>
                                  <a:pt x="613499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06" name="Shape 642506"/>
                        <wps:cNvSpPr/>
                        <wps:spPr>
                          <a:xfrm>
                            <a:off x="61411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07" name="Shape 642507"/>
                        <wps:cNvSpPr/>
                        <wps:spPr>
                          <a:xfrm>
                            <a:off x="0" y="6172"/>
                            <a:ext cx="9144" cy="8719693"/>
                          </a:xfrm>
                          <a:custGeom>
                            <a:avLst/>
                            <a:gdLst/>
                            <a:ahLst/>
                            <a:cxnLst/>
                            <a:rect l="0" t="0" r="0" b="0"/>
                            <a:pathLst>
                              <a:path w="9144" h="8719693">
                                <a:moveTo>
                                  <a:pt x="0" y="0"/>
                                </a:moveTo>
                                <a:lnTo>
                                  <a:pt x="9144" y="0"/>
                                </a:lnTo>
                                <a:lnTo>
                                  <a:pt x="9144" y="8719693"/>
                                </a:lnTo>
                                <a:lnTo>
                                  <a:pt x="0" y="871969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08" name="Shape 642508"/>
                        <wps:cNvSpPr/>
                        <wps:spPr>
                          <a:xfrm>
                            <a:off x="0" y="87258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09" name="Shape 642509"/>
                        <wps:cNvSpPr/>
                        <wps:spPr>
                          <a:xfrm>
                            <a:off x="6096" y="8725865"/>
                            <a:ext cx="6134990" cy="9144"/>
                          </a:xfrm>
                          <a:custGeom>
                            <a:avLst/>
                            <a:gdLst/>
                            <a:ahLst/>
                            <a:cxnLst/>
                            <a:rect l="0" t="0" r="0" b="0"/>
                            <a:pathLst>
                              <a:path w="6134990" h="9144">
                                <a:moveTo>
                                  <a:pt x="0" y="0"/>
                                </a:moveTo>
                                <a:lnTo>
                                  <a:pt x="6134990" y="0"/>
                                </a:lnTo>
                                <a:lnTo>
                                  <a:pt x="613499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10" name="Shape 642510"/>
                        <wps:cNvSpPr/>
                        <wps:spPr>
                          <a:xfrm>
                            <a:off x="6141161" y="6172"/>
                            <a:ext cx="9144" cy="8719693"/>
                          </a:xfrm>
                          <a:custGeom>
                            <a:avLst/>
                            <a:gdLst/>
                            <a:ahLst/>
                            <a:cxnLst/>
                            <a:rect l="0" t="0" r="0" b="0"/>
                            <a:pathLst>
                              <a:path w="9144" h="8719693">
                                <a:moveTo>
                                  <a:pt x="0" y="0"/>
                                </a:moveTo>
                                <a:lnTo>
                                  <a:pt x="9144" y="0"/>
                                </a:lnTo>
                                <a:lnTo>
                                  <a:pt x="9144" y="8719693"/>
                                </a:lnTo>
                                <a:lnTo>
                                  <a:pt x="0" y="871969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511" name="Shape 642511"/>
                        <wps:cNvSpPr/>
                        <wps:spPr>
                          <a:xfrm>
                            <a:off x="6141161" y="87258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4374" name="Picture 4374"/>
                          <pic:cNvPicPr/>
                        </pic:nvPicPr>
                        <pic:blipFill>
                          <a:blip r:embed="rId47"/>
                          <a:stretch>
                            <a:fillRect/>
                          </a:stretch>
                        </pic:blipFill>
                        <pic:spPr>
                          <a:xfrm>
                            <a:off x="539191" y="1630426"/>
                            <a:ext cx="5062728" cy="2100072"/>
                          </a:xfrm>
                          <a:prstGeom prst="rect">
                            <a:avLst/>
                          </a:prstGeom>
                        </pic:spPr>
                      </pic:pic>
                      <pic:pic xmlns:pic="http://schemas.openxmlformats.org/drawingml/2006/picture">
                        <pic:nvPicPr>
                          <pic:cNvPr id="4376" name="Picture 4376"/>
                          <pic:cNvPicPr/>
                        </pic:nvPicPr>
                        <pic:blipFill>
                          <a:blip r:embed="rId48"/>
                          <a:stretch>
                            <a:fillRect/>
                          </a:stretch>
                        </pic:blipFill>
                        <pic:spPr>
                          <a:xfrm>
                            <a:off x="539191" y="5754370"/>
                            <a:ext cx="5062728" cy="1380744"/>
                          </a:xfrm>
                          <a:prstGeom prst="rect">
                            <a:avLst/>
                          </a:prstGeom>
                        </pic:spPr>
                      </pic:pic>
                    </wpg:wgp>
                  </a:graphicData>
                </a:graphic>
              </wp:inline>
            </w:drawing>
          </mc:Choice>
          <mc:Fallback xmlns:a="http://schemas.openxmlformats.org/drawingml/2006/main">
            <w:pict>
              <v:group id="Group 450722" style="width:484.036pt;height:687.556pt;mso-position-horizontal-relative:char;mso-position-vertical-relative:line" coordsize="61472,87319">
                <v:rect id="Rectangle 4309" style="position:absolute;width:79814;height:1783;left:731;top:371;" filled="f" stroked="f">
                  <v:textbox inset="0,0,0,0">
                    <w:txbxContent>
                      <w:p>
                        <w:pPr>
                          <w:spacing w:before="0" w:after="160" w:line="259" w:lineRule="auto"/>
                          <w:ind w:left="0" w:firstLine="0"/>
                        </w:pPr>
                        <w:r>
                          <w:rPr/>
                          <w:t xml:space="preserve">客户的要求生产出电池片后向客户收取加工费的业务模式。代加工产品的定价原则为以辅材成本和加工</w:t>
                        </w:r>
                      </w:p>
                    </w:txbxContent>
                  </v:textbox>
                </v:rect>
                <v:rect id="Rectangle 4310" style="position:absolute;width:37293;height:1783;left:731;top:2352;" filled="f" stroked="f">
                  <v:textbox inset="0,0,0,0">
                    <w:txbxContent>
                      <w:p>
                        <w:pPr>
                          <w:spacing w:before="0" w:after="160" w:line="259" w:lineRule="auto"/>
                          <w:ind w:left="0" w:firstLine="0"/>
                        </w:pPr>
                        <w:r>
                          <w:rPr/>
                          <w:t xml:space="preserve">费为基础，双方根据市场价格友好协商后确定。</w:t>
                        </w:r>
                      </w:p>
                    </w:txbxContent>
                  </v:textbox>
                </v:rect>
                <v:rect id="Rectangle 4311" style="position:absolute;width:891;height:1783;left:28754;top:2352;" filled="f" stroked="f">
                  <v:textbox inset="0,0,0,0">
                    <w:txbxContent>
                      <w:p>
                        <w:pPr>
                          <w:spacing w:before="0" w:after="160" w:line="259" w:lineRule="auto"/>
                          <w:ind w:left="0" w:firstLine="0"/>
                        </w:pPr>
                        <w:r>
                          <w:rPr/>
                          <w:t xml:space="preserve"> </w:t>
                        </w:r>
                      </w:p>
                    </w:txbxContent>
                  </v:textbox>
                </v:rect>
                <v:rect id="Rectangle 4312" style="position:absolute;width:891;height:1783;left:3413;top:4333;" filled="f" stroked="f">
                  <v:textbox inset="0,0,0,0">
                    <w:txbxContent>
                      <w:p>
                        <w:pPr>
                          <w:spacing w:before="0" w:after="160" w:line="259" w:lineRule="auto"/>
                          <w:ind w:left="0" w:firstLine="0"/>
                        </w:pPr>
                        <w:r>
                          <w:rPr/>
                          <w:t xml:space="preserve">2</w:t>
                        </w:r>
                      </w:p>
                    </w:txbxContent>
                  </v:textbox>
                </v:rect>
                <v:rect id="Rectangle 4313" style="position:absolute;width:8918;height:1783;left:4087;top:4333;" filled="f" stroked="f">
                  <v:textbox inset="0,0,0,0">
                    <w:txbxContent>
                      <w:p>
                        <w:pPr>
                          <w:spacing w:before="0" w:after="160" w:line="259" w:lineRule="auto"/>
                          <w:ind w:left="0" w:firstLine="0"/>
                        </w:pPr>
                        <w:r>
                          <w:rPr/>
                          <w:t xml:space="preserve">、生产模式</w:t>
                        </w:r>
                      </w:p>
                    </w:txbxContent>
                  </v:textbox>
                </v:rect>
                <v:rect id="Rectangle 4314" style="position:absolute;width:891;height:1783;left:10762;top:4333;" filled="f" stroked="f">
                  <v:textbox inset="0,0,0,0">
                    <w:txbxContent>
                      <w:p>
                        <w:pPr>
                          <w:spacing w:before="0" w:after="160" w:line="259" w:lineRule="auto"/>
                          <w:ind w:left="0" w:firstLine="0"/>
                        </w:pPr>
                        <w:r>
                          <w:rPr/>
                          <w:t xml:space="preserve"> </w:t>
                        </w:r>
                      </w:p>
                    </w:txbxContent>
                  </v:textbox>
                </v:rect>
                <v:rect id="Rectangle 4315" style="position:absolute;width:1783;height:1783;left:3413;top:6315;" filled="f" stroked="f">
                  <v:textbox inset="0,0,0,0">
                    <w:txbxContent>
                      <w:p>
                        <w:pPr>
                          <w:spacing w:before="0" w:after="160" w:line="259" w:lineRule="auto"/>
                          <w:ind w:left="0" w:firstLine="0"/>
                        </w:pPr>
                        <w:r>
                          <w:rPr/>
                          <w:t xml:space="preserve">（</w:t>
                        </w:r>
                      </w:p>
                    </w:txbxContent>
                  </v:textbox>
                </v:rect>
                <v:rect id="Rectangle 4316" style="position:absolute;width:891;height:1783;left:4757;top:6315;" filled="f" stroked="f">
                  <v:textbox inset="0,0,0,0">
                    <w:txbxContent>
                      <w:p>
                        <w:pPr>
                          <w:spacing w:before="0" w:after="160" w:line="259" w:lineRule="auto"/>
                          <w:ind w:left="0" w:firstLine="0"/>
                        </w:pPr>
                        <w:r>
                          <w:rPr/>
                          <w:t xml:space="preserve">1</w:t>
                        </w:r>
                      </w:p>
                    </w:txbxContent>
                  </v:textbox>
                </v:rect>
                <v:rect id="Rectangle 4317" style="position:absolute;width:21322;height:1783;left:5428;top:6315;" filled="f" stroked="f">
                  <v:textbox inset="0,0,0,0">
                    <w:txbxContent>
                      <w:p>
                        <w:pPr>
                          <w:spacing w:before="0" w:after="160" w:line="259" w:lineRule="auto"/>
                          <w:ind w:left="0" w:firstLine="0"/>
                        </w:pPr>
                        <w:r>
                          <w:rPr/>
                          <w:t xml:space="preserve">）分布式光伏电站投资运营</w:t>
                        </w:r>
                      </w:p>
                    </w:txbxContent>
                  </v:textbox>
                </v:rect>
                <v:rect id="Rectangle 4318" style="position:absolute;width:891;height:1783;left:21437;top:6315;" filled="f" stroked="f">
                  <v:textbox inset="0,0,0,0">
                    <w:txbxContent>
                      <w:p>
                        <w:pPr>
                          <w:spacing w:before="0" w:after="160" w:line="259" w:lineRule="auto"/>
                          <w:ind w:left="0" w:firstLine="0"/>
                        </w:pPr>
                        <w:r>
                          <w:rPr/>
                          <w:t xml:space="preserve"> </w:t>
                        </w:r>
                      </w:p>
                    </w:txbxContent>
                  </v:textbox>
                </v:rect>
                <v:rect id="Rectangle 4319" style="position:absolute;width:76288;height:1783;left:3413;top:8300;" filled="f" stroked="f">
                  <v:textbox inset="0,0,0,0">
                    <w:txbxContent>
                      <w:p>
                        <w:pPr>
                          <w:spacing w:before="0" w:after="160" w:line="259" w:lineRule="auto"/>
                          <w:ind w:left="0" w:firstLine="0"/>
                        </w:pPr>
                        <w:r>
                          <w:rPr/>
                          <w:t xml:space="preserve">分布式光伏电站经过前期的资源开发、设计施工、并网验收后，将直射太阳光转化为直流电，形成</w:t>
                        </w:r>
                      </w:p>
                    </w:txbxContent>
                  </v:textbox>
                </v:rect>
                <v:rect id="Rectangle 4320" style="position:absolute;width:79814;height:1783;left:731;top:10281;" filled="f" stroked="f">
                  <v:textbox inset="0,0,0,0">
                    <w:txbxContent>
                      <w:p>
                        <w:pPr>
                          <w:spacing w:before="0" w:after="160" w:line="259" w:lineRule="auto"/>
                          <w:ind w:left="0" w:firstLine="0"/>
                        </w:pPr>
                        <w:r>
                          <w:rPr/>
                          <w:t xml:space="preserve">电流后接入逆变器直流输入端，将直流电转变为交流电，逆变器交流输出端接入并网设备，若为“全额</w:t>
                        </w:r>
                      </w:p>
                    </w:txbxContent>
                  </v:textbox>
                </v:rect>
                <v:rect id="Rectangle 4321" style="position:absolute;width:79814;height:1783;left:731;top:12262;" filled="f" stroked="f">
                  <v:textbox inset="0,0,0,0">
                    <w:txbxContent>
                      <w:p>
                        <w:pPr>
                          <w:spacing w:before="0" w:after="160" w:line="259" w:lineRule="auto"/>
                          <w:ind w:left="0" w:firstLine="0"/>
                        </w:pPr>
                        <w:r>
                          <w:rPr/>
                          <w:t xml:space="preserve">上网”，则所发电量直接进入国家电网；若为“自发自用、余电上网”模式，则通过并网设备自动控制</w:t>
                        </w:r>
                      </w:p>
                    </w:txbxContent>
                  </v:textbox>
                </v:rect>
                <v:rect id="Rectangle 4322" style="position:absolute;width:58533;height:1783;left:731;top:14243;" filled="f" stroked="f">
                  <v:textbox inset="0,0,0,0">
                    <w:txbxContent>
                      <w:p>
                        <w:pPr>
                          <w:spacing w:before="0" w:after="160" w:line="259" w:lineRule="auto"/>
                          <w:ind w:left="0" w:firstLine="0"/>
                        </w:pPr>
                        <w:r>
                          <w:rPr/>
                          <w:t xml:space="preserve">装置将业主未能使用部分的电量自动并入国家电网。具体业务流程图如下：</w:t>
                        </w:r>
                      </w:p>
                    </w:txbxContent>
                  </v:textbox>
                </v:rect>
                <v:rect id="Rectangle 4323" style="position:absolute;width:891;height:1783;left:44732;top:14243;" filled="f" stroked="f">
                  <v:textbox inset="0,0,0,0">
                    <w:txbxContent>
                      <w:p>
                        <w:pPr>
                          <w:spacing w:before="0" w:after="160" w:line="259" w:lineRule="auto"/>
                          <w:ind w:left="0" w:firstLine="0"/>
                        </w:pPr>
                        <w:r>
                          <w:rPr/>
                          <w:t xml:space="preserve"> </w:t>
                        </w:r>
                      </w:p>
                    </w:txbxContent>
                  </v:textbox>
                </v:rect>
                <v:rect id="Rectangle 4324" style="position:absolute;width:891;height:1783;left:56077;top:36165;" filled="f" stroked="f">
                  <v:textbox inset="0,0,0,0">
                    <w:txbxContent>
                      <w:p>
                        <w:pPr>
                          <w:spacing w:before="0" w:after="160" w:line="259" w:lineRule="auto"/>
                          <w:ind w:left="0" w:firstLine="0"/>
                        </w:pPr>
                        <w:r>
                          <w:rPr/>
                          <w:t xml:space="preserve"> </w:t>
                        </w:r>
                      </w:p>
                    </w:txbxContent>
                  </v:textbox>
                </v:rect>
                <v:rect id="Rectangle 4325" style="position:absolute;width:1783;height:1783;left:3413;top:38024;" filled="f" stroked="f">
                  <v:textbox inset="0,0,0,0">
                    <w:txbxContent>
                      <w:p>
                        <w:pPr>
                          <w:spacing w:before="0" w:after="160" w:line="259" w:lineRule="auto"/>
                          <w:ind w:left="0" w:firstLine="0"/>
                        </w:pPr>
                        <w:r>
                          <w:rPr/>
                          <w:t xml:space="preserve">（</w:t>
                        </w:r>
                      </w:p>
                    </w:txbxContent>
                  </v:textbox>
                </v:rect>
                <v:rect id="Rectangle 4326" style="position:absolute;width:891;height:1783;left:4757;top:38024;" filled="f" stroked="f">
                  <v:textbox inset="0,0,0,0">
                    <w:txbxContent>
                      <w:p>
                        <w:pPr>
                          <w:spacing w:before="0" w:after="160" w:line="259" w:lineRule="auto"/>
                          <w:ind w:left="0" w:firstLine="0"/>
                        </w:pPr>
                        <w:r>
                          <w:rPr/>
                          <w:t xml:space="preserve">2</w:t>
                        </w:r>
                      </w:p>
                    </w:txbxContent>
                  </v:textbox>
                </v:rect>
                <v:rect id="Rectangle 4327" style="position:absolute;width:15971;height:1783;left:5428;top:38024;" filled="f" stroked="f">
                  <v:textbox inset="0,0,0,0">
                    <w:txbxContent>
                      <w:p>
                        <w:pPr>
                          <w:spacing w:before="0" w:after="160" w:line="259" w:lineRule="auto"/>
                          <w:ind w:left="0" w:firstLine="0"/>
                        </w:pPr>
                        <w:r>
                          <w:rPr/>
                          <w:t xml:space="preserve">）晶硅太阳能电池片</w:t>
                        </w:r>
                      </w:p>
                    </w:txbxContent>
                  </v:textbox>
                </v:rect>
                <v:rect id="Rectangle 4328" style="position:absolute;width:891;height:1783;left:17409;top:38024;" filled="f" stroked="f">
                  <v:textbox inset="0,0,0,0">
                    <w:txbxContent>
                      <w:p>
                        <w:pPr>
                          <w:spacing w:before="0" w:after="160" w:line="259" w:lineRule="auto"/>
                          <w:ind w:left="0" w:firstLine="0"/>
                        </w:pPr>
                        <w:r>
                          <w:rPr/>
                          <w:t xml:space="preserve"> </w:t>
                        </w:r>
                      </w:p>
                    </w:txbxContent>
                  </v:textbox>
                </v:rect>
                <v:rect id="Rectangle 4329" style="position:absolute;width:76288;height:1783;left:3413;top:40005;" filled="f" stroked="f">
                  <v:textbox inset="0,0,0,0">
                    <w:txbxContent>
                      <w:p>
                        <w:pPr>
                          <w:spacing w:before="0" w:after="160" w:line="259" w:lineRule="auto"/>
                          <w:ind w:left="0" w:firstLine="0"/>
                        </w:pPr>
                        <w:r>
                          <w:rPr/>
                          <w:t xml:space="preserve">公司按照成本效益原则，主要采取“以销定产”的生产模式组织生产，即以客户订单、电站建设需</w:t>
                        </w:r>
                      </w:p>
                    </w:txbxContent>
                  </v:textbox>
                </v:rect>
                <v:rect id="Rectangle 4330" style="position:absolute;width:79814;height:1783;left:731;top:41989;" filled="f" stroked="f">
                  <v:textbox inset="0,0,0,0">
                    <w:txbxContent>
                      <w:p>
                        <w:pPr>
                          <w:spacing w:before="0" w:after="160" w:line="259" w:lineRule="auto"/>
                          <w:ind w:left="0" w:firstLine="0"/>
                        </w:pPr>
                        <w:r>
                          <w:rPr/>
                          <w:t xml:space="preserve">求为依据组织生产。同时，公司对部分市场需求量大的定型产品会适当采取提前生产的生产方式，适当</w:t>
                        </w:r>
                      </w:p>
                    </w:txbxContent>
                  </v:textbox>
                </v:rect>
                <v:rect id="Rectangle 4331" style="position:absolute;width:24848;height:1783;left:731;top:43970;" filled="f" stroked="f">
                  <v:textbox inset="0,0,0,0">
                    <w:txbxContent>
                      <w:p>
                        <w:pPr>
                          <w:spacing w:before="0" w:after="160" w:line="259" w:lineRule="auto"/>
                          <w:ind w:left="0" w:firstLine="0"/>
                        </w:pPr>
                        <w:r>
                          <w:rPr/>
                          <w:t xml:space="preserve">保有存货，以备市场销售所需。</w:t>
                        </w:r>
                      </w:p>
                    </w:txbxContent>
                  </v:textbox>
                </v:rect>
                <v:rect id="Rectangle 4332" style="position:absolute;width:891;height:1783;left:19394;top:43970;" filled="f" stroked="f">
                  <v:textbox inset="0,0,0,0">
                    <w:txbxContent>
                      <w:p>
                        <w:pPr>
                          <w:spacing w:before="0" w:after="160" w:line="259" w:lineRule="auto"/>
                          <w:ind w:left="0" w:firstLine="0"/>
                        </w:pPr>
                        <w:r>
                          <w:rPr/>
                          <w:t xml:space="preserve"> </w:t>
                        </w:r>
                      </w:p>
                    </w:txbxContent>
                  </v:textbox>
                </v:rect>
                <v:rect id="Rectangle 4333" style="position:absolute;width:26632;height:1783;left:3413;top:45951;" filled="f" stroked="f">
                  <v:textbox inset="0,0,0,0">
                    <w:txbxContent>
                      <w:p>
                        <w:pPr>
                          <w:spacing w:before="0" w:after="160" w:line="259" w:lineRule="auto"/>
                          <w:ind w:left="0" w:firstLine="0"/>
                        </w:pPr>
                        <w:r>
                          <w:rPr/>
                          <w:t xml:space="preserve">目前，公司自营投资的光伏电站及</w:t>
                        </w:r>
                      </w:p>
                    </w:txbxContent>
                  </v:textbox>
                </v:rect>
                <v:rect id="Rectangle 4334" style="position:absolute;width:49656;height:1783;left:23418;top:45951;" filled="f" stroked="f">
                  <v:textbox inset="0,0,0,0">
                    <w:txbxContent>
                      <w:p>
                        <w:pPr>
                          <w:spacing w:before="0" w:after="160" w:line="259" w:lineRule="auto"/>
                          <w:ind w:left="0" w:firstLine="0"/>
                        </w:pPr>
                        <w:r>
                          <w:rPr/>
                          <w:t xml:space="preserve">为客户提供分布式光伏电站开发及服务所使用的光伏组件主要通</w:t>
                        </w:r>
                      </w:p>
                    </w:txbxContent>
                  </v:textbox>
                </v:rect>
                <v:rect id="Rectangle 4335" style="position:absolute;width:21322;height:1783;left:731;top:47932;" filled="f" stroked="f">
                  <v:textbox inset="0,0,0,0">
                    <w:txbxContent>
                      <w:p>
                        <w:pPr>
                          <w:spacing w:before="0" w:after="160" w:line="259" w:lineRule="auto"/>
                          <w:ind w:left="0" w:firstLine="0"/>
                        </w:pPr>
                        <w:r>
                          <w:rPr/>
                          <w:t xml:space="preserve">过委托外协厂商进行生产。</w:t>
                        </w:r>
                      </w:p>
                    </w:txbxContent>
                  </v:textbox>
                </v:rect>
                <v:rect id="Rectangle 4336" style="position:absolute;width:891;height:1783;left:16739;top:47932;" filled="f" stroked="f">
                  <v:textbox inset="0,0,0,0">
                    <w:txbxContent>
                      <w:p>
                        <w:pPr>
                          <w:spacing w:before="0" w:after="160" w:line="259" w:lineRule="auto"/>
                          <w:ind w:left="0" w:firstLine="0"/>
                        </w:pPr>
                        <w:r>
                          <w:rPr/>
                          <w:t xml:space="preserve"> </w:t>
                        </w:r>
                      </w:p>
                    </w:txbxContent>
                  </v:textbox>
                </v:rect>
                <v:rect id="Rectangle 4337" style="position:absolute;width:891;height:1783;left:3413;top:49914;" filled="f" stroked="f">
                  <v:textbox inset="0,0,0,0">
                    <w:txbxContent>
                      <w:p>
                        <w:pPr>
                          <w:spacing w:before="0" w:after="160" w:line="259" w:lineRule="auto"/>
                          <w:ind w:left="0" w:firstLine="0"/>
                        </w:pPr>
                        <w:r>
                          <w:rPr/>
                          <w:t xml:space="preserve">3</w:t>
                        </w:r>
                      </w:p>
                    </w:txbxContent>
                  </v:textbox>
                </v:rect>
                <v:rect id="Rectangle 4338" style="position:absolute;width:8918;height:1783;left:4087;top:49914;" filled="f" stroked="f">
                  <v:textbox inset="0,0,0,0">
                    <w:txbxContent>
                      <w:p>
                        <w:pPr>
                          <w:spacing w:before="0" w:after="160" w:line="259" w:lineRule="auto"/>
                          <w:ind w:left="0" w:firstLine="0"/>
                        </w:pPr>
                        <w:r>
                          <w:rPr/>
                          <w:t xml:space="preserve">、采购模式</w:t>
                        </w:r>
                      </w:p>
                    </w:txbxContent>
                  </v:textbox>
                </v:rect>
                <v:rect id="Rectangle 4339" style="position:absolute;width:891;height:1783;left:10762;top:49914;" filled="f" stroked="f">
                  <v:textbox inset="0,0,0,0">
                    <w:txbxContent>
                      <w:p>
                        <w:pPr>
                          <w:spacing w:before="0" w:after="160" w:line="259" w:lineRule="auto"/>
                          <w:ind w:left="0" w:firstLine="0"/>
                        </w:pPr>
                        <w:r>
                          <w:rPr/>
                          <w:t xml:space="preserve"> </w:t>
                        </w:r>
                      </w:p>
                    </w:txbxContent>
                  </v:textbox>
                </v:rect>
                <v:rect id="Rectangle 4340" style="position:absolute;width:1783;height:1783;left:3413;top:51897;" filled="f" stroked="f">
                  <v:textbox inset="0,0,0,0">
                    <w:txbxContent>
                      <w:p>
                        <w:pPr>
                          <w:spacing w:before="0" w:after="160" w:line="259" w:lineRule="auto"/>
                          <w:ind w:left="0" w:firstLine="0"/>
                        </w:pPr>
                        <w:r>
                          <w:rPr/>
                          <w:t xml:space="preserve">（</w:t>
                        </w:r>
                      </w:p>
                    </w:txbxContent>
                  </v:textbox>
                </v:rect>
                <v:rect id="Rectangle 4341" style="position:absolute;width:891;height:1783;left:4757;top:51897;" filled="f" stroked="f">
                  <v:textbox inset="0,0,0,0">
                    <w:txbxContent>
                      <w:p>
                        <w:pPr>
                          <w:spacing w:before="0" w:after="160" w:line="259" w:lineRule="auto"/>
                          <w:ind w:left="0" w:firstLine="0"/>
                        </w:pPr>
                        <w:r>
                          <w:rPr/>
                          <w:t xml:space="preserve">1</w:t>
                        </w:r>
                      </w:p>
                    </w:txbxContent>
                  </v:textbox>
                </v:rect>
                <v:rect id="Rectangle 4342" style="position:absolute;width:10661;height:1783;left:5428;top:51897;" filled="f" stroked="f">
                  <v:textbox inset="0,0,0,0">
                    <w:txbxContent>
                      <w:p>
                        <w:pPr>
                          <w:spacing w:before="0" w:after="160" w:line="259" w:lineRule="auto"/>
                          <w:ind w:left="0" w:firstLine="0"/>
                        </w:pPr>
                        <w:r>
                          <w:rPr/>
                          <w:t xml:space="preserve">）原材料采购</w:t>
                        </w:r>
                      </w:p>
                    </w:txbxContent>
                  </v:textbox>
                </v:rect>
                <v:rect id="Rectangle 4343" style="position:absolute;width:891;height:1783;left:13417;top:51897;" filled="f" stroked="f">
                  <v:textbox inset="0,0,0,0">
                    <w:txbxContent>
                      <w:p>
                        <w:pPr>
                          <w:spacing w:before="0" w:after="160" w:line="259" w:lineRule="auto"/>
                          <w:ind w:left="0" w:firstLine="0"/>
                        </w:pPr>
                        <w:r>
                          <w:rPr/>
                          <w:t xml:space="preserve"> </w:t>
                        </w:r>
                      </w:p>
                    </w:txbxContent>
                  </v:textbox>
                </v:rect>
                <v:rect id="Rectangle 4344" style="position:absolute;width:76247;height:1783;left:3413;top:53879;" filled="f" stroked="f">
                  <v:textbox inset="0,0,0,0">
                    <w:txbxContent>
                      <w:p>
                        <w:pPr>
                          <w:spacing w:before="0" w:after="160" w:line="259" w:lineRule="auto"/>
                          <w:ind w:left="0" w:firstLine="0"/>
                        </w:pPr>
                        <w:r>
                          <w:rPr/>
                          <w:t xml:space="preserve">公司分布式光伏电站建设所用的原材料主要为太阳能电池片组件、逆变器、电器元器件等。晶硅太</w:t>
                        </w:r>
                      </w:p>
                    </w:txbxContent>
                  </v:textbox>
                </v:rect>
                <v:rect id="Rectangle 4345" style="position:absolute;width:56790;height:1783;left:731;top:55860;" filled="f" stroked="f">
                  <v:textbox inset="0,0,0,0">
                    <w:txbxContent>
                      <w:p>
                        <w:pPr>
                          <w:spacing w:before="0" w:after="160" w:line="259" w:lineRule="auto"/>
                          <w:ind w:left="0" w:firstLine="0"/>
                        </w:pPr>
                        <w:r>
                          <w:rPr/>
                          <w:t xml:space="preserve">阳能电池片原材料主要为硅片、银浆、铝浆等，对外采购主要流程如下：</w:t>
                        </w:r>
                      </w:p>
                    </w:txbxContent>
                  </v:textbox>
                </v:rect>
                <v:rect id="Rectangle 4346" style="position:absolute;width:891;height:1783;left:43422;top:55860;" filled="f" stroked="f">
                  <v:textbox inset="0,0,0,0">
                    <w:txbxContent>
                      <w:p>
                        <w:pPr>
                          <w:spacing w:before="0" w:after="160" w:line="259" w:lineRule="auto"/>
                          <w:ind w:left="0" w:firstLine="0"/>
                        </w:pPr>
                        <w:r>
                          <w:rPr/>
                          <w:t xml:space="preserve"> </w:t>
                        </w:r>
                      </w:p>
                    </w:txbxContent>
                  </v:textbox>
                </v:rect>
                <v:rect id="Rectangle 4347" style="position:absolute;width:891;height:1783;left:56077;top:70189;" filled="f" stroked="f">
                  <v:textbox inset="0,0,0,0">
                    <w:txbxContent>
                      <w:p>
                        <w:pPr>
                          <w:spacing w:before="0" w:after="160" w:line="259" w:lineRule="auto"/>
                          <w:ind w:left="0" w:firstLine="0"/>
                        </w:pPr>
                        <w:r>
                          <w:rPr/>
                          <w:t xml:space="preserve"> </w:t>
                        </w:r>
                      </w:p>
                    </w:txbxContent>
                  </v:textbox>
                </v:rect>
                <v:rect id="Rectangle 4348" style="position:absolute;width:76288;height:1783;left:3413;top:71713;" filled="f" stroked="f">
                  <v:textbox inset="0,0,0,0">
                    <w:txbxContent>
                      <w:p>
                        <w:pPr>
                          <w:spacing w:before="0" w:after="160" w:line="259" w:lineRule="auto"/>
                          <w:ind w:left="0" w:firstLine="0"/>
                        </w:pPr>
                        <w:r>
                          <w:rPr/>
                          <w:t xml:space="preserve">公司生产部、电站部根据生产需求向市场部发出采购申请单。市场部根据采购申请在符合要求的合</w:t>
                        </w:r>
                      </w:p>
                    </w:txbxContent>
                  </v:textbox>
                </v:rect>
                <v:rect id="Rectangle 4349" style="position:absolute;width:79814;height:1783;left:731;top:73694;" filled="f" stroked="f">
                  <v:textbox inset="0,0,0,0">
                    <w:txbxContent>
                      <w:p>
                        <w:pPr>
                          <w:spacing w:before="0" w:after="160" w:line="259" w:lineRule="auto"/>
                          <w:ind w:left="0" w:firstLine="0"/>
                        </w:pPr>
                        <w:r>
                          <w:rPr/>
                          <w:t xml:space="preserve">格供应商中进行供应商的筛选，并对符合要求的供应商进行询价。若供应商提供的原材料符合公司生产</w:t>
                        </w:r>
                      </w:p>
                    </w:txbxContent>
                  </v:textbox>
                </v:rect>
                <v:rect id="Rectangle 4350" style="position:absolute;width:58533;height:1783;left:731;top:75678;" filled="f" stroked="f">
                  <v:textbox inset="0,0,0,0">
                    <w:txbxContent>
                      <w:p>
                        <w:pPr>
                          <w:spacing w:before="0" w:after="160" w:line="259" w:lineRule="auto"/>
                          <w:ind w:left="0" w:firstLine="0"/>
                        </w:pPr>
                        <w:r>
                          <w:rPr/>
                          <w:t xml:space="preserve">的需要，公司向供应商发出采购申请并与其签订采购合同。待供应商向公司</w:t>
                        </w:r>
                      </w:p>
                    </w:txbxContent>
                  </v:textbox>
                </v:rect>
                <v:rect id="Rectangle 4351" style="position:absolute;width:21281;height:1783;left:44763;top:75678;" filled="f" stroked="f">
                  <v:textbox inset="0,0,0,0">
                    <w:txbxContent>
                      <w:p>
                        <w:pPr>
                          <w:spacing w:before="0" w:after="160" w:line="259" w:lineRule="auto"/>
                          <w:ind w:left="0" w:firstLine="0"/>
                        </w:pPr>
                        <w:r>
                          <w:rPr/>
                          <w:t xml:space="preserve">发出采购的原材料后，公司</w:t>
                        </w:r>
                      </w:p>
                    </w:txbxContent>
                  </v:textbox>
                </v:rect>
                <v:rect id="Rectangle 4352" style="position:absolute;width:79814;height:1783;left:731;top:77659;" filled="f" stroked="f">
                  <v:textbox inset="0,0,0,0">
                    <w:txbxContent>
                      <w:p>
                        <w:pPr>
                          <w:spacing w:before="0" w:after="160" w:line="259" w:lineRule="auto"/>
                          <w:ind w:left="0" w:firstLine="0"/>
                        </w:pPr>
                        <w:r>
                          <w:rPr/>
                          <w:t xml:space="preserve">组织市场部进行原材料的验收，对验收合格的原材料办理入库手续，对不合格的原材料则要求供应商按</w:t>
                        </w:r>
                      </w:p>
                    </w:txbxContent>
                  </v:textbox>
                </v:rect>
                <v:rect id="Rectangle 4353" style="position:absolute;width:30199;height:1783;left:731;top:79641;" filled="f" stroked="f">
                  <v:textbox inset="0,0,0,0">
                    <w:txbxContent>
                      <w:p>
                        <w:pPr>
                          <w:spacing w:before="0" w:after="160" w:line="259" w:lineRule="auto"/>
                          <w:ind w:left="0" w:firstLine="0"/>
                        </w:pPr>
                        <w:r>
                          <w:rPr/>
                          <w:t xml:space="preserve">照合同要求重新发货或办理退货手续。</w:t>
                        </w:r>
                      </w:p>
                    </w:txbxContent>
                  </v:textbox>
                </v:rect>
                <v:rect id="Rectangle 4354" style="position:absolute;width:891;height:1783;left:23418;top:79641;" filled="f" stroked="f">
                  <v:textbox inset="0,0,0,0">
                    <w:txbxContent>
                      <w:p>
                        <w:pPr>
                          <w:spacing w:before="0" w:after="160" w:line="259" w:lineRule="auto"/>
                          <w:ind w:left="0" w:firstLine="0"/>
                        </w:pPr>
                        <w:r>
                          <w:rPr/>
                          <w:t xml:space="preserve"> </w:t>
                        </w:r>
                      </w:p>
                    </w:txbxContent>
                  </v:textbox>
                </v:rect>
                <v:rect id="Rectangle 4355" style="position:absolute;width:1783;height:1783;left:3413;top:81622;" filled="f" stroked="f">
                  <v:textbox inset="0,0,0,0">
                    <w:txbxContent>
                      <w:p>
                        <w:pPr>
                          <w:spacing w:before="0" w:after="160" w:line="259" w:lineRule="auto"/>
                          <w:ind w:left="0" w:firstLine="0"/>
                        </w:pPr>
                        <w:r>
                          <w:rPr/>
                          <w:t xml:space="preserve">（</w:t>
                        </w:r>
                      </w:p>
                    </w:txbxContent>
                  </v:textbox>
                </v:rect>
                <v:rect id="Rectangle 4356" style="position:absolute;width:891;height:1783;left:4757;top:81622;" filled="f" stroked="f">
                  <v:textbox inset="0,0,0,0">
                    <w:txbxContent>
                      <w:p>
                        <w:pPr>
                          <w:spacing w:before="0" w:after="160" w:line="259" w:lineRule="auto"/>
                          <w:ind w:left="0" w:firstLine="0"/>
                        </w:pPr>
                        <w:r>
                          <w:rPr/>
                          <w:t xml:space="preserve">2</w:t>
                        </w:r>
                      </w:p>
                    </w:txbxContent>
                  </v:textbox>
                </v:rect>
                <v:rect id="Rectangle 4357" style="position:absolute;width:8877;height:1783;left:5428;top:81622;" filled="f" stroked="f">
                  <v:textbox inset="0,0,0,0">
                    <w:txbxContent>
                      <w:p>
                        <w:pPr>
                          <w:spacing w:before="0" w:after="160" w:line="259" w:lineRule="auto"/>
                          <w:ind w:left="0" w:firstLine="0"/>
                        </w:pPr>
                        <w:r>
                          <w:rPr/>
                          <w:t xml:space="preserve">）委托加工</w:t>
                        </w:r>
                      </w:p>
                    </w:txbxContent>
                  </v:textbox>
                </v:rect>
                <v:rect id="Rectangle 4358" style="position:absolute;width:891;height:1783;left:12075;top:81622;" filled="f" stroked="f">
                  <v:textbox inset="0,0,0,0">
                    <w:txbxContent>
                      <w:p>
                        <w:pPr>
                          <w:spacing w:before="0" w:after="160" w:line="259" w:lineRule="auto"/>
                          <w:ind w:left="0" w:firstLine="0"/>
                        </w:pPr>
                        <w:r>
                          <w:rPr/>
                          <w:t xml:space="preserve"> </w:t>
                        </w:r>
                      </w:p>
                    </w:txbxContent>
                  </v:textbox>
                </v:rect>
                <v:rect id="Rectangle 4359" style="position:absolute;width:76288;height:1783;left:3413;top:83603;" filled="f" stroked="f">
                  <v:textbox inset="0,0,0,0">
                    <w:txbxContent>
                      <w:p>
                        <w:pPr>
                          <w:spacing w:before="0" w:after="160" w:line="259" w:lineRule="auto"/>
                          <w:ind w:left="0" w:firstLine="0"/>
                        </w:pPr>
                        <w:r>
                          <w:rPr/>
                          <w:t xml:space="preserve">报告期内，公司采用委托加工的产品主要是太阳能晶硅电池组件。公司在建设自营光伏电站或提供</w:t>
                        </w:r>
                      </w:p>
                    </w:txbxContent>
                  </v:textbox>
                </v:rect>
                <v:rect id="Rectangle 4360" style="position:absolute;width:79814;height:1783;left:731;top:85587;" filled="f" stroked="f">
                  <v:textbox inset="0,0,0,0">
                    <w:txbxContent>
                      <w:p>
                        <w:pPr>
                          <w:spacing w:before="0" w:after="160" w:line="259" w:lineRule="auto"/>
                          <w:ind w:left="0" w:firstLine="0"/>
                        </w:pPr>
                        <w:r>
                          <w:rPr/>
                          <w:t xml:space="preserve">光伏电站建设服务时，会基于客户需求、建造成本等因素，外购组件或委托组件生产商使用公司自产的</w:t>
                        </w:r>
                      </w:p>
                    </w:txbxContent>
                  </v:textbox>
                </v:rect>
                <v:shape id="Shape 642512" style="position:absolute;width:91;height:91;left:0;top:0;" coordsize="9144,9144" path="m0,0l9144,0l9144,9144l0,9144l0,0">
                  <v:stroke weight="0pt" endcap="flat" joinstyle="miter" miterlimit="10" on="false" color="#000000" opacity="0"/>
                  <v:fill on="true" color="#5b9bd5"/>
                </v:shape>
                <v:shape id="Shape 642513" style="position:absolute;width:61349;height:91;left:60;top:0;" coordsize="6134990,9144" path="m0,0l6134990,0l6134990,9144l0,9144l0,0">
                  <v:stroke weight="0pt" endcap="flat" joinstyle="miter" miterlimit="10" on="false" color="#000000" opacity="0"/>
                  <v:fill on="true" color="#5b9bd5"/>
                </v:shape>
                <v:shape id="Shape 642514" style="position:absolute;width:91;height:91;left:61411;top:0;" coordsize="9144,9144" path="m0,0l9144,0l9144,9144l0,9144l0,0">
                  <v:stroke weight="0pt" endcap="flat" joinstyle="miter" miterlimit="10" on="false" color="#000000" opacity="0"/>
                  <v:fill on="true" color="#5b9bd5"/>
                </v:shape>
                <v:shape id="Shape 642515" style="position:absolute;width:91;height:87196;left:0;top:61;" coordsize="9144,8719693" path="m0,0l9144,0l9144,8719693l0,8719693l0,0">
                  <v:stroke weight="0pt" endcap="flat" joinstyle="miter" miterlimit="10" on="false" color="#000000" opacity="0"/>
                  <v:fill on="true" color="#5b9bd5"/>
                </v:shape>
                <v:shape id="Shape 642516" style="position:absolute;width:91;height:91;left:0;top:87258;" coordsize="9144,9144" path="m0,0l9144,0l9144,9144l0,9144l0,0">
                  <v:stroke weight="0pt" endcap="flat" joinstyle="miter" miterlimit="10" on="false" color="#000000" opacity="0"/>
                  <v:fill on="true" color="#5b9bd5"/>
                </v:shape>
                <v:shape id="Shape 642517" style="position:absolute;width:61349;height:91;left:60;top:87258;" coordsize="6134990,9144" path="m0,0l6134990,0l6134990,9144l0,9144l0,0">
                  <v:stroke weight="0pt" endcap="flat" joinstyle="miter" miterlimit="10" on="false" color="#000000" opacity="0"/>
                  <v:fill on="true" color="#5b9bd5"/>
                </v:shape>
                <v:shape id="Shape 642518" style="position:absolute;width:91;height:87196;left:61411;top:61;" coordsize="9144,8719693" path="m0,0l9144,0l9144,8719693l0,8719693l0,0">
                  <v:stroke weight="0pt" endcap="flat" joinstyle="miter" miterlimit="10" on="false" color="#000000" opacity="0"/>
                  <v:fill on="true" color="#5b9bd5"/>
                </v:shape>
                <v:shape id="Shape 642519" style="position:absolute;width:91;height:91;left:61411;top:87258;" coordsize="9144,9144" path="m0,0l9144,0l9144,9144l0,9144l0,0">
                  <v:stroke weight="0pt" endcap="flat" joinstyle="miter" miterlimit="10" on="false" color="#000000" opacity="0"/>
                  <v:fill on="true" color="#5b9bd5"/>
                </v:shape>
                <v:shape id="Picture 4374" style="position:absolute;width:50627;height:21000;left:5391;top:16304;" filled="f">
                  <v:imagedata r:id="rId49"/>
                </v:shape>
                <v:shape id="Picture 4376" style="position:absolute;width:50627;height:13807;left:5391;top:57543;" filled="f">
                  <v:imagedata r:id="rId50"/>
                </v:shape>
              </v:group>
            </w:pict>
          </mc:Fallback>
        </mc:AlternateConten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lastRenderedPageBreak/>
        <w:t>晶硅太阳能电池片加工太阳能组件。组件加工工序不属于公司生产工序，公司向委托加工企业提供由公司自产的主要原材料，由其根据公司提供的加工方案及检验标准等进行加工，公司根据加工产品数量支付加工费。</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报告期内，公司的主营业务发展稳定，公司业务的发展符合行业发展的趋势和国家政策的支持方向，有利于增强公司抵抗行业风险的能力和盈利的可持续性。</w:t>
      </w:r>
      <w:r>
        <w:t xml:space="preserve"> </w:t>
      </w:r>
    </w:p>
    <w:p w:rsidR="00D21ED7" w:rsidRDefault="00DF333D">
      <w:pPr>
        <w:spacing w:after="15" w:line="259" w:lineRule="auto"/>
        <w:ind w:left="0" w:firstLine="0"/>
      </w:pPr>
      <w:r>
        <w:t xml:space="preserve"> </w:t>
      </w:r>
    </w:p>
    <w:p w:rsidR="00D21ED7" w:rsidRDefault="00DF333D">
      <w:pPr>
        <w:ind w:left="10"/>
      </w:pPr>
      <w:r>
        <w:t>专精特新等认定情况</w:t>
      </w:r>
      <w:r>
        <w:t xml:space="preserve"> </w:t>
      </w:r>
    </w:p>
    <w:p w:rsidR="00D21ED7" w:rsidRDefault="00DF333D">
      <w:pPr>
        <w:ind w:left="10"/>
      </w:pPr>
      <w:r>
        <w:t>√</w:t>
      </w:r>
      <w:r>
        <w:t>适用</w:t>
      </w:r>
      <w:r>
        <w:t xml:space="preserve"> □</w:t>
      </w:r>
      <w:r>
        <w:t>不适用</w:t>
      </w:r>
      <w:r>
        <w:t xml:space="preserve">  </w:t>
      </w:r>
    </w:p>
    <w:tbl>
      <w:tblPr>
        <w:tblStyle w:val="TableGrid"/>
        <w:tblW w:w="9671" w:type="dxa"/>
        <w:tblInd w:w="-110" w:type="dxa"/>
        <w:tblCellMar>
          <w:top w:w="54" w:type="dxa"/>
          <w:left w:w="110" w:type="dxa"/>
          <w:bottom w:w="0" w:type="dxa"/>
          <w:right w:w="0" w:type="dxa"/>
        </w:tblCellMar>
        <w:tblLook w:val="04A0" w:firstRow="1" w:lastRow="0" w:firstColumn="1" w:lastColumn="0" w:noHBand="0" w:noVBand="1"/>
      </w:tblPr>
      <w:tblGrid>
        <w:gridCol w:w="3338"/>
        <w:gridCol w:w="6333"/>
      </w:tblGrid>
      <w:tr w:rsidR="00D21ED7">
        <w:trPr>
          <w:trHeight w:val="322"/>
        </w:trPr>
        <w:tc>
          <w:tcPr>
            <w:tcW w:w="33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w:t>
            </w:r>
            <w:r>
              <w:t>高新技术企业</w:t>
            </w:r>
            <w:r>
              <w:t>”</w:t>
            </w:r>
            <w:r>
              <w:t>认定</w:t>
            </w:r>
            <w:r>
              <w:t xml:space="preserve"> </w:t>
            </w:r>
          </w:p>
        </w:tc>
        <w:tc>
          <w:tcPr>
            <w:tcW w:w="63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w:t>
            </w:r>
            <w:r>
              <w:t xml:space="preserve"> </w:t>
            </w:r>
          </w:p>
        </w:tc>
      </w:tr>
      <w:tr w:rsidR="00D21ED7">
        <w:trPr>
          <w:trHeight w:val="322"/>
        </w:trPr>
        <w:tc>
          <w:tcPr>
            <w:tcW w:w="33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w:t>
            </w:r>
            <w:r>
              <w:t>科技型中小企业</w:t>
            </w:r>
            <w:r>
              <w:t>”</w:t>
            </w:r>
            <w:r>
              <w:t>认定</w:t>
            </w:r>
            <w:r>
              <w:t xml:space="preserve"> </w:t>
            </w:r>
          </w:p>
        </w:tc>
        <w:tc>
          <w:tcPr>
            <w:tcW w:w="63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w:t>
            </w:r>
            <w:r>
              <w:t xml:space="preserve"> </w:t>
            </w:r>
          </w:p>
        </w:tc>
      </w:tr>
      <w:tr w:rsidR="00D21ED7">
        <w:trPr>
          <w:trHeight w:val="2506"/>
        </w:trPr>
        <w:tc>
          <w:tcPr>
            <w:tcW w:w="333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其他相关的认定情况</w:t>
            </w:r>
            <w:r>
              <w:t xml:space="preserve"> </w:t>
            </w:r>
          </w:p>
        </w:tc>
        <w:tc>
          <w:tcPr>
            <w:tcW w:w="6334"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firstLine="0"/>
              <w:jc w:val="both"/>
            </w:pPr>
            <w:r>
              <w:t>参与行业标准制定：公司为嘉兴市光伏行业协会理事单位，参与了</w:t>
            </w:r>
          </w:p>
          <w:p w:rsidR="00D21ED7" w:rsidRDefault="00DF333D">
            <w:pPr>
              <w:spacing w:after="15" w:line="259" w:lineRule="auto"/>
              <w:ind w:left="0" w:firstLine="0"/>
            </w:pPr>
            <w:r>
              <w:t>《分布式光伏发电并网技术规范》团体标准起草工作。</w:t>
            </w:r>
            <w:r>
              <w:t xml:space="preserve">  </w:t>
            </w:r>
          </w:p>
          <w:p w:rsidR="00D21ED7" w:rsidRDefault="00DF333D">
            <w:pPr>
              <w:spacing w:after="0" w:line="291" w:lineRule="auto"/>
              <w:ind w:left="0" w:firstLine="0"/>
              <w:jc w:val="both"/>
            </w:pPr>
            <w:r>
              <w:t xml:space="preserve">2015 </w:t>
            </w:r>
            <w:r>
              <w:t>年获得由浙江省科学技术颁发的《浙江省科技型中小企业证书》。</w:t>
            </w:r>
            <w:r>
              <w:t xml:space="preserve"> </w:t>
            </w:r>
          </w:p>
          <w:p w:rsidR="00D21ED7" w:rsidRDefault="00DF333D">
            <w:pPr>
              <w:spacing w:after="0" w:line="273" w:lineRule="auto"/>
              <w:ind w:left="0" w:firstLine="0"/>
            </w:pPr>
            <w:r>
              <w:t>2022</w:t>
            </w:r>
            <w:r>
              <w:t>年</w:t>
            </w:r>
            <w:r>
              <w:t>12</w:t>
            </w:r>
            <w:r>
              <w:t>月</w:t>
            </w:r>
            <w:r>
              <w:t>24</w:t>
            </w:r>
            <w:r>
              <w:t>日获得由浙江省科学技术厅、浙江省财政厅、国家税务总局浙江税务局联合颁发的《高新技术企业证书》，有效期三年。</w:t>
            </w:r>
            <w:r>
              <w:t xml:space="preserve"> </w:t>
            </w:r>
          </w:p>
          <w:p w:rsidR="00D21ED7" w:rsidRDefault="00DF333D">
            <w:pPr>
              <w:spacing w:after="0" w:line="259" w:lineRule="auto"/>
              <w:ind w:left="0" w:firstLine="0"/>
              <w:jc w:val="both"/>
            </w:pPr>
            <w:r>
              <w:t xml:space="preserve">2022 </w:t>
            </w:r>
            <w:r>
              <w:t>年</w:t>
            </w:r>
            <w:r>
              <w:t xml:space="preserve"> 12 </w:t>
            </w:r>
            <w:r>
              <w:t>月公司被浙江省科学技术厅新认定列入省企业研究院名单。</w:t>
            </w:r>
            <w:r>
              <w:t xml:space="preserve"> </w:t>
            </w:r>
          </w:p>
        </w:tc>
      </w:tr>
    </w:tbl>
    <w:p w:rsidR="00D21ED7" w:rsidRDefault="00DF333D">
      <w:pPr>
        <w:spacing w:after="0" w:line="272" w:lineRule="auto"/>
        <w:ind w:left="0" w:right="9556" w:firstLine="0"/>
      </w:pPr>
      <w:r>
        <w:t xml:space="preserve">  </w:t>
      </w:r>
    </w:p>
    <w:p w:rsidR="00D21ED7" w:rsidRDefault="00DF333D">
      <w:pPr>
        <w:ind w:left="10"/>
      </w:pPr>
      <w:r>
        <w:t>报告期内变化情况：</w:t>
      </w:r>
      <w:r>
        <w:t xml:space="preserve"> </w:t>
      </w:r>
    </w:p>
    <w:tbl>
      <w:tblPr>
        <w:tblStyle w:val="TableGrid"/>
        <w:tblW w:w="9666" w:type="dxa"/>
        <w:tblInd w:w="-107" w:type="dxa"/>
        <w:tblCellMar>
          <w:top w:w="54" w:type="dxa"/>
          <w:left w:w="107" w:type="dxa"/>
          <w:bottom w:w="0" w:type="dxa"/>
          <w:right w:w="115" w:type="dxa"/>
        </w:tblCellMar>
        <w:tblLook w:val="04A0" w:firstRow="1" w:lastRow="0" w:firstColumn="1" w:lastColumn="0" w:noHBand="0" w:noVBand="1"/>
      </w:tblPr>
      <w:tblGrid>
        <w:gridCol w:w="6304"/>
        <w:gridCol w:w="3362"/>
      </w:tblGrid>
      <w:tr w:rsidR="00D21ED7">
        <w:trPr>
          <w:trHeight w:val="322"/>
        </w:trPr>
        <w:tc>
          <w:tcPr>
            <w:tcW w:w="630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 w:firstLine="0"/>
              <w:jc w:val="center"/>
            </w:pPr>
            <w:r>
              <w:t>事项</w:t>
            </w:r>
            <w:r>
              <w:t xml:space="preserve"> </w:t>
            </w:r>
          </w:p>
        </w:tc>
        <w:tc>
          <w:tcPr>
            <w:tcW w:w="336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是或否</w:t>
            </w:r>
            <w:r>
              <w:t xml:space="preserve"> </w:t>
            </w:r>
          </w:p>
        </w:tc>
      </w:tr>
      <w:tr w:rsidR="00D21ED7">
        <w:trPr>
          <w:trHeight w:val="323"/>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所处行业是否发生变化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36"/>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主营业务是否发生变化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主要产品或服务是否发生变化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客户类型是否发生变化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关键资源是否发生变化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销售渠道是否发生变化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收入来源是否发生变化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商业模式是否发生变化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r w:rsidR="00D21ED7">
        <w:trPr>
          <w:trHeight w:val="322"/>
        </w:trPr>
        <w:tc>
          <w:tcPr>
            <w:tcW w:w="63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核心竞争力是否发生变化</w:t>
            </w:r>
            <w:r>
              <w:t xml:space="preserve"> </w:t>
            </w:r>
          </w:p>
        </w:tc>
        <w:tc>
          <w:tcPr>
            <w:tcW w:w="33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5" w:firstLine="0"/>
              <w:jc w:val="center"/>
            </w:pPr>
            <w:r>
              <w:t>□</w:t>
            </w:r>
            <w:r>
              <w:t>是</w:t>
            </w:r>
            <w:r>
              <w:t xml:space="preserve"> √</w:t>
            </w:r>
            <w:r>
              <w:t>否</w:t>
            </w:r>
            <w:r>
              <w:t xml:space="preserve">  </w:t>
            </w:r>
          </w:p>
        </w:tc>
      </w:tr>
    </w:tbl>
    <w:p w:rsidR="00D21ED7" w:rsidRDefault="00DF333D">
      <w:pPr>
        <w:spacing w:after="262" w:line="259" w:lineRule="auto"/>
        <w:ind w:left="0" w:firstLine="0"/>
      </w:pPr>
      <w:r>
        <w:t xml:space="preserve"> </w:t>
      </w:r>
    </w:p>
    <w:p w:rsidR="00D21ED7" w:rsidRDefault="00DF333D">
      <w:pPr>
        <w:pStyle w:val="3"/>
        <w:spacing w:after="194"/>
        <w:ind w:left="-5" w:right="6"/>
      </w:pPr>
      <w:r>
        <w:t>二、</w:t>
      </w:r>
      <w:r>
        <w:t xml:space="preserve"> </w:t>
      </w:r>
      <w:r>
        <w:t>经营情况回顾</w:t>
      </w:r>
      <w:r>
        <w:rPr>
          <w:rFonts w:ascii="微软雅黑" w:eastAsia="微软雅黑" w:hAnsi="微软雅黑" w:cs="微软雅黑"/>
          <w:b/>
        </w:rPr>
        <w:t xml:space="preserve"> </w:t>
      </w:r>
    </w:p>
    <w:p w:rsidR="00D21ED7" w:rsidRDefault="00DF333D">
      <w:pPr>
        <w:numPr>
          <w:ilvl w:val="0"/>
          <w:numId w:val="3"/>
        </w:numPr>
        <w:spacing w:after="280"/>
        <w:ind w:hanging="841"/>
      </w:pPr>
      <w:r>
        <w:t>经营计划</w:t>
      </w:r>
      <w:r>
        <w:rPr>
          <w:rFonts w:ascii="Calibri" w:eastAsia="Calibri" w:hAnsi="Calibri" w:cs="Calibri"/>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2022</w:t>
      </w:r>
      <w:r>
        <w:t>年度，公司实际营业收入</w:t>
      </w:r>
      <w:r>
        <w:t>43,283.40</w:t>
      </w:r>
      <w:r>
        <w:t>万元，同比增加</w:t>
      </w:r>
      <w:r>
        <w:t>26.64%</w:t>
      </w:r>
      <w:r>
        <w:t>；利润总额</w:t>
      </w:r>
      <w:r>
        <w:t>6,609.56</w:t>
      </w:r>
      <w:r>
        <w:t>万元，同比增加</w:t>
      </w:r>
      <w:r>
        <w:t>36.50%</w:t>
      </w:r>
      <w:r>
        <w:t>；实现净利润</w:t>
      </w:r>
      <w:r>
        <w:t>6,159.6</w:t>
      </w:r>
      <w:r>
        <w:t>万元，同比增加</w:t>
      </w:r>
      <w:r>
        <w:t>34.76%</w:t>
      </w:r>
      <w:r>
        <w:t>。截至</w:t>
      </w:r>
      <w:r>
        <w:t>2022</w:t>
      </w:r>
      <w:r>
        <w:t>年</w:t>
      </w:r>
      <w:r>
        <w:t>12</w:t>
      </w:r>
      <w:r>
        <w:t>月</w:t>
      </w:r>
      <w:r>
        <w:t>31</w:t>
      </w:r>
      <w:r>
        <w:t>日，公司总资产</w:t>
      </w:r>
      <w:r>
        <w:t xml:space="preserve">62,878.33 </w:t>
      </w:r>
      <w:r>
        <w:t>万元，同比增加</w:t>
      </w:r>
      <w:r>
        <w:t>5.95%</w:t>
      </w:r>
      <w:r>
        <w:t>；净资产</w:t>
      </w:r>
      <w:r>
        <w:t>41,181.97</w:t>
      </w:r>
      <w:r>
        <w:t>万元，同比减少</w:t>
      </w:r>
      <w:r>
        <w:t>7.10%</w:t>
      </w:r>
      <w:r>
        <w:t>。</w:t>
      </w:r>
      <w:r>
        <w:t>2022</w:t>
      </w:r>
      <w:r>
        <w:t>年度，公司加权平均净资产收益率</w:t>
      </w:r>
      <w:r>
        <w:t>15.58%</w:t>
      </w:r>
      <w:r>
        <w:t>，较上年同期</w:t>
      </w:r>
      <w:r>
        <w:t>11.38%</w:t>
      </w:r>
      <w:r>
        <w:t>上升</w:t>
      </w:r>
      <w:r>
        <w:t>36.91%</w:t>
      </w:r>
      <w:r>
        <w:t>。</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lastRenderedPageBreak/>
        <w:t>2022</w:t>
      </w:r>
      <w:r>
        <w:t>年度，公司基本每股收益为</w:t>
      </w:r>
      <w:r>
        <w:t>0.57</w:t>
      </w:r>
      <w:r>
        <w:t>元，较上年同期基本每股收益</w:t>
      </w:r>
      <w:r>
        <w:t>0.43</w:t>
      </w:r>
      <w:r>
        <w:t>元上升</w:t>
      </w:r>
      <w:r>
        <w:t>32.56%</w:t>
      </w:r>
      <w:r>
        <w:t>，主要原因系分布式电站逐年建设投入累计装机容量增加，收益增加的影响。</w:t>
      </w:r>
      <w:r>
        <w:t xml:space="preserve"> </w:t>
      </w:r>
    </w:p>
    <w:p w:rsidR="00D21ED7" w:rsidRDefault="00DF333D">
      <w:pPr>
        <w:spacing w:after="0" w:line="259" w:lineRule="auto"/>
        <w:ind w:left="0" w:firstLine="0"/>
      </w:pPr>
      <w:r>
        <w:t xml:space="preserve"> </w:t>
      </w:r>
    </w:p>
    <w:p w:rsidR="00D21ED7" w:rsidRDefault="00DF333D">
      <w:pPr>
        <w:numPr>
          <w:ilvl w:val="0"/>
          <w:numId w:val="3"/>
        </w:numPr>
        <w:ind w:hanging="841"/>
      </w:pPr>
      <w:r>
        <w:t>行业情况</w:t>
      </w:r>
      <w:r>
        <w:rPr>
          <w:rFonts w:ascii="Calibri" w:eastAsia="Calibri" w:hAnsi="Calibri" w:cs="Calibri"/>
          <w:b/>
        </w:rPr>
        <w:t xml:space="preserve"> </w:t>
      </w:r>
    </w:p>
    <w:tbl>
      <w:tblPr>
        <w:tblStyle w:val="TableGrid"/>
        <w:tblW w:w="9671" w:type="dxa"/>
        <w:tblInd w:w="-110" w:type="dxa"/>
        <w:tblCellMar>
          <w:top w:w="54" w:type="dxa"/>
          <w:left w:w="110" w:type="dxa"/>
          <w:bottom w:w="0" w:type="dxa"/>
          <w:right w:w="5" w:type="dxa"/>
        </w:tblCellMar>
        <w:tblLook w:val="04A0" w:firstRow="1" w:lastRow="0" w:firstColumn="1" w:lastColumn="0" w:noHBand="0" w:noVBand="1"/>
      </w:tblPr>
      <w:tblGrid>
        <w:gridCol w:w="9671"/>
      </w:tblGrid>
      <w:tr w:rsidR="00D21ED7">
        <w:trPr>
          <w:trHeight w:val="13118"/>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numPr>
                <w:ilvl w:val="0"/>
                <w:numId w:val="128"/>
              </w:numPr>
              <w:spacing w:after="15" w:line="259" w:lineRule="auto"/>
              <w:ind w:hanging="634"/>
            </w:pPr>
            <w:r>
              <w:lastRenderedPageBreak/>
              <w:t>公司所</w:t>
            </w:r>
            <w:r>
              <w:t>属行业及确定所属行业的依据</w:t>
            </w:r>
            <w:r>
              <w:t xml:space="preserve"> </w:t>
            </w:r>
          </w:p>
          <w:p w:rsidR="00D21ED7" w:rsidRDefault="00DF333D">
            <w:pPr>
              <w:spacing w:after="0" w:line="277" w:lineRule="auto"/>
              <w:ind w:left="0" w:firstLine="422"/>
            </w:pPr>
            <w:r>
              <w:t>公司是一家以分布式光伏为核心，并开展光伏产品制造等业务的清洁能源服务商，专业从事分布式光伏电站投资运营、分布式光伏电站开发及服务和晶硅太阳能电池片的研发、生产、销售。根据国家统计局《国民经济行业分类》，分布式光伏电站投资运营属于</w:t>
            </w:r>
            <w:r>
              <w:t xml:space="preserve">“D44 </w:t>
            </w:r>
            <w:r>
              <w:t>电力、热力生产和供应业</w:t>
            </w:r>
            <w:r>
              <w:t>”</w:t>
            </w:r>
            <w:r>
              <w:t>中的</w:t>
            </w:r>
            <w:r>
              <w:t xml:space="preserve">“D4416 </w:t>
            </w:r>
            <w:r>
              <w:t>太阳能发电</w:t>
            </w:r>
            <w:r>
              <w:t>”</w:t>
            </w:r>
            <w:r>
              <w:t>，晶硅太阳能电池片属于</w:t>
            </w:r>
            <w:r>
              <w:t xml:space="preserve">“C38 </w:t>
            </w:r>
            <w:r>
              <w:t>电气机械和器材制造业</w:t>
            </w:r>
            <w:r>
              <w:t>”</w:t>
            </w:r>
            <w:r>
              <w:t>中的</w:t>
            </w:r>
            <w:r>
              <w:t xml:space="preserve">“C3825 </w:t>
            </w:r>
            <w:r>
              <w:t>光伏设备及元器件制造</w:t>
            </w:r>
            <w:r>
              <w:t>”</w:t>
            </w:r>
            <w:r>
              <w:t>。</w:t>
            </w:r>
            <w:r>
              <w:t xml:space="preserve"> </w:t>
            </w:r>
          </w:p>
          <w:p w:rsidR="00D21ED7" w:rsidRDefault="00DF333D">
            <w:pPr>
              <w:numPr>
                <w:ilvl w:val="0"/>
                <w:numId w:val="128"/>
              </w:numPr>
              <w:spacing w:after="16" w:line="259" w:lineRule="auto"/>
              <w:ind w:hanging="634"/>
            </w:pPr>
            <w:r>
              <w:t>行业管理体制和行业政策</w:t>
            </w:r>
            <w:r>
              <w:t xml:space="preserve"> </w:t>
            </w:r>
          </w:p>
          <w:p w:rsidR="00D21ED7" w:rsidRDefault="00DF333D">
            <w:pPr>
              <w:numPr>
                <w:ilvl w:val="0"/>
                <w:numId w:val="129"/>
              </w:numPr>
              <w:spacing w:after="15" w:line="259" w:lineRule="auto"/>
              <w:ind w:left="739" w:hanging="317"/>
            </w:pPr>
            <w:r>
              <w:t>行业主管部门及监管体制</w:t>
            </w:r>
            <w:r>
              <w:t xml:space="preserve"> </w:t>
            </w:r>
          </w:p>
          <w:p w:rsidR="00D21ED7" w:rsidRDefault="00DF333D">
            <w:pPr>
              <w:spacing w:after="0" w:line="272" w:lineRule="auto"/>
              <w:ind w:left="0" w:firstLine="422"/>
            </w:pPr>
            <w:r>
              <w:t>太阳能发电及光伏制造行业是国家鼓励发展的可再生能源行业。根据《中华人民共和国可再生能源法》第五条规定，</w:t>
            </w:r>
            <w:r>
              <w:t>“</w:t>
            </w:r>
            <w:r>
              <w:t>国务院能源主管部门对全国可再生能源的开发利用实施统一管理。国务院有关部门在各自的职责范围内负责有关可再生能源开发利用的管理工作</w:t>
            </w:r>
            <w:r>
              <w:t>”</w:t>
            </w:r>
            <w:r>
              <w:t>。</w:t>
            </w:r>
            <w:r>
              <w:t xml:space="preserve"> </w:t>
            </w:r>
          </w:p>
          <w:p w:rsidR="00D21ED7" w:rsidRDefault="00DF333D">
            <w:pPr>
              <w:spacing w:after="0" w:line="273" w:lineRule="auto"/>
              <w:ind w:left="0" w:right="100" w:firstLine="422"/>
              <w:jc w:val="both"/>
            </w:pPr>
            <w:r>
              <w:t>国家发改委下设能源局，负责推进能源可持续发展战略的实施，组织可再生能源和新能源的开发利用，组织指导能源行业的能源节约、能源综合利用和环境保护工作。商务部负责行业流通领域内的相关事务管理。行业发电的电力调度权在国家电网公司，由该公司在各地的分支机构具体负责处理发电并网事宜。</w:t>
            </w:r>
            <w:r>
              <w:t xml:space="preserve"> </w:t>
            </w:r>
          </w:p>
          <w:p w:rsidR="00D21ED7" w:rsidRDefault="00DF333D">
            <w:pPr>
              <w:spacing w:after="0" w:line="273" w:lineRule="auto"/>
              <w:ind w:left="0" w:firstLine="422"/>
            </w:pPr>
            <w:r>
              <w:t>公司的行业主管协会为中国可再生能源学会光伏专业委员会和中国光伏行业协会（</w:t>
            </w:r>
            <w:r>
              <w:t>CPIA</w:t>
            </w:r>
            <w:r>
              <w:t>）。中国可再生能源学会光伏专业委员会是中国可再生能源学会领导下的国家二级学会，隶属于科技部中国科学技术协会，汇集了可再生能源行业的优秀企业、团体、科研院所以及专家等，主要职能以学术交流为主，参与产业政策的制定及推广，为政府和产业提供专业数据信息。中国光伏协会是由中华人民共和国民政部批准成立、中华人民共和国工业和信息化部为业务主管单位的国家一级协会。会员单位主要由从事光伏产品、设备、相关辅配料（件）及光伏产品应用的研究、开发、制</w:t>
            </w:r>
            <w:r>
              <w:t>造、教学、检测、认证、标准化、服务的企、事业单位、社会组织及个人自愿组成，是全国性、行业性、非营利性社会组织。</w:t>
            </w:r>
            <w:r>
              <w:t xml:space="preserve"> </w:t>
            </w:r>
          </w:p>
          <w:p w:rsidR="00D21ED7" w:rsidRDefault="00DF333D">
            <w:pPr>
              <w:numPr>
                <w:ilvl w:val="0"/>
                <w:numId w:val="129"/>
              </w:numPr>
              <w:spacing w:after="15" w:line="259" w:lineRule="auto"/>
              <w:ind w:left="739" w:hanging="317"/>
            </w:pPr>
            <w:r>
              <w:t>行业法律法规及产业政策</w:t>
            </w:r>
            <w:r>
              <w:t xml:space="preserve"> </w:t>
            </w:r>
          </w:p>
          <w:p w:rsidR="00D21ED7" w:rsidRDefault="00DF333D">
            <w:pPr>
              <w:spacing w:after="16" w:line="259" w:lineRule="auto"/>
              <w:ind w:left="422" w:firstLine="0"/>
            </w:pPr>
            <w:r>
              <w:t>（</w:t>
            </w:r>
            <w:r>
              <w:t>1</w:t>
            </w:r>
            <w:r>
              <w:t>）主要法律、法规</w:t>
            </w:r>
            <w:r>
              <w:t xml:space="preserve"> </w:t>
            </w:r>
          </w:p>
          <w:p w:rsidR="00D21ED7" w:rsidRDefault="00DF333D">
            <w:pPr>
              <w:spacing w:after="0" w:line="279" w:lineRule="auto"/>
              <w:ind w:left="0" w:firstLine="422"/>
            </w:pPr>
            <w:r>
              <w:t>1995</w:t>
            </w:r>
            <w:r>
              <w:t>年</w:t>
            </w:r>
            <w:r>
              <w:t>12</w:t>
            </w:r>
            <w:r>
              <w:t>月</w:t>
            </w:r>
            <w:r>
              <w:t>28</w:t>
            </w:r>
            <w:r>
              <w:t>日，国家颁布《中华人民共和国电力法》，自</w:t>
            </w:r>
            <w:r>
              <w:t>1996</w:t>
            </w:r>
            <w:r>
              <w:t>年</w:t>
            </w:r>
            <w:r>
              <w:t>4</w:t>
            </w:r>
            <w:r>
              <w:t>月</w:t>
            </w:r>
            <w:r>
              <w:t>1</w:t>
            </w:r>
            <w:r>
              <w:t>日起实施。</w:t>
            </w:r>
            <w:r>
              <w:t>2018</w:t>
            </w:r>
            <w:r>
              <w:t>年</w:t>
            </w:r>
            <w:r>
              <w:t xml:space="preserve">12 </w:t>
            </w:r>
            <w:r>
              <w:t>月</w:t>
            </w:r>
            <w:r>
              <w:t xml:space="preserve"> 29 </w:t>
            </w:r>
            <w:r>
              <w:t>日全国人民代表大会常务委员会对该法案进行了第三次修正。该法案的制定与实施旨在保障和促进电力事业的发展，维护电力投资者、经营者和使用者的合法权益，保障电力安全运行，适用范围为我国境内的电力建设、生产、供应和使用活动。</w:t>
            </w:r>
            <w:r>
              <w:t xml:space="preserve"> </w:t>
            </w:r>
          </w:p>
          <w:p w:rsidR="00D21ED7" w:rsidRDefault="00DF333D">
            <w:pPr>
              <w:spacing w:after="1" w:line="272" w:lineRule="auto"/>
              <w:ind w:left="0" w:firstLine="422"/>
            </w:pPr>
            <w:r>
              <w:t>2016</w:t>
            </w:r>
            <w:r>
              <w:t>年</w:t>
            </w:r>
            <w:r>
              <w:t>7</w:t>
            </w:r>
            <w:r>
              <w:t>月</w:t>
            </w:r>
            <w:r>
              <w:t>2</w:t>
            </w:r>
            <w:r>
              <w:t>日</w:t>
            </w:r>
            <w:r>
              <w:t>，国家颁布了修订的《中华人民共和国节约能源法》，</w:t>
            </w:r>
            <w:r>
              <w:t>“</w:t>
            </w:r>
            <w:r>
              <w:t>国家鼓励、支持在农村大力发展沼气，推广生物质能、太阳能和风能等可再生能源利用技术。</w:t>
            </w:r>
            <w:r>
              <w:t xml:space="preserve">” </w:t>
            </w:r>
          </w:p>
          <w:p w:rsidR="00D21ED7" w:rsidRDefault="00DF333D">
            <w:pPr>
              <w:spacing w:after="0" w:line="272" w:lineRule="auto"/>
              <w:ind w:left="0" w:firstLine="422"/>
            </w:pPr>
            <w:r>
              <w:t>2009</w:t>
            </w:r>
            <w:r>
              <w:t>年</w:t>
            </w:r>
            <w:r>
              <w:t>12</w:t>
            </w:r>
            <w:r>
              <w:t>月</w:t>
            </w:r>
            <w:r>
              <w:t>26</w:t>
            </w:r>
            <w:r>
              <w:t>日，国家颁布了修订的《可再生能源法》，规定</w:t>
            </w:r>
            <w:r>
              <w:t>“</w:t>
            </w:r>
            <w:r>
              <w:t>国家将可再生能源的开发利用列为能源发展的优先领域，通过制定可再生能源开发利用总量目标和采取相应措施，推动可再生能源市场的建立和发展</w:t>
            </w:r>
            <w:r>
              <w:t>”</w:t>
            </w:r>
            <w:r>
              <w:t>。</w:t>
            </w:r>
            <w:r>
              <w:t>“</w:t>
            </w:r>
            <w:r>
              <w:t>国家鼓励单位和个人安装和使用太阳能热水系统、太阳能供热采暖和制冷系统、太阳能光伏发电系统等太阳能利用系统。</w:t>
            </w:r>
            <w:r>
              <w:t xml:space="preserve">” </w:t>
            </w:r>
          </w:p>
          <w:p w:rsidR="00D21ED7" w:rsidRDefault="00DF333D">
            <w:pPr>
              <w:spacing w:after="15" w:line="259" w:lineRule="auto"/>
              <w:ind w:left="422" w:firstLine="0"/>
            </w:pPr>
            <w:r>
              <w:t>（三）行业经营模式及特征</w:t>
            </w:r>
            <w:r>
              <w:t xml:space="preserve"> </w:t>
            </w:r>
          </w:p>
          <w:p w:rsidR="00D21ED7" w:rsidRDefault="00DF333D">
            <w:pPr>
              <w:spacing w:after="16" w:line="259" w:lineRule="auto"/>
              <w:ind w:left="422" w:firstLine="0"/>
            </w:pPr>
            <w:r>
              <w:t>（</w:t>
            </w:r>
            <w:r>
              <w:t>1</w:t>
            </w:r>
            <w:r>
              <w:t>）行业经营模式</w:t>
            </w:r>
            <w:r>
              <w:t xml:space="preserve"> </w:t>
            </w:r>
          </w:p>
          <w:p w:rsidR="00D21ED7" w:rsidRDefault="00DF333D">
            <w:pPr>
              <w:spacing w:after="15" w:line="259" w:lineRule="auto"/>
              <w:ind w:left="422" w:firstLine="0"/>
            </w:pPr>
            <w:r>
              <w:t>①</w:t>
            </w:r>
            <w:r>
              <w:t>分布式光伏电站</w:t>
            </w:r>
            <w:r>
              <w:t xml:space="preserve"> </w:t>
            </w:r>
          </w:p>
          <w:p w:rsidR="00D21ED7" w:rsidRDefault="00DF333D">
            <w:pPr>
              <w:spacing w:after="1" w:line="272" w:lineRule="auto"/>
              <w:ind w:left="0" w:firstLine="422"/>
            </w:pPr>
            <w:r>
              <w:t>光伏电站开发主要有两种经营模式：投资开发并持有光伏电站和投资开发完成后转让光伏电站。第一种模式下，光伏电站投资运营主体以自有资金投资建设光伏电站，自行或委托专业服务商提供光伏开发及服务，电站并网完成之后，通过自己运营光伏电站而获取发电收益；第二种模式下，光伏电站投资运营主体收购由其他方前期开发及建设完成的光伏电站，收购后运营并获取收益。</w:t>
            </w:r>
            <w:r>
              <w:t xml:space="preserve"> </w:t>
            </w:r>
          </w:p>
          <w:p w:rsidR="00D21ED7" w:rsidRDefault="00DF333D">
            <w:pPr>
              <w:spacing w:after="0" w:line="259" w:lineRule="auto"/>
              <w:ind w:left="422" w:firstLine="0"/>
            </w:pPr>
            <w:r>
              <w:t>②</w:t>
            </w:r>
            <w:r>
              <w:t>晶硅太阳能电池片</w:t>
            </w:r>
            <w:r>
              <w:t xml:space="preserve"> </w:t>
            </w:r>
          </w:p>
        </w:tc>
      </w:tr>
      <w:tr w:rsidR="00D21ED7">
        <w:trPr>
          <w:trHeight w:val="9060"/>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1" w:line="272" w:lineRule="auto"/>
              <w:ind w:left="0" w:firstLine="422"/>
            </w:pPr>
            <w:r>
              <w:lastRenderedPageBreak/>
              <w:t>行业内的公司通过采购硅料等原材料，以自己生产或者委托加工的形式，生产硅片等光伏产品，销售给下游客户。在安排生产经营时，通常会采</w:t>
            </w:r>
            <w:r>
              <w:t>用以销定产的形式，即销售部门取得销售订单，生产部门根据订单组织生产。采用该模式的企业统一与客户签订销售协议，按照客户订单进行生产排期，有利于锁定经营业绩，降低经营风险。</w:t>
            </w:r>
            <w:r>
              <w:t xml:space="preserve"> </w:t>
            </w:r>
          </w:p>
          <w:p w:rsidR="00D21ED7" w:rsidRDefault="00DF333D">
            <w:pPr>
              <w:numPr>
                <w:ilvl w:val="0"/>
                <w:numId w:val="130"/>
              </w:numPr>
              <w:spacing w:after="15" w:line="259" w:lineRule="auto"/>
              <w:ind w:left="950" w:hanging="528"/>
            </w:pPr>
            <w:r>
              <w:t>周期性</w:t>
            </w:r>
            <w:r>
              <w:t xml:space="preserve"> </w:t>
            </w:r>
          </w:p>
          <w:p w:rsidR="00D21ED7" w:rsidRDefault="00DF333D">
            <w:pPr>
              <w:spacing w:after="0" w:line="272" w:lineRule="auto"/>
              <w:ind w:left="0" w:firstLine="422"/>
            </w:pPr>
            <w:r>
              <w:t>光伏电站的建设前期需要投入资金较大，投资回收期较长，光伏发电整体发电成本与化石能源相比高出许多，光伏受宏观经济影响较为明显因而具有一定的周期性。由于光伏产业链下游发电市场繁荣程度直接影响整个太阳能光伏行业的兴衰，现阶段在我国各项政策趋于稳定，为太阳能光伏发电上网电价的稳定和市场发展提供了保障，因此长远来看，我国光伏行业目前正处于成长期。</w:t>
            </w:r>
            <w:r>
              <w:t xml:space="preserve"> </w:t>
            </w:r>
          </w:p>
          <w:p w:rsidR="00D21ED7" w:rsidRDefault="00DF333D">
            <w:pPr>
              <w:numPr>
                <w:ilvl w:val="0"/>
                <w:numId w:val="130"/>
              </w:numPr>
              <w:spacing w:after="15" w:line="259" w:lineRule="auto"/>
              <w:ind w:left="950" w:hanging="528"/>
            </w:pPr>
            <w:r>
              <w:t>地域性</w:t>
            </w:r>
            <w:r>
              <w:t xml:space="preserve"> </w:t>
            </w:r>
          </w:p>
          <w:p w:rsidR="00D21ED7" w:rsidRDefault="00DF333D">
            <w:pPr>
              <w:spacing w:after="15" w:line="259" w:lineRule="auto"/>
              <w:ind w:left="422" w:firstLine="0"/>
            </w:pPr>
            <w:r>
              <w:t>①</w:t>
            </w:r>
            <w:r>
              <w:t>分布式光伏电站</w:t>
            </w:r>
            <w:r>
              <w:t xml:space="preserve"> </w:t>
            </w:r>
          </w:p>
          <w:p w:rsidR="00D21ED7" w:rsidRDefault="00DF333D">
            <w:pPr>
              <w:spacing w:after="0" w:line="273" w:lineRule="auto"/>
              <w:ind w:left="0" w:firstLine="422"/>
            </w:pPr>
            <w:r>
              <w:t>分布式光伏电站设备主要安装在屋顶，其投资可行性与日照时长、交通条件、经济条件、当地电力公司并网调峰能力、电力市场消纳条件等密切相关。在中国，</w:t>
            </w:r>
            <w:r>
              <w:t>目前大部分太阳能光伏电站以大型地面集中式电站的形式分布在光照资源充足且地广人稀的中西部地区，东部发达地区屋顶资源充足，分布式电站发展较快。随着光伏发电全面进入平价时代，叠加</w:t>
            </w:r>
            <w:r>
              <w:t>“</w:t>
            </w:r>
            <w:r>
              <w:t>碳中和</w:t>
            </w:r>
            <w:r>
              <w:t>”</w:t>
            </w:r>
            <w:r>
              <w:t>目标的推动，光伏在建筑、交通等领域的融合发展，叠加整县推进政策的推动，分布式项目仍将保持一定的市场份额。</w:t>
            </w:r>
            <w:r>
              <w:t xml:space="preserve"> </w:t>
            </w:r>
          </w:p>
          <w:p w:rsidR="00D21ED7" w:rsidRDefault="00DF333D">
            <w:pPr>
              <w:spacing w:after="0" w:line="272" w:lineRule="auto"/>
              <w:ind w:left="0" w:firstLine="422"/>
              <w:jc w:val="both"/>
            </w:pPr>
            <w:r>
              <w:t>2022</w:t>
            </w:r>
            <w:r>
              <w:t>年，国内光伏新增装机</w:t>
            </w:r>
            <w:r>
              <w:t xml:space="preserve"> 87.41GW</w:t>
            </w:r>
            <w:r>
              <w:t>，同比增加</w:t>
            </w:r>
            <w:r>
              <w:t xml:space="preserve"> 59.3%</w:t>
            </w:r>
            <w:r>
              <w:t>，其中，分布式光伏装机</w:t>
            </w:r>
            <w:r>
              <w:t xml:space="preserve"> 51.11GW</w:t>
            </w:r>
            <w:r>
              <w:t>，占全部新增光伏发电装机的</w:t>
            </w:r>
            <w:r>
              <w:t xml:space="preserve"> 58.5%</w:t>
            </w:r>
            <w:r>
              <w:t>。</w:t>
            </w:r>
            <w:r>
              <w:t xml:space="preserve"> </w:t>
            </w:r>
          </w:p>
          <w:p w:rsidR="00D21ED7" w:rsidRDefault="00DF333D">
            <w:pPr>
              <w:spacing w:after="15" w:line="259" w:lineRule="auto"/>
              <w:ind w:left="422" w:firstLine="0"/>
            </w:pPr>
            <w:r>
              <w:t>②</w:t>
            </w:r>
            <w:r>
              <w:t>晶硅太阳能电池片</w:t>
            </w:r>
            <w:r>
              <w:t xml:space="preserve"> </w:t>
            </w:r>
          </w:p>
          <w:p w:rsidR="00D21ED7" w:rsidRDefault="00DF333D">
            <w:pPr>
              <w:spacing w:after="0" w:line="279" w:lineRule="auto"/>
              <w:ind w:left="0" w:firstLine="422"/>
            </w:pPr>
            <w:r>
              <w:t>目前全球太阳能电池片的生产主要集中在中国（含台湾）、</w:t>
            </w:r>
            <w:r>
              <w:t>德国、日本、美国等地区，中国已成为世界最大太阳能电池片生产国。</w:t>
            </w:r>
            <w:r>
              <w:t xml:space="preserve">2022 </w:t>
            </w:r>
            <w:r>
              <w:t>年，全国多晶硅产量达</w:t>
            </w:r>
            <w:r>
              <w:t xml:space="preserve"> 82.7 </w:t>
            </w:r>
            <w:r>
              <w:t>万吨，同比增长</w:t>
            </w:r>
            <w:r>
              <w:t xml:space="preserve"> 63.4%</w:t>
            </w:r>
            <w:r>
              <w:t>。其中，排名前五企业产量占国内多晶硅总产量</w:t>
            </w:r>
            <w:r>
              <w:t>87.1%</w:t>
            </w:r>
            <w:r>
              <w:t>。</w:t>
            </w:r>
            <w:r>
              <w:t>2023</w:t>
            </w:r>
            <w:r>
              <w:t>年随着多晶硅企业技改及新建产能的释放，产量预计将超过</w:t>
            </w:r>
            <w:r>
              <w:t>124</w:t>
            </w:r>
            <w:r>
              <w:t>万吨。</w:t>
            </w:r>
            <w:r>
              <w:t xml:space="preserve"> </w:t>
            </w:r>
          </w:p>
          <w:p w:rsidR="00D21ED7" w:rsidRDefault="00DF333D">
            <w:pPr>
              <w:spacing w:after="15" w:line="259" w:lineRule="auto"/>
              <w:ind w:left="422" w:firstLine="0"/>
            </w:pPr>
            <w:r>
              <w:t>（</w:t>
            </w:r>
            <w:r>
              <w:t>4</w:t>
            </w:r>
            <w:r>
              <w:t>）季节性</w:t>
            </w:r>
            <w:r>
              <w:t xml:space="preserve"> </w:t>
            </w:r>
          </w:p>
          <w:p w:rsidR="00D21ED7" w:rsidRDefault="00DF333D">
            <w:pPr>
              <w:spacing w:after="15" w:line="259" w:lineRule="auto"/>
              <w:ind w:left="422" w:firstLine="0"/>
            </w:pPr>
            <w:r>
              <w:t>①</w:t>
            </w:r>
            <w:r>
              <w:t>分布式光伏电站</w:t>
            </w:r>
            <w:r>
              <w:t xml:space="preserve"> </w:t>
            </w:r>
          </w:p>
          <w:p w:rsidR="00D21ED7" w:rsidRDefault="00DF333D">
            <w:pPr>
              <w:spacing w:after="0" w:line="273" w:lineRule="auto"/>
              <w:ind w:left="0" w:firstLine="422"/>
              <w:jc w:val="both"/>
            </w:pPr>
            <w:r>
              <w:t>就发电量而言，由于冬季昼短夜长，分布式电站接受光照时间较短，因此第一季度发电量较全年其他季度小。</w:t>
            </w:r>
            <w:r>
              <w:t xml:space="preserve"> </w:t>
            </w:r>
          </w:p>
          <w:p w:rsidR="00D21ED7" w:rsidRDefault="00DF333D">
            <w:pPr>
              <w:spacing w:after="0" w:line="259" w:lineRule="auto"/>
              <w:ind w:left="0" w:firstLine="422"/>
            </w:pPr>
            <w:r>
              <w:t>②</w:t>
            </w:r>
            <w:r>
              <w:t>晶硅太阳能电池片电池片的生产除遇到极端情况或不可抗力自然灾害外，受季节变化因素影响较小。</w:t>
            </w:r>
            <w:r>
              <w:t xml:space="preserve"> </w:t>
            </w:r>
          </w:p>
        </w:tc>
      </w:tr>
    </w:tbl>
    <w:p w:rsidR="00D21ED7" w:rsidRDefault="00DF333D">
      <w:pPr>
        <w:spacing w:after="260" w:line="259" w:lineRule="auto"/>
        <w:ind w:left="0" w:firstLine="0"/>
      </w:pPr>
      <w:r>
        <w:t xml:space="preserve"> </w:t>
      </w:r>
    </w:p>
    <w:p w:rsidR="00D21ED7" w:rsidRDefault="00DF333D">
      <w:pPr>
        <w:numPr>
          <w:ilvl w:val="0"/>
          <w:numId w:val="3"/>
        </w:numPr>
        <w:spacing w:after="362"/>
        <w:ind w:hanging="841"/>
      </w:pPr>
      <w:r>
        <w:t>财务分析</w:t>
      </w:r>
      <w:r>
        <w:rPr>
          <w:rFonts w:ascii="Calibri" w:eastAsia="Calibri" w:hAnsi="Calibri" w:cs="Calibri"/>
          <w:b/>
        </w:rPr>
        <w:t xml:space="preserve"> </w:t>
      </w:r>
    </w:p>
    <w:p w:rsidR="00D21ED7" w:rsidRDefault="00DF333D">
      <w:pPr>
        <w:spacing w:after="96"/>
        <w:ind w:left="10"/>
      </w:pPr>
      <w:r>
        <w:t>1.</w:t>
      </w:r>
      <w:r>
        <w:rPr>
          <w:rFonts w:ascii="Arial" w:eastAsia="Arial" w:hAnsi="Arial" w:cs="Arial"/>
          <w:b/>
        </w:rPr>
        <w:t xml:space="preserve"> </w:t>
      </w:r>
      <w:r>
        <w:t>资产负债结构分析</w:t>
      </w:r>
      <w:r>
        <w:rPr>
          <w:rFonts w:ascii="Arial" w:eastAsia="Arial" w:hAnsi="Arial" w:cs="Arial"/>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0" w:type="dxa"/>
          <w:bottom w:w="0" w:type="dxa"/>
          <w:right w:w="0" w:type="dxa"/>
        </w:tblCellMar>
        <w:tblLook w:val="04A0" w:firstRow="1" w:lastRow="0" w:firstColumn="1" w:lastColumn="0" w:noHBand="0" w:noVBand="1"/>
      </w:tblPr>
      <w:tblGrid>
        <w:gridCol w:w="1475"/>
        <w:gridCol w:w="1688"/>
        <w:gridCol w:w="1394"/>
        <w:gridCol w:w="1686"/>
        <w:gridCol w:w="1405"/>
        <w:gridCol w:w="2018"/>
      </w:tblGrid>
      <w:tr w:rsidR="00D21ED7">
        <w:trPr>
          <w:trHeight w:val="320"/>
        </w:trPr>
        <w:tc>
          <w:tcPr>
            <w:tcW w:w="147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2" w:firstLine="0"/>
              <w:jc w:val="center"/>
            </w:pPr>
            <w:r>
              <w:t>项目</w:t>
            </w:r>
            <w:r>
              <w:t xml:space="preserve"> </w:t>
            </w:r>
          </w:p>
        </w:tc>
        <w:tc>
          <w:tcPr>
            <w:tcW w:w="3082"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center"/>
            </w:pPr>
            <w:r>
              <w:t>2022</w:t>
            </w:r>
            <w:r>
              <w:t>年末</w:t>
            </w:r>
            <w:r>
              <w:t xml:space="preserve"> </w:t>
            </w:r>
          </w:p>
        </w:tc>
        <w:tc>
          <w:tcPr>
            <w:tcW w:w="3091"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2021</w:t>
            </w:r>
            <w:r>
              <w:t>年末</w:t>
            </w:r>
            <w:r>
              <w:t xml:space="preserve"> </w:t>
            </w:r>
          </w:p>
        </w:tc>
        <w:tc>
          <w:tcPr>
            <w:tcW w:w="2018"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4" w:firstLine="0"/>
              <w:jc w:val="center"/>
            </w:pPr>
            <w:r>
              <w:t>变动比例</w:t>
            </w:r>
            <w:r>
              <w:t xml:space="preserve">% </w:t>
            </w:r>
          </w:p>
        </w:tc>
      </w:tr>
      <w:tr w:rsidR="00D21ED7">
        <w:trPr>
          <w:trHeight w:val="633"/>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8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center"/>
            </w:pPr>
            <w:r>
              <w:t>金额</w:t>
            </w:r>
            <w:r>
              <w:t xml:space="preserve"> </w:t>
            </w:r>
          </w:p>
        </w:tc>
        <w:tc>
          <w:tcPr>
            <w:tcW w:w="139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占总资产的比重</w:t>
            </w:r>
            <w:r>
              <w:t xml:space="preserve">% </w:t>
            </w:r>
          </w:p>
        </w:tc>
        <w:tc>
          <w:tcPr>
            <w:tcW w:w="168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2" w:firstLine="0"/>
              <w:jc w:val="center"/>
            </w:pPr>
            <w:r>
              <w:t>金额</w:t>
            </w:r>
            <w:r>
              <w:t xml:space="preserve"> </w:t>
            </w:r>
          </w:p>
        </w:tc>
        <w:tc>
          <w:tcPr>
            <w:tcW w:w="140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33" w:hanging="265"/>
            </w:pPr>
            <w:r>
              <w:t>占总资产的比重</w:t>
            </w:r>
            <w: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3"/>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货币资金</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42,208,109.04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6.71%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8" w:firstLine="0"/>
            </w:pPr>
            <w:r>
              <w:t xml:space="preserve">25,119,226.83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405"/>
              </w:tabs>
              <w:spacing w:after="0" w:line="259" w:lineRule="auto"/>
              <w:ind w:left="-10" w:firstLine="0"/>
            </w:pPr>
            <w:r>
              <w:t xml:space="preserve"> </w:t>
            </w:r>
            <w:r>
              <w:tab/>
              <w:t xml:space="preserve">4.25%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68.03%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应收票据</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8" w:firstLine="0"/>
            </w:pPr>
            <w:r>
              <w:t xml:space="preserve">29,035,218.56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405"/>
              </w:tabs>
              <w:spacing w:after="0" w:line="259" w:lineRule="auto"/>
              <w:ind w:left="-10" w:firstLine="0"/>
            </w:pPr>
            <w:r>
              <w:t xml:space="preserve"> </w:t>
            </w:r>
            <w:r>
              <w:tab/>
              <w:t xml:space="preserve">4.91%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-100.00% </w:t>
            </w:r>
          </w:p>
        </w:tc>
      </w:tr>
      <w:tr w:rsidR="00D21ED7">
        <w:trPr>
          <w:trHeight w:val="326"/>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应收账款</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70,324,041.77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11.18%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8" w:firstLine="0"/>
            </w:pPr>
            <w:r>
              <w:t xml:space="preserve">24,500,823.77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405"/>
              </w:tabs>
              <w:spacing w:after="0" w:line="259" w:lineRule="auto"/>
              <w:ind w:left="-10" w:firstLine="0"/>
            </w:pPr>
            <w:r>
              <w:t xml:space="preserve"> </w:t>
            </w:r>
            <w:r>
              <w:tab/>
              <w:t xml:space="preserve">4.14%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187.03%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存货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32,596,064.56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5.18%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39,118,646.39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6.61%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-16.67%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jc w:val="both"/>
            </w:pPr>
            <w:r>
              <w:lastRenderedPageBreak/>
              <w:t>投资性房地产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jc w:val="both"/>
            </w:pPr>
            <w:r>
              <w:t>长期股权投资</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固定资产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410,428,784.78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65.27%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401,968,783.66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67.97%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2.10%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在建工程</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20,077,811.75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3.19%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916,946.62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405"/>
              </w:tabs>
              <w:spacing w:after="0" w:line="259" w:lineRule="auto"/>
              <w:ind w:left="-10" w:firstLine="0"/>
            </w:pPr>
            <w:r>
              <w:t xml:space="preserve"> </w:t>
            </w:r>
            <w:r>
              <w:tab/>
              <w:t xml:space="preserve">0.16%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2089.64%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无形资产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4,566,375.53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0.73%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4,575,599.10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0.77%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-0.20%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商誉</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短期借款</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35,536,650.28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5.65%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63,040,085.73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405"/>
              </w:tabs>
              <w:spacing w:after="0" w:line="259" w:lineRule="auto"/>
              <w:ind w:left="-10" w:firstLine="0"/>
            </w:pPr>
            <w:r>
              <w:t xml:space="preserve"> </w:t>
            </w:r>
            <w:r>
              <w:tab/>
              <w:t xml:space="preserve">10.66%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-43.63%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长期借款</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64,262,011.11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10.22%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39,968,393.81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405"/>
              </w:tabs>
              <w:spacing w:after="0" w:line="259" w:lineRule="auto"/>
              <w:ind w:left="-10" w:firstLine="0"/>
            </w:pPr>
            <w:r>
              <w:t xml:space="preserve"> </w:t>
            </w:r>
            <w:r>
              <w:tab/>
              <w:t xml:space="preserve">6.76%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60.78% </w:t>
            </w:r>
          </w:p>
        </w:tc>
      </w:tr>
      <w:tr w:rsidR="00D21ED7">
        <w:trPr>
          <w:trHeight w:val="326"/>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其他应收款</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744,803.42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0.12%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352,196.32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0.06%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111.47%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合同资产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1,741,619.72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0.28%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234,900.00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0.04%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641.43%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jc w:val="both"/>
            </w:pPr>
            <w:r>
              <w:t>其他流动资产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7,044,172.29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1.12%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17,772,284.06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3.01%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-60.36%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jc w:val="both"/>
            </w:pPr>
            <w:r>
              <w:t>长期待摊费用</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249,533.54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0.04%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443,245.31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0.07%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-43.70% </w:t>
            </w:r>
          </w:p>
        </w:tc>
      </w:tr>
      <w:tr w:rsidR="00D21ED7">
        <w:trPr>
          <w:trHeight w:val="634"/>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其他非流动资产</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275,062.08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0.04%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3,209,706.81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0.54%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-91.43%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应付票据</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23,984,712.08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3.81%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9,989,399.10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1.69%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140.10%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应交税费</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10,530,827.52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1.67%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5,349,229.09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0.90%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96.87%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其他应付款</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223,439.23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0.04%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110,994.32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0.02%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101.31%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jc w:val="both"/>
            </w:pPr>
            <w:r>
              <w:t>其他流动负债</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144,531.48 </w:t>
            </w:r>
          </w:p>
        </w:tc>
        <w:tc>
          <w:tcPr>
            <w:tcW w:w="1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0.02%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456,396.85 </w:t>
            </w:r>
          </w:p>
        </w:tc>
        <w:tc>
          <w:tcPr>
            <w:tcW w:w="14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0.08% </w:t>
            </w:r>
          </w:p>
        </w:tc>
        <w:tc>
          <w:tcPr>
            <w:tcW w:w="20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-68.33% </w:t>
            </w:r>
          </w:p>
        </w:tc>
      </w:tr>
    </w:tbl>
    <w:p w:rsidR="00D21ED7" w:rsidRDefault="00DF333D">
      <w:pPr>
        <w:spacing w:after="0" w:line="272" w:lineRule="auto"/>
        <w:ind w:left="0" w:right="9556" w:firstLine="0"/>
      </w:pPr>
      <w:r>
        <w:t xml:space="preserve">  </w:t>
      </w:r>
    </w:p>
    <w:p w:rsidR="00D21ED7" w:rsidRDefault="00DF333D">
      <w:pPr>
        <w:ind w:left="10"/>
      </w:pPr>
      <w:r>
        <w:t>资产负债项目重大变动原因：</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货币资金：报告期末公司货币资金增加</w:t>
      </w:r>
      <w:r>
        <w:t>17,088,882.21</w:t>
      </w:r>
      <w:r>
        <w:t>元，变动比例为</w:t>
      </w:r>
      <w:r>
        <w:t>68.03%</w:t>
      </w:r>
      <w:r>
        <w:t>。变动的主要原因系统：本期收入增加，年末回款增加所致。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应收票据：报告期末公司应收票据减少</w:t>
      </w:r>
      <w:r>
        <w:t xml:space="preserve"> 29,035,218.56 </w:t>
      </w:r>
      <w:r>
        <w:t>元，变动比例为</w:t>
      </w:r>
      <w:r>
        <w:t>-100.00%</w:t>
      </w:r>
      <w:r>
        <w:t>。变动的主要原因系统：本期收到的商业承兑汇票减少所致。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应收账款：报告期末公司应收账款增加</w:t>
      </w:r>
      <w:r>
        <w:t>45,823,218.00</w:t>
      </w:r>
      <w:r>
        <w:t>元，变动比例为</w:t>
      </w:r>
      <w:r>
        <w:t>187.03%</w:t>
      </w:r>
      <w:r>
        <w:t>。变动的主要原因系统：部分客户信用证账期从</w:t>
      </w:r>
      <w:r>
        <w:t>60</w:t>
      </w:r>
      <w:r>
        <w:t>天变为</w:t>
      </w:r>
      <w:r>
        <w:t>120</w:t>
      </w:r>
      <w:r>
        <w:t>天所致。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应收款项融资：报告期末公司应收款项融资增加</w:t>
      </w:r>
      <w:r>
        <w:t>3,022,652.29</w:t>
      </w:r>
      <w:r>
        <w:t>元，变动比例为</w:t>
      </w:r>
      <w:r>
        <w:t>73.15%</w:t>
      </w:r>
      <w:r>
        <w:t>。变动的主要原因系统：本期收入增加，年末收到的商业汇</w:t>
      </w:r>
      <w:r>
        <w:t>票增加所致。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预付款项：报告期末公司预付款项减少</w:t>
      </w:r>
      <w:r>
        <w:t xml:space="preserve"> 7,544,287.41 </w:t>
      </w:r>
      <w:r>
        <w:t>元，变动比例为</w:t>
      </w:r>
      <w:r>
        <w:t>-75.22%</w:t>
      </w:r>
      <w:r>
        <w:t>。变动的主要原因系统：上期硅片市场供应紧缺，部分供应商先款后货所致。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其他应收款：报告期末公司其他应收款增加</w:t>
      </w:r>
      <w:r>
        <w:t>392,607.10</w:t>
      </w:r>
      <w:r>
        <w:t>元，变动比例为</w:t>
      </w:r>
      <w:r>
        <w:t>111.47%</w:t>
      </w:r>
      <w:r>
        <w:t>。变动的主要原因系统：分布式电站项目租赁及施工押金。</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合同资产：报告期末公司合同资产增加</w:t>
      </w:r>
      <w:r>
        <w:t>1,506,719.72</w:t>
      </w:r>
      <w:r>
        <w:t>元，变动比例为</w:t>
      </w:r>
      <w:r>
        <w:t>641.43%</w:t>
      </w:r>
      <w:r>
        <w:t>。变动的主要原因系统：本期新增分布式光伏开发业务确认收入产生的质保金增加所致。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其他流动资产：报告期末公</w:t>
      </w:r>
      <w:r>
        <w:t>司其他流动资产减少</w:t>
      </w:r>
      <w:r>
        <w:t>10,728,111.77</w:t>
      </w:r>
      <w:r>
        <w:t>元，变动比例为</w:t>
      </w:r>
      <w:r>
        <w:t>-60.36%</w:t>
      </w:r>
      <w:r>
        <w:t>。变动的主要原因系统：上期末留抵进项税本期退税所致。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在建工程：报告期末公司在建工程增加</w:t>
      </w:r>
      <w:r>
        <w:t>19,160,865.13</w:t>
      </w:r>
      <w:r>
        <w:t>元，变动比例为</w:t>
      </w:r>
      <w:r>
        <w:t>2089.64%</w:t>
      </w:r>
      <w:r>
        <w:t>。变动的主要原因系统：期末未完工电站增加。</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lastRenderedPageBreak/>
        <w:t>长期待摊费用：报告期末公司长期待摊费用减少</w:t>
      </w:r>
      <w:r>
        <w:t>193,711.77</w:t>
      </w:r>
      <w:r>
        <w:t>元，变动比例为</w:t>
      </w:r>
      <w:r>
        <w:t>-43.70%</w:t>
      </w:r>
      <w:r>
        <w:t>。变动的主要原因系统：车间装修技改摊销结束。</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其他非流动资产：报告期末公司其他非流动资产减少</w:t>
      </w:r>
      <w:r>
        <w:t>2,934,644.73</w:t>
      </w:r>
      <w:r>
        <w:t>元，变动比例为</w:t>
      </w:r>
      <w:r>
        <w:t>-91.43%</w:t>
      </w:r>
      <w:r>
        <w:t>。变动的主要</w:t>
      </w:r>
      <w:r>
        <w:t>原因系统：上期存在待拆迁电站本期拆迁完成确认处置所致。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短期借款：报告期末公司短期借款减少</w:t>
      </w:r>
      <w:r>
        <w:t xml:space="preserve"> 27,503,435.45 </w:t>
      </w:r>
      <w:r>
        <w:t>元，变动比例为</w:t>
      </w:r>
      <w:r>
        <w:t>-43.63%</w:t>
      </w:r>
      <w:r>
        <w:t>。变动的主要原因系统：本期归还借款所致。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应付票据：报告期末公司应付票据增加</w:t>
      </w:r>
      <w:r>
        <w:t>13,995,312.98</w:t>
      </w:r>
      <w:r>
        <w:t>元，变动比例为</w:t>
      </w:r>
      <w:r>
        <w:t>140.10%</w:t>
      </w:r>
      <w:r>
        <w:t>。变动的主要原因系统：公司根据生产计划，年末原材料采购以票据结算开具的银行承兑汇票增加。</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应交税费：报告期末公司应交税费增加</w:t>
      </w:r>
      <w:r>
        <w:t>5,181,598.43</w:t>
      </w:r>
      <w:r>
        <w:t>元，变动比例为</w:t>
      </w:r>
      <w:r>
        <w:t>96.87%</w:t>
      </w:r>
      <w:r>
        <w:t>。变动的主要原因系统：应交增值税、企业所得税增加所致。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其他应付款：报告期末公司其他应付款增加</w:t>
      </w:r>
      <w:r>
        <w:t>112,444.91</w:t>
      </w:r>
      <w:r>
        <w:t>元，变动比例为</w:t>
      </w:r>
      <w:r>
        <w:t>101.31%</w:t>
      </w:r>
      <w:r>
        <w:t>。变动的主要原因系统：期末费用报销末支付。</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其他流动负债：报告期末公司其他流动负债减少</w:t>
      </w:r>
      <w:r>
        <w:t>311,865.37</w:t>
      </w:r>
      <w:r>
        <w:t>元，变动比例为</w:t>
      </w:r>
      <w:r>
        <w:t>-68.33%</w:t>
      </w:r>
      <w:r>
        <w:t>。变动的主要原因系统：预收货款减少所致。</w:t>
      </w:r>
      <w:r>
        <w:t xml:space="preserve"> </w:t>
      </w:r>
    </w:p>
    <w:p w:rsidR="00D21ED7" w:rsidRDefault="00DF333D">
      <w:pPr>
        <w:numPr>
          <w:ilvl w:val="0"/>
          <w:numId w:val="4"/>
        </w:numPr>
        <w:pBdr>
          <w:top w:val="single" w:sz="4" w:space="0" w:color="5B9BD5"/>
          <w:left w:val="single" w:sz="4" w:space="0" w:color="5B9BD5"/>
          <w:bottom w:val="single" w:sz="4" w:space="0" w:color="5B9BD5"/>
          <w:right w:val="single" w:sz="4" w:space="0" w:color="5B9BD5"/>
        </w:pBdr>
        <w:spacing w:after="4" w:line="282" w:lineRule="auto"/>
        <w:ind w:left="-5"/>
      </w:pPr>
      <w:r>
        <w:t>长期借款：报告期末公司长期借款增加</w:t>
      </w:r>
      <w:r>
        <w:t>24,293,617.30</w:t>
      </w:r>
      <w:r>
        <w:t>元，变动比例为</w:t>
      </w:r>
      <w:r>
        <w:t>60.78%</w:t>
      </w:r>
      <w:r>
        <w:t>。变动的主要原因系统：本期银行借款增加所致。</w:t>
      </w:r>
      <w:r>
        <w:t xml:space="preserve"> </w:t>
      </w:r>
    </w:p>
    <w:p w:rsidR="00D21ED7" w:rsidRDefault="00DF333D">
      <w:pPr>
        <w:spacing w:after="15" w:line="259" w:lineRule="auto"/>
        <w:ind w:left="0" w:firstLine="0"/>
      </w:pPr>
      <w:r>
        <w:t xml:space="preserve"> </w:t>
      </w:r>
    </w:p>
    <w:p w:rsidR="00D21ED7" w:rsidRDefault="00DF333D">
      <w:pPr>
        <w:ind w:left="10"/>
      </w:pPr>
      <w:r>
        <w:t>境外资产占比较高的情况</w:t>
      </w:r>
      <w:r>
        <w:t xml:space="preserve"> </w:t>
      </w:r>
    </w:p>
    <w:p w:rsidR="00D21ED7" w:rsidRDefault="00DF333D">
      <w:pPr>
        <w:spacing w:after="100"/>
        <w:ind w:left="10"/>
      </w:pPr>
      <w:r>
        <w:t>□</w:t>
      </w:r>
      <w:r>
        <w:t>适用</w:t>
      </w:r>
      <w:r>
        <w:t xml:space="preserve"> √</w:t>
      </w:r>
      <w:r>
        <w:t>不适用</w:t>
      </w:r>
      <w:r>
        <w:t xml:space="preserve">  </w:t>
      </w:r>
    </w:p>
    <w:p w:rsidR="00D21ED7" w:rsidRDefault="00DF333D">
      <w:pPr>
        <w:spacing w:after="110"/>
        <w:ind w:left="10"/>
      </w:pPr>
      <w:r>
        <w:t>2.</w:t>
      </w:r>
      <w:r>
        <w:rPr>
          <w:rFonts w:ascii="Arial" w:eastAsia="Arial" w:hAnsi="Arial" w:cs="Arial"/>
          <w:b/>
        </w:rPr>
        <w:t xml:space="preserve"> </w:t>
      </w:r>
      <w:r>
        <w:t>营业情况分析</w:t>
      </w:r>
      <w:r>
        <w:rPr>
          <w:rFonts w:ascii="Arial" w:eastAsia="Arial" w:hAnsi="Arial" w:cs="Arial"/>
          <w:b/>
        </w:rPr>
        <w:t xml:space="preserve"> </w:t>
      </w:r>
    </w:p>
    <w:p w:rsidR="00D21ED7" w:rsidRDefault="00DF333D">
      <w:pPr>
        <w:ind w:left="10"/>
      </w:pPr>
      <w:r>
        <w:t>(1)</w:t>
      </w:r>
      <w:r>
        <w:rPr>
          <w:rFonts w:ascii="Arial" w:eastAsia="Arial" w:hAnsi="Arial" w:cs="Arial"/>
          <w:b/>
        </w:rPr>
        <w:t xml:space="preserve"> </w:t>
      </w:r>
      <w:r>
        <w:t>利润构成</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6" w:type="dxa"/>
          <w:bottom w:w="0" w:type="dxa"/>
          <w:right w:w="0" w:type="dxa"/>
        </w:tblCellMar>
        <w:tblLook w:val="04A0" w:firstRow="1" w:lastRow="0" w:firstColumn="1" w:lastColumn="0" w:noHBand="0" w:noVBand="1"/>
      </w:tblPr>
      <w:tblGrid>
        <w:gridCol w:w="1475"/>
        <w:gridCol w:w="1688"/>
        <w:gridCol w:w="1390"/>
        <w:gridCol w:w="1685"/>
        <w:gridCol w:w="1403"/>
        <w:gridCol w:w="2025"/>
      </w:tblGrid>
      <w:tr w:rsidR="00D21ED7">
        <w:trPr>
          <w:trHeight w:val="320"/>
        </w:trPr>
        <w:tc>
          <w:tcPr>
            <w:tcW w:w="147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9" w:firstLine="0"/>
              <w:jc w:val="center"/>
            </w:pPr>
            <w:r>
              <w:t>项目</w:t>
            </w:r>
            <w:r>
              <w:t xml:space="preserve"> </w:t>
            </w:r>
          </w:p>
        </w:tc>
        <w:tc>
          <w:tcPr>
            <w:tcW w:w="3078"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5" w:firstLine="0"/>
              <w:jc w:val="center"/>
            </w:pPr>
            <w:r>
              <w:t>2022</w:t>
            </w:r>
            <w:r>
              <w:t>年</w:t>
            </w:r>
            <w:r>
              <w:t xml:space="preserve"> </w:t>
            </w:r>
          </w:p>
        </w:tc>
        <w:tc>
          <w:tcPr>
            <w:tcW w:w="3088"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5" w:firstLine="0"/>
              <w:jc w:val="center"/>
            </w:pPr>
            <w:r>
              <w:t>2021</w:t>
            </w:r>
            <w:r>
              <w:t>年</w:t>
            </w:r>
            <w:r>
              <w:t xml:space="preserve"> </w:t>
            </w:r>
          </w:p>
        </w:tc>
        <w:tc>
          <w:tcPr>
            <w:tcW w:w="202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3" w:firstLine="0"/>
              <w:jc w:val="center"/>
            </w:pPr>
            <w:r>
              <w:t>变动比例</w:t>
            </w:r>
            <w:r>
              <w:t xml:space="preserve">% </w:t>
            </w:r>
          </w:p>
        </w:tc>
      </w:tr>
      <w:tr w:rsidR="00D21ED7">
        <w:trPr>
          <w:trHeight w:val="63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8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3" w:firstLine="0"/>
              <w:jc w:val="center"/>
            </w:pPr>
            <w:r>
              <w:t>金额</w:t>
            </w:r>
            <w:r>
              <w:t xml:space="preserve"> </w:t>
            </w:r>
          </w:p>
        </w:tc>
        <w:tc>
          <w:tcPr>
            <w:tcW w:w="139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占营业收入的比重</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0" w:firstLine="0"/>
              <w:jc w:val="center"/>
            </w:pPr>
            <w:r>
              <w:t>金额</w:t>
            </w:r>
            <w:r>
              <w:t xml:space="preserve"> </w:t>
            </w:r>
          </w:p>
        </w:tc>
        <w:tc>
          <w:tcPr>
            <w:tcW w:w="140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占营业收入的比重</w:t>
            </w:r>
            <w: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3"/>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营业收入</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432,833,982.12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341,795,383.03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center"/>
            </w:pPr>
            <w:r>
              <w:t xml:space="preserve">-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26.64%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营业成本</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341,525,242.81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78.90%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269,953,860.08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 w:firstLine="0"/>
            </w:pPr>
            <w:r>
              <w:t xml:space="preserve">     78.98%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26.51%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毛利率</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21.10%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21.02%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center"/>
            </w:pPr>
            <w:r>
              <w:t xml:space="preserve">-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销售费用</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1,331,728.32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0.31%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947,729.78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0.28%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40.52%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管理费用</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9,735,397.40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2.25%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9,400,032.91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2.75%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3.57%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研发费用</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1,965,051.80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0.45%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1,314,406.53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0.38%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49.50%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财务费用</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7,759,203.68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1.79%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8,825,027.00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2.58%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-12.08%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信用减值损失</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-938,733.79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-0.22%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573,427.29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0.17%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-263.71% </w:t>
            </w:r>
          </w:p>
        </w:tc>
      </w:tr>
      <w:tr w:rsidR="00D21ED7">
        <w:trPr>
          <w:trHeight w:val="326"/>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资产减值损失</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w:t>
            </w:r>
            <w:r>
              <w:t xml:space="preserve">3,350,979.67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-0.77%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-378,587.49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-0.11%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785.13%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其他收益</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415,887.35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0.10%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627,915.41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0.18%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-33.77%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投资收益</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80,210.91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0.02%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222,161.14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0.06%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-63.90% </w:t>
            </w:r>
          </w:p>
        </w:tc>
      </w:tr>
      <w:tr w:rsidR="00D21ED7">
        <w:trPr>
          <w:trHeight w:val="634"/>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公允价值变动收益</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资产处置收益</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672,126.31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0.16%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-2,710,372.81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-0.79%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-124.80%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汇兑收益</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营业利润</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65,862,868.15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15.22%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48,687,211.31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14.24%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35.28%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营业外收入</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446,534.65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0.10%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49,621.12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0.01%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799.89%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营业外支出</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213,797.09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0.05%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316,533.72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0.09%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-32.46% </w:t>
            </w:r>
          </w:p>
        </w:tc>
      </w:tr>
      <w:tr w:rsidR="00D21ED7">
        <w:trPr>
          <w:trHeight w:val="322"/>
        </w:trPr>
        <w:tc>
          <w:tcPr>
            <w:tcW w:w="14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净利润</w:t>
            </w:r>
            <w: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61,596,150.38 </w:t>
            </w:r>
          </w:p>
        </w:tc>
        <w:tc>
          <w:tcPr>
            <w:tcW w:w="13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14.23%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45,708,202.88 </w:t>
            </w:r>
          </w:p>
        </w:tc>
        <w:tc>
          <w:tcPr>
            <w:tcW w:w="1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13.37% </w:t>
            </w:r>
          </w:p>
        </w:tc>
        <w:tc>
          <w:tcPr>
            <w:tcW w:w="20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34.76% </w:t>
            </w:r>
          </w:p>
        </w:tc>
      </w:tr>
    </w:tbl>
    <w:p w:rsidR="00D21ED7" w:rsidRDefault="00DF333D">
      <w:pPr>
        <w:spacing w:after="15" w:line="259" w:lineRule="auto"/>
        <w:ind w:left="0" w:firstLine="0"/>
      </w:pPr>
      <w:r>
        <w:t xml:space="preserve"> </w:t>
      </w:r>
    </w:p>
    <w:p w:rsidR="00D21ED7" w:rsidRDefault="00DF333D">
      <w:pPr>
        <w:ind w:left="10"/>
      </w:pPr>
      <w:r>
        <w:t>项目重大变动原因：</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营业总收入：报告期内公司营业总收入增加</w:t>
      </w:r>
      <w:r>
        <w:t>91,038,599.09</w:t>
      </w:r>
      <w:r>
        <w:t>元，变动比例为</w:t>
      </w:r>
      <w:r>
        <w:t>26.64%</w:t>
      </w:r>
      <w:r>
        <w:t>。变动的主要原因系统：主要系晶硅电池片销售增加、自持电站增加随之发电量增加及电站开发服务项目竣工验收增加所致。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营业成本：报告期内公司营业成本增加</w:t>
      </w:r>
      <w:r>
        <w:t>71,571,382.73</w:t>
      </w:r>
      <w:r>
        <w:t>元，变动比例为</w:t>
      </w:r>
      <w:r>
        <w:t>26.51%</w:t>
      </w:r>
      <w:r>
        <w:t>。变动的主要原因系统：主要系随收入的变化而变化所致。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税金及附加：报告期内公司税金及附加增加</w:t>
      </w:r>
      <w:r>
        <w:t>531,342.11</w:t>
      </w:r>
      <w:r>
        <w:t>元，变动比例为</w:t>
      </w:r>
      <w:r>
        <w:t>53.05%</w:t>
      </w:r>
      <w:r>
        <w:t>。变动的主要原因系统：主要系随收入的变化而变化所致。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销售</w:t>
      </w:r>
      <w:r>
        <w:t>费用：报告期内公司销售费用增加</w:t>
      </w:r>
      <w:r>
        <w:t>383,998.54</w:t>
      </w:r>
      <w:r>
        <w:t>元，变动比例为</w:t>
      </w:r>
      <w:r>
        <w:t>40.52%</w:t>
      </w:r>
      <w:r>
        <w:t>。变动的主要原因系统：主要系开拓电站市场业务招待费增加所致。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管理费用：报告期内公司管理费用增加</w:t>
      </w:r>
      <w:r>
        <w:t>335,364.49</w:t>
      </w:r>
      <w:r>
        <w:t>元，变动比例为</w:t>
      </w:r>
      <w:r>
        <w:t>3.57%</w:t>
      </w:r>
      <w:r>
        <w:t>。变动的主要原因系统：上市中介住宿及招待。</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研发费用：报告期内公司研发费用增加</w:t>
      </w:r>
      <w:r>
        <w:t>650,645.27</w:t>
      </w:r>
      <w:r>
        <w:t>元，变动比例为</w:t>
      </w:r>
      <w:r>
        <w:t>49.50%</w:t>
      </w:r>
      <w:r>
        <w:t>。变动的主要原因系统：主要系本期材料成本增加所致及新增研发人员所致。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财务费用：报告期内公司财务费用减少</w:t>
      </w:r>
      <w:r>
        <w:t xml:space="preserve"> 1,065,823.32 </w:t>
      </w:r>
      <w:r>
        <w:t>元，变动比例为</w:t>
      </w:r>
      <w:r>
        <w:t>-12.08%</w:t>
      </w:r>
      <w:r>
        <w:t>。变动</w:t>
      </w:r>
      <w:r>
        <w:t>的主要原因系统：银行利率下调，中长期借款归还。</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其他收益：报告期内公司其他收益减少</w:t>
      </w:r>
      <w:r>
        <w:t>212,028.06</w:t>
      </w:r>
      <w:r>
        <w:t>元，变动比例为</w:t>
      </w:r>
      <w:r>
        <w:t>-33.77%</w:t>
      </w:r>
      <w:r>
        <w:t>。变动的主要原因系统：</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2021</w:t>
      </w:r>
      <w:r>
        <w:t>年有收到科技奖励</w:t>
      </w:r>
      <w:r>
        <w:t>20</w:t>
      </w:r>
      <w:r>
        <w:t>万，</w:t>
      </w:r>
      <w:r>
        <w:t>2022</w:t>
      </w:r>
      <w:r>
        <w:t>年没有。</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投资收益：报告期内公司投资收益减少</w:t>
      </w:r>
      <w:r>
        <w:t>141,950.23</w:t>
      </w:r>
      <w:r>
        <w:t>元，变动比例为</w:t>
      </w:r>
      <w:r>
        <w:t>-63.90%</w:t>
      </w:r>
      <w:r>
        <w:t>。变动的主要原因系统：理财行情影响，</w:t>
      </w:r>
      <w:r>
        <w:t>2022</w:t>
      </w:r>
      <w:r>
        <w:t>年理财收益减少。</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信用减值损失：报告期内公司信用减值损失增加</w:t>
      </w:r>
      <w:r>
        <w:t xml:space="preserve"> 1,512,161.08 </w:t>
      </w:r>
      <w:r>
        <w:t>元，变动比例为</w:t>
      </w:r>
      <w:r>
        <w:t>-263.71%</w:t>
      </w:r>
      <w:r>
        <w:t>。变动的主要原因系统：温州旭晶新材料有限公司应收账款账期变</w:t>
      </w:r>
      <w:r>
        <w:t>长所致。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资产减值损失：报告期内公司资产减值损失增加</w:t>
      </w:r>
      <w:r>
        <w:t xml:space="preserve"> 2,972,392.18 </w:t>
      </w:r>
      <w:r>
        <w:t>元，变动比例为</w:t>
      </w:r>
      <w:r>
        <w:t>-785.13%</w:t>
      </w:r>
      <w:r>
        <w:t>。变动的主要原因系统：存货跌价所致。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资产处置收益：报告期内公司资产处置收益减少</w:t>
      </w:r>
      <w:r>
        <w:t>3,382,499.12</w:t>
      </w:r>
      <w:r>
        <w:t>元，变动比例为</w:t>
      </w:r>
      <w:r>
        <w:t>124.80%</w:t>
      </w:r>
      <w:r>
        <w:t>。变动的主要原因系统：电站拆政策性拆迁收益所致。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营业利润：报告期内公司营业利润增加</w:t>
      </w:r>
      <w:r>
        <w:t>17,175,656.84</w:t>
      </w:r>
      <w:r>
        <w:t>元，变动比例为</w:t>
      </w:r>
      <w:r>
        <w:t>35.28%</w:t>
      </w:r>
      <w:r>
        <w:t>。变动的主要原因系统：主要系晶硅电池片销售增加、自持电站增加随之发电量增加及电站开发服务项目竣工验收增加所致。</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营业外收入：报告期内公司营业外收入增加</w:t>
      </w:r>
      <w:r>
        <w:t>396,913.53</w:t>
      </w:r>
      <w:r>
        <w:t>元，变动比例为</w:t>
      </w:r>
      <w:r>
        <w:t>799.89%</w:t>
      </w:r>
      <w:r>
        <w:t>。变动的主要原因系统：处理预收应付款项及保险赔款。</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营业外支出：报告期内公司营业外支出减少</w:t>
      </w:r>
      <w:r>
        <w:t>102,736.63</w:t>
      </w:r>
      <w:r>
        <w:t>元，变动比例为</w:t>
      </w:r>
      <w:r>
        <w:t>-32.46%</w:t>
      </w:r>
      <w:r>
        <w:t>。变动的主要原因系统：上年度控压机报废。</w:t>
      </w:r>
      <w:r>
        <w:t xml:space="preserve"> </w:t>
      </w:r>
    </w:p>
    <w:p w:rsidR="00D21ED7" w:rsidRDefault="00DF333D">
      <w:pPr>
        <w:numPr>
          <w:ilvl w:val="0"/>
          <w:numId w:val="5"/>
        </w:numPr>
        <w:pBdr>
          <w:top w:val="single" w:sz="4" w:space="0" w:color="5B9BD5"/>
          <w:left w:val="single" w:sz="4" w:space="0" w:color="5B9BD5"/>
          <w:bottom w:val="single" w:sz="4" w:space="0" w:color="5B9BD5"/>
          <w:right w:val="single" w:sz="4" w:space="0" w:color="5B9BD5"/>
        </w:pBdr>
        <w:spacing w:after="4" w:line="282" w:lineRule="auto"/>
        <w:ind w:left="302" w:hanging="317"/>
      </w:pPr>
      <w:r>
        <w:t>净利润：报告期内公司净利润增加</w:t>
      </w:r>
      <w:r>
        <w:t>15,887,947.50</w:t>
      </w:r>
      <w:r>
        <w:t>元，变动比例为</w:t>
      </w:r>
      <w:r>
        <w:t>34.76%</w:t>
      </w:r>
      <w:r>
        <w:t>。变动的主要原因系统：主要系晶硅电池片销售增加、自持电站增加随之发电量增加及电站开发服务项目竣工验收增加所致。</w:t>
      </w:r>
      <w:r>
        <w:t xml:space="preserve"> </w:t>
      </w:r>
    </w:p>
    <w:p w:rsidR="00D21ED7" w:rsidRDefault="00DF333D">
      <w:pPr>
        <w:spacing w:after="24" w:line="259" w:lineRule="auto"/>
        <w:ind w:left="0" w:firstLine="0"/>
      </w:pPr>
      <w:r>
        <w:t xml:space="preserve"> </w:t>
      </w:r>
    </w:p>
    <w:p w:rsidR="00D21ED7" w:rsidRDefault="00DF333D">
      <w:pPr>
        <w:numPr>
          <w:ilvl w:val="0"/>
          <w:numId w:val="6"/>
        </w:numPr>
        <w:ind w:hanging="422"/>
      </w:pPr>
      <w:r>
        <w:lastRenderedPageBreak/>
        <w:t>收入构成</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0" w:type="dxa"/>
          <w:bottom w:w="0" w:type="dxa"/>
          <w:right w:w="3" w:type="dxa"/>
        </w:tblCellMar>
        <w:tblLook w:val="04A0" w:firstRow="1" w:lastRow="0" w:firstColumn="1" w:lastColumn="0" w:noHBand="0" w:noVBand="1"/>
      </w:tblPr>
      <w:tblGrid>
        <w:gridCol w:w="2339"/>
        <w:gridCol w:w="2492"/>
        <w:gridCol w:w="2418"/>
        <w:gridCol w:w="2417"/>
      </w:tblGrid>
      <w:tr w:rsidR="00D21ED7">
        <w:trPr>
          <w:trHeight w:val="320"/>
        </w:trPr>
        <w:tc>
          <w:tcPr>
            <w:tcW w:w="234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项目</w:t>
            </w:r>
            <w:r>
              <w:t xml:space="preserve"> </w:t>
            </w:r>
          </w:p>
        </w:tc>
        <w:tc>
          <w:tcPr>
            <w:tcW w:w="249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6" w:firstLine="0"/>
              <w:jc w:val="center"/>
            </w:pPr>
            <w:r>
              <w:t>2022</w:t>
            </w:r>
            <w:r>
              <w:t>年</w:t>
            </w:r>
            <w:r>
              <w:t xml:space="preserve"> </w:t>
            </w:r>
          </w:p>
        </w:tc>
        <w:tc>
          <w:tcPr>
            <w:tcW w:w="241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2021</w:t>
            </w:r>
            <w:r>
              <w:t>年</w:t>
            </w:r>
            <w:r>
              <w:t xml:space="preserve"> </w:t>
            </w:r>
          </w:p>
        </w:tc>
        <w:tc>
          <w:tcPr>
            <w:tcW w:w="241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变动比例</w:t>
            </w:r>
            <w:r>
              <w:t xml:space="preserve">% </w:t>
            </w:r>
          </w:p>
        </w:tc>
      </w:tr>
      <w:tr w:rsidR="00D21ED7">
        <w:trPr>
          <w:trHeight w:val="323"/>
        </w:trPr>
        <w:tc>
          <w:tcPr>
            <w:tcW w:w="23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主营业务收入</w:t>
            </w:r>
            <w:r>
              <w:t xml:space="preserve"> </w:t>
            </w:r>
          </w:p>
        </w:tc>
        <w:tc>
          <w:tcPr>
            <w:tcW w:w="24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429,380,503.64 </w:t>
            </w:r>
          </w:p>
        </w:tc>
        <w:tc>
          <w:tcPr>
            <w:tcW w:w="2418"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5"/>
              </w:tabs>
              <w:spacing w:after="0" w:line="259" w:lineRule="auto"/>
              <w:ind w:left="-10" w:firstLine="0"/>
            </w:pPr>
            <w:r>
              <w:t xml:space="preserve"> </w:t>
            </w:r>
            <w:r>
              <w:tab/>
              <w:t xml:space="preserve">339,605,603.74 </w:t>
            </w:r>
          </w:p>
        </w:tc>
        <w:tc>
          <w:tcPr>
            <w:tcW w:w="241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4"/>
              </w:tabs>
              <w:spacing w:after="0" w:line="259" w:lineRule="auto"/>
              <w:ind w:left="-7" w:firstLine="0"/>
            </w:pPr>
            <w:r>
              <w:t xml:space="preserve"> </w:t>
            </w:r>
            <w:r>
              <w:tab/>
              <w:t xml:space="preserve">26.44% </w:t>
            </w:r>
          </w:p>
        </w:tc>
      </w:tr>
      <w:tr w:rsidR="00D21ED7">
        <w:trPr>
          <w:trHeight w:val="322"/>
        </w:trPr>
        <w:tc>
          <w:tcPr>
            <w:tcW w:w="23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其他业务收入</w:t>
            </w:r>
            <w:r>
              <w:t xml:space="preserve"> </w:t>
            </w:r>
          </w:p>
        </w:tc>
        <w:tc>
          <w:tcPr>
            <w:tcW w:w="24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3,453,478.48 </w:t>
            </w:r>
          </w:p>
        </w:tc>
        <w:tc>
          <w:tcPr>
            <w:tcW w:w="2418"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5"/>
              </w:tabs>
              <w:spacing w:after="0" w:line="259" w:lineRule="auto"/>
              <w:ind w:left="-10" w:firstLine="0"/>
            </w:pPr>
            <w:r>
              <w:t xml:space="preserve"> </w:t>
            </w:r>
            <w:r>
              <w:tab/>
              <w:t xml:space="preserve">2,189,779.29 </w:t>
            </w:r>
          </w:p>
        </w:tc>
        <w:tc>
          <w:tcPr>
            <w:tcW w:w="241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4"/>
              </w:tabs>
              <w:spacing w:after="0" w:line="259" w:lineRule="auto"/>
              <w:ind w:left="-7" w:firstLine="0"/>
            </w:pPr>
            <w:r>
              <w:t xml:space="preserve"> </w:t>
            </w:r>
            <w:r>
              <w:tab/>
              <w:t xml:space="preserve">57.71% </w:t>
            </w:r>
          </w:p>
        </w:tc>
      </w:tr>
      <w:tr w:rsidR="00D21ED7">
        <w:trPr>
          <w:trHeight w:val="322"/>
        </w:trPr>
        <w:tc>
          <w:tcPr>
            <w:tcW w:w="23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主营业务成本</w:t>
            </w:r>
            <w:r>
              <w:t xml:space="preserve"> </w:t>
            </w:r>
          </w:p>
        </w:tc>
        <w:tc>
          <w:tcPr>
            <w:tcW w:w="24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339,465,194.35 </w:t>
            </w:r>
          </w:p>
        </w:tc>
        <w:tc>
          <w:tcPr>
            <w:tcW w:w="2418"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5"/>
              </w:tabs>
              <w:spacing w:after="0" w:line="259" w:lineRule="auto"/>
              <w:ind w:left="-10" w:firstLine="0"/>
            </w:pPr>
            <w:r>
              <w:t xml:space="preserve"> </w:t>
            </w:r>
            <w:r>
              <w:tab/>
              <w:t xml:space="preserve">268,775,892.78 </w:t>
            </w:r>
          </w:p>
        </w:tc>
        <w:tc>
          <w:tcPr>
            <w:tcW w:w="241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4"/>
              </w:tabs>
              <w:spacing w:after="0" w:line="259" w:lineRule="auto"/>
              <w:ind w:left="-7" w:firstLine="0"/>
            </w:pPr>
            <w:r>
              <w:t xml:space="preserve"> </w:t>
            </w:r>
            <w:r>
              <w:tab/>
              <w:t xml:space="preserve">26.30% </w:t>
            </w:r>
          </w:p>
        </w:tc>
      </w:tr>
      <w:tr w:rsidR="00D21ED7">
        <w:trPr>
          <w:trHeight w:val="326"/>
        </w:trPr>
        <w:tc>
          <w:tcPr>
            <w:tcW w:w="234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其他业务成本</w:t>
            </w:r>
            <w:r>
              <w:t xml:space="preserve"> </w:t>
            </w:r>
          </w:p>
        </w:tc>
        <w:tc>
          <w:tcPr>
            <w:tcW w:w="249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2,060,048.46 </w:t>
            </w:r>
          </w:p>
        </w:tc>
        <w:tc>
          <w:tcPr>
            <w:tcW w:w="2418"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5"/>
              </w:tabs>
              <w:spacing w:after="0" w:line="259" w:lineRule="auto"/>
              <w:ind w:left="-10" w:firstLine="0"/>
            </w:pPr>
            <w:r>
              <w:t xml:space="preserve"> </w:t>
            </w:r>
            <w:r>
              <w:tab/>
              <w:t xml:space="preserve">1,177,967.30 </w:t>
            </w:r>
          </w:p>
        </w:tc>
        <w:tc>
          <w:tcPr>
            <w:tcW w:w="241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414"/>
              </w:tabs>
              <w:spacing w:after="0" w:line="259" w:lineRule="auto"/>
              <w:ind w:left="-7" w:firstLine="0"/>
            </w:pPr>
            <w:r>
              <w:t xml:space="preserve"> </w:t>
            </w:r>
            <w:r>
              <w:tab/>
              <w:t xml:space="preserve">74.88% </w:t>
            </w:r>
          </w:p>
        </w:tc>
      </w:tr>
    </w:tbl>
    <w:p w:rsidR="00D21ED7" w:rsidRDefault="00DF333D">
      <w:pPr>
        <w:spacing w:after="16" w:line="259" w:lineRule="auto"/>
        <w:ind w:left="0" w:firstLine="0"/>
      </w:pPr>
      <w:r>
        <w:t xml:space="preserve"> </w:t>
      </w:r>
    </w:p>
    <w:p w:rsidR="00D21ED7" w:rsidRDefault="00DF333D">
      <w:pPr>
        <w:spacing w:after="3" w:line="259" w:lineRule="auto"/>
        <w:ind w:left="10" w:right="192"/>
        <w:jc w:val="right"/>
      </w:pPr>
      <w:r>
        <w:t>按产品分类分析：单位：元</w:t>
      </w:r>
      <w:r>
        <w:t xml:space="preserve"> </w:t>
      </w:r>
    </w:p>
    <w:tbl>
      <w:tblPr>
        <w:tblStyle w:val="TableGrid"/>
        <w:tblW w:w="9666" w:type="dxa"/>
        <w:tblInd w:w="-107" w:type="dxa"/>
        <w:tblCellMar>
          <w:top w:w="52" w:type="dxa"/>
          <w:left w:w="0" w:type="dxa"/>
          <w:bottom w:w="0" w:type="dxa"/>
          <w:right w:w="0" w:type="dxa"/>
        </w:tblCellMar>
        <w:tblLook w:val="04A0" w:firstRow="1" w:lastRow="0" w:firstColumn="1" w:lastColumn="0" w:noHBand="0" w:noVBand="1"/>
      </w:tblPr>
      <w:tblGrid>
        <w:gridCol w:w="1244"/>
        <w:gridCol w:w="1689"/>
        <w:gridCol w:w="1687"/>
        <w:gridCol w:w="1131"/>
        <w:gridCol w:w="1280"/>
        <w:gridCol w:w="1218"/>
        <w:gridCol w:w="1417"/>
      </w:tblGrid>
      <w:tr w:rsidR="00D21ED7">
        <w:trPr>
          <w:trHeight w:val="1256"/>
        </w:trPr>
        <w:tc>
          <w:tcPr>
            <w:tcW w:w="1245"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196" w:firstLine="0"/>
            </w:pPr>
            <w:r>
              <w:t>分产品</w:t>
            </w:r>
            <w:r>
              <w:t xml:space="preserve"> </w:t>
            </w:r>
          </w:p>
        </w:tc>
        <w:tc>
          <w:tcPr>
            <w:tcW w:w="1689"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0" w:right="85" w:firstLine="0"/>
              <w:jc w:val="center"/>
            </w:pPr>
            <w:r>
              <w:t>营业收入</w:t>
            </w:r>
            <w:r>
              <w:t xml:space="preserve"> </w:t>
            </w:r>
          </w:p>
        </w:tc>
        <w:tc>
          <w:tcPr>
            <w:tcW w:w="1687"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0" w:right="89" w:firstLine="0"/>
              <w:jc w:val="center"/>
            </w:pPr>
            <w:r>
              <w:t>营业成本</w:t>
            </w:r>
            <w:r>
              <w:t xml:space="preserve"> </w:t>
            </w:r>
          </w:p>
        </w:tc>
        <w:tc>
          <w:tcPr>
            <w:tcW w:w="1131"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84" w:firstLine="0"/>
            </w:pPr>
            <w:r>
              <w:t>毛利率</w:t>
            </w:r>
            <w:r>
              <w:t xml:space="preserve">% </w:t>
            </w:r>
          </w:p>
        </w:tc>
        <w:tc>
          <w:tcPr>
            <w:tcW w:w="1280"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15" w:line="259" w:lineRule="auto"/>
              <w:ind w:left="0" w:firstLine="0"/>
              <w:jc w:val="both"/>
            </w:pPr>
            <w:r>
              <w:t>营业收入比</w:t>
            </w:r>
          </w:p>
          <w:p w:rsidR="00D21ED7" w:rsidRDefault="00DF333D">
            <w:pPr>
              <w:spacing w:after="0" w:line="259" w:lineRule="auto"/>
              <w:ind w:left="0" w:firstLine="0"/>
              <w:jc w:val="center"/>
            </w:pPr>
            <w:r>
              <w:t>上年同期增减</w:t>
            </w:r>
            <w:r>
              <w:t xml:space="preserve">% </w:t>
            </w:r>
          </w:p>
        </w:tc>
        <w:tc>
          <w:tcPr>
            <w:tcW w:w="1218" w:type="dxa"/>
            <w:tcBorders>
              <w:top w:val="single" w:sz="4" w:space="0" w:color="5B9BD5"/>
              <w:left w:val="single" w:sz="4" w:space="0" w:color="5B9BD5"/>
              <w:bottom w:val="single" w:sz="4" w:space="0" w:color="5B9BD5"/>
              <w:right w:val="single" w:sz="4" w:space="0" w:color="5B9BD5"/>
            </w:tcBorders>
            <w:shd w:val="clear" w:color="auto" w:fill="E5E5E5"/>
          </w:tcPr>
          <w:p w:rsidR="00D21ED7" w:rsidRDefault="00DF333D">
            <w:pPr>
              <w:spacing w:after="0" w:line="259" w:lineRule="auto"/>
              <w:ind w:left="74" w:right="115" w:firstLine="0"/>
              <w:jc w:val="center"/>
            </w:pPr>
            <w:r>
              <w:t>营业成本比上年同期增减</w:t>
            </w:r>
            <w:r>
              <w:t xml:space="preserve">% </w:t>
            </w:r>
          </w:p>
        </w:tc>
        <w:tc>
          <w:tcPr>
            <w:tcW w:w="1417"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15" w:line="259" w:lineRule="auto"/>
              <w:ind w:left="71" w:firstLine="0"/>
              <w:jc w:val="both"/>
            </w:pPr>
            <w:r>
              <w:t>毛利率比上</w:t>
            </w:r>
          </w:p>
          <w:p w:rsidR="00D21ED7" w:rsidRDefault="00DF333D">
            <w:pPr>
              <w:spacing w:after="0" w:line="259" w:lineRule="auto"/>
              <w:ind w:left="18" w:firstLine="0"/>
              <w:jc w:val="both"/>
            </w:pPr>
            <w:r>
              <w:t>年同期增减</w:t>
            </w:r>
            <w:r>
              <w:t xml:space="preserve">% </w:t>
            </w:r>
          </w:p>
        </w:tc>
      </w:tr>
      <w:tr w:rsidR="00D21ED7">
        <w:trPr>
          <w:trHeight w:val="946"/>
        </w:trPr>
        <w:tc>
          <w:tcPr>
            <w:tcW w:w="12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晶硅太阳能电池片销售</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286,131,795.68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284,291,737.95 </w:t>
            </w:r>
          </w:p>
        </w:tc>
        <w:tc>
          <w:tcPr>
            <w:tcW w:w="113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131"/>
              </w:tabs>
              <w:spacing w:after="0" w:line="259" w:lineRule="auto"/>
              <w:ind w:left="-10" w:firstLine="0"/>
            </w:pPr>
            <w:r>
              <w:t xml:space="preserve"> </w:t>
            </w:r>
            <w:r>
              <w:tab/>
              <w:t xml:space="preserve">0.64% </w:t>
            </w:r>
          </w:p>
        </w:tc>
        <w:tc>
          <w:tcPr>
            <w:tcW w:w="12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36.34%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41.63%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right="106" w:firstLine="0"/>
              <w:jc w:val="right"/>
            </w:pPr>
            <w:r>
              <w:t>减少</w:t>
            </w:r>
            <w:r>
              <w:t>85.29</w:t>
            </w:r>
          </w:p>
          <w:p w:rsidR="00D21ED7" w:rsidRDefault="00DF333D">
            <w:pPr>
              <w:spacing w:after="0" w:line="259" w:lineRule="auto"/>
              <w:ind w:left="0" w:right="106" w:firstLine="0"/>
              <w:jc w:val="right"/>
            </w:pPr>
            <w:r>
              <w:t>个百分点</w:t>
            </w:r>
            <w:r>
              <w:t xml:space="preserve"> </w:t>
            </w:r>
          </w:p>
        </w:tc>
      </w:tr>
      <w:tr w:rsidR="00D21ED7">
        <w:trPr>
          <w:trHeight w:val="946"/>
        </w:trPr>
        <w:tc>
          <w:tcPr>
            <w:tcW w:w="12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分布式光伏电站投资运营</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106,037,124.84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25,639,912.20 </w:t>
            </w:r>
          </w:p>
        </w:tc>
        <w:tc>
          <w:tcPr>
            <w:tcW w:w="11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t xml:space="preserve"> 75.82% </w:t>
            </w:r>
          </w:p>
        </w:tc>
        <w:tc>
          <w:tcPr>
            <w:tcW w:w="12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31.52%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4.12%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增加</w:t>
            </w:r>
            <w:r>
              <w:t>9.16</w:t>
            </w:r>
            <w:r>
              <w:t>个百分点</w:t>
            </w:r>
            <w:r>
              <w:t xml:space="preserve"> </w:t>
            </w:r>
          </w:p>
        </w:tc>
      </w:tr>
      <w:tr w:rsidR="00D21ED7">
        <w:trPr>
          <w:trHeight w:val="946"/>
        </w:trPr>
        <w:tc>
          <w:tcPr>
            <w:tcW w:w="12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分布式光伏电站开发及服务</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33,703,775.61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w:t>
            </w:r>
            <w:r>
              <w:t xml:space="preserve">26,034,496.68 </w:t>
            </w:r>
          </w:p>
        </w:tc>
        <w:tc>
          <w:tcPr>
            <w:tcW w:w="11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t xml:space="preserve"> 22.75% </w:t>
            </w:r>
          </w:p>
        </w:tc>
        <w:tc>
          <w:tcPr>
            <w:tcW w:w="12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63.30%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54.09%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right="106" w:firstLine="0"/>
              <w:jc w:val="right"/>
            </w:pPr>
            <w:r>
              <w:t>增加</w:t>
            </w:r>
            <w:r>
              <w:t>25.41</w:t>
            </w:r>
          </w:p>
          <w:p w:rsidR="00D21ED7" w:rsidRDefault="00DF333D">
            <w:pPr>
              <w:spacing w:after="0" w:line="259" w:lineRule="auto"/>
              <w:ind w:left="0" w:right="106" w:firstLine="0"/>
              <w:jc w:val="right"/>
            </w:pPr>
            <w:r>
              <w:t>个百分点</w:t>
            </w:r>
            <w:r>
              <w:t xml:space="preserve"> </w:t>
            </w:r>
          </w:p>
        </w:tc>
      </w:tr>
      <w:tr w:rsidR="00D21ED7">
        <w:trPr>
          <w:trHeight w:val="634"/>
        </w:trPr>
        <w:tc>
          <w:tcPr>
            <w:tcW w:w="12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组件销售</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2,518.14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687"/>
              </w:tabs>
              <w:spacing w:after="0" w:line="259" w:lineRule="auto"/>
              <w:ind w:left="-5" w:firstLine="0"/>
            </w:pPr>
            <w:r>
              <w:t xml:space="preserve"> </w:t>
            </w:r>
            <w:r>
              <w:tab/>
              <w:t xml:space="preserve">2,288.48 </w:t>
            </w:r>
          </w:p>
        </w:tc>
        <w:tc>
          <w:tcPr>
            <w:tcW w:w="113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131"/>
              </w:tabs>
              <w:spacing w:after="0" w:line="259" w:lineRule="auto"/>
              <w:ind w:left="-10" w:firstLine="0"/>
            </w:pPr>
            <w:r>
              <w:t xml:space="preserve"> </w:t>
            </w:r>
            <w:r>
              <w:tab/>
              <w:t xml:space="preserve">9.12% </w:t>
            </w:r>
          </w:p>
        </w:tc>
        <w:tc>
          <w:tcPr>
            <w:tcW w:w="12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-99.95%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-99.95%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right="106" w:firstLine="0"/>
              <w:jc w:val="right"/>
            </w:pPr>
            <w:r>
              <w:t>减少</w:t>
            </w:r>
            <w:r>
              <w:t>34.20</w:t>
            </w:r>
          </w:p>
          <w:p w:rsidR="00D21ED7" w:rsidRDefault="00DF333D">
            <w:pPr>
              <w:spacing w:after="0" w:line="259" w:lineRule="auto"/>
              <w:ind w:left="0" w:right="106" w:firstLine="0"/>
              <w:jc w:val="right"/>
            </w:pPr>
            <w:r>
              <w:t>个百分点</w:t>
            </w:r>
            <w:r>
              <w:t xml:space="preserve"> </w:t>
            </w:r>
          </w:p>
        </w:tc>
      </w:tr>
      <w:tr w:rsidR="00D21ED7">
        <w:trPr>
          <w:trHeight w:val="1258"/>
        </w:trPr>
        <w:tc>
          <w:tcPr>
            <w:tcW w:w="12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提供晶硅太阳能电池片加工服务</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3,505,289.37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3,496,759.04 </w:t>
            </w:r>
          </w:p>
        </w:tc>
        <w:tc>
          <w:tcPr>
            <w:tcW w:w="113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131"/>
              </w:tabs>
              <w:spacing w:after="0" w:line="259" w:lineRule="auto"/>
              <w:ind w:left="-10" w:firstLine="0"/>
            </w:pPr>
            <w:r>
              <w:t xml:space="preserve"> </w:t>
            </w:r>
            <w:r>
              <w:tab/>
              <w:t xml:space="preserve">0.24% </w:t>
            </w:r>
          </w:p>
        </w:tc>
        <w:tc>
          <w:tcPr>
            <w:tcW w:w="12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-84.82%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-84.03%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right="106" w:firstLine="0"/>
              <w:jc w:val="right"/>
            </w:pPr>
            <w:r>
              <w:t>减少</w:t>
            </w:r>
            <w:r>
              <w:t>95.40</w:t>
            </w:r>
          </w:p>
          <w:p w:rsidR="00D21ED7" w:rsidRDefault="00DF333D">
            <w:pPr>
              <w:spacing w:after="0" w:line="259" w:lineRule="auto"/>
              <w:ind w:left="0" w:right="106" w:firstLine="0"/>
              <w:jc w:val="right"/>
            </w:pPr>
            <w:r>
              <w:t>个百分点</w:t>
            </w:r>
            <w:r>
              <w:t xml:space="preserve"> </w:t>
            </w:r>
          </w:p>
        </w:tc>
      </w:tr>
      <w:tr w:rsidR="00D21ED7">
        <w:trPr>
          <w:trHeight w:val="639"/>
        </w:trPr>
        <w:tc>
          <w:tcPr>
            <w:tcW w:w="12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其他</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3,453,478.48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 xml:space="preserve"> 2,060,048.46 </w:t>
            </w:r>
          </w:p>
        </w:tc>
        <w:tc>
          <w:tcPr>
            <w:tcW w:w="11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t xml:space="preserve"> 40.35% </w:t>
            </w:r>
          </w:p>
        </w:tc>
        <w:tc>
          <w:tcPr>
            <w:tcW w:w="12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57.71%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74.88%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right="106" w:firstLine="0"/>
              <w:jc w:val="right"/>
            </w:pPr>
            <w:r>
              <w:t>减少</w:t>
            </w:r>
            <w:r>
              <w:t>12.68</w:t>
            </w:r>
          </w:p>
          <w:p w:rsidR="00D21ED7" w:rsidRDefault="00DF333D">
            <w:pPr>
              <w:spacing w:after="0" w:line="259" w:lineRule="auto"/>
              <w:ind w:left="0" w:right="106" w:firstLine="0"/>
              <w:jc w:val="right"/>
            </w:pPr>
            <w:r>
              <w:t>个百分点</w:t>
            </w:r>
            <w:r>
              <w:t xml:space="preserve"> </w:t>
            </w:r>
          </w:p>
        </w:tc>
      </w:tr>
    </w:tbl>
    <w:p w:rsidR="00D21ED7" w:rsidRDefault="00DF333D">
      <w:pPr>
        <w:spacing w:after="15" w:line="259" w:lineRule="auto"/>
        <w:ind w:left="0" w:firstLine="0"/>
      </w:pPr>
      <w:r>
        <w:t xml:space="preserve"> </w:t>
      </w:r>
    </w:p>
    <w:p w:rsidR="00D21ED7" w:rsidRDefault="00DF333D">
      <w:pPr>
        <w:ind w:left="10"/>
      </w:pPr>
      <w:r>
        <w:t>按区域分类分析：</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6" w:type="dxa"/>
          <w:bottom w:w="0" w:type="dxa"/>
          <w:right w:w="0" w:type="dxa"/>
        </w:tblCellMar>
        <w:tblLook w:val="04A0" w:firstRow="1" w:lastRow="0" w:firstColumn="1" w:lastColumn="0" w:noHBand="0" w:noVBand="1"/>
      </w:tblPr>
      <w:tblGrid>
        <w:gridCol w:w="1249"/>
        <w:gridCol w:w="1687"/>
        <w:gridCol w:w="1685"/>
        <w:gridCol w:w="1128"/>
        <w:gridCol w:w="1282"/>
        <w:gridCol w:w="1218"/>
        <w:gridCol w:w="1417"/>
      </w:tblGrid>
      <w:tr w:rsidR="00D21ED7">
        <w:trPr>
          <w:trHeight w:val="1256"/>
        </w:trPr>
        <w:tc>
          <w:tcPr>
            <w:tcW w:w="1249"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198" w:firstLine="0"/>
            </w:pPr>
            <w:r>
              <w:t>分地区</w:t>
            </w:r>
            <w:r>
              <w:t xml:space="preserve"> </w:t>
            </w:r>
          </w:p>
        </w:tc>
        <w:tc>
          <w:tcPr>
            <w:tcW w:w="1687"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0" w:right="110" w:firstLine="0"/>
              <w:jc w:val="center"/>
            </w:pPr>
            <w:r>
              <w:t>营业收入</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0" w:right="111" w:firstLine="0"/>
              <w:jc w:val="center"/>
            </w:pPr>
            <w:r>
              <w:t>营业成本</w:t>
            </w:r>
            <w:r>
              <w:t xml:space="preserve"> </w:t>
            </w:r>
          </w:p>
        </w:tc>
        <w:tc>
          <w:tcPr>
            <w:tcW w:w="1128"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0" w:line="259" w:lineRule="auto"/>
              <w:ind w:left="91" w:firstLine="0"/>
            </w:pPr>
            <w:r>
              <w:t>毛利率</w:t>
            </w:r>
            <w:r>
              <w:t xml:space="preserve">% </w:t>
            </w:r>
          </w:p>
        </w:tc>
        <w:tc>
          <w:tcPr>
            <w:tcW w:w="1282"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15" w:line="259" w:lineRule="auto"/>
              <w:ind w:left="9" w:firstLine="0"/>
              <w:jc w:val="both"/>
            </w:pPr>
            <w:r>
              <w:t>营业收入比</w:t>
            </w:r>
          </w:p>
          <w:p w:rsidR="00D21ED7" w:rsidRDefault="00DF333D">
            <w:pPr>
              <w:spacing w:after="0" w:line="259" w:lineRule="auto"/>
              <w:ind w:left="0" w:firstLine="0"/>
              <w:jc w:val="center"/>
            </w:pPr>
            <w:r>
              <w:t>上年同期增减</w:t>
            </w:r>
            <w:r>
              <w:t xml:space="preserve">% </w:t>
            </w:r>
          </w:p>
        </w:tc>
        <w:tc>
          <w:tcPr>
            <w:tcW w:w="1218" w:type="dxa"/>
            <w:tcBorders>
              <w:top w:val="single" w:sz="4" w:space="0" w:color="5B9BD5"/>
              <w:left w:val="single" w:sz="4" w:space="0" w:color="5B9BD5"/>
              <w:bottom w:val="single" w:sz="4" w:space="0" w:color="5B9BD5"/>
              <w:right w:val="single" w:sz="4" w:space="0" w:color="5B9BD5"/>
            </w:tcBorders>
            <w:shd w:val="clear" w:color="auto" w:fill="E5E5E5"/>
          </w:tcPr>
          <w:p w:rsidR="00D21ED7" w:rsidRDefault="00DF333D">
            <w:pPr>
              <w:spacing w:after="0" w:line="259" w:lineRule="auto"/>
              <w:ind w:left="77" w:right="138" w:firstLine="0"/>
              <w:jc w:val="center"/>
            </w:pPr>
            <w:r>
              <w:t>营业成本比上年同期增减</w:t>
            </w:r>
            <w:r>
              <w:t xml:space="preserve">% </w:t>
            </w:r>
          </w:p>
        </w:tc>
        <w:tc>
          <w:tcPr>
            <w:tcW w:w="1417" w:type="dxa"/>
            <w:tcBorders>
              <w:top w:val="single" w:sz="4" w:space="0" w:color="5B9BD5"/>
              <w:left w:val="single" w:sz="4" w:space="0" w:color="5B9BD5"/>
              <w:bottom w:val="single" w:sz="4" w:space="0" w:color="5B9BD5"/>
              <w:right w:val="single" w:sz="4" w:space="0" w:color="5B9BD5"/>
            </w:tcBorders>
            <w:shd w:val="clear" w:color="auto" w:fill="E5E5E5"/>
            <w:vAlign w:val="center"/>
          </w:tcPr>
          <w:p w:rsidR="00D21ED7" w:rsidRDefault="00DF333D">
            <w:pPr>
              <w:spacing w:after="15" w:line="259" w:lineRule="auto"/>
              <w:ind w:left="73" w:firstLine="0"/>
              <w:jc w:val="both"/>
            </w:pPr>
            <w:r>
              <w:t>毛利率比上</w:t>
            </w:r>
          </w:p>
          <w:p w:rsidR="00D21ED7" w:rsidRDefault="00DF333D">
            <w:pPr>
              <w:spacing w:after="0" w:line="259" w:lineRule="auto"/>
              <w:ind w:left="20" w:firstLine="0"/>
              <w:jc w:val="both"/>
            </w:pPr>
            <w:r>
              <w:t>年同期增减</w:t>
            </w:r>
            <w:r>
              <w:t xml:space="preserve">% </w:t>
            </w:r>
          </w:p>
        </w:tc>
      </w:tr>
      <w:tr w:rsidR="00D21ED7">
        <w:trPr>
          <w:trHeight w:val="635"/>
        </w:trPr>
        <w:tc>
          <w:tcPr>
            <w:tcW w:w="12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华东地区</w:t>
            </w:r>
            <w:r>
              <w:t xml:space="preserve">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432,769,822.83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341,525,242.81 </w:t>
            </w:r>
          </w:p>
        </w:tc>
        <w:tc>
          <w:tcPr>
            <w:tcW w:w="11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21.08%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26.62%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26.51%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增加</w:t>
            </w:r>
            <w:r>
              <w:t>0.06</w:t>
            </w:r>
            <w:r>
              <w:t>个百分点</w:t>
            </w:r>
            <w:r>
              <w:t xml:space="preserve"> </w:t>
            </w:r>
          </w:p>
        </w:tc>
      </w:tr>
      <w:tr w:rsidR="00D21ED7">
        <w:trPr>
          <w:trHeight w:val="634"/>
        </w:trPr>
        <w:tc>
          <w:tcPr>
            <w:tcW w:w="12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西北地区</w:t>
            </w:r>
            <w:r>
              <w:t xml:space="preserve"> </w:t>
            </w:r>
          </w:p>
        </w:tc>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64,159.29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 </w:t>
            </w:r>
          </w:p>
        </w:tc>
        <w:tc>
          <w:tcPr>
            <w:tcW w:w="11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100%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100% </w:t>
            </w:r>
          </w:p>
        </w:tc>
        <w:tc>
          <w:tcPr>
            <w:tcW w:w="12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 </w:t>
            </w:r>
          </w:p>
        </w:tc>
        <w:tc>
          <w:tcPr>
            <w:tcW w:w="14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增加</w:t>
            </w:r>
            <w:r>
              <w:t>100</w:t>
            </w:r>
            <w:r>
              <w:t>个百分点</w:t>
            </w:r>
            <w:r>
              <w:t xml:space="preserve"> </w:t>
            </w:r>
          </w:p>
        </w:tc>
      </w:tr>
    </w:tbl>
    <w:p w:rsidR="00D21ED7" w:rsidRDefault="00DF333D">
      <w:pPr>
        <w:spacing w:after="15" w:line="259" w:lineRule="auto"/>
        <w:ind w:left="0" w:firstLine="0"/>
      </w:pPr>
      <w:r>
        <w:t xml:space="preserve"> </w:t>
      </w:r>
    </w:p>
    <w:p w:rsidR="00D21ED7" w:rsidRDefault="00DF333D">
      <w:pPr>
        <w:ind w:left="10"/>
      </w:pPr>
      <w:r>
        <w:t>收入构成变动的原因：</w:t>
      </w:r>
      <w:r>
        <w:t xml:space="preserve"> </w:t>
      </w:r>
    </w:p>
    <w:tbl>
      <w:tblPr>
        <w:tblStyle w:val="TableGrid"/>
        <w:tblW w:w="9671" w:type="dxa"/>
        <w:tblInd w:w="-110" w:type="dxa"/>
        <w:tblCellMar>
          <w:top w:w="54" w:type="dxa"/>
          <w:left w:w="110" w:type="dxa"/>
          <w:bottom w:w="0" w:type="dxa"/>
          <w:right w:w="106" w:type="dxa"/>
        </w:tblCellMar>
        <w:tblLook w:val="04A0" w:firstRow="1" w:lastRow="0" w:firstColumn="1" w:lastColumn="0" w:noHBand="0" w:noVBand="1"/>
      </w:tblPr>
      <w:tblGrid>
        <w:gridCol w:w="9671"/>
      </w:tblGrid>
      <w:tr w:rsidR="00D21ED7">
        <w:trPr>
          <w:trHeight w:val="3131"/>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0" w:right="2" w:firstLine="0"/>
              <w:jc w:val="right"/>
            </w:pPr>
            <w:r>
              <w:t>1.</w:t>
            </w:r>
            <w:r>
              <w:t>晶硅太阳能电池片销售收入比上一年度增加</w:t>
            </w:r>
            <w:r>
              <w:t xml:space="preserve"> 36.34%</w:t>
            </w:r>
            <w:r>
              <w:t>，主要原因是销售订单增加，营业成本增加</w:t>
            </w:r>
          </w:p>
          <w:p w:rsidR="00D21ED7" w:rsidRDefault="00DF333D">
            <w:pPr>
              <w:spacing w:after="16" w:line="259" w:lineRule="auto"/>
              <w:ind w:left="0" w:firstLine="0"/>
            </w:pPr>
            <w:r>
              <w:t>41.63%</w:t>
            </w:r>
            <w:r>
              <w:t>，主要原因是原材料价格上涨所致。</w:t>
            </w:r>
            <w:r>
              <w:t xml:space="preserve">    </w:t>
            </w:r>
          </w:p>
          <w:p w:rsidR="00D21ED7" w:rsidRDefault="00DF333D">
            <w:pPr>
              <w:spacing w:after="0" w:line="272" w:lineRule="auto"/>
              <w:ind w:left="0" w:firstLine="422"/>
            </w:pPr>
            <w:r>
              <w:t>2.</w:t>
            </w:r>
            <w:r>
              <w:t>分布式光伏电站投资运营收入比上一年度增加</w:t>
            </w:r>
            <w:r>
              <w:t>31.52%</w:t>
            </w:r>
            <w:r>
              <w:t>，主要原因是电站规模逐渐扩大，累计装机容量增加，电力市场化改革电费单价上涨，电费收入增加。</w:t>
            </w:r>
            <w:r>
              <w:t xml:space="preserve"> </w:t>
            </w:r>
          </w:p>
          <w:p w:rsidR="00D21ED7" w:rsidRDefault="00DF333D">
            <w:pPr>
              <w:spacing w:after="0" w:line="291" w:lineRule="auto"/>
              <w:ind w:left="0" w:firstLine="422"/>
            </w:pPr>
            <w:r>
              <w:t>3.</w:t>
            </w:r>
            <w:r>
              <w:t>分布式光伏电站开发及服务收入比上一年度增加</w:t>
            </w:r>
            <w:r>
              <w:t xml:space="preserve"> 63.3%</w:t>
            </w:r>
            <w:r>
              <w:t>，主要原因是报告期内公司加大了分布式光伏电站开发和服务的业务力度，该部分收入相应增加。</w:t>
            </w:r>
            <w:r>
              <w:t xml:space="preserve"> </w:t>
            </w:r>
          </w:p>
          <w:p w:rsidR="00D21ED7" w:rsidRDefault="00DF333D">
            <w:pPr>
              <w:spacing w:after="0" w:line="282" w:lineRule="auto"/>
              <w:ind w:left="0" w:firstLine="422"/>
            </w:pPr>
            <w:r>
              <w:t>4.</w:t>
            </w:r>
            <w:r>
              <w:t>组件销售收入和提供晶硅太阳能电池片加工服务收入分别比上一年度减少</w:t>
            </w:r>
            <w:r>
              <w:t xml:space="preserve"> 99.95%</w:t>
            </w:r>
            <w:r>
              <w:t>和</w:t>
            </w:r>
            <w:r>
              <w:t xml:space="preserve"> 84.82%</w:t>
            </w:r>
            <w:r>
              <w:t>，主要原因是公司紧紧围绕分布式光伏电站业务的核心和战略重点，弱化非战略重点的业务收入，报告期内该两项业务收入明显减少。</w:t>
            </w:r>
            <w:r>
              <w:t xml:space="preserve"> </w:t>
            </w:r>
          </w:p>
          <w:p w:rsidR="00D21ED7" w:rsidRDefault="00DF333D">
            <w:pPr>
              <w:spacing w:after="0" w:line="259" w:lineRule="auto"/>
              <w:ind w:left="422" w:firstLine="0"/>
            </w:pPr>
            <w:r>
              <w:t>5.</w:t>
            </w:r>
            <w:r>
              <w:t>其他收入比上一年度增加</w:t>
            </w:r>
            <w:r>
              <w:t>57.71%</w:t>
            </w:r>
            <w:r>
              <w:t>，系本期出售材料增加所致。</w:t>
            </w:r>
            <w:r>
              <w:t xml:space="preserve"> </w:t>
            </w:r>
          </w:p>
        </w:tc>
      </w:tr>
    </w:tbl>
    <w:p w:rsidR="00D21ED7" w:rsidRDefault="00DF333D">
      <w:pPr>
        <w:spacing w:after="25" w:line="259" w:lineRule="auto"/>
        <w:ind w:left="0" w:firstLine="0"/>
      </w:pPr>
      <w:r>
        <w:t xml:space="preserve"> </w:t>
      </w:r>
    </w:p>
    <w:p w:rsidR="00D21ED7" w:rsidRDefault="00DF333D">
      <w:pPr>
        <w:numPr>
          <w:ilvl w:val="0"/>
          <w:numId w:val="6"/>
        </w:numPr>
        <w:spacing w:after="3" w:line="259" w:lineRule="auto"/>
        <w:ind w:hanging="422"/>
      </w:pPr>
      <w:r>
        <w:t>主要客户情况单位：元</w:t>
      </w:r>
      <w:r>
        <w:t xml:space="preserve"> </w:t>
      </w:r>
    </w:p>
    <w:tbl>
      <w:tblPr>
        <w:tblStyle w:val="TableGrid"/>
        <w:tblW w:w="9666" w:type="dxa"/>
        <w:tblInd w:w="-107" w:type="dxa"/>
        <w:tblCellMar>
          <w:top w:w="53" w:type="dxa"/>
          <w:left w:w="0" w:type="dxa"/>
          <w:bottom w:w="0" w:type="dxa"/>
          <w:right w:w="0" w:type="dxa"/>
        </w:tblCellMar>
        <w:tblLook w:val="04A0" w:firstRow="1" w:lastRow="0" w:firstColumn="1" w:lastColumn="0" w:noHBand="0" w:noVBand="1"/>
      </w:tblPr>
      <w:tblGrid>
        <w:gridCol w:w="669"/>
        <w:gridCol w:w="3673"/>
        <w:gridCol w:w="1776"/>
        <w:gridCol w:w="1589"/>
        <w:gridCol w:w="923"/>
        <w:gridCol w:w="1036"/>
      </w:tblGrid>
      <w:tr w:rsidR="00D21ED7">
        <w:trPr>
          <w:trHeight w:val="320"/>
        </w:trPr>
        <w:tc>
          <w:tcPr>
            <w:tcW w:w="66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6" w:firstLine="0"/>
              <w:jc w:val="both"/>
            </w:pPr>
            <w:r>
              <w:t>序号</w:t>
            </w:r>
            <w:r>
              <w:t xml:space="preserve"> </w:t>
            </w:r>
          </w:p>
        </w:tc>
        <w:tc>
          <w:tcPr>
            <w:tcW w:w="367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7" w:firstLine="0"/>
              <w:jc w:val="center"/>
            </w:pPr>
            <w:r>
              <w:t>客户</w:t>
            </w:r>
            <w:r>
              <w:t xml:space="preserve"> </w:t>
            </w:r>
          </w:p>
        </w:tc>
        <w:tc>
          <w:tcPr>
            <w:tcW w:w="177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2" w:firstLine="0"/>
              <w:jc w:val="center"/>
            </w:pPr>
            <w:r>
              <w:t>销售金额</w:t>
            </w:r>
            <w:r>
              <w:t xml:space="preserve"> </w:t>
            </w:r>
          </w:p>
        </w:tc>
        <w:tc>
          <w:tcPr>
            <w:tcW w:w="158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both"/>
            </w:pPr>
            <w:r>
              <w:t>年度销售占比</w:t>
            </w:r>
            <w:r>
              <w:t xml:space="preserve">% </w:t>
            </w:r>
          </w:p>
        </w:tc>
        <w:tc>
          <w:tcPr>
            <w:tcW w:w="1959"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0" w:firstLine="0"/>
              <w:jc w:val="both"/>
            </w:pPr>
            <w:r>
              <w:t>是否存在关联关系</w:t>
            </w:r>
            <w:r>
              <w:t xml:space="preserve"> </w:t>
            </w: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温州旭晶新材料有限公司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7" w:firstLine="0"/>
            </w:pPr>
            <w:r>
              <w:t xml:space="preserve">185,659,840.87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588"/>
              </w:tabs>
              <w:spacing w:after="0" w:line="259" w:lineRule="auto"/>
              <w:ind w:left="-5" w:firstLine="0"/>
            </w:pPr>
            <w:r>
              <w:t xml:space="preserve"> </w:t>
            </w:r>
            <w:r>
              <w:tab/>
              <w:t xml:space="preserve">42.89% </w:t>
            </w:r>
          </w:p>
        </w:tc>
        <w:tc>
          <w:tcPr>
            <w:tcW w:w="923" w:type="dxa"/>
            <w:tcBorders>
              <w:top w:val="single" w:sz="4" w:space="0" w:color="5B9BD5"/>
              <w:left w:val="single" w:sz="4" w:space="0" w:color="5B9BD5"/>
              <w:bottom w:val="single" w:sz="4" w:space="0" w:color="5B9BD5"/>
              <w:right w:val="nil"/>
            </w:tcBorders>
          </w:tcPr>
          <w:p w:rsidR="00D21ED7" w:rsidRDefault="00DF333D">
            <w:pPr>
              <w:spacing w:after="0" w:line="259" w:lineRule="auto"/>
              <w:ind w:left="110" w:firstLine="0"/>
            </w:pPr>
            <w:r>
              <w:t>否</w:t>
            </w:r>
            <w:r>
              <w:t xml:space="preserve"> </w:t>
            </w:r>
          </w:p>
        </w:tc>
        <w:tc>
          <w:tcPr>
            <w:tcW w:w="1036" w:type="dxa"/>
            <w:tcBorders>
              <w:top w:val="single" w:sz="4" w:space="0" w:color="5B9BD5"/>
              <w:left w:val="nil"/>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2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国网浙江省电力有限公司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7" w:firstLine="0"/>
            </w:pPr>
            <w:r>
              <w:t xml:space="preserve"> </w:t>
            </w:r>
            <w:r>
              <w:t xml:space="preserve">37,845,630.84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588"/>
              </w:tabs>
              <w:spacing w:after="0" w:line="259" w:lineRule="auto"/>
              <w:ind w:left="-5" w:firstLine="0"/>
            </w:pPr>
            <w:r>
              <w:t xml:space="preserve"> </w:t>
            </w:r>
            <w:r>
              <w:tab/>
              <w:t xml:space="preserve">8.74% </w:t>
            </w:r>
          </w:p>
        </w:tc>
        <w:tc>
          <w:tcPr>
            <w:tcW w:w="923" w:type="dxa"/>
            <w:tcBorders>
              <w:top w:val="single" w:sz="4" w:space="0" w:color="5B9BD5"/>
              <w:left w:val="single" w:sz="4" w:space="0" w:color="5B9BD5"/>
              <w:bottom w:val="single" w:sz="4" w:space="0" w:color="5B9BD5"/>
              <w:right w:val="nil"/>
            </w:tcBorders>
          </w:tcPr>
          <w:p w:rsidR="00D21ED7" w:rsidRDefault="00DF333D">
            <w:pPr>
              <w:spacing w:after="0" w:line="259" w:lineRule="auto"/>
              <w:ind w:left="110" w:firstLine="0"/>
            </w:pPr>
            <w:r>
              <w:t>否</w:t>
            </w:r>
            <w:r>
              <w:t xml:space="preserve"> </w:t>
            </w:r>
          </w:p>
        </w:tc>
        <w:tc>
          <w:tcPr>
            <w:tcW w:w="1036" w:type="dxa"/>
            <w:tcBorders>
              <w:top w:val="single" w:sz="4" w:space="0" w:color="5B9BD5"/>
              <w:left w:val="nil"/>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3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浙江绿谷光伏科技有限公司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7" w:firstLine="0"/>
            </w:pPr>
            <w:r>
              <w:t xml:space="preserve"> 23,086,881.32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588"/>
              </w:tabs>
              <w:spacing w:after="0" w:line="259" w:lineRule="auto"/>
              <w:ind w:left="-5" w:firstLine="0"/>
            </w:pPr>
            <w:r>
              <w:t xml:space="preserve"> </w:t>
            </w:r>
            <w:r>
              <w:tab/>
              <w:t xml:space="preserve">5.33% </w:t>
            </w:r>
          </w:p>
        </w:tc>
        <w:tc>
          <w:tcPr>
            <w:tcW w:w="923" w:type="dxa"/>
            <w:tcBorders>
              <w:top w:val="single" w:sz="4" w:space="0" w:color="5B9BD5"/>
              <w:left w:val="single" w:sz="4" w:space="0" w:color="5B9BD5"/>
              <w:bottom w:val="single" w:sz="4" w:space="0" w:color="5B9BD5"/>
              <w:right w:val="nil"/>
            </w:tcBorders>
          </w:tcPr>
          <w:p w:rsidR="00D21ED7" w:rsidRDefault="00DF333D">
            <w:pPr>
              <w:spacing w:after="0" w:line="259" w:lineRule="auto"/>
              <w:ind w:left="110" w:firstLine="0"/>
            </w:pPr>
            <w:r>
              <w:t>否</w:t>
            </w:r>
            <w:r>
              <w:t xml:space="preserve"> </w:t>
            </w:r>
          </w:p>
        </w:tc>
        <w:tc>
          <w:tcPr>
            <w:tcW w:w="1036" w:type="dxa"/>
            <w:tcBorders>
              <w:top w:val="single" w:sz="4" w:space="0" w:color="5B9BD5"/>
              <w:left w:val="nil"/>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4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连云港神舟新能源有限公司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7" w:firstLine="0"/>
            </w:pPr>
            <w:r>
              <w:t xml:space="preserve"> 21,001,616.82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588"/>
              </w:tabs>
              <w:spacing w:after="0" w:line="259" w:lineRule="auto"/>
              <w:ind w:left="-5" w:firstLine="0"/>
            </w:pPr>
            <w:r>
              <w:t xml:space="preserve"> </w:t>
            </w:r>
            <w:r>
              <w:tab/>
              <w:t xml:space="preserve">4.85% </w:t>
            </w:r>
          </w:p>
        </w:tc>
        <w:tc>
          <w:tcPr>
            <w:tcW w:w="923" w:type="dxa"/>
            <w:tcBorders>
              <w:top w:val="single" w:sz="4" w:space="0" w:color="5B9BD5"/>
              <w:left w:val="single" w:sz="4" w:space="0" w:color="5B9BD5"/>
              <w:bottom w:val="single" w:sz="4" w:space="0" w:color="5B9BD5"/>
              <w:right w:val="nil"/>
            </w:tcBorders>
          </w:tcPr>
          <w:p w:rsidR="00D21ED7" w:rsidRDefault="00DF333D">
            <w:pPr>
              <w:spacing w:after="0" w:line="259" w:lineRule="auto"/>
              <w:ind w:left="110" w:firstLine="0"/>
            </w:pPr>
            <w:r>
              <w:t>否</w:t>
            </w:r>
            <w:r>
              <w:t xml:space="preserve"> </w:t>
            </w:r>
          </w:p>
        </w:tc>
        <w:tc>
          <w:tcPr>
            <w:tcW w:w="1036" w:type="dxa"/>
            <w:tcBorders>
              <w:top w:val="single" w:sz="4" w:space="0" w:color="5B9BD5"/>
              <w:left w:val="nil"/>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5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镇江品诺太阳能科技有限公司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9,190,752.41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588"/>
              </w:tabs>
              <w:spacing w:after="0" w:line="259" w:lineRule="auto"/>
              <w:ind w:left="-5" w:firstLine="0"/>
            </w:pPr>
            <w:r>
              <w:t xml:space="preserve"> </w:t>
            </w:r>
            <w:r>
              <w:tab/>
              <w:t xml:space="preserve">2.12% </w:t>
            </w:r>
          </w:p>
        </w:tc>
        <w:tc>
          <w:tcPr>
            <w:tcW w:w="923" w:type="dxa"/>
            <w:tcBorders>
              <w:top w:val="single" w:sz="4" w:space="0" w:color="5B9BD5"/>
              <w:left w:val="single" w:sz="4" w:space="0" w:color="5B9BD5"/>
              <w:bottom w:val="single" w:sz="4" w:space="0" w:color="5B9BD5"/>
              <w:right w:val="nil"/>
            </w:tcBorders>
          </w:tcPr>
          <w:p w:rsidR="00D21ED7" w:rsidRDefault="00DF333D">
            <w:pPr>
              <w:spacing w:after="0" w:line="259" w:lineRule="auto"/>
              <w:ind w:left="110" w:firstLine="0"/>
            </w:pPr>
            <w:r>
              <w:t>否</w:t>
            </w:r>
            <w:r>
              <w:t xml:space="preserve"> </w:t>
            </w:r>
          </w:p>
        </w:tc>
        <w:tc>
          <w:tcPr>
            <w:tcW w:w="1036" w:type="dxa"/>
            <w:tcBorders>
              <w:top w:val="single" w:sz="4" w:space="0" w:color="5B9BD5"/>
              <w:left w:val="nil"/>
              <w:bottom w:val="single" w:sz="4" w:space="0" w:color="5B9BD5"/>
              <w:right w:val="single" w:sz="4" w:space="0" w:color="5B9BD5"/>
            </w:tcBorders>
          </w:tcPr>
          <w:p w:rsidR="00D21ED7" w:rsidRDefault="00D21ED7">
            <w:pPr>
              <w:spacing w:after="160" w:line="259" w:lineRule="auto"/>
              <w:ind w:left="0" w:firstLine="0"/>
            </w:pPr>
          </w:p>
        </w:tc>
      </w:tr>
      <w:tr w:rsidR="00D21ED7">
        <w:trPr>
          <w:trHeight w:val="326"/>
        </w:trPr>
        <w:tc>
          <w:tcPr>
            <w:tcW w:w="669"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3673" w:type="dxa"/>
            <w:tcBorders>
              <w:top w:val="single" w:sz="4" w:space="0" w:color="5B9BD5"/>
              <w:left w:val="nil"/>
              <w:bottom w:val="single" w:sz="4" w:space="0" w:color="5B9BD5"/>
              <w:right w:val="single" w:sz="4" w:space="0" w:color="5B9BD5"/>
            </w:tcBorders>
          </w:tcPr>
          <w:p w:rsidR="00D21ED7" w:rsidRDefault="00DF333D">
            <w:pPr>
              <w:spacing w:after="0" w:line="259" w:lineRule="auto"/>
              <w:ind w:left="1292" w:firstLine="0"/>
            </w:pPr>
            <w:r>
              <w:t>合计</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7" w:firstLine="0"/>
            </w:pPr>
            <w:r>
              <w:t xml:space="preserve">276,784,722.26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588"/>
              </w:tabs>
              <w:spacing w:after="0" w:line="259" w:lineRule="auto"/>
              <w:ind w:left="-5" w:firstLine="0"/>
            </w:pPr>
            <w:r>
              <w:t xml:space="preserve"> </w:t>
            </w:r>
            <w:r>
              <w:tab/>
              <w:t xml:space="preserve">63.95% </w:t>
            </w:r>
          </w:p>
        </w:tc>
        <w:tc>
          <w:tcPr>
            <w:tcW w:w="923"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1036"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pPr>
            <w:r>
              <w:t xml:space="preserve">- </w:t>
            </w:r>
          </w:p>
        </w:tc>
      </w:tr>
    </w:tbl>
    <w:p w:rsidR="00D21ED7" w:rsidRDefault="00DF333D">
      <w:pPr>
        <w:spacing w:after="25" w:line="259" w:lineRule="auto"/>
        <w:ind w:left="0" w:firstLine="0"/>
      </w:pPr>
      <w:r>
        <w:t xml:space="preserve"> </w:t>
      </w:r>
    </w:p>
    <w:p w:rsidR="00D21ED7" w:rsidRDefault="00DF333D">
      <w:pPr>
        <w:numPr>
          <w:ilvl w:val="0"/>
          <w:numId w:val="6"/>
        </w:numPr>
        <w:ind w:hanging="422"/>
      </w:pPr>
      <w:r>
        <w:t>主要供应商情况</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6" w:type="dxa"/>
          <w:bottom w:w="0" w:type="dxa"/>
          <w:right w:w="0" w:type="dxa"/>
        </w:tblCellMar>
        <w:tblLook w:val="04A0" w:firstRow="1" w:lastRow="0" w:firstColumn="1" w:lastColumn="0" w:noHBand="0" w:noVBand="1"/>
      </w:tblPr>
      <w:tblGrid>
        <w:gridCol w:w="669"/>
        <w:gridCol w:w="3673"/>
        <w:gridCol w:w="1776"/>
        <w:gridCol w:w="1589"/>
        <w:gridCol w:w="1959"/>
      </w:tblGrid>
      <w:tr w:rsidR="00D21ED7">
        <w:trPr>
          <w:trHeight w:val="320"/>
        </w:trPr>
        <w:tc>
          <w:tcPr>
            <w:tcW w:w="66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6" w:firstLine="0"/>
              <w:jc w:val="both"/>
            </w:pPr>
            <w:r>
              <w:t>序号</w:t>
            </w:r>
            <w:r>
              <w:t xml:space="preserve"> </w:t>
            </w:r>
          </w:p>
        </w:tc>
        <w:tc>
          <w:tcPr>
            <w:tcW w:w="367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供应商</w:t>
            </w:r>
            <w:r>
              <w:t xml:space="preserve"> </w:t>
            </w:r>
          </w:p>
        </w:tc>
        <w:tc>
          <w:tcPr>
            <w:tcW w:w="177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采购金额</w:t>
            </w:r>
            <w:r>
              <w:t xml:space="preserve"> </w:t>
            </w:r>
          </w:p>
        </w:tc>
        <w:tc>
          <w:tcPr>
            <w:tcW w:w="158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both"/>
            </w:pPr>
            <w:r>
              <w:t>年度采购占比</w:t>
            </w:r>
            <w:r>
              <w:t xml:space="preserve">% </w:t>
            </w:r>
          </w:p>
        </w:tc>
        <w:tc>
          <w:tcPr>
            <w:tcW w:w="19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0" w:firstLine="0"/>
              <w:jc w:val="both"/>
            </w:pPr>
            <w:r>
              <w:t>是否存在关联关系</w:t>
            </w:r>
            <w:r>
              <w:t xml:space="preserve"> </w:t>
            </w:r>
          </w:p>
        </w:tc>
      </w:tr>
      <w:tr w:rsidR="00D21ED7">
        <w:trPr>
          <w:trHeight w:val="323"/>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1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浙江恒都光电科技有限公司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56,978,338.65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17.54% </w:t>
            </w:r>
          </w:p>
        </w:tc>
        <w:tc>
          <w:tcPr>
            <w:tcW w:w="19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否</w:t>
            </w:r>
            <w:r>
              <w:t xml:space="preserve"> </w:t>
            </w: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2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江苏协鑫硅材料科技发展有限公司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42,573,905.70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13.11% </w:t>
            </w:r>
          </w:p>
        </w:tc>
        <w:tc>
          <w:tcPr>
            <w:tcW w:w="19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否</w:t>
            </w:r>
            <w:r>
              <w:t xml:space="preserve"> </w:t>
            </w: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3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江苏鼎康光伏科技有限公司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30,966,954.77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9.53% </w:t>
            </w:r>
          </w:p>
        </w:tc>
        <w:tc>
          <w:tcPr>
            <w:tcW w:w="19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否</w:t>
            </w:r>
            <w:r>
              <w:t xml:space="preserve"> </w:t>
            </w: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4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盐城效捷光伏设备有限公司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27,132,740.57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8.35% </w:t>
            </w:r>
          </w:p>
        </w:tc>
        <w:tc>
          <w:tcPr>
            <w:tcW w:w="19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否</w:t>
            </w:r>
            <w:r>
              <w:t xml:space="preserve"> </w:t>
            </w:r>
          </w:p>
        </w:tc>
      </w:tr>
      <w:tr w:rsidR="00D21ED7">
        <w:trPr>
          <w:trHeight w:val="322"/>
        </w:trPr>
        <w:tc>
          <w:tcPr>
            <w:tcW w:w="66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5 </w:t>
            </w:r>
          </w:p>
        </w:tc>
        <w:tc>
          <w:tcPr>
            <w:tcW w:w="36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丽水市旭升光电科技有限公司</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22,456,902.65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6.91% </w:t>
            </w:r>
          </w:p>
        </w:tc>
        <w:tc>
          <w:tcPr>
            <w:tcW w:w="19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否</w:t>
            </w:r>
            <w:r>
              <w:t xml:space="preserve"> </w:t>
            </w:r>
          </w:p>
        </w:tc>
      </w:tr>
      <w:tr w:rsidR="00D21ED7">
        <w:trPr>
          <w:trHeight w:val="322"/>
        </w:trPr>
        <w:tc>
          <w:tcPr>
            <w:tcW w:w="669"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3673" w:type="dxa"/>
            <w:tcBorders>
              <w:top w:val="single" w:sz="4" w:space="0" w:color="5B9BD5"/>
              <w:left w:val="nil"/>
              <w:bottom w:val="single" w:sz="4" w:space="0" w:color="5B9BD5"/>
              <w:right w:val="single" w:sz="4" w:space="0" w:color="5B9BD5"/>
            </w:tcBorders>
          </w:tcPr>
          <w:p w:rsidR="00D21ED7" w:rsidRDefault="00DF333D">
            <w:pPr>
              <w:spacing w:after="0" w:line="259" w:lineRule="auto"/>
              <w:ind w:left="1186" w:firstLine="0"/>
            </w:pPr>
            <w:r>
              <w:t>合计</w:t>
            </w:r>
            <w:r>
              <w:t xml:space="preserve"> </w:t>
            </w:r>
          </w:p>
        </w:tc>
        <w:tc>
          <w:tcPr>
            <w:tcW w:w="17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6" w:firstLine="0"/>
            </w:pPr>
            <w:r>
              <w:t xml:space="preserve">180,108,842.34 </w:t>
            </w:r>
          </w:p>
        </w:tc>
        <w:tc>
          <w:tcPr>
            <w:tcW w:w="1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55.45% </w:t>
            </w:r>
          </w:p>
        </w:tc>
        <w:tc>
          <w:tcPr>
            <w:tcW w:w="19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3" w:firstLine="0"/>
              <w:jc w:val="center"/>
            </w:pPr>
            <w:r>
              <w:t xml:space="preserve">- </w:t>
            </w:r>
          </w:p>
        </w:tc>
      </w:tr>
    </w:tbl>
    <w:p w:rsidR="00D21ED7" w:rsidRDefault="00DF333D">
      <w:pPr>
        <w:spacing w:after="15" w:line="259" w:lineRule="auto"/>
        <w:ind w:left="0" w:firstLine="0"/>
      </w:pPr>
      <w:r>
        <w:t xml:space="preserve"> </w:t>
      </w:r>
    </w:p>
    <w:p w:rsidR="00D21ED7" w:rsidRDefault="00DF333D">
      <w:pPr>
        <w:spacing w:after="106" w:line="259" w:lineRule="auto"/>
        <w:ind w:left="0" w:firstLine="0"/>
      </w:pPr>
      <w:r>
        <w:t xml:space="preserve"> </w:t>
      </w:r>
    </w:p>
    <w:p w:rsidR="00D21ED7" w:rsidRDefault="00DF333D">
      <w:pPr>
        <w:spacing w:after="101"/>
        <w:ind w:left="10"/>
      </w:pPr>
      <w:r>
        <w:t>3.</w:t>
      </w:r>
      <w:r>
        <w:rPr>
          <w:rFonts w:ascii="Arial" w:eastAsia="Arial" w:hAnsi="Arial" w:cs="Arial"/>
          <w:b/>
        </w:rPr>
        <w:t xml:space="preserve"> </w:t>
      </w:r>
      <w:r>
        <w:t>现金流量状况</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2" w:type="dxa"/>
          <w:left w:w="0" w:type="dxa"/>
          <w:bottom w:w="0" w:type="dxa"/>
          <w:right w:w="0" w:type="dxa"/>
        </w:tblCellMar>
        <w:tblLook w:val="04A0" w:firstRow="1" w:lastRow="0" w:firstColumn="1" w:lastColumn="0" w:noHBand="0" w:noVBand="1"/>
      </w:tblPr>
      <w:tblGrid>
        <w:gridCol w:w="3228"/>
        <w:gridCol w:w="2411"/>
        <w:gridCol w:w="2271"/>
        <w:gridCol w:w="1756"/>
      </w:tblGrid>
      <w:tr w:rsidR="00D21ED7">
        <w:trPr>
          <w:trHeight w:val="319"/>
        </w:trPr>
        <w:tc>
          <w:tcPr>
            <w:tcW w:w="322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8" w:firstLine="0"/>
              <w:jc w:val="center"/>
            </w:pPr>
            <w:r>
              <w:lastRenderedPageBreak/>
              <w:t>项目</w:t>
            </w:r>
            <w:r>
              <w:t xml:space="preserve"> </w:t>
            </w:r>
          </w:p>
        </w:tc>
        <w:tc>
          <w:tcPr>
            <w:tcW w:w="241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 w:firstLine="0"/>
              <w:jc w:val="center"/>
            </w:pPr>
            <w:r>
              <w:t>2022</w:t>
            </w:r>
            <w:r>
              <w:t>年</w:t>
            </w:r>
            <w:r>
              <w:t xml:space="preserve"> </w:t>
            </w:r>
          </w:p>
        </w:tc>
        <w:tc>
          <w:tcPr>
            <w:tcW w:w="227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2021</w:t>
            </w:r>
            <w:r>
              <w:t>年</w:t>
            </w:r>
            <w:r>
              <w:t xml:space="preserve"> </w:t>
            </w:r>
          </w:p>
        </w:tc>
        <w:tc>
          <w:tcPr>
            <w:tcW w:w="175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8" w:firstLine="0"/>
              <w:jc w:val="center"/>
            </w:pPr>
            <w:r>
              <w:t>变动比例</w:t>
            </w:r>
            <w:r>
              <w:t xml:space="preserve">% </w:t>
            </w:r>
          </w:p>
        </w:tc>
      </w:tr>
      <w:tr w:rsidR="00D21ED7">
        <w:trPr>
          <w:trHeight w:val="323"/>
        </w:trPr>
        <w:tc>
          <w:tcPr>
            <w:tcW w:w="32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46" w:firstLine="0"/>
            </w:pPr>
            <w:r>
              <w:t>经营活动产生的现金流量净额</w:t>
            </w:r>
            <w:r>
              <w:t xml:space="preserve"> </w:t>
            </w:r>
          </w:p>
        </w:tc>
        <w:tc>
          <w:tcPr>
            <w:tcW w:w="24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70,040,481.97 </w:t>
            </w:r>
          </w:p>
        </w:tc>
        <w:tc>
          <w:tcPr>
            <w:tcW w:w="227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271"/>
              </w:tabs>
              <w:spacing w:after="0" w:line="259" w:lineRule="auto"/>
              <w:ind w:left="-5" w:firstLine="0"/>
            </w:pPr>
            <w:r>
              <w:t xml:space="preserve"> </w:t>
            </w:r>
            <w:r>
              <w:tab/>
              <w:t xml:space="preserve">87,180,445.41 </w:t>
            </w:r>
          </w:p>
        </w:tc>
        <w:tc>
          <w:tcPr>
            <w:tcW w:w="17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-19.66% </w:t>
            </w:r>
          </w:p>
        </w:tc>
      </w:tr>
      <w:tr w:rsidR="00D21ED7">
        <w:trPr>
          <w:trHeight w:val="322"/>
        </w:trPr>
        <w:tc>
          <w:tcPr>
            <w:tcW w:w="32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46" w:firstLine="0"/>
            </w:pPr>
            <w:r>
              <w:t>投资活动产生的现金流量净额</w:t>
            </w:r>
            <w:r>
              <w:t xml:space="preserve"> </w:t>
            </w:r>
          </w:p>
        </w:tc>
        <w:tc>
          <w:tcPr>
            <w:tcW w:w="24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-26,525,388.27 </w:t>
            </w:r>
          </w:p>
        </w:tc>
        <w:tc>
          <w:tcPr>
            <w:tcW w:w="227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271"/>
              </w:tabs>
              <w:spacing w:after="0" w:line="259" w:lineRule="auto"/>
              <w:ind w:left="-5" w:firstLine="0"/>
            </w:pPr>
            <w:r>
              <w:t xml:space="preserve"> </w:t>
            </w:r>
            <w:r>
              <w:tab/>
              <w:t xml:space="preserve">3,901,099.85 </w:t>
            </w:r>
          </w:p>
        </w:tc>
        <w:tc>
          <w:tcPr>
            <w:tcW w:w="17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-779.95% </w:t>
            </w:r>
          </w:p>
        </w:tc>
      </w:tr>
      <w:tr w:rsidR="00D21ED7">
        <w:trPr>
          <w:trHeight w:val="322"/>
        </w:trPr>
        <w:tc>
          <w:tcPr>
            <w:tcW w:w="32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46" w:firstLine="0"/>
            </w:pPr>
            <w:r>
              <w:t>筹资活动产生的现金流量净额</w:t>
            </w:r>
            <w:r>
              <w:t xml:space="preserve"> </w:t>
            </w:r>
          </w:p>
        </w:tc>
        <w:tc>
          <w:tcPr>
            <w:tcW w:w="24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-33,540,165.32 </w:t>
            </w:r>
          </w:p>
        </w:tc>
        <w:tc>
          <w:tcPr>
            <w:tcW w:w="227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271"/>
              </w:tabs>
              <w:spacing w:after="0" w:line="259" w:lineRule="auto"/>
              <w:ind w:left="-5" w:firstLine="0"/>
            </w:pPr>
            <w:r>
              <w:t xml:space="preserve"> </w:t>
            </w:r>
            <w:r>
              <w:tab/>
              <w:t xml:space="preserve">-77,550,987.45 </w:t>
            </w:r>
          </w:p>
        </w:tc>
        <w:tc>
          <w:tcPr>
            <w:tcW w:w="17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56.75% </w:t>
            </w:r>
          </w:p>
        </w:tc>
      </w:tr>
    </w:tbl>
    <w:p w:rsidR="00D21ED7" w:rsidRDefault="00DF333D">
      <w:pPr>
        <w:spacing w:after="16" w:line="259" w:lineRule="auto"/>
        <w:ind w:left="0" w:firstLine="0"/>
      </w:pPr>
      <w:r>
        <w:t xml:space="preserve"> </w:t>
      </w:r>
    </w:p>
    <w:p w:rsidR="00D21ED7" w:rsidRDefault="00DF333D">
      <w:pPr>
        <w:ind w:left="10"/>
      </w:pPr>
      <w:r>
        <w:t>现金流量分析：</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经营活动产生的现金流量净额变动比例减少系：支付的货款金额增加。</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投资活动产生的现金流量净额变动比例减少系：上期处置土地收到的款项较多。</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筹资活动产生的现金流量净额变动比例增加系：本期取得借款的金额较上期增加且本期分配股利较上期减少。</w:t>
      </w:r>
      <w:r>
        <w:t xml:space="preserve"> </w:t>
      </w:r>
    </w:p>
    <w:p w:rsidR="00D21ED7" w:rsidRDefault="00DF333D">
      <w:pPr>
        <w:spacing w:after="260" w:line="259" w:lineRule="auto"/>
        <w:ind w:left="0" w:firstLine="0"/>
      </w:pPr>
      <w:r>
        <w:t xml:space="preserve"> </w:t>
      </w:r>
    </w:p>
    <w:p w:rsidR="00D21ED7" w:rsidRDefault="00DF333D">
      <w:pPr>
        <w:tabs>
          <w:tab w:val="center" w:pos="1474"/>
        </w:tabs>
        <w:spacing w:after="357"/>
        <w:ind w:left="0" w:firstLine="0"/>
      </w:pPr>
      <w:r>
        <w:t>(</w:t>
      </w:r>
      <w:r>
        <w:t>四</w:t>
      </w:r>
      <w:r>
        <w:t>)</w:t>
      </w:r>
      <w:r>
        <w:rPr>
          <w:rFonts w:ascii="Arial" w:eastAsia="Arial" w:hAnsi="Arial" w:cs="Arial"/>
          <w:b/>
        </w:rPr>
        <w:t xml:space="preserve"> </w:t>
      </w:r>
      <w:r>
        <w:rPr>
          <w:rFonts w:ascii="Arial" w:eastAsia="Arial" w:hAnsi="Arial" w:cs="Arial"/>
          <w:b/>
        </w:rPr>
        <w:tab/>
      </w:r>
      <w:r>
        <w:t>投资状况分析</w:t>
      </w:r>
      <w:r>
        <w:t xml:space="preserve"> </w:t>
      </w:r>
    </w:p>
    <w:p w:rsidR="00D21ED7" w:rsidRDefault="00DF333D">
      <w:pPr>
        <w:numPr>
          <w:ilvl w:val="0"/>
          <w:numId w:val="7"/>
        </w:numPr>
        <w:spacing w:after="95"/>
        <w:ind w:hanging="422"/>
      </w:pPr>
      <w:r>
        <w:t>总体情况</w:t>
      </w:r>
      <w:r>
        <w:rPr>
          <w:rFonts w:ascii="Arial" w:eastAsia="Arial" w:hAnsi="Arial" w:cs="Arial"/>
          <w:b/>
        </w:rPr>
        <w:t xml:space="preserve"> </w:t>
      </w:r>
    </w:p>
    <w:p w:rsidR="00D21ED7" w:rsidRDefault="00DF333D">
      <w:pPr>
        <w:ind w:left="10"/>
      </w:pPr>
      <w:r>
        <w:t>√</w:t>
      </w:r>
      <w:r>
        <w:t>适用</w:t>
      </w:r>
      <w:r>
        <w:t xml:space="preserve"> □</w:t>
      </w:r>
      <w:r>
        <w:t>不适用</w:t>
      </w:r>
      <w:r>
        <w:t xml:space="preserve">  </w:t>
      </w:r>
    </w:p>
    <w:p w:rsidR="00D21ED7" w:rsidRDefault="00DF333D">
      <w:pPr>
        <w:ind w:left="10"/>
      </w:pPr>
      <w:r>
        <w:rPr>
          <w:color w:val="FF0000"/>
        </w:rPr>
        <w:t xml:space="preserve">                                                                                </w:t>
      </w:r>
      <w:r>
        <w:t>单位：元</w:t>
      </w:r>
      <w:r>
        <w:rPr>
          <w:color w:val="FF0000"/>
        </w:rPr>
        <w:t xml:space="preserve"> </w:t>
      </w:r>
    </w:p>
    <w:tbl>
      <w:tblPr>
        <w:tblStyle w:val="TableGrid"/>
        <w:tblW w:w="9666" w:type="dxa"/>
        <w:tblInd w:w="-107" w:type="dxa"/>
        <w:tblCellMar>
          <w:top w:w="53" w:type="dxa"/>
          <w:left w:w="115" w:type="dxa"/>
          <w:bottom w:w="0" w:type="dxa"/>
          <w:right w:w="115" w:type="dxa"/>
        </w:tblCellMar>
        <w:tblLook w:val="04A0" w:firstRow="1" w:lastRow="0" w:firstColumn="1" w:lastColumn="0" w:noHBand="0" w:noVBand="1"/>
      </w:tblPr>
      <w:tblGrid>
        <w:gridCol w:w="3223"/>
        <w:gridCol w:w="3222"/>
        <w:gridCol w:w="3221"/>
      </w:tblGrid>
      <w:tr w:rsidR="00D21ED7">
        <w:trPr>
          <w:trHeight w:val="319"/>
        </w:trPr>
        <w:tc>
          <w:tcPr>
            <w:tcW w:w="3223" w:type="dxa"/>
            <w:tcBorders>
              <w:top w:val="single" w:sz="4" w:space="0" w:color="5B9BD5"/>
              <w:left w:val="single" w:sz="4" w:space="0" w:color="5B9BD5"/>
              <w:bottom w:val="single" w:sz="4" w:space="0" w:color="5B9BD5"/>
              <w:right w:val="single" w:sz="4" w:space="0" w:color="5B9BD5"/>
            </w:tcBorders>
            <w:shd w:val="clear" w:color="auto" w:fill="D0CECE"/>
          </w:tcPr>
          <w:p w:rsidR="00D21ED7" w:rsidRDefault="00DF333D">
            <w:pPr>
              <w:spacing w:after="0" w:line="259" w:lineRule="auto"/>
              <w:ind w:left="0" w:right="4" w:firstLine="0"/>
              <w:jc w:val="center"/>
            </w:pPr>
            <w:r>
              <w:t>报告期投资额</w:t>
            </w:r>
            <w:r>
              <w:t xml:space="preserve"> </w:t>
            </w:r>
          </w:p>
        </w:tc>
        <w:tc>
          <w:tcPr>
            <w:tcW w:w="3222" w:type="dxa"/>
            <w:tcBorders>
              <w:top w:val="single" w:sz="4" w:space="0" w:color="5B9BD5"/>
              <w:left w:val="single" w:sz="4" w:space="0" w:color="5B9BD5"/>
              <w:bottom w:val="single" w:sz="4" w:space="0" w:color="5B9BD5"/>
              <w:right w:val="single" w:sz="4" w:space="0" w:color="5B9BD5"/>
            </w:tcBorders>
            <w:shd w:val="clear" w:color="auto" w:fill="D0CECE"/>
          </w:tcPr>
          <w:p w:rsidR="00D21ED7" w:rsidRDefault="00DF333D">
            <w:pPr>
              <w:spacing w:after="0" w:line="259" w:lineRule="auto"/>
              <w:ind w:left="0" w:right="6" w:firstLine="0"/>
              <w:jc w:val="center"/>
            </w:pPr>
            <w:r>
              <w:t>上年同期投资额</w:t>
            </w:r>
            <w:r>
              <w:t xml:space="preserve"> </w:t>
            </w:r>
          </w:p>
        </w:tc>
        <w:tc>
          <w:tcPr>
            <w:tcW w:w="3221" w:type="dxa"/>
            <w:tcBorders>
              <w:top w:val="single" w:sz="4" w:space="0" w:color="5B9BD5"/>
              <w:left w:val="single" w:sz="4" w:space="0" w:color="5B9BD5"/>
              <w:bottom w:val="single" w:sz="4" w:space="0" w:color="5B9BD5"/>
              <w:right w:val="single" w:sz="4" w:space="0" w:color="5B9BD5"/>
            </w:tcBorders>
            <w:shd w:val="clear" w:color="auto" w:fill="D0CECE"/>
          </w:tcPr>
          <w:p w:rsidR="00D21ED7" w:rsidRDefault="00DF333D">
            <w:pPr>
              <w:spacing w:after="0" w:line="259" w:lineRule="auto"/>
              <w:ind w:left="0" w:right="4" w:firstLine="0"/>
              <w:jc w:val="center"/>
            </w:pPr>
            <w:r>
              <w:t>变动比例</w:t>
            </w:r>
            <w:r>
              <w:t xml:space="preserve">% </w:t>
            </w:r>
          </w:p>
        </w:tc>
      </w:tr>
      <w:tr w:rsidR="00D21ED7">
        <w:trPr>
          <w:trHeight w:val="328"/>
        </w:trPr>
        <w:tc>
          <w:tcPr>
            <w:tcW w:w="322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3,800,000 </w:t>
            </w:r>
          </w:p>
        </w:tc>
        <w:tc>
          <w:tcPr>
            <w:tcW w:w="322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center"/>
            </w:pPr>
            <w:r>
              <w:t xml:space="preserve">5,650,000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-32.74% </w:t>
            </w:r>
          </w:p>
        </w:tc>
      </w:tr>
    </w:tbl>
    <w:p w:rsidR="00D21ED7" w:rsidRDefault="00DF333D">
      <w:pPr>
        <w:spacing w:after="15" w:line="259" w:lineRule="auto"/>
        <w:ind w:left="0" w:firstLine="0"/>
      </w:pPr>
      <w:r>
        <w:t xml:space="preserve"> </w:t>
      </w:r>
    </w:p>
    <w:p w:rsidR="00D21ED7" w:rsidRDefault="00DF333D">
      <w:pPr>
        <w:spacing w:after="0" w:line="259" w:lineRule="auto"/>
        <w:ind w:left="0" w:firstLine="0"/>
      </w:pPr>
      <w:r>
        <w:t xml:space="preserve"> </w:t>
      </w:r>
    </w:p>
    <w:p w:rsidR="00D21ED7" w:rsidRDefault="00DF333D">
      <w:pPr>
        <w:numPr>
          <w:ilvl w:val="0"/>
          <w:numId w:val="7"/>
        </w:numPr>
        <w:spacing w:after="96"/>
        <w:ind w:hanging="422"/>
      </w:pPr>
      <w:r>
        <w:t>报告期内获取的重大的股权投资情况</w:t>
      </w:r>
      <w: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7"/>
        </w:numPr>
        <w:spacing w:after="102"/>
        <w:ind w:hanging="422"/>
      </w:pPr>
      <w:r>
        <w:t>报告期内正在进行的重大的非股权投资情况</w:t>
      </w:r>
      <w: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7"/>
        </w:numPr>
        <w:spacing w:after="96"/>
        <w:ind w:hanging="422"/>
      </w:pPr>
      <w:r>
        <w:t>以公允价值计量的金融资产情况</w:t>
      </w:r>
      <w: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7"/>
        </w:numPr>
        <w:spacing w:after="101"/>
        <w:ind w:hanging="422"/>
      </w:pPr>
      <w:r>
        <w:t>理财产品投资情况</w:t>
      </w:r>
      <w:r>
        <w:t xml:space="preserve"> </w:t>
      </w:r>
    </w:p>
    <w:p w:rsidR="00D21ED7" w:rsidRDefault="00DF333D">
      <w:pPr>
        <w:ind w:left="10"/>
      </w:pPr>
      <w:r>
        <w:t>√</w:t>
      </w:r>
      <w:r>
        <w:t>适用</w:t>
      </w:r>
      <w:r>
        <w:t xml:space="preserve"> □</w:t>
      </w:r>
      <w:r>
        <w:t>不适用</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4" w:type="dxa"/>
          <w:left w:w="106" w:type="dxa"/>
          <w:bottom w:w="0" w:type="dxa"/>
          <w:right w:w="0" w:type="dxa"/>
        </w:tblCellMar>
        <w:tblLook w:val="04A0" w:firstRow="1" w:lastRow="0" w:firstColumn="1" w:lastColumn="0" w:noHBand="0" w:noVBand="1"/>
      </w:tblPr>
      <w:tblGrid>
        <w:gridCol w:w="1691"/>
        <w:gridCol w:w="1167"/>
        <w:gridCol w:w="1278"/>
        <w:gridCol w:w="1167"/>
        <w:gridCol w:w="1630"/>
        <w:gridCol w:w="2733"/>
      </w:tblGrid>
      <w:tr w:rsidR="00D21ED7">
        <w:trPr>
          <w:trHeight w:val="958"/>
        </w:trPr>
        <w:tc>
          <w:tcPr>
            <w:tcW w:w="169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6" w:firstLine="0"/>
            </w:pPr>
            <w:r>
              <w:t>理财产品类型</w:t>
            </w:r>
            <w:r>
              <w:t xml:space="preserve"> </w:t>
            </w:r>
          </w:p>
        </w:tc>
        <w:tc>
          <w:tcPr>
            <w:tcW w:w="116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3" w:firstLine="0"/>
              <w:jc w:val="both"/>
            </w:pPr>
            <w:r>
              <w:t>资金来源</w:t>
            </w:r>
            <w:r>
              <w:t xml:space="preserve"> </w:t>
            </w:r>
          </w:p>
        </w:tc>
        <w:tc>
          <w:tcPr>
            <w:tcW w:w="127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16" w:firstLine="0"/>
            </w:pPr>
            <w:r>
              <w:t>发生额</w:t>
            </w:r>
            <w:r>
              <w:t xml:space="preserve"> </w:t>
            </w:r>
          </w:p>
        </w:tc>
        <w:tc>
          <w:tcPr>
            <w:tcW w:w="116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58" w:firstLine="0"/>
              <w:jc w:val="center"/>
            </w:pPr>
            <w:r>
              <w:t>未到期余额</w:t>
            </w:r>
            <w:r>
              <w:t xml:space="preserve"> </w:t>
            </w:r>
          </w:p>
        </w:tc>
        <w:tc>
          <w:tcPr>
            <w:tcW w:w="1630"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75" w:firstLine="0"/>
              <w:jc w:val="center"/>
            </w:pPr>
            <w:r>
              <w:t>逾期未收回金额</w:t>
            </w:r>
            <w:r>
              <w:t xml:space="preserve"> </w:t>
            </w:r>
          </w:p>
        </w:tc>
        <w:tc>
          <w:tcPr>
            <w:tcW w:w="273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预期无法收回本金或存在其他可能导致减值的情形对公司的影响说明</w:t>
            </w:r>
            <w:r>
              <w:t xml:space="preserve"> </w:t>
            </w:r>
          </w:p>
        </w:tc>
      </w:tr>
      <w:tr w:rsidR="00D21ED7">
        <w:trPr>
          <w:trHeight w:val="947"/>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丰收喜悦</w:t>
            </w:r>
            <w:r>
              <w:t>1</w:t>
            </w:r>
            <w:r>
              <w:t>号开放式净值型理财产品</w:t>
            </w:r>
            <w:r>
              <w:t xml:space="preserve">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自有资金</w:t>
            </w:r>
            <w:r>
              <w:t xml:space="preserve"> </w:t>
            </w:r>
          </w:p>
        </w:tc>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8,000,000 </w:t>
            </w:r>
          </w:p>
        </w:tc>
        <w:tc>
          <w:tcPr>
            <w:tcW w:w="116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10" w:firstLine="0"/>
              <w:jc w:val="right"/>
            </w:pPr>
            <w:r>
              <w:t xml:space="preserve">- </w:t>
            </w:r>
          </w:p>
        </w:tc>
        <w:tc>
          <w:tcPr>
            <w:tcW w:w="163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8" w:firstLine="0"/>
              <w:jc w:val="right"/>
            </w:pPr>
            <w:r>
              <w:t xml:space="preserve">- </w:t>
            </w:r>
          </w:p>
        </w:tc>
        <w:tc>
          <w:tcPr>
            <w:tcW w:w="27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不存在</w:t>
            </w:r>
            <w:r>
              <w:t xml:space="preserve"> </w:t>
            </w:r>
          </w:p>
        </w:tc>
      </w:tr>
      <w:tr w:rsidR="00D21ED7">
        <w:trPr>
          <w:trHeight w:val="634"/>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 w:firstLine="0"/>
              <w:jc w:val="both"/>
            </w:pPr>
            <w:r>
              <w:t>共赢稳健周期</w:t>
            </w:r>
          </w:p>
          <w:p w:rsidR="00D21ED7" w:rsidRDefault="00DF333D">
            <w:pPr>
              <w:spacing w:after="0" w:line="259" w:lineRule="auto"/>
              <w:ind w:left="1" w:firstLine="0"/>
            </w:pPr>
            <w:r>
              <w:t>35</w:t>
            </w:r>
            <w:r>
              <w:t>天</w:t>
            </w:r>
            <w:r>
              <w:t xml:space="preserve">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自有资金</w:t>
            </w:r>
            <w:r>
              <w:t xml:space="preserve"> </w:t>
            </w:r>
          </w:p>
        </w:tc>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5,000,000 </w:t>
            </w:r>
          </w:p>
        </w:tc>
        <w:tc>
          <w:tcPr>
            <w:tcW w:w="116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10" w:firstLine="0"/>
              <w:jc w:val="right"/>
            </w:pPr>
            <w:r>
              <w:t xml:space="preserve">- </w:t>
            </w:r>
          </w:p>
        </w:tc>
        <w:tc>
          <w:tcPr>
            <w:tcW w:w="163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8" w:firstLine="0"/>
              <w:jc w:val="right"/>
            </w:pPr>
            <w:r>
              <w:t xml:space="preserve">- </w:t>
            </w:r>
          </w:p>
        </w:tc>
        <w:tc>
          <w:tcPr>
            <w:tcW w:w="27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不存在</w:t>
            </w:r>
            <w:r>
              <w:t xml:space="preserve"> </w:t>
            </w:r>
          </w:p>
        </w:tc>
      </w:tr>
      <w:tr w:rsidR="00D21ED7">
        <w:trPr>
          <w:trHeight w:val="634"/>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 w:firstLine="0"/>
              <w:jc w:val="both"/>
            </w:pPr>
            <w:r>
              <w:lastRenderedPageBreak/>
              <w:t>共赢稳健周期</w:t>
            </w:r>
          </w:p>
          <w:p w:rsidR="00D21ED7" w:rsidRDefault="00DF333D">
            <w:pPr>
              <w:spacing w:after="0" w:line="259" w:lineRule="auto"/>
              <w:ind w:left="1" w:firstLine="0"/>
            </w:pPr>
            <w:r>
              <w:t>35</w:t>
            </w:r>
            <w:r>
              <w:t>天</w:t>
            </w:r>
            <w:r>
              <w:t xml:space="preserve">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自有资金</w:t>
            </w:r>
            <w:r>
              <w:t xml:space="preserve"> </w:t>
            </w:r>
          </w:p>
        </w:tc>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5" w:firstLine="0"/>
            </w:pPr>
            <w:r>
              <w:t xml:space="preserve">20,000,000 </w:t>
            </w:r>
          </w:p>
        </w:tc>
        <w:tc>
          <w:tcPr>
            <w:tcW w:w="116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10" w:firstLine="0"/>
              <w:jc w:val="right"/>
            </w:pPr>
            <w:r>
              <w:t xml:space="preserve">- </w:t>
            </w:r>
          </w:p>
        </w:tc>
        <w:tc>
          <w:tcPr>
            <w:tcW w:w="163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8" w:firstLine="0"/>
              <w:jc w:val="right"/>
            </w:pPr>
            <w:r>
              <w:t xml:space="preserve">- </w:t>
            </w:r>
          </w:p>
        </w:tc>
        <w:tc>
          <w:tcPr>
            <w:tcW w:w="27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不存在</w:t>
            </w:r>
            <w:r>
              <w:t xml:space="preserve"> </w:t>
            </w:r>
          </w:p>
        </w:tc>
      </w:tr>
      <w:tr w:rsidR="00D21ED7">
        <w:trPr>
          <w:trHeight w:val="634"/>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农银安心</w:t>
            </w:r>
            <w:r>
              <w:t>·</w:t>
            </w:r>
            <w:r>
              <w:t>天天利</w:t>
            </w:r>
            <w:r>
              <w:t xml:space="preserve">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自有资金</w:t>
            </w:r>
            <w:r>
              <w:t xml:space="preserve"> </w:t>
            </w:r>
          </w:p>
        </w:tc>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6,000,000 </w:t>
            </w:r>
          </w:p>
        </w:tc>
        <w:tc>
          <w:tcPr>
            <w:tcW w:w="116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10" w:firstLine="0"/>
              <w:jc w:val="right"/>
            </w:pPr>
            <w:r>
              <w:t xml:space="preserve">- </w:t>
            </w:r>
          </w:p>
        </w:tc>
        <w:tc>
          <w:tcPr>
            <w:tcW w:w="163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8" w:firstLine="0"/>
              <w:jc w:val="right"/>
            </w:pPr>
            <w:r>
              <w:t xml:space="preserve">- </w:t>
            </w:r>
          </w:p>
        </w:tc>
        <w:tc>
          <w:tcPr>
            <w:tcW w:w="27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不存在</w:t>
            </w:r>
            <w:r>
              <w:t xml:space="preserve"> </w:t>
            </w:r>
          </w:p>
        </w:tc>
      </w:tr>
      <w:tr w:rsidR="00D21ED7">
        <w:trPr>
          <w:trHeight w:val="634"/>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农银安心</w:t>
            </w:r>
            <w:r>
              <w:t>·</w:t>
            </w:r>
            <w:r>
              <w:t>天天利</w:t>
            </w:r>
            <w:r>
              <w:t xml:space="preserve">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自有资金</w:t>
            </w:r>
            <w:r>
              <w:t xml:space="preserve"> </w:t>
            </w:r>
          </w:p>
        </w:tc>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9,000,000 </w:t>
            </w:r>
          </w:p>
        </w:tc>
        <w:tc>
          <w:tcPr>
            <w:tcW w:w="116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10" w:firstLine="0"/>
              <w:jc w:val="right"/>
            </w:pPr>
            <w:r>
              <w:t xml:space="preserve">- </w:t>
            </w:r>
          </w:p>
        </w:tc>
        <w:tc>
          <w:tcPr>
            <w:tcW w:w="163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8" w:firstLine="0"/>
              <w:jc w:val="right"/>
            </w:pPr>
            <w:r>
              <w:t xml:space="preserve">- </w:t>
            </w:r>
          </w:p>
        </w:tc>
        <w:tc>
          <w:tcPr>
            <w:tcW w:w="27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不存在</w:t>
            </w:r>
            <w:r>
              <w:t xml:space="preserve"> </w:t>
            </w:r>
          </w:p>
        </w:tc>
      </w:tr>
      <w:tr w:rsidR="00D21ED7">
        <w:trPr>
          <w:trHeight w:val="322"/>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合计</w:t>
            </w:r>
            <w:r>
              <w:t xml:space="preserve">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 </w:t>
            </w:r>
          </w:p>
        </w:tc>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pPr>
            <w:r>
              <w:t xml:space="preserve">48,000,000 </w:t>
            </w:r>
          </w:p>
        </w:tc>
        <w:tc>
          <w:tcPr>
            <w:tcW w:w="11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 </w:t>
            </w:r>
          </w:p>
        </w:tc>
        <w:tc>
          <w:tcPr>
            <w:tcW w:w="163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 </w:t>
            </w:r>
          </w:p>
        </w:tc>
        <w:tc>
          <w:tcPr>
            <w:tcW w:w="27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center"/>
            </w:pPr>
            <w:r>
              <w:t xml:space="preserve">- </w:t>
            </w:r>
          </w:p>
        </w:tc>
      </w:tr>
    </w:tbl>
    <w:p w:rsidR="00D21ED7" w:rsidRDefault="00DF333D">
      <w:pPr>
        <w:spacing w:after="15" w:line="259" w:lineRule="auto"/>
        <w:ind w:left="0" w:firstLine="0"/>
      </w:pPr>
      <w:r>
        <w:t xml:space="preserve"> </w:t>
      </w:r>
    </w:p>
    <w:p w:rsidR="00D21ED7" w:rsidRDefault="00DF333D">
      <w:pPr>
        <w:ind w:left="10"/>
      </w:pPr>
      <w:r>
        <w:t>单项金额重大的委托理财，或安全性较低、流动性较差的高风险委托理财</w:t>
      </w:r>
      <w:r>
        <w:t xml:space="preserve"> </w:t>
      </w:r>
    </w:p>
    <w:p w:rsidR="00D21ED7" w:rsidRDefault="00DF333D">
      <w:pPr>
        <w:spacing w:line="352" w:lineRule="auto"/>
        <w:ind w:left="10" w:right="7558"/>
      </w:pPr>
      <w:r>
        <w:t>□</w:t>
      </w:r>
      <w:r>
        <w:t>适用</w:t>
      </w:r>
      <w:r>
        <w:t xml:space="preserve"> √</w:t>
      </w:r>
      <w:r>
        <w:t>不适用</w:t>
      </w:r>
      <w:r>
        <w:t xml:space="preserve">  6</w:t>
      </w:r>
      <w:r>
        <w:t>、</w:t>
      </w:r>
      <w:r>
        <w:rPr>
          <w:rFonts w:ascii="Arial" w:eastAsia="Arial" w:hAnsi="Arial" w:cs="Arial"/>
          <w:b/>
        </w:rPr>
        <w:t xml:space="preserve"> </w:t>
      </w:r>
      <w:r>
        <w:t>委托贷款情况</w:t>
      </w:r>
      <w:r>
        <w:t xml:space="preserve"> </w:t>
      </w:r>
    </w:p>
    <w:p w:rsidR="00D21ED7" w:rsidRDefault="00DF333D">
      <w:pPr>
        <w:spacing w:after="101"/>
        <w:ind w:left="10"/>
      </w:pPr>
      <w:r>
        <w:t>□</w:t>
      </w:r>
      <w:r>
        <w:t>适用</w:t>
      </w:r>
      <w:r>
        <w:t xml:space="preserve"> √</w:t>
      </w:r>
      <w:r>
        <w:t>不适用</w:t>
      </w:r>
      <w:r>
        <w:t xml:space="preserve">  </w:t>
      </w:r>
    </w:p>
    <w:p w:rsidR="00D21ED7" w:rsidRDefault="00DF333D">
      <w:pPr>
        <w:spacing w:after="96"/>
        <w:ind w:left="10"/>
      </w:pPr>
      <w:r>
        <w:t>7</w:t>
      </w:r>
      <w:r>
        <w:t>、</w:t>
      </w:r>
      <w:r>
        <w:rPr>
          <w:rFonts w:ascii="Arial" w:eastAsia="Arial" w:hAnsi="Arial" w:cs="Arial"/>
          <w:b/>
        </w:rPr>
        <w:t xml:space="preserve"> </w:t>
      </w:r>
      <w:r>
        <w:t>主要控股参股公司分析</w:t>
      </w:r>
      <w:r>
        <w:rPr>
          <w:rFonts w:ascii="Arial" w:eastAsia="Arial" w:hAnsi="Arial" w:cs="Arial"/>
          <w:b/>
        </w:rPr>
        <w:t xml:space="preserve"> </w:t>
      </w:r>
    </w:p>
    <w:p w:rsidR="00D21ED7" w:rsidRDefault="00DF333D">
      <w:pPr>
        <w:ind w:left="10"/>
      </w:pPr>
      <w:r>
        <w:t>√</w:t>
      </w:r>
      <w:r>
        <w:t>适用</w:t>
      </w:r>
      <w:r>
        <w:t xml:space="preserve"> □</w:t>
      </w:r>
      <w:r>
        <w:t>不适用</w:t>
      </w:r>
      <w:r>
        <w:t xml:space="preserve">  </w:t>
      </w:r>
    </w:p>
    <w:p w:rsidR="00D21ED7" w:rsidRDefault="00DF333D">
      <w:pPr>
        <w:numPr>
          <w:ilvl w:val="0"/>
          <w:numId w:val="8"/>
        </w:numPr>
        <w:spacing w:after="34"/>
        <w:ind w:hanging="422"/>
      </w:pPr>
      <w:r>
        <w:t>主要控股参股公司情况说明</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pPr>
      <w:r>
        <w:t>截止报告期公司拥有</w:t>
      </w:r>
      <w:r>
        <w:t>17</w:t>
      </w:r>
      <w:r>
        <w:t>家全资子公司，具体情况如下：</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海宁艾能聚光伏科技有限公司成立于</w:t>
      </w:r>
      <w:r>
        <w:t>2016</w:t>
      </w:r>
      <w:r>
        <w:t>年</w:t>
      </w:r>
      <w:r>
        <w:t>8</w:t>
      </w:r>
      <w:r>
        <w:t>月</w:t>
      </w:r>
      <w:r>
        <w:t>24</w:t>
      </w:r>
      <w:r>
        <w:t>日，注册资本为</w:t>
      </w:r>
      <w:r>
        <w:t>3,800.00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诸暨艾科新能源有限公司成立于</w:t>
      </w:r>
      <w:r>
        <w:t>2016</w:t>
      </w:r>
      <w:r>
        <w:t>年</w:t>
      </w:r>
      <w:r>
        <w:t>10</w:t>
      </w:r>
      <w:r>
        <w:t>月</w:t>
      </w:r>
      <w:r>
        <w:t>9</w:t>
      </w:r>
      <w:r>
        <w:t>日，注册资本为</w:t>
      </w:r>
      <w:r>
        <w:t>500.00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嘉兴新盟新能源有限公司成立于</w:t>
      </w:r>
      <w:r>
        <w:t>2016</w:t>
      </w:r>
      <w:r>
        <w:t>年</w:t>
      </w:r>
      <w:r>
        <w:t>11</w:t>
      </w:r>
      <w:r>
        <w:t>月</w:t>
      </w:r>
      <w:r>
        <w:t>7</w:t>
      </w:r>
      <w:r>
        <w:t>日，注册资本为</w:t>
      </w:r>
      <w:r>
        <w:t>1,000.00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德清新盟新能源有限公司成立于</w:t>
      </w:r>
      <w:r>
        <w:t>2016</w:t>
      </w:r>
      <w:r>
        <w:t>年</w:t>
      </w:r>
      <w:r>
        <w:t>11</w:t>
      </w:r>
      <w:r>
        <w:t>月</w:t>
      </w:r>
      <w:r>
        <w:t>21</w:t>
      </w:r>
      <w:r>
        <w:t>日，注册资本为</w:t>
      </w:r>
      <w:r>
        <w:t>800.00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嘉兴艾科新能源有限公司成立于</w:t>
      </w:r>
      <w:r>
        <w:t>2017</w:t>
      </w:r>
      <w:r>
        <w:t>年</w:t>
      </w:r>
      <w:r>
        <w:t>6</w:t>
      </w:r>
      <w:r>
        <w:t>月</w:t>
      </w:r>
      <w:r>
        <w:t>2</w:t>
      </w:r>
      <w:r>
        <w:t>日，注册资本为</w:t>
      </w:r>
      <w:r>
        <w:t>3,000.00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嘉善艾科新能源有限公司成立于</w:t>
      </w:r>
      <w:r>
        <w:t>2018</w:t>
      </w:r>
      <w:r>
        <w:t>年</w:t>
      </w:r>
      <w:r>
        <w:t>11</w:t>
      </w:r>
      <w:r>
        <w:t>月</w:t>
      </w:r>
      <w:r>
        <w:t>27</w:t>
      </w:r>
      <w:r>
        <w:t>日，注册资本为</w:t>
      </w:r>
      <w:r>
        <w:t>300.00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长兴艾能聚光伏科技有限公司成立于</w:t>
      </w:r>
      <w:r>
        <w:t>2019</w:t>
      </w:r>
      <w:r>
        <w:t>年</w:t>
      </w:r>
      <w:r>
        <w:t>3</w:t>
      </w:r>
      <w:r>
        <w:t>月</w:t>
      </w:r>
      <w:r>
        <w:t>22</w:t>
      </w:r>
      <w:r>
        <w:t>日，注册资本为</w:t>
      </w:r>
      <w:r>
        <w:t>300.00</w:t>
      </w:r>
      <w:r>
        <w:t>万元，主营业务为光伏电站设计、</w:t>
      </w:r>
      <w:r>
        <w:t>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嘉兴艾优新能源有限公司成立于</w:t>
      </w:r>
      <w:r>
        <w:t>2019</w:t>
      </w:r>
      <w:r>
        <w:t>年</w:t>
      </w:r>
      <w:r>
        <w:t>9</w:t>
      </w:r>
      <w:r>
        <w:t>月</w:t>
      </w:r>
      <w:r>
        <w:t>9</w:t>
      </w:r>
      <w:r>
        <w:t>日，注册资本为</w:t>
      </w:r>
      <w:r>
        <w:t>300.00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金华艾科新能源有限公司成立于</w:t>
      </w:r>
      <w:r>
        <w:t>2019</w:t>
      </w:r>
      <w:r>
        <w:t>年</w:t>
      </w:r>
      <w:r>
        <w:t>9</w:t>
      </w:r>
      <w:r>
        <w:t>月</w:t>
      </w:r>
      <w:r>
        <w:t>9</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武义艾能聚新能源有限公司成立于</w:t>
      </w:r>
      <w:r>
        <w:t>2019</w:t>
      </w:r>
      <w:r>
        <w:t>年</w:t>
      </w:r>
      <w:r>
        <w:t>12</w:t>
      </w:r>
      <w:r>
        <w:t>月</w:t>
      </w:r>
      <w:r>
        <w:t>13</w:t>
      </w:r>
      <w:r>
        <w:t>日，注册资本</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缙云艾能聚新能源有限公司成立于</w:t>
      </w:r>
      <w:r>
        <w:t>2019</w:t>
      </w:r>
      <w:r>
        <w:t>年</w:t>
      </w:r>
      <w:r>
        <w:t>12</w:t>
      </w:r>
      <w:r>
        <w:t>月</w:t>
      </w:r>
      <w:r>
        <w:t>16</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铜陵艾能聚光伏科技有限公司成立于</w:t>
      </w:r>
      <w:r>
        <w:t>2020</w:t>
      </w:r>
      <w:r>
        <w:t>年</w:t>
      </w:r>
      <w:r>
        <w:t>6</w:t>
      </w:r>
      <w:r>
        <w:t>月</w:t>
      </w:r>
      <w:r>
        <w:t>9</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lastRenderedPageBreak/>
        <w:t>海盐科盟新能源有限公司成立于</w:t>
      </w:r>
      <w:r>
        <w:t>2020</w:t>
      </w:r>
      <w:r>
        <w:t>年</w:t>
      </w:r>
      <w:r>
        <w:t>11</w:t>
      </w:r>
      <w:r>
        <w:t>月</w:t>
      </w:r>
      <w:r>
        <w:t>25</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海宁艾特新能源有限公司成立于</w:t>
      </w:r>
      <w:r>
        <w:t>2020</w:t>
      </w:r>
      <w:r>
        <w:t>年</w:t>
      </w:r>
      <w:r>
        <w:t>11</w:t>
      </w:r>
      <w:r>
        <w:t>月</w:t>
      </w:r>
      <w:r>
        <w:t>25</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长兴艾鑫新能源有限公司成立于</w:t>
      </w:r>
      <w:r>
        <w:t>2021</w:t>
      </w:r>
      <w:r>
        <w:t>年</w:t>
      </w:r>
      <w:r>
        <w:t>8</w:t>
      </w:r>
      <w:r>
        <w:t>月</w:t>
      </w:r>
      <w:r>
        <w:t>23</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海盐优泰新能源有限公司成立于</w:t>
      </w:r>
      <w:r>
        <w:t>202</w:t>
      </w:r>
      <w:r>
        <w:t>1</w:t>
      </w:r>
      <w:r>
        <w:t>年</w:t>
      </w:r>
      <w:r>
        <w:t>10</w:t>
      </w:r>
      <w:r>
        <w:t>月</w:t>
      </w:r>
      <w:r>
        <w:t>22</w:t>
      </w:r>
      <w:r>
        <w:t>日，注册资本为</w:t>
      </w:r>
      <w:r>
        <w:t>200.00</w:t>
      </w:r>
      <w:r>
        <w:t>万元，主营业务为光伏电站设计、安装、运行。</w:t>
      </w:r>
      <w:r>
        <w:t xml:space="preserve"> </w:t>
      </w:r>
    </w:p>
    <w:p w:rsidR="00D21ED7" w:rsidRDefault="00DF333D">
      <w:pPr>
        <w:numPr>
          <w:ilvl w:val="1"/>
          <w:numId w:val="8"/>
        </w:numPr>
        <w:pBdr>
          <w:top w:val="single" w:sz="4" w:space="0" w:color="5B9BD5"/>
          <w:left w:val="single" w:sz="4" w:space="0" w:color="5B9BD5"/>
          <w:bottom w:val="single" w:sz="4" w:space="0" w:color="5B9BD5"/>
          <w:right w:val="single" w:sz="4" w:space="0" w:color="5B9BD5"/>
        </w:pBdr>
        <w:spacing w:after="4" w:line="282" w:lineRule="auto"/>
        <w:ind w:hanging="361"/>
      </w:pPr>
      <w:r>
        <w:t>丽水市艾能聚光伏科技有限公司成立于</w:t>
      </w:r>
      <w:r>
        <w:t>2022</w:t>
      </w:r>
      <w:r>
        <w:t>年</w:t>
      </w:r>
      <w:r>
        <w:t>03</w:t>
      </w:r>
      <w:r>
        <w:t>月</w:t>
      </w:r>
      <w:r>
        <w:t>23</w:t>
      </w:r>
      <w:r>
        <w:t>日，注册资本为</w:t>
      </w:r>
      <w:r>
        <w:t>200.00</w:t>
      </w:r>
      <w:r>
        <w:t>万元，主营业务为光伏电站设计、安装、运行。</w:t>
      </w:r>
      <w:r>
        <w:t xml:space="preserve"> </w:t>
      </w:r>
    </w:p>
    <w:p w:rsidR="00D21ED7" w:rsidRDefault="00DF333D">
      <w:pPr>
        <w:spacing w:after="25" w:line="259" w:lineRule="auto"/>
        <w:ind w:left="0" w:firstLine="0"/>
      </w:pPr>
      <w:r>
        <w:t xml:space="preserve"> </w:t>
      </w:r>
    </w:p>
    <w:p w:rsidR="00D21ED7" w:rsidRDefault="00DF333D">
      <w:pPr>
        <w:numPr>
          <w:ilvl w:val="0"/>
          <w:numId w:val="8"/>
        </w:numPr>
        <w:spacing w:after="3" w:line="259" w:lineRule="auto"/>
        <w:ind w:hanging="422"/>
      </w:pPr>
      <w:r>
        <w:t>主要控股子公司及对公司净利润影响达</w:t>
      </w:r>
      <w:r>
        <w:t>10%</w:t>
      </w:r>
      <w:r>
        <w:t>以上的参股公司情况单位：元</w:t>
      </w:r>
      <w:r>
        <w:t xml:space="preserve"> </w:t>
      </w:r>
    </w:p>
    <w:tbl>
      <w:tblPr>
        <w:tblStyle w:val="TableGrid"/>
        <w:tblW w:w="9666" w:type="dxa"/>
        <w:tblInd w:w="-107" w:type="dxa"/>
        <w:tblCellMar>
          <w:top w:w="52" w:type="dxa"/>
          <w:left w:w="106" w:type="dxa"/>
          <w:bottom w:w="0" w:type="dxa"/>
          <w:right w:w="4" w:type="dxa"/>
        </w:tblCellMar>
        <w:tblLook w:val="04A0" w:firstRow="1" w:lastRow="0" w:firstColumn="1" w:lastColumn="0" w:noHBand="0" w:noVBand="1"/>
      </w:tblPr>
      <w:tblGrid>
        <w:gridCol w:w="1690"/>
        <w:gridCol w:w="956"/>
        <w:gridCol w:w="1633"/>
        <w:gridCol w:w="1583"/>
        <w:gridCol w:w="1657"/>
        <w:gridCol w:w="2147"/>
      </w:tblGrid>
      <w:tr w:rsidR="00D21ED7">
        <w:trPr>
          <w:trHeight w:val="631"/>
        </w:trPr>
        <w:tc>
          <w:tcPr>
            <w:tcW w:w="169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1" w:firstLine="0"/>
              <w:jc w:val="center"/>
            </w:pPr>
            <w:r>
              <w:t>公司名称</w:t>
            </w:r>
            <w:r>
              <w:t xml:space="preserve"> </w:t>
            </w:r>
          </w:p>
        </w:tc>
        <w:tc>
          <w:tcPr>
            <w:tcW w:w="95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54" w:firstLine="0"/>
              <w:jc w:val="center"/>
            </w:pPr>
            <w:r>
              <w:t>公司类型</w:t>
            </w:r>
            <w:r>
              <w:t xml:space="preserve"> </w:t>
            </w:r>
          </w:p>
        </w:tc>
        <w:tc>
          <w:tcPr>
            <w:tcW w:w="163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2" w:firstLine="0"/>
              <w:jc w:val="center"/>
            </w:pPr>
            <w:r>
              <w:t>主要业务</w:t>
            </w:r>
            <w:r>
              <w:t xml:space="preserve"> </w:t>
            </w:r>
          </w:p>
        </w:tc>
        <w:tc>
          <w:tcPr>
            <w:tcW w:w="158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2" w:firstLine="0"/>
              <w:jc w:val="both"/>
            </w:pPr>
            <w:r>
              <w:t>主营业务收入</w:t>
            </w:r>
            <w:r>
              <w:t xml:space="preserve"> </w:t>
            </w:r>
          </w:p>
        </w:tc>
        <w:tc>
          <w:tcPr>
            <w:tcW w:w="165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87" w:firstLine="0"/>
              <w:jc w:val="both"/>
            </w:pPr>
            <w:r>
              <w:t>主营业务利润</w:t>
            </w:r>
            <w:r>
              <w:t xml:space="preserve"> </w:t>
            </w:r>
          </w:p>
        </w:tc>
        <w:tc>
          <w:tcPr>
            <w:tcW w:w="214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5" w:firstLine="0"/>
              <w:jc w:val="center"/>
            </w:pPr>
            <w:r>
              <w:t>净利润</w:t>
            </w:r>
            <w:r>
              <w:t xml:space="preserve"> </w:t>
            </w:r>
          </w:p>
        </w:tc>
      </w:tr>
      <w:tr w:rsidR="00D21ED7">
        <w:trPr>
          <w:trHeight w:val="1883"/>
        </w:trPr>
        <w:tc>
          <w:tcPr>
            <w:tcW w:w="169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1" w:firstLine="0"/>
            </w:pPr>
            <w:r>
              <w:t>海宁艾能聚光伏科技有限公司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晶体硅制品、光伏电池片及组件的制造、加工；太阳能光伏电站设计、安装、运行</w:t>
            </w:r>
            <w:r>
              <w:t xml:space="preserve"> </w:t>
            </w:r>
          </w:p>
        </w:tc>
        <w:tc>
          <w:tcPr>
            <w:tcW w:w="1583"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10,269,884.96</w:t>
            </w: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7,842,736.00 </w:t>
            </w:r>
          </w:p>
        </w:tc>
        <w:tc>
          <w:tcPr>
            <w:tcW w:w="214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6,561,111.45 </w:t>
            </w:r>
          </w:p>
        </w:tc>
      </w:tr>
      <w:tr w:rsidR="00D21ED7">
        <w:trPr>
          <w:trHeight w:val="1882"/>
        </w:trPr>
        <w:tc>
          <w:tcPr>
            <w:tcW w:w="169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1" w:firstLine="0"/>
            </w:pPr>
            <w:r>
              <w:t>诸暨艾科新能源有限公司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新能源技术的研究、开发；光伏电站的设计、安装、运行、维护；合同能源管理</w:t>
            </w:r>
            <w:r>
              <w:t xml:space="preserve"> </w:t>
            </w:r>
          </w:p>
        </w:tc>
        <w:tc>
          <w:tcPr>
            <w:tcW w:w="1583"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8,151,776.09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6,225,190.51 </w:t>
            </w:r>
          </w:p>
        </w:tc>
        <w:tc>
          <w:tcPr>
            <w:tcW w:w="214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5,317,089.95 </w:t>
            </w:r>
          </w:p>
        </w:tc>
      </w:tr>
      <w:tr w:rsidR="00D21ED7">
        <w:trPr>
          <w:trHeight w:val="327"/>
        </w:trPr>
        <w:tc>
          <w:tcPr>
            <w:tcW w:w="16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嘉兴新盟新能源</w:t>
            </w:r>
          </w:p>
        </w:tc>
        <w:tc>
          <w:tcPr>
            <w:tcW w:w="9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控股子</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both"/>
            </w:pPr>
            <w:r>
              <w:t>新能源技术的</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978,386.55 </w:t>
            </w:r>
          </w:p>
        </w:tc>
        <w:tc>
          <w:tcPr>
            <w:tcW w:w="16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204,188.23 </w:t>
            </w:r>
          </w:p>
        </w:tc>
        <w:tc>
          <w:tcPr>
            <w:tcW w:w="214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283,059.56 </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0" w:type="dxa"/>
        </w:tblCellMar>
        <w:tblLook w:val="04A0" w:firstRow="1" w:lastRow="0" w:firstColumn="1" w:lastColumn="0" w:noHBand="0" w:noVBand="1"/>
      </w:tblPr>
      <w:tblGrid>
        <w:gridCol w:w="1694"/>
        <w:gridCol w:w="956"/>
        <w:gridCol w:w="1633"/>
        <w:gridCol w:w="1580"/>
        <w:gridCol w:w="1657"/>
        <w:gridCol w:w="2151"/>
      </w:tblGrid>
      <w:tr w:rsidR="00D21ED7">
        <w:trPr>
          <w:trHeight w:val="1258"/>
        </w:trPr>
        <w:tc>
          <w:tcPr>
            <w:tcW w:w="169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研究、开发；光伏电站的设计、安装、运行、维护；能源管理。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5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15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2194"/>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德清新盟新能源有限公司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4" w:firstLine="0"/>
            </w:pPr>
            <w:r>
              <w:t>太阳能光伏发电系统的设计、安装，分布式光伏发电，晶体硅制品（除危险化学品及易制毒</w:t>
            </w:r>
          </w:p>
          <w:p w:rsidR="00D21ED7" w:rsidRDefault="00DF333D">
            <w:pPr>
              <w:spacing w:after="0" w:line="259" w:lineRule="auto"/>
              <w:ind w:left="4" w:firstLine="0"/>
              <w:jc w:val="both"/>
            </w:pPr>
            <w:r>
              <w:t>化学品）销售。</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 xml:space="preserve">12,425,191.01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8,340,889.05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6,063,606.64 </w:t>
            </w:r>
          </w:p>
        </w:tc>
      </w:tr>
      <w:tr w:rsidR="00D21ED7">
        <w:trPr>
          <w:trHeight w:val="2506"/>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lastRenderedPageBreak/>
              <w:t>嘉兴艾科新能源有限公司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新能源技术开发、技术转让、技术服务；光伏电站的设计、安装、运行、维护及电站系统的销售；合同能源管理。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 xml:space="preserve">15,459,643.78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81" w:firstLine="0"/>
            </w:pPr>
            <w:r>
              <w:t xml:space="preserve">10,978,051.35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7,770,139.21 </w:t>
            </w:r>
          </w:p>
        </w:tc>
      </w:tr>
      <w:tr w:rsidR="00D21ED7">
        <w:trPr>
          <w:trHeight w:val="2506"/>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嘉善艾科新能源有限公司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光伏电站的设计、安装</w:t>
            </w:r>
            <w:r>
              <w:t>,</w:t>
            </w:r>
            <w:r>
              <w:t>运行</w:t>
            </w:r>
            <w:r>
              <w:t xml:space="preserve">, </w:t>
            </w:r>
            <w:r>
              <w:t>维护及电站系统的销售</w:t>
            </w:r>
            <w:r>
              <w:t>；新能源技术开发</w:t>
            </w:r>
            <w:r>
              <w:t>,</w:t>
            </w:r>
            <w:r>
              <w:t>技术咨自、技术转让</w:t>
            </w:r>
            <w:r>
              <w:t>,</w:t>
            </w:r>
            <w:r>
              <w:t>技术服务；合同能源管理。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-363.52 </w:t>
            </w:r>
          </w:p>
        </w:tc>
      </w:tr>
      <w:tr w:rsidR="00D21ED7">
        <w:trPr>
          <w:trHeight w:val="2506"/>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长兴艾能聚光伏科技有限公司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4" w:firstLine="0"/>
              <w:jc w:val="both"/>
            </w:pPr>
            <w:r>
              <w:t>光伏电站的设</w:t>
            </w:r>
          </w:p>
          <w:p w:rsidR="00D21ED7" w:rsidRDefault="00DF333D">
            <w:pPr>
              <w:spacing w:after="0" w:line="259" w:lineRule="auto"/>
              <w:ind w:left="4" w:right="-4" w:firstLine="0"/>
            </w:pPr>
            <w:r>
              <w:t>计、安装、运行、维护及电站系统的销售；新能源技术开发、技术咨询、技术转让、技术服务；合同能源管理。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1,955,745.59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1,331,802.07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1,115,992.08 </w:t>
            </w:r>
          </w:p>
        </w:tc>
      </w:tr>
      <w:tr w:rsidR="00D21ED7">
        <w:trPr>
          <w:trHeight w:val="2823"/>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嘉兴艾优新能源有限公司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新能源技术开发、光伏电站技术的技术开发、技术咨询、技术转让、技术服务；光伏电站的设计、安装、运行、维护；光伏产品及组件的</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270,160.48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220,846.84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220,451.91 </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0" w:type="dxa"/>
        </w:tblCellMar>
        <w:tblLook w:val="04A0" w:firstRow="1" w:lastRow="0" w:firstColumn="1" w:lastColumn="0" w:noHBand="0" w:noVBand="1"/>
      </w:tblPr>
      <w:tblGrid>
        <w:gridCol w:w="1694"/>
        <w:gridCol w:w="956"/>
        <w:gridCol w:w="1633"/>
        <w:gridCol w:w="1580"/>
        <w:gridCol w:w="1657"/>
        <w:gridCol w:w="2151"/>
      </w:tblGrid>
      <w:tr w:rsidR="00D21ED7">
        <w:trPr>
          <w:trHeight w:val="946"/>
        </w:trPr>
        <w:tc>
          <w:tcPr>
            <w:tcW w:w="169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956"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销售；太阳能发电设备销售，合同能源管理。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5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15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755"/>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lastRenderedPageBreak/>
              <w:t>金华艾科新能源有限公司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right="-4" w:firstLine="0"/>
            </w:pPr>
            <w:r>
              <w:t>新能源、光伏电站技术的技术开发、技术咨询、技术转让、技术服务；光伏电站的设计、安装、运行、维护；光伏产品及组件的销售；太阳能发电设备销售，合同能源管理。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417,619.23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317,620.90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300,007.25 </w:t>
            </w:r>
          </w:p>
        </w:tc>
      </w:tr>
      <w:tr w:rsidR="00D21ED7">
        <w:trPr>
          <w:trHeight w:val="3755"/>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武义艾能聚新能源有限公司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right="-4" w:firstLine="0"/>
            </w:pPr>
            <w:r>
              <w:t>新能源、光伏电站技术的技术开发、技术咨询、技术转让、技术服务；光伏电站的设计、安装、运行、维护；光伏产品及组件的销售；太阳能发电设备销售，合同能源管理。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-280.12 </w:t>
            </w:r>
          </w:p>
        </w:tc>
      </w:tr>
      <w:tr w:rsidR="00D21ED7">
        <w:trPr>
          <w:trHeight w:val="3755"/>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缙云艾能聚新能源有限公司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4" w:firstLine="0"/>
            </w:pPr>
            <w:r>
              <w:t>新能源技术、光伏电站技术的技术开发、技术咨询、技术转让、技术服务；光伏电站的设</w:t>
            </w:r>
          </w:p>
          <w:p w:rsidR="00D21ED7" w:rsidRDefault="00DF333D">
            <w:pPr>
              <w:spacing w:after="0" w:line="259" w:lineRule="auto"/>
              <w:ind w:left="4" w:right="-4" w:firstLine="0"/>
            </w:pPr>
            <w:r>
              <w:t>计、安装、运行、维护；光伏产品及组件的销售；太阳能发电设备销售，合同能源管理。</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-398.89 </w:t>
            </w:r>
          </w:p>
        </w:tc>
      </w:tr>
      <w:tr w:rsidR="00D21ED7">
        <w:trPr>
          <w:trHeight w:val="1570"/>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铜陵艾能聚光伏科技有限公司</w:t>
            </w:r>
            <w:r>
              <w:t xml:space="preserve">/ </w:t>
            </w:r>
            <w:r>
              <w:t>合同单末刻</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光伏发电系统技术研发；光伏设备及元器件制造及销售；新能源技术开发、</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26,143.93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-1,242.01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-1,977.71 </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0" w:type="dxa"/>
        </w:tblCellMar>
        <w:tblLook w:val="04A0" w:firstRow="1" w:lastRow="0" w:firstColumn="1" w:lastColumn="0" w:noHBand="0" w:noVBand="1"/>
      </w:tblPr>
      <w:tblGrid>
        <w:gridCol w:w="1694"/>
        <w:gridCol w:w="956"/>
        <w:gridCol w:w="1633"/>
        <w:gridCol w:w="1580"/>
        <w:gridCol w:w="1657"/>
        <w:gridCol w:w="2151"/>
      </w:tblGrid>
      <w:tr w:rsidR="00D21ED7">
        <w:trPr>
          <w:trHeight w:val="2506"/>
        </w:trPr>
        <w:tc>
          <w:tcPr>
            <w:tcW w:w="169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956"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咨询、交流、转让、推广服务；新能源设备销售。（依法须经批准的项目，经相关部门批准后方可开展经营活动）</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5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15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8748"/>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海宁艾特新能源有限公司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一般项目：工程和技术研究和试验发展；技术服务、技术开发、技术咨询、技术交流、技术转让、技术推广；太阳能发电技术服务；工程管理服务；光伏设备及元器件销售；太阳能热利用装备销售</w:t>
            </w:r>
            <w:r>
              <w:t xml:space="preserve"> (</w:t>
            </w:r>
            <w:r>
              <w:t>除依法须经批准的项目外，凭营业执照依法自主开展经营活动</w:t>
            </w:r>
            <w:r>
              <w:t>)</w:t>
            </w:r>
            <w:r>
              <w:t>。许可项目：各类工程建设活动；发电、输电、供电业务</w:t>
            </w:r>
            <w:r>
              <w:t xml:space="preserve"> (</w:t>
            </w:r>
            <w:r>
              <w:t>依法须经批准的项目，经相关部门批准后方可开展经营活动，具体经营项目以审批结果为准</w:t>
            </w:r>
            <w:r>
              <w:t>)</w:t>
            </w:r>
            <w:r>
              <w:t>。</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1,602,942.93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1,310,017.04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1,269,413.54 </w:t>
            </w:r>
          </w:p>
        </w:tc>
      </w:tr>
      <w:tr w:rsidR="00D21ED7">
        <w:trPr>
          <w:trHeight w:val="2507"/>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lastRenderedPageBreak/>
              <w:t>海盐科盟新能源有限公司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许可项目：发电、输电、供电业务（依法须经批准的项目，经相关部门批准后方可开展经营活动，具体经营项目以审批</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10,251,838.2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1" w:firstLine="0"/>
              <w:jc w:val="right"/>
            </w:pPr>
            <w:r>
              <w:t xml:space="preserve">1,416,438.05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722,641.37 </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0" w:type="dxa"/>
        </w:tblCellMar>
        <w:tblLook w:val="04A0" w:firstRow="1" w:lastRow="0" w:firstColumn="1" w:lastColumn="0" w:noHBand="0" w:noVBand="1"/>
      </w:tblPr>
      <w:tblGrid>
        <w:gridCol w:w="1694"/>
        <w:gridCol w:w="956"/>
        <w:gridCol w:w="1633"/>
        <w:gridCol w:w="1580"/>
        <w:gridCol w:w="1657"/>
        <w:gridCol w:w="2151"/>
      </w:tblGrid>
      <w:tr w:rsidR="00D21ED7">
        <w:trPr>
          <w:trHeight w:val="7500"/>
        </w:trPr>
        <w:tc>
          <w:tcPr>
            <w:tcW w:w="169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956"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结果为准）。一般项目：新兴能源技术研发，太阳能发电技术服务；工程管理服务；电器设备修理；合同能源管理；太阳能热利用装备销售；光伏设备及元器件销售；合成材料销售；包装材料及制品销售；电子专用材料销售；五金产品批发；特种劳动防护用品销售；劳动保护用品销售（除依法须经批准的项目外，凭营业执照依法自主开展</w:t>
            </w:r>
            <w:r>
              <w:t xml:space="preserve"> </w:t>
            </w:r>
            <w:r>
              <w:t>经</w:t>
            </w:r>
            <w:r>
              <w:t xml:space="preserve"> </w:t>
            </w:r>
            <w:r>
              <w:t>营</w:t>
            </w:r>
            <w:r>
              <w:t xml:space="preserve"> </w:t>
            </w:r>
            <w:r>
              <w:t>活动）。</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5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15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5003"/>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lastRenderedPageBreak/>
              <w:t>长兴艾鑫新能源有限公司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一般项目：太阳能发电技术服务；光伏发电设备租赁；光伏设备及元器件销售；新能源原动设备销售；新兴能源技术研发；资源再生利用技术研发；合同能源管理（除依法须经批准的项目外，凭营业执照依法自主开</w:t>
            </w:r>
            <w:r>
              <w:t xml:space="preserve"> </w:t>
            </w:r>
            <w:r>
              <w:t>展</w:t>
            </w:r>
            <w:r>
              <w:t xml:space="preserve"> </w:t>
            </w:r>
            <w:r>
              <w:t>经</w:t>
            </w:r>
            <w:r>
              <w:t xml:space="preserve"> </w:t>
            </w:r>
            <w:r>
              <w:t>营</w:t>
            </w:r>
            <w:r>
              <w:t xml:space="preserve"> </w:t>
            </w:r>
            <w:r>
              <w:t>活动）。</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5" w:firstLine="0"/>
              <w:jc w:val="right"/>
            </w:pPr>
            <w:r>
              <w:t xml:space="preserve"> </w:t>
            </w:r>
          </w:p>
        </w:tc>
      </w:tr>
      <w:tr w:rsidR="00D21ED7">
        <w:trPr>
          <w:trHeight w:val="1258"/>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4" w:firstLine="0"/>
            </w:pPr>
            <w:r>
              <w:t>海盐优泰新能源有限公司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一般项目：太阳能发电技术服务；光伏发电设备租赁；光伏设</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-76.89 </w:t>
            </w:r>
          </w:p>
        </w:tc>
      </w:tr>
      <w:tr w:rsidR="00D21ED7">
        <w:trPr>
          <w:trHeight w:val="3755"/>
        </w:trPr>
        <w:tc>
          <w:tcPr>
            <w:tcW w:w="169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956"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备及元器件销售；新能源原动设备销售；新兴能源技术研发；资源再生利用技术研发；合同能源管理（除依法须经批准的项目外，凭营业执照依法自主开</w:t>
            </w:r>
            <w:r>
              <w:t xml:space="preserve"> </w:t>
            </w:r>
            <w:r>
              <w:t>展</w:t>
            </w:r>
            <w:r>
              <w:t xml:space="preserve"> </w:t>
            </w:r>
            <w:r>
              <w:t>经</w:t>
            </w:r>
            <w:r>
              <w:t xml:space="preserve"> </w:t>
            </w:r>
            <w:r>
              <w:t>营</w:t>
            </w:r>
            <w:r>
              <w:t xml:space="preserve"> </w:t>
            </w:r>
            <w:r>
              <w:t>活动）。</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5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15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7500"/>
        </w:trPr>
        <w:tc>
          <w:tcPr>
            <w:tcW w:w="169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lastRenderedPageBreak/>
              <w:t>丽水市艾能聚光伏科技有限公司</w:t>
            </w:r>
            <w:r>
              <w:t xml:space="preserve"> </w:t>
            </w:r>
          </w:p>
        </w:tc>
        <w:tc>
          <w:tcPr>
            <w:tcW w:w="956"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pPr>
            <w:r>
              <w:t>控股子公司</w:t>
            </w:r>
            <w:r>
              <w:t xml:space="preserve"> </w:t>
            </w:r>
          </w:p>
        </w:tc>
        <w:tc>
          <w:tcPr>
            <w:tcW w:w="16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一般项目：太阳能发电技术服务；光伏发电设备租赁；光伏设备及元器件销售；新能源原动设备销售；新兴能源技术研发；资源再生利用技术研发；合同能源管理；风力发电技术服务；电器设备修理；通用设备修理；风电场相关系统研发；工程管理服务；发电技术服务；渔业专业及辅助性活动（除依法须经批准的项目外，凭营业执照依法自主开展经营活动）。</w:t>
            </w:r>
            <w:r>
              <w:t xml:space="preserve"> </w:t>
            </w:r>
          </w:p>
        </w:tc>
        <w:tc>
          <w:tcPr>
            <w:tcW w:w="158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165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6" w:firstLine="0"/>
              <w:jc w:val="right"/>
            </w:pPr>
            <w:r>
              <w:t xml:space="preserve">- </w:t>
            </w:r>
          </w:p>
        </w:tc>
        <w:tc>
          <w:tcPr>
            <w:tcW w:w="215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10" w:firstLine="0"/>
              <w:jc w:val="right"/>
            </w:pPr>
            <w:r>
              <w:t xml:space="preserve">- </w:t>
            </w:r>
          </w:p>
        </w:tc>
      </w:tr>
    </w:tbl>
    <w:p w:rsidR="00D21ED7" w:rsidRDefault="00DF333D">
      <w:pPr>
        <w:spacing w:after="25" w:line="259" w:lineRule="auto"/>
        <w:ind w:left="0" w:firstLine="0"/>
      </w:pPr>
      <w:r>
        <w:t xml:space="preserve"> </w:t>
      </w:r>
    </w:p>
    <w:p w:rsidR="00D21ED7" w:rsidRDefault="00DF333D">
      <w:pPr>
        <w:numPr>
          <w:ilvl w:val="0"/>
          <w:numId w:val="8"/>
        </w:numPr>
        <w:ind w:hanging="422"/>
      </w:pPr>
      <w:r>
        <w:t>报告期内取得和处置子公司的情况</w:t>
      </w:r>
      <w:r>
        <w:t xml:space="preserve"> </w:t>
      </w:r>
    </w:p>
    <w:p w:rsidR="00D21ED7" w:rsidRDefault="00DF333D">
      <w:pPr>
        <w:ind w:left="10"/>
      </w:pPr>
      <w:r>
        <w:t>□</w:t>
      </w:r>
      <w:r>
        <w:t>适用</w:t>
      </w:r>
      <w:r>
        <w:t xml:space="preserve"> √</w:t>
      </w:r>
      <w:r>
        <w:t>不适用</w:t>
      </w:r>
      <w:r>
        <w:t xml:space="preserve">  </w:t>
      </w:r>
    </w:p>
    <w:p w:rsidR="00D21ED7" w:rsidRDefault="00DF333D">
      <w:pPr>
        <w:numPr>
          <w:ilvl w:val="0"/>
          <w:numId w:val="8"/>
        </w:numPr>
        <w:ind w:hanging="422"/>
      </w:pPr>
      <w:r>
        <w:t>公司控制的结构化主体情况</w:t>
      </w:r>
      <w:r>
        <w:t xml:space="preserve"> </w:t>
      </w:r>
    </w:p>
    <w:p w:rsidR="00D21ED7" w:rsidRDefault="00DF333D">
      <w:pPr>
        <w:spacing w:after="101"/>
        <w:ind w:left="10"/>
      </w:pPr>
      <w:r>
        <w:t>□</w:t>
      </w:r>
      <w:r>
        <w:t>适用</w:t>
      </w:r>
      <w:r>
        <w:t xml:space="preserve"> √</w:t>
      </w:r>
      <w:r>
        <w:t>不适用</w:t>
      </w:r>
      <w:r>
        <w:t xml:space="preserve">  </w:t>
      </w:r>
    </w:p>
    <w:p w:rsidR="00D21ED7" w:rsidRDefault="00DF333D">
      <w:pPr>
        <w:spacing w:after="101"/>
        <w:ind w:left="10"/>
      </w:pPr>
      <w:r>
        <w:t>8</w:t>
      </w:r>
      <w:r>
        <w:t>、</w:t>
      </w:r>
      <w:r>
        <w:rPr>
          <w:rFonts w:ascii="Arial" w:eastAsia="Arial" w:hAnsi="Arial" w:cs="Arial"/>
          <w:b/>
        </w:rPr>
        <w:t xml:space="preserve"> </w:t>
      </w:r>
      <w:r>
        <w:t>合并财务报表的合并范围内是否包含私募基金管理人</w:t>
      </w:r>
      <w:r>
        <w:rPr>
          <w:rFonts w:ascii="Arial" w:eastAsia="Arial" w:hAnsi="Arial" w:cs="Arial"/>
          <w:b/>
        </w:rPr>
        <w:t xml:space="preserve"> </w:t>
      </w:r>
    </w:p>
    <w:p w:rsidR="00D21ED7" w:rsidRDefault="00DF333D">
      <w:pPr>
        <w:ind w:left="10"/>
      </w:pPr>
      <w:r>
        <w:t>□</w:t>
      </w:r>
      <w:r>
        <w:t>是</w:t>
      </w:r>
      <w:r>
        <w:t xml:space="preserve"> √</w:t>
      </w:r>
      <w:r>
        <w:t>否</w:t>
      </w:r>
      <w:r>
        <w:t xml:space="preserve">  </w:t>
      </w:r>
    </w:p>
    <w:p w:rsidR="00D21ED7" w:rsidRDefault="00DF333D">
      <w:pPr>
        <w:numPr>
          <w:ilvl w:val="0"/>
          <w:numId w:val="9"/>
        </w:numPr>
        <w:spacing w:after="271"/>
        <w:ind w:hanging="841"/>
      </w:pPr>
      <w:r>
        <w:t>税收优惠情况</w:t>
      </w:r>
      <w:r>
        <w:rPr>
          <w:rFonts w:ascii="Calibri" w:eastAsia="Calibri" w:hAnsi="Calibri" w:cs="Calibri"/>
          <w:b/>
        </w:rPr>
        <w:t xml:space="preserve"> </w:t>
      </w:r>
    </w:p>
    <w:p w:rsidR="00D21ED7" w:rsidRDefault="00DF333D">
      <w:pPr>
        <w:ind w:left="10"/>
      </w:pPr>
      <w:r>
        <w:t>√</w:t>
      </w:r>
      <w:r>
        <w:t>适用</w:t>
      </w:r>
      <w:r>
        <w:t xml:space="preserve"> □</w:t>
      </w:r>
      <w:r>
        <w:t>不适用</w:t>
      </w:r>
      <w:r>
        <w:t xml:space="preserve">  </w:t>
      </w:r>
    </w:p>
    <w:p w:rsidR="00D21ED7" w:rsidRDefault="00DF333D">
      <w:pPr>
        <w:numPr>
          <w:ilvl w:val="1"/>
          <w:numId w:val="9"/>
        </w:numPr>
        <w:pBdr>
          <w:top w:val="single" w:sz="4" w:space="0" w:color="5B9BD5"/>
          <w:left w:val="single" w:sz="4" w:space="0" w:color="5B9BD5"/>
          <w:bottom w:val="single" w:sz="4" w:space="0" w:color="5B9BD5"/>
          <w:right w:val="single" w:sz="4" w:space="0" w:color="5B9BD5"/>
        </w:pBdr>
        <w:spacing w:after="4" w:line="282" w:lineRule="auto"/>
        <w:ind w:left="-15" w:firstLine="422"/>
      </w:pPr>
      <w:r>
        <w:t>2022</w:t>
      </w:r>
      <w:r>
        <w:t>年</w:t>
      </w:r>
      <w:r>
        <w:t>12</w:t>
      </w:r>
      <w:r>
        <w:t>月</w:t>
      </w:r>
      <w:r>
        <w:t>24</w:t>
      </w:r>
      <w:r>
        <w:t>日</w:t>
      </w:r>
      <w:r>
        <w:t>,</w:t>
      </w:r>
      <w:r>
        <w:t>本公司取得浙江省科学技术厅、浙江省财政厅、国家税务总局浙江省税务局联合颁发的高新技术企业证书</w:t>
      </w:r>
      <w:r>
        <w:t>(</w:t>
      </w:r>
      <w:r>
        <w:t>编号为</w:t>
      </w:r>
      <w:r>
        <w:t>GR202233004982)</w:t>
      </w:r>
      <w:r>
        <w:t>，故</w:t>
      </w:r>
      <w:r>
        <w:t>2022</w:t>
      </w:r>
      <w:r>
        <w:t>年度企业所得税税率为</w:t>
      </w:r>
      <w:r>
        <w:t>15%</w:t>
      </w:r>
      <w:r>
        <w:t>。</w:t>
      </w:r>
      <w:r>
        <w:t xml:space="preserve"> </w:t>
      </w:r>
    </w:p>
    <w:p w:rsidR="00D21ED7" w:rsidRDefault="00DF333D">
      <w:pPr>
        <w:numPr>
          <w:ilvl w:val="1"/>
          <w:numId w:val="9"/>
        </w:numPr>
        <w:pBdr>
          <w:top w:val="single" w:sz="4" w:space="0" w:color="5B9BD5"/>
          <w:left w:val="single" w:sz="4" w:space="0" w:color="5B9BD5"/>
          <w:bottom w:val="single" w:sz="4" w:space="0" w:color="5B9BD5"/>
          <w:right w:val="single" w:sz="4" w:space="0" w:color="5B9BD5"/>
        </w:pBdr>
        <w:spacing w:after="15" w:line="259" w:lineRule="auto"/>
        <w:ind w:left="-15" w:firstLine="422"/>
      </w:pPr>
      <w:r>
        <w:t>根据《财政部</w:t>
      </w:r>
      <w:r>
        <w:t xml:space="preserve"> </w:t>
      </w:r>
      <w:r>
        <w:t>国家税务总局</w:t>
      </w:r>
      <w:r>
        <w:t xml:space="preserve"> </w:t>
      </w:r>
      <w:r>
        <w:t>国家发展改革委关于公布公共基础设施项目企业所得税优惠目录》</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（财税〔</w:t>
      </w:r>
      <w:r>
        <w:t>2008</w:t>
      </w:r>
      <w:r>
        <w:t>〕</w:t>
      </w:r>
      <w:r>
        <w:t>116</w:t>
      </w:r>
      <w:r>
        <w:t>号）、《关于实施国家重点扶持的公共基础设施项目企业所得税优惠问题的通知》（国税发〔</w:t>
      </w:r>
      <w:r>
        <w:t>2009</w:t>
      </w:r>
      <w:r>
        <w:t>〕</w:t>
      </w:r>
      <w:r>
        <w:t>80</w:t>
      </w:r>
      <w:r>
        <w:t>号）等规定，企业从事国家重点扶持的公共基础设施项目的投资经营的所得，自项目取得第一笔生产经营收入所属纳税年度起，第一年至第三年免征企业所得税，第四年至第六年减半征收企业所得税。</w:t>
      </w:r>
      <w:r>
        <w:t>2022</w:t>
      </w:r>
      <w:r>
        <w:t>年度本公司、海宁艾能聚光伏科技有限公司、德清新盟新能源有限公司、嘉兴新盟新能源有限公司、诸暨艾科新能源有限公司、嘉兴艾科新能源有限公司、金华艾科新能源有限公司、长兴艾能聚</w:t>
      </w:r>
      <w:r>
        <w:lastRenderedPageBreak/>
        <w:t>光伏科技有限公司、嘉兴艾优新能源有限公司、海宁艾特新能源有限公司、海盐科盟新能源有限公司享受上述优惠政策。</w:t>
      </w:r>
      <w:r>
        <w:t xml:space="preserve"> </w:t>
      </w:r>
    </w:p>
    <w:p w:rsidR="00D21ED7" w:rsidRDefault="00DF333D">
      <w:pPr>
        <w:numPr>
          <w:ilvl w:val="1"/>
          <w:numId w:val="9"/>
        </w:numPr>
        <w:pBdr>
          <w:top w:val="single" w:sz="4" w:space="0" w:color="5B9BD5"/>
          <w:left w:val="single" w:sz="4" w:space="0" w:color="5B9BD5"/>
          <w:bottom w:val="single" w:sz="4" w:space="0" w:color="5B9BD5"/>
          <w:right w:val="single" w:sz="4" w:space="0" w:color="5B9BD5"/>
        </w:pBdr>
        <w:spacing w:after="4" w:line="275" w:lineRule="auto"/>
        <w:ind w:left="-15" w:firstLine="422"/>
      </w:pPr>
      <w:r>
        <w:t>根据财政部国家税务总局《关于实施小微企业普惠性税</w:t>
      </w:r>
      <w:r>
        <w:t>收减免政策的通知》</w:t>
      </w:r>
      <w:r>
        <w:t>(</w:t>
      </w:r>
      <w:r>
        <w:t>财税〔</w:t>
      </w:r>
      <w:r>
        <w:t>2019</w:t>
      </w:r>
      <w:r>
        <w:t>〕</w:t>
      </w:r>
      <w:r>
        <w:t>13</w:t>
      </w:r>
      <w:r>
        <w:t>号</w:t>
      </w:r>
      <w:r>
        <w:t>)</w:t>
      </w:r>
      <w:r>
        <w:t>，对小型微利企业年应纳税所得额不超过</w:t>
      </w:r>
      <w:r>
        <w:t xml:space="preserve"> 100</w:t>
      </w:r>
      <w:r>
        <w:t>万元的部分，减按</w:t>
      </w:r>
      <w:r>
        <w:t xml:space="preserve"> 25%</w:t>
      </w:r>
      <w:r>
        <w:t>计入应纳税所得额，按</w:t>
      </w:r>
      <w:r>
        <w:t>20%</w:t>
      </w:r>
      <w:r>
        <w:t>的税率缴纳企业所得税；对年应纳税所得额超过</w:t>
      </w:r>
      <w:r>
        <w:t>100</w:t>
      </w:r>
      <w:r>
        <w:t>万元但不超过</w:t>
      </w:r>
      <w:r>
        <w:t>300</w:t>
      </w:r>
      <w:r>
        <w:t>万元的部分，减按</w:t>
      </w:r>
      <w:r>
        <w:t>50%</w:t>
      </w:r>
      <w:r>
        <w:t>计入应纳税所得额，按</w:t>
      </w:r>
      <w:r>
        <w:t>20%</w:t>
      </w:r>
      <w:r>
        <w:t>的税率缴纳企业所得税。根据财政部</w:t>
      </w:r>
      <w:r>
        <w:t xml:space="preserve"> </w:t>
      </w:r>
      <w:r>
        <w:t>税务总局《关于实施小微企业和个体工商户所得税优惠政策的公告》（财政部</w:t>
      </w:r>
      <w:r>
        <w:t xml:space="preserve"> </w:t>
      </w:r>
      <w:r>
        <w:t>税务总局公告</w:t>
      </w:r>
      <w:r>
        <w:t>2021</w:t>
      </w:r>
      <w:r>
        <w:t>年第</w:t>
      </w:r>
      <w:r>
        <w:t>12</w:t>
      </w:r>
      <w:r>
        <w:t>号），对小型微利企业年应纳税所得额不超过</w:t>
      </w:r>
      <w:r>
        <w:t>100</w:t>
      </w:r>
      <w:r>
        <w:t>万元的部分，在《关于实施小微企业普惠性税收减免政策的通知》</w:t>
      </w:r>
      <w:r>
        <w:t>(</w:t>
      </w:r>
      <w:r>
        <w:t>财税〔</w:t>
      </w:r>
      <w:r>
        <w:t>2019</w:t>
      </w:r>
      <w:r>
        <w:t>〕</w:t>
      </w:r>
      <w:r>
        <w:t>13</w:t>
      </w:r>
      <w:r>
        <w:t>号</w:t>
      </w:r>
      <w:r>
        <w:t>)</w:t>
      </w:r>
      <w:r>
        <w:t>第二条规定的优惠政策基础上，再减半征收企业所得税。</w:t>
      </w:r>
      <w:r>
        <w:t>2022</w:t>
      </w:r>
      <w:r>
        <w:t>年度嘉兴新盟新能源有限公司、诸暨艾科新能源有限公司、嘉善艾科新能源有限公司、长兴艾能聚光伏科技股份有限公司、武义艾能聚新能源有限公司、嘉兴艾优新能源有限公司、金华艾科新能源有限公司、缙云艾能聚新能源有限公司、铜陵艾能聚光伏科技有限公司、海盐科盟新能源有限公司、海宁艾特新能源有限公司、长兴艾鑫新能源有限公司、海盐优泰新能源有限公司、丽水市艾能聚光伏科技有限公司享受上述税收优惠政策。</w:t>
      </w:r>
      <w:r>
        <w:t xml:space="preserve"> </w:t>
      </w:r>
    </w:p>
    <w:p w:rsidR="00D21ED7" w:rsidRDefault="00DF333D">
      <w:pPr>
        <w:numPr>
          <w:ilvl w:val="1"/>
          <w:numId w:val="9"/>
        </w:numPr>
        <w:pBdr>
          <w:top w:val="single" w:sz="4" w:space="0" w:color="5B9BD5"/>
          <w:left w:val="single" w:sz="4" w:space="0" w:color="5B9BD5"/>
          <w:bottom w:val="single" w:sz="4" w:space="0" w:color="5B9BD5"/>
          <w:right w:val="single" w:sz="4" w:space="0" w:color="5B9BD5"/>
        </w:pBdr>
        <w:spacing w:after="4" w:line="282" w:lineRule="auto"/>
        <w:ind w:left="-15" w:firstLine="422"/>
      </w:pPr>
      <w:r>
        <w:t>根据海盐县人民政府《海盐县人民政府办公室关于印发海盐县进一步深化工</w:t>
      </w:r>
      <w:r>
        <w:t>业企业</w:t>
      </w:r>
      <w:r>
        <w:t>“</w:t>
      </w:r>
      <w:r>
        <w:t>亩均论英雄</w:t>
      </w:r>
      <w:r>
        <w:t>”</w:t>
      </w:r>
      <w:r>
        <w:t>改革实施办法的通知》（盐政办发〔</w:t>
      </w:r>
      <w:r>
        <w:t>2021</w:t>
      </w:r>
      <w:r>
        <w:t>〕</w:t>
      </w:r>
      <w:r>
        <w:t>45</w:t>
      </w:r>
      <w:r>
        <w:t>号），亩产效益属于行业</w:t>
      </w:r>
      <w:r>
        <w:t>A</w:t>
      </w:r>
      <w:r>
        <w:t>类的企业，免征城镇土地使用税。</w:t>
      </w:r>
      <w:r>
        <w:t>2022</w:t>
      </w:r>
      <w:r>
        <w:t>年度本公司享受上述优惠政策。</w:t>
      </w:r>
      <w:r>
        <w:t xml:space="preserve"> </w:t>
      </w:r>
    </w:p>
    <w:p w:rsidR="00D21ED7" w:rsidRDefault="00DF333D">
      <w:pPr>
        <w:spacing w:after="260" w:line="259" w:lineRule="auto"/>
        <w:ind w:left="0" w:firstLine="0"/>
      </w:pPr>
      <w:r>
        <w:t xml:space="preserve"> </w:t>
      </w:r>
    </w:p>
    <w:p w:rsidR="00D21ED7" w:rsidRDefault="00DF333D">
      <w:pPr>
        <w:numPr>
          <w:ilvl w:val="0"/>
          <w:numId w:val="9"/>
        </w:numPr>
        <w:spacing w:after="362"/>
        <w:ind w:hanging="841"/>
      </w:pPr>
      <w:r>
        <w:t>研发情况</w:t>
      </w:r>
      <w:r>
        <w:rPr>
          <w:rFonts w:ascii="Calibri" w:eastAsia="Calibri" w:hAnsi="Calibri" w:cs="Calibri"/>
          <w:b/>
        </w:rPr>
        <w:t xml:space="preserve"> </w:t>
      </w:r>
    </w:p>
    <w:p w:rsidR="00D21ED7" w:rsidRDefault="00DF333D">
      <w:pPr>
        <w:numPr>
          <w:ilvl w:val="0"/>
          <w:numId w:val="10"/>
        </w:numPr>
        <w:spacing w:after="97"/>
        <w:ind w:hanging="422"/>
      </w:pPr>
      <w:r>
        <w:t>研发支出情况：</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0" w:type="dxa"/>
          <w:bottom w:w="0" w:type="dxa"/>
          <w:right w:w="0" w:type="dxa"/>
        </w:tblCellMar>
        <w:tblLook w:val="04A0" w:firstRow="1" w:lastRow="0" w:firstColumn="1" w:lastColumn="0" w:noHBand="0" w:noVBand="1"/>
      </w:tblPr>
      <w:tblGrid>
        <w:gridCol w:w="4251"/>
        <w:gridCol w:w="2708"/>
        <w:gridCol w:w="2707"/>
      </w:tblGrid>
      <w:tr w:rsidR="00D21ED7">
        <w:trPr>
          <w:trHeight w:val="319"/>
        </w:trPr>
        <w:tc>
          <w:tcPr>
            <w:tcW w:w="425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center"/>
            </w:pPr>
            <w:r>
              <w:t>项目</w:t>
            </w:r>
            <w:r>
              <w:t xml:space="preserve"> </w:t>
            </w:r>
          </w:p>
        </w:tc>
        <w:tc>
          <w:tcPr>
            <w:tcW w:w="270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center"/>
            </w:pPr>
            <w:r>
              <w:t>本期金额</w:t>
            </w:r>
            <w:r>
              <w:t>/</w:t>
            </w:r>
            <w:r>
              <w:t>比例</w:t>
            </w:r>
            <w:r>
              <w:t xml:space="preserve"> </w:t>
            </w:r>
          </w:p>
        </w:tc>
        <w:tc>
          <w:tcPr>
            <w:tcW w:w="270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上期金额</w:t>
            </w:r>
            <w:r>
              <w:t>/</w:t>
            </w:r>
            <w:r>
              <w:t>比例</w:t>
            </w:r>
            <w:r>
              <w:t xml:space="preserve"> </w:t>
            </w:r>
          </w:p>
        </w:tc>
      </w:tr>
      <w:tr w:rsidR="00D21ED7">
        <w:trPr>
          <w:trHeight w:val="323"/>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center"/>
            </w:pPr>
            <w:r>
              <w:t>研发支出金额</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1,965,051.80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707"/>
              </w:tabs>
              <w:spacing w:after="0" w:line="259" w:lineRule="auto"/>
              <w:ind w:left="-5" w:firstLine="0"/>
            </w:pPr>
            <w:r>
              <w:t xml:space="preserve"> </w:t>
            </w:r>
            <w:r>
              <w:tab/>
              <w:t xml:space="preserve">1,314,406.53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研发支出占营业收入的比例</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0.45%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0.38%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研发支出资本化的金额</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 </w:t>
            </w:r>
          </w:p>
        </w:tc>
      </w:tr>
      <w:tr w:rsidR="00D21ED7">
        <w:trPr>
          <w:trHeight w:val="327"/>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center"/>
            </w:pPr>
            <w:r>
              <w:t>资本化研发支出占研发支出的比例</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center"/>
            </w:pPr>
            <w:r>
              <w:t>资本化研发支出占当期净利润的比例</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 </w:t>
            </w:r>
          </w:p>
        </w:tc>
      </w:tr>
    </w:tbl>
    <w:p w:rsidR="00D21ED7" w:rsidRDefault="00DF333D">
      <w:pPr>
        <w:spacing w:after="15" w:line="259" w:lineRule="auto"/>
        <w:ind w:left="0" w:firstLine="0"/>
      </w:pPr>
      <w:r>
        <w:t xml:space="preserve"> </w:t>
      </w:r>
    </w:p>
    <w:p w:rsidR="00D21ED7" w:rsidRDefault="00DF333D">
      <w:pPr>
        <w:ind w:left="10"/>
      </w:pPr>
      <w:r>
        <w:t>研发投入总额占营业收入的比重较上年发生显著变化的原因</w:t>
      </w:r>
      <w:r>
        <w:t xml:space="preserve"> </w:t>
      </w:r>
    </w:p>
    <w:p w:rsidR="00D21ED7" w:rsidRDefault="00DF333D">
      <w:pPr>
        <w:ind w:left="10"/>
      </w:pPr>
      <w:r>
        <w:t>□</w:t>
      </w:r>
      <w:r>
        <w:t>适用</w:t>
      </w:r>
      <w:r>
        <w:t xml:space="preserve"> √</w:t>
      </w:r>
      <w:r>
        <w:t>不适用</w:t>
      </w:r>
      <w:r>
        <w:t xml:space="preserve">  </w:t>
      </w:r>
    </w:p>
    <w:p w:rsidR="00D21ED7" w:rsidRDefault="00DF333D">
      <w:pPr>
        <w:ind w:left="10"/>
      </w:pPr>
      <w:r>
        <w:t>研发投入资本化率变化情况及其合理性说明</w:t>
      </w:r>
      <w:r>
        <w:t xml:space="preserve"> </w:t>
      </w:r>
    </w:p>
    <w:p w:rsidR="00D21ED7" w:rsidRDefault="00DF333D">
      <w:pPr>
        <w:ind w:left="10"/>
      </w:pPr>
      <w:r>
        <w:t>□</w:t>
      </w:r>
      <w:r>
        <w:t>适用</w:t>
      </w:r>
      <w:r>
        <w:t xml:space="preserve"> √</w:t>
      </w:r>
      <w:r>
        <w:t>不适用</w:t>
      </w:r>
      <w:r>
        <w:t xml:space="preserve">  </w:t>
      </w:r>
    </w:p>
    <w:p w:rsidR="00D21ED7" w:rsidRDefault="00DF333D">
      <w:pPr>
        <w:numPr>
          <w:ilvl w:val="0"/>
          <w:numId w:val="10"/>
        </w:numPr>
        <w:ind w:hanging="422"/>
      </w:pPr>
      <w:r>
        <w:t>研发人员情况：</w:t>
      </w:r>
      <w:r>
        <w:t xml:space="preserve"> </w:t>
      </w:r>
    </w:p>
    <w:tbl>
      <w:tblPr>
        <w:tblStyle w:val="TableGrid"/>
        <w:tblW w:w="9666" w:type="dxa"/>
        <w:tblInd w:w="-107" w:type="dxa"/>
        <w:tblCellMar>
          <w:top w:w="54" w:type="dxa"/>
          <w:left w:w="115" w:type="dxa"/>
          <w:bottom w:w="0" w:type="dxa"/>
          <w:right w:w="0" w:type="dxa"/>
        </w:tblCellMar>
        <w:tblLook w:val="04A0" w:firstRow="1" w:lastRow="0" w:firstColumn="1" w:lastColumn="0" w:noHBand="0" w:noVBand="1"/>
      </w:tblPr>
      <w:tblGrid>
        <w:gridCol w:w="4251"/>
        <w:gridCol w:w="2708"/>
        <w:gridCol w:w="2707"/>
      </w:tblGrid>
      <w:tr w:rsidR="00D21ED7">
        <w:trPr>
          <w:trHeight w:val="322"/>
        </w:trPr>
        <w:tc>
          <w:tcPr>
            <w:tcW w:w="425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20" w:firstLine="0"/>
              <w:jc w:val="center"/>
            </w:pPr>
            <w:r>
              <w:t>教育程度</w:t>
            </w:r>
            <w:r>
              <w:t xml:space="preserve"> </w:t>
            </w:r>
          </w:p>
        </w:tc>
        <w:tc>
          <w:tcPr>
            <w:tcW w:w="270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6" w:firstLine="0"/>
              <w:jc w:val="center"/>
            </w:pPr>
            <w:r>
              <w:t>期初人数</w:t>
            </w:r>
            <w:r>
              <w:t xml:space="preserve"> </w:t>
            </w:r>
          </w:p>
        </w:tc>
        <w:tc>
          <w:tcPr>
            <w:tcW w:w="270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4" w:firstLine="0"/>
              <w:jc w:val="center"/>
            </w:pPr>
            <w:r>
              <w:t>期末人数</w:t>
            </w:r>
            <w:r>
              <w:t xml:space="preserve"> </w:t>
            </w:r>
          </w:p>
        </w:tc>
      </w:tr>
      <w:tr w:rsidR="00D21ED7">
        <w:trPr>
          <w:trHeight w:val="323"/>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center"/>
            </w:pPr>
            <w:r>
              <w:t>博士</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center"/>
            </w:pPr>
            <w:r>
              <w:t>硕士</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center"/>
            </w:pPr>
            <w:r>
              <w:t>本科</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6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专科及以下</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31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5" w:firstLine="0"/>
              <w:jc w:val="center"/>
            </w:pPr>
            <w:r>
              <w:t>研发人员总计</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40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37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lastRenderedPageBreak/>
              <w:t>研发人员占员工总量的比例（</w:t>
            </w:r>
            <w:r>
              <w:t>%</w:t>
            </w:r>
            <w:r>
              <w:t>）</w:t>
            </w:r>
            <w:r>
              <w:t xml:space="preserve"> </w:t>
            </w:r>
          </w:p>
        </w:tc>
        <w:tc>
          <w:tcPr>
            <w:tcW w:w="270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18.18%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19.68% </w:t>
            </w:r>
          </w:p>
        </w:tc>
      </w:tr>
    </w:tbl>
    <w:p w:rsidR="00D21ED7" w:rsidRDefault="00DF333D">
      <w:pPr>
        <w:spacing w:after="106" w:line="259" w:lineRule="auto"/>
        <w:ind w:left="0" w:firstLine="0"/>
      </w:pPr>
      <w:r>
        <w:t xml:space="preserve"> </w:t>
      </w:r>
    </w:p>
    <w:p w:rsidR="00D21ED7" w:rsidRDefault="00DF333D">
      <w:pPr>
        <w:numPr>
          <w:ilvl w:val="0"/>
          <w:numId w:val="10"/>
        </w:numPr>
        <w:ind w:hanging="422"/>
      </w:pPr>
      <w:r>
        <w:t>专利情况：</w:t>
      </w:r>
      <w:r>
        <w:t xml:space="preserve"> </w:t>
      </w:r>
    </w:p>
    <w:tbl>
      <w:tblPr>
        <w:tblStyle w:val="TableGrid"/>
        <w:tblW w:w="9666" w:type="dxa"/>
        <w:tblInd w:w="-107" w:type="dxa"/>
        <w:tblCellMar>
          <w:top w:w="53" w:type="dxa"/>
          <w:left w:w="0" w:type="dxa"/>
          <w:bottom w:w="0" w:type="dxa"/>
          <w:right w:w="0" w:type="dxa"/>
        </w:tblCellMar>
        <w:tblLook w:val="04A0" w:firstRow="1" w:lastRow="0" w:firstColumn="1" w:lastColumn="0" w:noHBand="0" w:noVBand="1"/>
      </w:tblPr>
      <w:tblGrid>
        <w:gridCol w:w="4251"/>
        <w:gridCol w:w="2391"/>
        <w:gridCol w:w="317"/>
        <w:gridCol w:w="2707"/>
      </w:tblGrid>
      <w:tr w:rsidR="00D21ED7">
        <w:trPr>
          <w:trHeight w:val="319"/>
        </w:trPr>
        <w:tc>
          <w:tcPr>
            <w:tcW w:w="425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center"/>
            </w:pPr>
            <w:r>
              <w:t>项目</w:t>
            </w:r>
            <w:r>
              <w:t xml:space="preserve"> </w:t>
            </w:r>
          </w:p>
        </w:tc>
        <w:tc>
          <w:tcPr>
            <w:tcW w:w="2391" w:type="dxa"/>
            <w:tcBorders>
              <w:top w:val="single" w:sz="4" w:space="0" w:color="5B9BD5"/>
              <w:left w:val="single" w:sz="4" w:space="0" w:color="5B9BD5"/>
              <w:bottom w:val="single" w:sz="4" w:space="0" w:color="5B9BD5"/>
              <w:right w:val="nil"/>
            </w:tcBorders>
            <w:shd w:val="clear" w:color="auto" w:fill="D9D9D9"/>
          </w:tcPr>
          <w:p w:rsidR="00D21ED7" w:rsidRDefault="00DF333D">
            <w:pPr>
              <w:spacing w:after="0" w:line="259" w:lineRule="auto"/>
              <w:ind w:left="316" w:firstLine="0"/>
              <w:jc w:val="center"/>
            </w:pPr>
            <w:r>
              <w:t>本期数量</w:t>
            </w:r>
            <w:r>
              <w:t xml:space="preserve"> </w:t>
            </w:r>
          </w:p>
        </w:tc>
        <w:tc>
          <w:tcPr>
            <w:tcW w:w="317" w:type="dxa"/>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270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上期数量</w:t>
            </w:r>
            <w:r>
              <w:t xml:space="preserve"> </w:t>
            </w:r>
          </w:p>
        </w:tc>
      </w:tr>
      <w:tr w:rsidR="00D21ED7">
        <w:trPr>
          <w:trHeight w:val="323"/>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公司拥有的专利数量</w:t>
            </w:r>
            <w:r>
              <w:t xml:space="preserve"> </w:t>
            </w:r>
          </w:p>
        </w:tc>
        <w:tc>
          <w:tcPr>
            <w:tcW w:w="2391"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3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jc w:val="both"/>
            </w:pPr>
            <w:r>
              <w:t xml:space="preserve">87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78 </w:t>
            </w:r>
          </w:p>
        </w:tc>
      </w:tr>
      <w:tr w:rsidR="00D21ED7">
        <w:trPr>
          <w:trHeight w:val="322"/>
        </w:trPr>
        <w:tc>
          <w:tcPr>
            <w:tcW w:w="42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公司拥有的发明专利数量</w:t>
            </w:r>
            <w:r>
              <w:t xml:space="preserve"> </w:t>
            </w:r>
          </w:p>
        </w:tc>
        <w:tc>
          <w:tcPr>
            <w:tcW w:w="2391"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3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106" w:firstLine="0"/>
            </w:pPr>
            <w:r>
              <w:t xml:space="preserve">9 </w:t>
            </w:r>
          </w:p>
        </w:tc>
        <w:tc>
          <w:tcPr>
            <w:tcW w:w="27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8 </w:t>
            </w:r>
          </w:p>
        </w:tc>
      </w:tr>
    </w:tbl>
    <w:p w:rsidR="00D21ED7" w:rsidRDefault="00DF333D">
      <w:pPr>
        <w:spacing w:after="107" w:line="259" w:lineRule="auto"/>
        <w:ind w:left="0" w:firstLine="0"/>
      </w:pPr>
      <w:r>
        <w:t xml:space="preserve"> </w:t>
      </w:r>
    </w:p>
    <w:p w:rsidR="00D21ED7" w:rsidRDefault="00DF333D">
      <w:pPr>
        <w:numPr>
          <w:ilvl w:val="0"/>
          <w:numId w:val="10"/>
        </w:numPr>
        <w:spacing w:after="178"/>
        <w:ind w:hanging="422"/>
      </w:pPr>
      <w:r>
        <w:t>研发项目情况：</w:t>
      </w:r>
      <w:r>
        <w:t xml:space="preserve"> </w:t>
      </w:r>
    </w:p>
    <w:p w:rsidR="00D21ED7" w:rsidRDefault="00DF333D">
      <w:pPr>
        <w:ind w:left="10"/>
      </w:pPr>
      <w:r>
        <w:t>√</w:t>
      </w:r>
      <w:r>
        <w:t>适用</w:t>
      </w:r>
      <w:r>
        <w:t xml:space="preserve"> □</w:t>
      </w:r>
      <w:r>
        <w:t>不适用</w:t>
      </w:r>
      <w:r>
        <w:t xml:space="preserve">  </w:t>
      </w:r>
    </w:p>
    <w:tbl>
      <w:tblPr>
        <w:tblStyle w:val="TableGrid"/>
        <w:tblW w:w="9666" w:type="dxa"/>
        <w:tblInd w:w="-107" w:type="dxa"/>
        <w:tblCellMar>
          <w:top w:w="53" w:type="dxa"/>
          <w:left w:w="106" w:type="dxa"/>
          <w:bottom w:w="0" w:type="dxa"/>
          <w:right w:w="28" w:type="dxa"/>
        </w:tblCellMar>
        <w:tblLook w:val="04A0" w:firstRow="1" w:lastRow="0" w:firstColumn="1" w:lastColumn="0" w:noHBand="0" w:noVBand="1"/>
      </w:tblPr>
      <w:tblGrid>
        <w:gridCol w:w="1528"/>
        <w:gridCol w:w="1701"/>
        <w:gridCol w:w="1560"/>
        <w:gridCol w:w="1844"/>
        <w:gridCol w:w="3033"/>
      </w:tblGrid>
      <w:tr w:rsidR="00D21ED7">
        <w:trPr>
          <w:trHeight w:val="631"/>
        </w:trPr>
        <w:tc>
          <w:tcPr>
            <w:tcW w:w="1527" w:type="dxa"/>
            <w:tcBorders>
              <w:top w:val="single" w:sz="4" w:space="0" w:color="5B9BD5"/>
              <w:left w:val="single" w:sz="4" w:space="0" w:color="5B9BD5"/>
              <w:bottom w:val="single" w:sz="4" w:space="0" w:color="5B9BD5"/>
              <w:right w:val="single" w:sz="4" w:space="0" w:color="5B9BD5"/>
            </w:tcBorders>
            <w:shd w:val="clear" w:color="auto" w:fill="D0CECE"/>
            <w:vAlign w:val="center"/>
          </w:tcPr>
          <w:p w:rsidR="00D21ED7" w:rsidRDefault="00DF333D">
            <w:pPr>
              <w:spacing w:after="0" w:line="259" w:lineRule="auto"/>
              <w:ind w:left="25" w:firstLine="0"/>
              <w:jc w:val="both"/>
            </w:pPr>
            <w:r>
              <w:t>研发项目名称</w:t>
            </w:r>
            <w:r>
              <w:t xml:space="preserve"> </w:t>
            </w:r>
          </w:p>
        </w:tc>
        <w:tc>
          <w:tcPr>
            <w:tcW w:w="1701" w:type="dxa"/>
            <w:tcBorders>
              <w:top w:val="single" w:sz="4" w:space="0" w:color="5B9BD5"/>
              <w:left w:val="single" w:sz="4" w:space="0" w:color="5B9BD5"/>
              <w:bottom w:val="single" w:sz="4" w:space="0" w:color="5B9BD5"/>
              <w:right w:val="single" w:sz="4" w:space="0" w:color="5B9BD5"/>
            </w:tcBorders>
            <w:shd w:val="clear" w:color="auto" w:fill="D0CECE"/>
            <w:vAlign w:val="center"/>
          </w:tcPr>
          <w:p w:rsidR="00D21ED7" w:rsidRDefault="00DF333D">
            <w:pPr>
              <w:spacing w:after="0" w:line="259" w:lineRule="auto"/>
              <w:ind w:left="0" w:right="87" w:firstLine="0"/>
              <w:jc w:val="center"/>
            </w:pPr>
            <w:r>
              <w:t>项目目的</w:t>
            </w:r>
            <w:r>
              <w:t xml:space="preserve"> </w:t>
            </w:r>
          </w:p>
        </w:tc>
        <w:tc>
          <w:tcPr>
            <w:tcW w:w="1560" w:type="dxa"/>
            <w:tcBorders>
              <w:top w:val="single" w:sz="4" w:space="0" w:color="5B9BD5"/>
              <w:left w:val="single" w:sz="4" w:space="0" w:color="5B9BD5"/>
              <w:bottom w:val="single" w:sz="4" w:space="0" w:color="5B9BD5"/>
              <w:right w:val="single" w:sz="4" w:space="0" w:color="5B9BD5"/>
            </w:tcBorders>
            <w:shd w:val="clear" w:color="auto" w:fill="D0CECE"/>
          </w:tcPr>
          <w:p w:rsidR="00D21ED7" w:rsidRDefault="00DF333D">
            <w:pPr>
              <w:spacing w:after="0" w:line="259" w:lineRule="auto"/>
              <w:ind w:left="0" w:firstLine="0"/>
              <w:jc w:val="center"/>
            </w:pPr>
            <w:r>
              <w:t>所处阶段</w:t>
            </w:r>
            <w:r>
              <w:t xml:space="preserve">/ </w:t>
            </w:r>
            <w:r>
              <w:t>项目进展</w:t>
            </w:r>
            <w:r>
              <w:t xml:space="preserve"> </w:t>
            </w:r>
          </w:p>
        </w:tc>
        <w:tc>
          <w:tcPr>
            <w:tcW w:w="1844" w:type="dxa"/>
            <w:tcBorders>
              <w:top w:val="single" w:sz="4" w:space="0" w:color="5B9BD5"/>
              <w:left w:val="single" w:sz="4" w:space="0" w:color="5B9BD5"/>
              <w:bottom w:val="single" w:sz="4" w:space="0" w:color="5B9BD5"/>
              <w:right w:val="single" w:sz="4" w:space="0" w:color="5B9BD5"/>
            </w:tcBorders>
            <w:shd w:val="clear" w:color="auto" w:fill="D0CECE"/>
            <w:vAlign w:val="center"/>
          </w:tcPr>
          <w:p w:rsidR="00D21ED7" w:rsidRDefault="00DF333D">
            <w:pPr>
              <w:spacing w:after="0" w:line="259" w:lineRule="auto"/>
              <w:ind w:left="182" w:firstLine="0"/>
            </w:pPr>
            <w:r>
              <w:t>拟达到的目标</w:t>
            </w:r>
            <w:r>
              <w:t xml:space="preserve"> </w:t>
            </w:r>
          </w:p>
        </w:tc>
        <w:tc>
          <w:tcPr>
            <w:tcW w:w="3033" w:type="dxa"/>
            <w:tcBorders>
              <w:top w:val="single" w:sz="4" w:space="0" w:color="5B9BD5"/>
              <w:left w:val="single" w:sz="4" w:space="0" w:color="5B9BD5"/>
              <w:bottom w:val="single" w:sz="4" w:space="0" w:color="5B9BD5"/>
              <w:right w:val="single" w:sz="4" w:space="0" w:color="5B9BD5"/>
            </w:tcBorders>
            <w:shd w:val="clear" w:color="auto" w:fill="D0CECE"/>
            <w:vAlign w:val="center"/>
          </w:tcPr>
          <w:p w:rsidR="00D21ED7" w:rsidRDefault="00DF333D">
            <w:pPr>
              <w:spacing w:after="0" w:line="259" w:lineRule="auto"/>
              <w:ind w:left="144" w:firstLine="0"/>
            </w:pPr>
            <w:r>
              <w:t>预计对公司未来发展的影响</w:t>
            </w:r>
            <w:r>
              <w:t xml:space="preserve"> </w:t>
            </w:r>
          </w:p>
        </w:tc>
      </w:tr>
      <w:tr w:rsidR="00D21ED7">
        <w:trPr>
          <w:trHeight w:val="947"/>
        </w:trPr>
        <w:tc>
          <w:tcPr>
            <w:tcW w:w="152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低成本多主栅拼片组件</w:t>
            </w:r>
            <w:r>
              <w:t xml:space="preserve"> </w:t>
            </w:r>
          </w:p>
        </w:tc>
        <w:tc>
          <w:tcPr>
            <w:tcW w:w="170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提高电池的填充因子</w:t>
            </w:r>
            <w:r>
              <w:t xml:space="preserve"> </w:t>
            </w:r>
          </w:p>
        </w:tc>
        <w:tc>
          <w:tcPr>
            <w:tcW w:w="1560"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开发出低成本多主栅拼片组件</w:t>
            </w:r>
            <w:r>
              <w:t xml:space="preserve"> </w:t>
            </w:r>
          </w:p>
        </w:tc>
        <w:tc>
          <w:tcPr>
            <w:tcW w:w="30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83" w:firstLine="0"/>
              <w:jc w:val="center"/>
            </w:pPr>
            <w:r>
              <w:t>提高了光电转换效率</w:t>
            </w:r>
            <w:r>
              <w:t xml:space="preserve"> </w:t>
            </w:r>
          </w:p>
        </w:tc>
      </w:tr>
      <w:tr w:rsidR="00D21ED7">
        <w:trPr>
          <w:trHeight w:val="1882"/>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基于柔性焊接工艺的高效叠焊组件的开发</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解决隐裂和发电效率效率问题</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174" w:line="259" w:lineRule="auto"/>
              <w:ind w:left="77" w:firstLine="0"/>
              <w:jc w:val="both"/>
            </w:pPr>
            <w:r>
              <w:t>实现柔性焊接工</w:t>
            </w:r>
          </w:p>
          <w:p w:rsidR="00D21ED7" w:rsidRDefault="00DF333D">
            <w:pPr>
              <w:spacing w:after="169" w:line="259" w:lineRule="auto"/>
              <w:ind w:left="0" w:firstLine="0"/>
              <w:jc w:val="both"/>
            </w:pPr>
            <w:r>
              <w:t>艺技术，开发出高</w:t>
            </w:r>
          </w:p>
          <w:p w:rsidR="00D21ED7" w:rsidRDefault="00DF333D">
            <w:pPr>
              <w:spacing w:after="0" w:line="259" w:lineRule="auto"/>
              <w:ind w:left="0" w:right="79" w:firstLine="0"/>
              <w:jc w:val="center"/>
            </w:pPr>
            <w:r>
              <w:t>效叠焊组件</w:t>
            </w:r>
            <w:r>
              <w:t xml:space="preserve"> </w:t>
            </w:r>
          </w:p>
        </w:tc>
        <w:tc>
          <w:tcPr>
            <w:tcW w:w="3033"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2" w:line="409" w:lineRule="auto"/>
              <w:ind w:left="0" w:firstLine="0"/>
              <w:jc w:val="center"/>
            </w:pPr>
            <w:r>
              <w:t>降低了电池出现隐裂或碎片的可能性，实现组件更高的发电效率，更高的运行可靠性和安</w:t>
            </w:r>
          </w:p>
          <w:p w:rsidR="00D21ED7" w:rsidRDefault="00DF333D">
            <w:pPr>
              <w:spacing w:after="0" w:line="259" w:lineRule="auto"/>
              <w:ind w:left="0" w:right="77" w:firstLine="0"/>
              <w:jc w:val="center"/>
            </w:pPr>
            <w:r>
              <w:t>全性。</w:t>
            </w:r>
            <w:r>
              <w:t xml:space="preserve"> </w:t>
            </w:r>
          </w:p>
        </w:tc>
      </w:tr>
      <w:tr w:rsidR="00D21ED7">
        <w:trPr>
          <w:trHeight w:val="1882"/>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叠瓦电池组件的开发</w:t>
            </w:r>
            <w:r>
              <w:t xml:space="preserve"> </w:t>
            </w:r>
          </w:p>
        </w:tc>
        <w:tc>
          <w:tcPr>
            <w:tcW w:w="170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改善光伏电池之间的连接方式，减小电池之间的缝隙</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开发出叠瓦电池组件</w:t>
            </w:r>
            <w:r>
              <w:t xml:space="preserve"> </w:t>
            </w:r>
          </w:p>
        </w:tc>
        <w:tc>
          <w:tcPr>
            <w:tcW w:w="30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降低电池片丝网印刷过程中银浆的消耗量，降低后期维护成本。</w:t>
            </w:r>
            <w:r>
              <w:t xml:space="preserve"> </w:t>
            </w:r>
          </w:p>
        </w:tc>
      </w:tr>
      <w:tr w:rsidR="00D21ED7">
        <w:trPr>
          <w:trHeight w:val="1416"/>
        </w:trPr>
        <w:tc>
          <w:tcPr>
            <w:tcW w:w="152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174" w:line="259" w:lineRule="auto"/>
              <w:ind w:left="25" w:firstLine="0"/>
              <w:jc w:val="both"/>
            </w:pPr>
            <w:r>
              <w:t>高均匀性氮化</w:t>
            </w:r>
          </w:p>
          <w:p w:rsidR="00D21ED7" w:rsidRDefault="00DF333D">
            <w:pPr>
              <w:spacing w:after="0" w:line="259" w:lineRule="auto"/>
              <w:ind w:left="0" w:firstLine="0"/>
              <w:jc w:val="center"/>
            </w:pPr>
            <w:r>
              <w:t>硅膜电池片的开发</w:t>
            </w:r>
            <w:r>
              <w:t xml:space="preserve"> </w:t>
            </w:r>
          </w:p>
        </w:tc>
        <w:tc>
          <w:tcPr>
            <w:tcW w:w="170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411" w:lineRule="auto"/>
              <w:ind w:left="0" w:firstLine="0"/>
              <w:jc w:val="center"/>
            </w:pPr>
            <w:r>
              <w:t>开发一种氮化硅膜电池片来提升</w:t>
            </w:r>
          </w:p>
          <w:p w:rsidR="00D21ED7" w:rsidRDefault="00DF333D">
            <w:pPr>
              <w:spacing w:after="0" w:line="259" w:lineRule="auto"/>
              <w:ind w:left="112" w:firstLine="0"/>
            </w:pPr>
            <w:r>
              <w:t>电池转换效率</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开发出高均匀性氮化硅膜电池片</w:t>
            </w:r>
            <w:r>
              <w:t xml:space="preserve"> </w:t>
            </w:r>
          </w:p>
        </w:tc>
        <w:tc>
          <w:tcPr>
            <w:tcW w:w="30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3" w:firstLine="0"/>
              <w:jc w:val="both"/>
            </w:pPr>
            <w:r>
              <w:t>提升电池转换效率，提升收益</w:t>
            </w:r>
            <w:r>
              <w:t xml:space="preserve"> </w:t>
            </w:r>
          </w:p>
        </w:tc>
      </w:tr>
      <w:tr w:rsidR="00D21ED7">
        <w:trPr>
          <w:trHeight w:val="1417"/>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低漏电高效电池片的开发</w:t>
            </w:r>
            <w:r>
              <w:t xml:space="preserve"> </w:t>
            </w:r>
          </w:p>
        </w:tc>
        <w:tc>
          <w:tcPr>
            <w:tcW w:w="1701"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解决皮带及滚轮装置的磨损产生的金属离子对硅</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开发出低漏电高效电池片</w:t>
            </w:r>
            <w:r>
              <w:t xml:space="preserve"> </w:t>
            </w:r>
          </w:p>
        </w:tc>
        <w:tc>
          <w:tcPr>
            <w:tcW w:w="30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83" w:firstLine="0"/>
              <w:jc w:val="center"/>
            </w:pPr>
            <w:r>
              <w:t>提高电池片的成品率</w:t>
            </w:r>
            <w:r>
              <w:t xml:space="preserve"> </w:t>
            </w:r>
          </w:p>
        </w:tc>
      </w:tr>
    </w:tbl>
    <w:p w:rsidR="00D21ED7" w:rsidRDefault="00D21ED7">
      <w:pPr>
        <w:spacing w:after="0" w:line="259" w:lineRule="auto"/>
        <w:ind w:left="-1229" w:right="101" w:firstLine="0"/>
      </w:pPr>
    </w:p>
    <w:tbl>
      <w:tblPr>
        <w:tblStyle w:val="TableGrid"/>
        <w:tblW w:w="9671" w:type="dxa"/>
        <w:tblInd w:w="-110" w:type="dxa"/>
        <w:tblCellMar>
          <w:top w:w="135" w:type="dxa"/>
          <w:left w:w="106" w:type="dxa"/>
          <w:bottom w:w="0" w:type="dxa"/>
          <w:right w:w="14" w:type="dxa"/>
        </w:tblCellMar>
        <w:tblLook w:val="04A0" w:firstRow="1" w:lastRow="0" w:firstColumn="1" w:lastColumn="0" w:noHBand="0" w:noVBand="1"/>
      </w:tblPr>
      <w:tblGrid>
        <w:gridCol w:w="1527"/>
        <w:gridCol w:w="1705"/>
        <w:gridCol w:w="1560"/>
        <w:gridCol w:w="1844"/>
        <w:gridCol w:w="3035"/>
      </w:tblGrid>
      <w:tr w:rsidR="00D21ED7">
        <w:trPr>
          <w:trHeight w:val="1882"/>
        </w:trPr>
        <w:tc>
          <w:tcPr>
            <w:tcW w:w="152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70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2" w:line="409" w:lineRule="auto"/>
              <w:ind w:left="0" w:firstLine="0"/>
              <w:jc w:val="center"/>
            </w:pPr>
            <w:r>
              <w:t>片接触面造成污染，导致电池片表面会出现零星</w:t>
            </w:r>
          </w:p>
          <w:p w:rsidR="00D21ED7" w:rsidRDefault="00DF333D">
            <w:pPr>
              <w:spacing w:after="0" w:line="259" w:lineRule="auto"/>
              <w:ind w:left="221" w:firstLine="0"/>
            </w:pPr>
            <w:r>
              <w:t>漏电的问题</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844"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303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2352"/>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折叠式智能光伏电站的开发</w:t>
            </w: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发电板的使用寿命，提高发电成本</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410" w:lineRule="auto"/>
              <w:ind w:left="0" w:firstLine="0"/>
              <w:jc w:val="center"/>
            </w:pPr>
            <w:r>
              <w:t>通过应用轻型材质和可折叠结构技术开发一款具有折叠功能的光</w:t>
            </w:r>
          </w:p>
          <w:p w:rsidR="00D21ED7" w:rsidRDefault="00DF333D">
            <w:pPr>
              <w:spacing w:after="0" w:line="259" w:lineRule="auto"/>
              <w:ind w:left="0" w:right="77" w:firstLine="0"/>
              <w:jc w:val="center"/>
            </w:pPr>
            <w:r>
              <w:t>伏电站</w:t>
            </w:r>
            <w:r>
              <w:t xml:space="preserve"> </w:t>
            </w:r>
          </w:p>
        </w:tc>
        <w:tc>
          <w:tcPr>
            <w:tcW w:w="30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54" w:firstLine="0"/>
            </w:pPr>
            <w:r>
              <w:t>提高发电效率，提升收益</w:t>
            </w:r>
            <w:r>
              <w:t xml:space="preserve"> </w:t>
            </w:r>
          </w:p>
        </w:tc>
      </w:tr>
      <w:tr w:rsidR="00D21ED7">
        <w:trPr>
          <w:trHeight w:val="2348"/>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169" w:line="259" w:lineRule="auto"/>
              <w:ind w:left="29" w:firstLine="0"/>
              <w:jc w:val="both"/>
            </w:pPr>
            <w:r>
              <w:t>具有监控功能</w:t>
            </w:r>
          </w:p>
          <w:p w:rsidR="00D21ED7" w:rsidRDefault="00DF333D">
            <w:pPr>
              <w:spacing w:after="174" w:line="259" w:lineRule="auto"/>
              <w:ind w:left="29" w:firstLine="0"/>
              <w:jc w:val="both"/>
            </w:pPr>
            <w:r>
              <w:t>的新型光伏电</w:t>
            </w:r>
          </w:p>
          <w:p w:rsidR="00D21ED7" w:rsidRDefault="00DF333D">
            <w:pPr>
              <w:spacing w:after="0" w:line="259" w:lineRule="auto"/>
              <w:ind w:left="240" w:firstLine="0"/>
            </w:pPr>
            <w:r>
              <w:t>站的开发</w:t>
            </w:r>
            <w:r>
              <w:t xml:space="preserve"> </w:t>
            </w:r>
          </w:p>
        </w:tc>
        <w:tc>
          <w:tcPr>
            <w:tcW w:w="170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解决同时满足光伏组件低成本监控和低成本安全关断的装置或系统</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开发总结回顾阶段</w:t>
            </w:r>
            <w:r>
              <w:t xml:space="preserve"> </w:t>
            </w:r>
          </w:p>
        </w:tc>
        <w:tc>
          <w:tcPr>
            <w:tcW w:w="1844"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169" w:line="259" w:lineRule="auto"/>
              <w:ind w:left="77" w:firstLine="0"/>
              <w:jc w:val="both"/>
            </w:pPr>
            <w:r>
              <w:t>通过升级完善公</w:t>
            </w:r>
          </w:p>
          <w:p w:rsidR="00D21ED7" w:rsidRDefault="00DF333D">
            <w:pPr>
              <w:spacing w:after="2" w:line="409" w:lineRule="auto"/>
              <w:ind w:left="0" w:firstLine="77"/>
            </w:pPr>
            <w:r>
              <w:t>司的光伏电站智能运维系统，进一步提高运维效率，</w:t>
            </w:r>
          </w:p>
          <w:p w:rsidR="00D21ED7" w:rsidRDefault="00DF333D">
            <w:pPr>
              <w:spacing w:after="0" w:line="259" w:lineRule="auto"/>
              <w:ind w:left="182" w:firstLine="0"/>
            </w:pPr>
            <w:r>
              <w:t>降低运维成本</w:t>
            </w:r>
            <w:r>
              <w:t xml:space="preserve"> </w:t>
            </w:r>
          </w:p>
        </w:tc>
        <w:tc>
          <w:tcPr>
            <w:tcW w:w="30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78" w:firstLine="0"/>
              <w:jc w:val="center"/>
            </w:pPr>
            <w:r>
              <w:t>降低成本，实现产业化</w:t>
            </w:r>
            <w:r>
              <w:t xml:space="preserve"> </w:t>
            </w:r>
          </w:p>
        </w:tc>
      </w:tr>
      <w:tr w:rsidR="00D21ED7">
        <w:trPr>
          <w:trHeight w:val="2352"/>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无人自动化运维光伏电站的开发</w:t>
            </w:r>
            <w:r>
              <w:t xml:space="preserve"> </w:t>
            </w:r>
          </w:p>
        </w:tc>
        <w:tc>
          <w:tcPr>
            <w:tcW w:w="170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410" w:lineRule="auto"/>
              <w:ind w:left="0" w:firstLine="0"/>
              <w:jc w:val="center"/>
            </w:pPr>
            <w:r>
              <w:t>缩短运行巡检时间，发现系统中的故障问题，切实提升整体运维</w:t>
            </w:r>
          </w:p>
          <w:p w:rsidR="00D21ED7" w:rsidRDefault="00DF333D">
            <w:pPr>
              <w:spacing w:after="0" w:line="259" w:lineRule="auto"/>
              <w:ind w:left="0" w:right="72" w:firstLine="0"/>
              <w:jc w:val="center"/>
            </w:pPr>
            <w:r>
              <w:t>管理水平</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center"/>
            </w:pPr>
            <w:r>
              <w:t>设计和开发阶段</w:t>
            </w:r>
            <w:r>
              <w:t xml:space="preserve"> </w:t>
            </w:r>
          </w:p>
        </w:tc>
        <w:tc>
          <w:tcPr>
            <w:tcW w:w="1844"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通过优化电站结构优化，优化运维功能，开发出无人自动化运维光伏电站</w:t>
            </w:r>
            <w:r>
              <w:t xml:space="preserve"> </w:t>
            </w:r>
          </w:p>
        </w:tc>
        <w:tc>
          <w:tcPr>
            <w:tcW w:w="30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411" w:lineRule="auto"/>
              <w:ind w:left="0" w:firstLine="0"/>
              <w:jc w:val="center"/>
            </w:pPr>
            <w:r>
              <w:t>解决人工地面交通不易带来的通行问题，提升光伏电站的经</w:t>
            </w:r>
          </w:p>
          <w:p w:rsidR="00D21ED7" w:rsidRDefault="00DF333D">
            <w:pPr>
              <w:spacing w:after="0" w:line="259" w:lineRule="auto"/>
              <w:ind w:left="0" w:right="83" w:firstLine="0"/>
              <w:jc w:val="center"/>
            </w:pPr>
            <w:r>
              <w:t>济效益和社会效益</w:t>
            </w:r>
            <w:r>
              <w:t xml:space="preserve"> </w:t>
            </w:r>
          </w:p>
        </w:tc>
      </w:tr>
      <w:tr w:rsidR="00D21ED7">
        <w:trPr>
          <w:trHeight w:val="2818"/>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分布式光伏电站高效并网关键技术研究与开发</w:t>
            </w: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3" w:line="408" w:lineRule="auto"/>
              <w:ind w:left="0" w:firstLine="0"/>
              <w:jc w:val="center"/>
            </w:pPr>
            <w:r>
              <w:t>开发高效并网分布式光伏发电系统，改善光伏发电后动态性能和</w:t>
            </w:r>
          </w:p>
          <w:p w:rsidR="00D21ED7" w:rsidRDefault="00DF333D">
            <w:pPr>
              <w:spacing w:after="0" w:line="259" w:lineRule="auto"/>
              <w:ind w:left="0" w:right="72" w:firstLine="0"/>
              <w:jc w:val="center"/>
            </w:pPr>
            <w:r>
              <w:t>稳定性</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center"/>
            </w:pPr>
            <w:r>
              <w:t>设计和开发阶段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169" w:line="259" w:lineRule="auto"/>
              <w:ind w:left="77" w:firstLine="0"/>
              <w:jc w:val="both"/>
            </w:pPr>
            <w:r>
              <w:t>对电站的并网技</w:t>
            </w:r>
          </w:p>
          <w:p w:rsidR="00D21ED7" w:rsidRDefault="00DF333D">
            <w:pPr>
              <w:spacing w:after="174" w:line="259" w:lineRule="auto"/>
              <w:ind w:left="0" w:firstLine="0"/>
              <w:jc w:val="both"/>
            </w:pPr>
            <w:r>
              <w:t>术进行优化，增加</w:t>
            </w:r>
          </w:p>
          <w:p w:rsidR="00D21ED7" w:rsidRDefault="00DF333D">
            <w:pPr>
              <w:spacing w:after="0" w:line="259" w:lineRule="auto"/>
              <w:ind w:left="0" w:right="77" w:firstLine="0"/>
              <w:jc w:val="center"/>
            </w:pPr>
            <w:r>
              <w:t>并网效率</w:t>
            </w:r>
            <w:r>
              <w:t xml:space="preserve"> </w:t>
            </w:r>
          </w:p>
        </w:tc>
        <w:tc>
          <w:tcPr>
            <w:tcW w:w="303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409" w:lineRule="auto"/>
              <w:ind w:left="0" w:firstLine="0"/>
              <w:jc w:val="center"/>
            </w:pPr>
            <w:r>
              <w:t>通过实时监测分布式光伏发电输出功率和负荷预测值，对储能电站进行实时调度、准实时调度和滚动调度，提高电网对光伏发电的消纳能力，降低因</w:t>
            </w:r>
          </w:p>
          <w:p w:rsidR="00D21ED7" w:rsidRDefault="00DF333D">
            <w:pPr>
              <w:spacing w:after="0" w:line="259" w:lineRule="auto"/>
              <w:ind w:left="254" w:firstLine="0"/>
            </w:pPr>
            <w:r>
              <w:t>逆潮流导致的额外损耗。</w:t>
            </w:r>
            <w:r>
              <w:t xml:space="preserve"> </w:t>
            </w:r>
          </w:p>
        </w:tc>
      </w:tr>
      <w:tr w:rsidR="00D21ED7">
        <w:trPr>
          <w:trHeight w:val="1882"/>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lastRenderedPageBreak/>
              <w:t>高绒面均匀性黑硅电池片的开发</w:t>
            </w:r>
            <w:r>
              <w:t xml:space="preserve"> </w:t>
            </w:r>
          </w:p>
        </w:tc>
        <w:tc>
          <w:tcPr>
            <w:tcW w:w="170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开发针对金刚线切割</w:t>
            </w:r>
            <w:r>
              <w:t>M</w:t>
            </w:r>
            <w:r>
              <w:t>多晶硅的高效、低成本电池生产技术，并</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center"/>
            </w:pPr>
            <w:r>
              <w:t>设计和开发阶段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开发出高绒面均匀性黑硅电池片</w:t>
            </w:r>
            <w:r>
              <w:t xml:space="preserve"> </w:t>
            </w:r>
          </w:p>
        </w:tc>
        <w:tc>
          <w:tcPr>
            <w:tcW w:w="30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78" w:firstLine="0"/>
              <w:jc w:val="center"/>
            </w:pPr>
            <w:r>
              <w:t>提升产品的市场竞争力</w:t>
            </w:r>
            <w:r>
              <w:t xml:space="preserve"> </w:t>
            </w:r>
          </w:p>
        </w:tc>
      </w:tr>
      <w:tr w:rsidR="00D21ED7">
        <w:trPr>
          <w:trHeight w:val="1882"/>
        </w:trPr>
        <w:tc>
          <w:tcPr>
            <w:tcW w:w="152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70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firstLine="0"/>
              <w:jc w:val="center"/>
            </w:pPr>
            <w:r>
              <w:t>提升相应的组件产品的功率，更好地降低度电成本</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844"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303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1416"/>
        </w:trPr>
        <w:tc>
          <w:tcPr>
            <w:tcW w:w="1527"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0" w:firstLine="0"/>
              <w:jc w:val="center"/>
            </w:pPr>
            <w:r>
              <w:t>高效抗光衰多晶电池片的开发</w:t>
            </w:r>
            <w:r>
              <w:t xml:space="preserve"> </w:t>
            </w:r>
          </w:p>
        </w:tc>
        <w:tc>
          <w:tcPr>
            <w:tcW w:w="170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174" w:line="259" w:lineRule="auto"/>
              <w:ind w:left="10" w:firstLine="0"/>
              <w:jc w:val="both"/>
            </w:pPr>
            <w:r>
              <w:t>对制备工艺进行</w:t>
            </w:r>
          </w:p>
          <w:p w:rsidR="00D21ED7" w:rsidRDefault="00DF333D">
            <w:pPr>
              <w:spacing w:after="169" w:line="259" w:lineRule="auto"/>
              <w:ind w:left="10" w:firstLine="0"/>
              <w:jc w:val="both"/>
            </w:pPr>
            <w:r>
              <w:t>优化，减少金属</w:t>
            </w:r>
          </w:p>
          <w:p w:rsidR="00D21ED7" w:rsidRDefault="00DF333D">
            <w:pPr>
              <w:spacing w:after="0" w:line="259" w:lineRule="auto"/>
              <w:ind w:left="0" w:right="87" w:firstLine="0"/>
              <w:jc w:val="center"/>
            </w:pPr>
            <w:r>
              <w:t>等杂质</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4" w:firstLine="0"/>
              <w:jc w:val="center"/>
            </w:pPr>
            <w:r>
              <w:t>设计和开发阶段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开发出高效抗光衰多晶电池片</w:t>
            </w:r>
            <w:r>
              <w:t xml:space="preserve"> </w:t>
            </w:r>
          </w:p>
        </w:tc>
        <w:tc>
          <w:tcPr>
            <w:tcW w:w="30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减少了电池的缺陷数量，实现电池背面的优良钝化。</w:t>
            </w:r>
            <w:r>
              <w:t xml:space="preserve"> </w:t>
            </w:r>
          </w:p>
        </w:tc>
      </w:tr>
      <w:tr w:rsidR="00D21ED7">
        <w:trPr>
          <w:trHeight w:val="3284"/>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光伏电站中光伏组件串联关键技术研究与开发</w:t>
            </w: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409" w:lineRule="auto"/>
              <w:ind w:left="0" w:firstLine="0"/>
              <w:jc w:val="center"/>
            </w:pPr>
            <w:r>
              <w:t>提高光伏电站中光伏组件串联关键技术，使光伏组件串联数最优化，降低电缆用</w:t>
            </w:r>
          </w:p>
          <w:p w:rsidR="00D21ED7" w:rsidRDefault="00DF333D">
            <w:pPr>
              <w:spacing w:after="0" w:line="259" w:lineRule="auto"/>
              <w:ind w:left="115" w:firstLine="0"/>
            </w:pPr>
            <w:r>
              <w:t>量，提升效益</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产品和过程确认阶段</w:t>
            </w:r>
            <w:r>
              <w:t xml:space="preserve"> </w:t>
            </w:r>
          </w:p>
        </w:tc>
        <w:tc>
          <w:tcPr>
            <w:tcW w:w="1844"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line="407" w:lineRule="auto"/>
              <w:ind w:left="0" w:firstLine="0"/>
              <w:jc w:val="center"/>
            </w:pPr>
            <w:r>
              <w:t>对光伏电站中的光伏组件的串联</w:t>
            </w:r>
          </w:p>
          <w:p w:rsidR="00D21ED7" w:rsidRDefault="00DF333D">
            <w:pPr>
              <w:spacing w:after="0" w:line="259" w:lineRule="auto"/>
              <w:ind w:left="0" w:right="15" w:firstLine="0"/>
              <w:jc w:val="center"/>
            </w:pPr>
            <w:r>
              <w:t>方式和电站结构进行优化，减少电池内部损耗，提高发电效率</w:t>
            </w:r>
            <w:r>
              <w:t xml:space="preserve"> </w:t>
            </w:r>
            <w:r>
              <w:t>自主研发</w:t>
            </w:r>
            <w:r>
              <w:t xml:space="preserve"> </w:t>
            </w:r>
          </w:p>
        </w:tc>
        <w:tc>
          <w:tcPr>
            <w:tcW w:w="30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使光伏组件串联数最优化，降低电缆用量，提升效益</w:t>
            </w:r>
            <w:r>
              <w:t xml:space="preserve"> </w:t>
            </w:r>
          </w:p>
        </w:tc>
      </w:tr>
      <w:tr w:rsidR="00D21ED7">
        <w:trPr>
          <w:trHeight w:val="3755"/>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410" w:lineRule="auto"/>
              <w:ind w:left="0" w:firstLine="0"/>
              <w:jc w:val="center"/>
            </w:pPr>
            <w:r>
              <w:t>基于光伏电站直流侧运维管理关键技术研究进行新型电</w:t>
            </w:r>
          </w:p>
          <w:p w:rsidR="00D21ED7" w:rsidRDefault="00DF333D">
            <w:pPr>
              <w:spacing w:after="0" w:line="259" w:lineRule="auto"/>
              <w:ind w:left="134" w:firstLine="0"/>
            </w:pPr>
            <w:r>
              <w:t>站技术研发</w:t>
            </w: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411" w:lineRule="auto"/>
              <w:ind w:left="0" w:firstLine="0"/>
              <w:jc w:val="center"/>
            </w:pPr>
            <w:r>
              <w:t>解决光伏汇流箱内线路短接、出</w:t>
            </w:r>
          </w:p>
          <w:p w:rsidR="00D21ED7" w:rsidRDefault="00DF333D">
            <w:pPr>
              <w:spacing w:after="0" w:line="259" w:lineRule="auto"/>
              <w:ind w:left="115" w:firstLine="0"/>
            </w:pPr>
            <w:r>
              <w:t>现电弧等问题</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产品和过程确认阶段</w:t>
            </w:r>
            <w:r>
              <w:t xml:space="preserve"> </w:t>
            </w:r>
          </w:p>
        </w:tc>
        <w:tc>
          <w:tcPr>
            <w:tcW w:w="18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77"/>
            </w:pPr>
            <w:r>
              <w:t>优化光伏电站直流侧的运维管理，提升电站管理效率</w:t>
            </w:r>
            <w:r>
              <w:t xml:space="preserve"> </w:t>
            </w:r>
          </w:p>
        </w:tc>
        <w:tc>
          <w:tcPr>
            <w:tcW w:w="303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3" w:line="409" w:lineRule="auto"/>
              <w:ind w:left="0" w:firstLine="0"/>
              <w:jc w:val="center"/>
            </w:pPr>
            <w:r>
              <w:t>利用网络优势，结合计算机控制，实现系统的智能化，能够对光伏配电网络的智能化监控管理，对光伏配电网的多级协调节能优化控制系统的硬件设备远程控制与检测诊断，提高整个光伏配电系统的管理水平</w:t>
            </w:r>
          </w:p>
          <w:p w:rsidR="00D21ED7" w:rsidRDefault="00DF333D">
            <w:pPr>
              <w:spacing w:after="0" w:line="259" w:lineRule="auto"/>
              <w:ind w:left="0" w:right="97" w:firstLine="0"/>
              <w:jc w:val="center"/>
            </w:pPr>
            <w:r>
              <w:t>和工作效率。</w:t>
            </w:r>
            <w:r>
              <w:t xml:space="preserve"> </w:t>
            </w:r>
          </w:p>
        </w:tc>
      </w:tr>
      <w:tr w:rsidR="00D21ED7">
        <w:trPr>
          <w:trHeight w:val="1882"/>
        </w:trPr>
        <w:tc>
          <w:tcPr>
            <w:tcW w:w="15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411" w:lineRule="auto"/>
              <w:ind w:left="0" w:firstLine="0"/>
              <w:jc w:val="center"/>
            </w:pPr>
            <w:r>
              <w:lastRenderedPageBreak/>
              <w:t>优化运维系统关键技术的研</w:t>
            </w:r>
          </w:p>
          <w:p w:rsidR="00D21ED7" w:rsidRDefault="00DF333D">
            <w:pPr>
              <w:spacing w:after="0" w:line="259" w:lineRule="auto"/>
              <w:ind w:left="240" w:firstLine="0"/>
            </w:pPr>
            <w:r>
              <w:t>究与开发</w:t>
            </w: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解决人员现场维修问题，提高远程运维检修技术</w:t>
            </w:r>
            <w:r>
              <w:t xml:space="preserve"> </w:t>
            </w:r>
          </w:p>
        </w:tc>
        <w:tc>
          <w:tcPr>
            <w:tcW w:w="156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4" w:firstLine="0"/>
              <w:jc w:val="center"/>
            </w:pPr>
            <w:r>
              <w:t>设计和开发阶段</w:t>
            </w:r>
            <w:r>
              <w:t xml:space="preserve"> </w:t>
            </w:r>
          </w:p>
        </w:tc>
        <w:tc>
          <w:tcPr>
            <w:tcW w:w="1844"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174" w:line="259" w:lineRule="auto"/>
              <w:ind w:left="0" w:firstLine="0"/>
              <w:jc w:val="both"/>
            </w:pPr>
            <w:r>
              <w:t>优化运维系统，实</w:t>
            </w:r>
          </w:p>
          <w:p w:rsidR="00D21ED7" w:rsidRDefault="00DF333D">
            <w:pPr>
              <w:spacing w:line="407" w:lineRule="auto"/>
              <w:ind w:left="0" w:firstLine="0"/>
              <w:jc w:val="center"/>
            </w:pPr>
            <w:r>
              <w:t>现对处于运行状态的设备进行预</w:t>
            </w:r>
          </w:p>
          <w:p w:rsidR="00D21ED7" w:rsidRDefault="00DF333D">
            <w:pPr>
              <w:spacing w:after="0" w:line="259" w:lineRule="auto"/>
              <w:ind w:left="0" w:right="91" w:firstLine="0"/>
              <w:jc w:val="center"/>
            </w:pPr>
            <w:r>
              <w:t>防性报警</w:t>
            </w:r>
            <w:r>
              <w:t xml:space="preserve"> </w:t>
            </w:r>
          </w:p>
        </w:tc>
        <w:tc>
          <w:tcPr>
            <w:tcW w:w="3035"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3" w:line="409" w:lineRule="auto"/>
              <w:ind w:left="0" w:firstLine="0"/>
              <w:jc w:val="center"/>
            </w:pPr>
            <w:r>
              <w:t>通过研发建立一套完善的产品维修技术与制造工艺，实现光伏电站的远程维修，提高光伏</w:t>
            </w:r>
          </w:p>
          <w:p w:rsidR="00D21ED7" w:rsidRDefault="00DF333D">
            <w:pPr>
              <w:spacing w:after="0" w:line="259" w:lineRule="auto"/>
              <w:ind w:left="0" w:right="97" w:firstLine="0"/>
              <w:jc w:val="center"/>
            </w:pPr>
            <w:r>
              <w:t>电站的工作效率</w:t>
            </w:r>
            <w:r>
              <w:t xml:space="preserve"> </w:t>
            </w:r>
          </w:p>
        </w:tc>
      </w:tr>
    </w:tbl>
    <w:p w:rsidR="00D21ED7" w:rsidRDefault="00DF333D">
      <w:pPr>
        <w:spacing w:after="106" w:line="259" w:lineRule="auto"/>
        <w:ind w:left="0" w:firstLine="0"/>
      </w:pPr>
      <w:r>
        <w:t xml:space="preserve"> </w:t>
      </w:r>
    </w:p>
    <w:p w:rsidR="00D21ED7" w:rsidRDefault="00DF333D">
      <w:pPr>
        <w:numPr>
          <w:ilvl w:val="0"/>
          <w:numId w:val="10"/>
        </w:numPr>
        <w:spacing w:after="101"/>
        <w:ind w:hanging="422"/>
      </w:pPr>
      <w:r>
        <w:t>与其他单位合作研发的项目情况</w:t>
      </w:r>
      <w:r>
        <w:t xml:space="preserve">: </w:t>
      </w:r>
    </w:p>
    <w:p w:rsidR="00D21ED7" w:rsidRDefault="00DF333D">
      <w:pPr>
        <w:ind w:left="10"/>
      </w:pPr>
      <w:r>
        <w:t>□</w:t>
      </w:r>
      <w:r>
        <w:t>适用</w:t>
      </w:r>
      <w:r>
        <w:t xml:space="preserve"> √</w:t>
      </w:r>
      <w:r>
        <w:t>不适用</w:t>
      </w:r>
      <w:r>
        <w:t xml:space="preserve">  </w:t>
      </w:r>
    </w:p>
    <w:p w:rsidR="00D21ED7" w:rsidRDefault="00DF333D">
      <w:pPr>
        <w:tabs>
          <w:tab w:val="center" w:pos="1263"/>
        </w:tabs>
        <w:spacing w:after="362"/>
        <w:ind w:left="0" w:firstLine="0"/>
      </w:pPr>
      <w:r>
        <w:t>(</w:t>
      </w:r>
      <w:r>
        <w:t>七</w:t>
      </w:r>
      <w:r>
        <w:t>)</w:t>
      </w:r>
      <w:r>
        <w:rPr>
          <w:rFonts w:ascii="Arial" w:eastAsia="Arial" w:hAnsi="Arial" w:cs="Arial"/>
          <w:b/>
        </w:rPr>
        <w:t xml:space="preserve"> </w:t>
      </w:r>
      <w:r>
        <w:rPr>
          <w:rFonts w:ascii="Arial" w:eastAsia="Arial" w:hAnsi="Arial" w:cs="Arial"/>
          <w:b/>
        </w:rPr>
        <w:tab/>
      </w:r>
      <w:r>
        <w:t>审计情况</w:t>
      </w:r>
      <w:r>
        <w:rPr>
          <w:rFonts w:ascii="Calibri" w:eastAsia="Calibri" w:hAnsi="Calibri" w:cs="Calibri"/>
          <w:b/>
        </w:rPr>
        <w:t xml:space="preserve"> </w:t>
      </w:r>
    </w:p>
    <w:p w:rsidR="00D21ED7" w:rsidRDefault="00DF333D">
      <w:pPr>
        <w:numPr>
          <w:ilvl w:val="0"/>
          <w:numId w:val="11"/>
        </w:numPr>
        <w:spacing w:after="96"/>
        <w:ind w:hanging="427"/>
      </w:pPr>
      <w:r>
        <w:t>非标准审计意见说明</w:t>
      </w:r>
      <w:r>
        <w:rPr>
          <w:rFonts w:ascii="Arial" w:eastAsia="Arial" w:hAnsi="Arial" w:cs="Arial"/>
          <w:b/>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1"/>
        </w:numPr>
        <w:ind w:hanging="427"/>
      </w:pPr>
      <w:r>
        <w:t>关键审计事项说明：</w:t>
      </w:r>
      <w:r>
        <w:t xml:space="preserve"> </w:t>
      </w:r>
    </w:p>
    <w:tbl>
      <w:tblPr>
        <w:tblStyle w:val="TableGrid"/>
        <w:tblW w:w="9671" w:type="dxa"/>
        <w:tblInd w:w="-110" w:type="dxa"/>
        <w:tblCellMar>
          <w:top w:w="54" w:type="dxa"/>
          <w:left w:w="110" w:type="dxa"/>
          <w:bottom w:w="0" w:type="dxa"/>
          <w:right w:w="0" w:type="dxa"/>
        </w:tblCellMar>
        <w:tblLook w:val="04A0" w:firstRow="1" w:lastRow="0" w:firstColumn="1" w:lastColumn="0" w:noHBand="0" w:noVBand="1"/>
      </w:tblPr>
      <w:tblGrid>
        <w:gridCol w:w="9671"/>
      </w:tblGrid>
      <w:tr w:rsidR="00D21ED7">
        <w:trPr>
          <w:trHeight w:val="11869"/>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422" w:firstLine="0"/>
            </w:pPr>
            <w:r>
              <w:lastRenderedPageBreak/>
              <w:t>(</w:t>
            </w:r>
            <w:r>
              <w:t>一</w:t>
            </w:r>
            <w:r>
              <w:t xml:space="preserve">) </w:t>
            </w:r>
            <w:r>
              <w:t>收入确认</w:t>
            </w:r>
            <w:r>
              <w:t xml:space="preserve"> </w:t>
            </w:r>
          </w:p>
          <w:p w:rsidR="00D21ED7" w:rsidRDefault="00DF333D">
            <w:pPr>
              <w:numPr>
                <w:ilvl w:val="0"/>
                <w:numId w:val="131"/>
              </w:numPr>
              <w:spacing w:after="15" w:line="259" w:lineRule="auto"/>
              <w:ind w:left="739" w:hanging="317"/>
            </w:pPr>
            <w:r>
              <w:t>事项描述</w:t>
            </w:r>
            <w:r>
              <w:t xml:space="preserve"> </w:t>
            </w:r>
          </w:p>
          <w:p w:rsidR="00D21ED7" w:rsidRDefault="00DF333D">
            <w:pPr>
              <w:spacing w:after="16" w:line="259" w:lineRule="auto"/>
              <w:ind w:left="422" w:firstLine="0"/>
            </w:pPr>
            <w:r>
              <w:t>艾能聚公司的营业收入主要来自于晶硅太阳能电池片的销售。</w:t>
            </w:r>
            <w:r>
              <w:t>2022</w:t>
            </w:r>
            <w:r>
              <w:t>年度，艾能聚公司营业收入项目</w:t>
            </w:r>
          </w:p>
          <w:p w:rsidR="00D21ED7" w:rsidRDefault="00DF333D">
            <w:pPr>
              <w:spacing w:after="0" w:line="272" w:lineRule="auto"/>
              <w:ind w:left="0" w:firstLine="0"/>
            </w:pPr>
            <w:r>
              <w:t>金额为人民币</w:t>
            </w:r>
            <w:r>
              <w:t>432,833,982.12</w:t>
            </w:r>
            <w:r>
              <w:t>元，其中晶硅太阳能电池片业务的营业收入为人民币</w:t>
            </w:r>
            <w:r>
              <w:t>286,131,795.68</w:t>
            </w:r>
            <w:r>
              <w:t>元，占营业收入的</w:t>
            </w:r>
            <w:r>
              <w:t>66.11%</w:t>
            </w:r>
            <w:r>
              <w:t>。</w:t>
            </w:r>
            <w:r>
              <w:t xml:space="preserve"> </w:t>
            </w:r>
          </w:p>
          <w:p w:rsidR="00D21ED7" w:rsidRDefault="00DF333D">
            <w:pPr>
              <w:spacing w:after="0" w:line="272" w:lineRule="auto"/>
              <w:ind w:left="0" w:firstLine="422"/>
            </w:pPr>
            <w:r>
              <w:t>晶硅太阳能电池片销售收入确认方式，在已根据合同约定将产品交付给购货方，已收取价款或取得收款权利且相关的经济利益很可能流入时确认收入。</w:t>
            </w:r>
            <w:r>
              <w:t xml:space="preserve"> </w:t>
            </w:r>
          </w:p>
          <w:p w:rsidR="00D21ED7" w:rsidRDefault="00DF333D">
            <w:pPr>
              <w:spacing w:after="0" w:line="273" w:lineRule="auto"/>
              <w:ind w:left="0" w:firstLine="422"/>
            </w:pPr>
            <w:r>
              <w:t>由于晶硅太阳能电池片的销售收入确认容易被调节，作为关键指标之一，可能存在艾能聚公司管理层（以下简称管理层）通过不恰当的收入确认以达到特定目标或预期的固有风险。因此，我们将收入确认确定为关键审计事项。</w:t>
            </w:r>
            <w:r>
              <w:t xml:space="preserve"> </w:t>
            </w:r>
          </w:p>
          <w:p w:rsidR="00D21ED7" w:rsidRDefault="00DF333D">
            <w:pPr>
              <w:numPr>
                <w:ilvl w:val="0"/>
                <w:numId w:val="131"/>
              </w:numPr>
              <w:spacing w:after="15" w:line="259" w:lineRule="auto"/>
              <w:ind w:left="739" w:hanging="317"/>
            </w:pPr>
            <w:r>
              <w:t>审计应对</w:t>
            </w:r>
            <w:r>
              <w:t xml:space="preserve"> </w:t>
            </w:r>
          </w:p>
          <w:p w:rsidR="00D21ED7" w:rsidRDefault="00DF333D">
            <w:pPr>
              <w:spacing w:after="15" w:line="259" w:lineRule="auto"/>
              <w:ind w:left="422" w:firstLine="0"/>
            </w:pPr>
            <w:r>
              <w:t>针对收入确认，我们实施的审计程序主要包括：</w:t>
            </w:r>
            <w:r>
              <w:t xml:space="preserve"> </w:t>
            </w:r>
          </w:p>
          <w:p w:rsidR="00D21ED7" w:rsidRDefault="00DF333D">
            <w:pPr>
              <w:numPr>
                <w:ilvl w:val="0"/>
                <w:numId w:val="132"/>
              </w:numPr>
              <w:spacing w:after="0" w:line="272" w:lineRule="auto"/>
              <w:ind w:firstLine="422"/>
            </w:pPr>
            <w:r>
              <w:t>了解与收入确认相关的关键内部控制，评价这些控制的设计，确定其是否得到执行，并测试相关内部控制的运行有效性；</w:t>
            </w:r>
            <w:r>
              <w:t xml:space="preserve"> </w:t>
            </w:r>
          </w:p>
          <w:p w:rsidR="00D21ED7" w:rsidRDefault="00DF333D">
            <w:pPr>
              <w:numPr>
                <w:ilvl w:val="0"/>
                <w:numId w:val="132"/>
              </w:numPr>
              <w:spacing w:after="16" w:line="259" w:lineRule="auto"/>
              <w:ind w:firstLine="422"/>
            </w:pPr>
            <w:r>
              <w:t>检查主要的销售合同，了解主要合同条款或条件，评价收入确认方法是否适当；</w:t>
            </w:r>
            <w:r>
              <w:t xml:space="preserve"> </w:t>
            </w:r>
          </w:p>
          <w:p w:rsidR="00D21ED7" w:rsidRDefault="00DF333D">
            <w:pPr>
              <w:numPr>
                <w:ilvl w:val="0"/>
                <w:numId w:val="132"/>
              </w:numPr>
              <w:spacing w:after="0" w:line="272" w:lineRule="auto"/>
              <w:ind w:firstLine="422"/>
            </w:pPr>
            <w:r>
              <w:t>对营业收入及毛利率按产品、客户等实施实质性分析程序，识别是否存在重大或异常波动，并查明波动原因；</w:t>
            </w:r>
            <w:r>
              <w:t xml:space="preserve"> </w:t>
            </w:r>
          </w:p>
          <w:p w:rsidR="00D21ED7" w:rsidRDefault="00DF333D">
            <w:pPr>
              <w:numPr>
                <w:ilvl w:val="0"/>
                <w:numId w:val="132"/>
              </w:numPr>
              <w:spacing w:after="0" w:line="272" w:lineRule="auto"/>
              <w:ind w:firstLine="422"/>
            </w:pPr>
            <w:r>
              <w:t>对于晶硅太阳能电池片销售收入，以选取特定项目方式检查与收入确认相关的支持性文件，包括销售合同、订单、销售发票、出库单、发货单、运输单及送货单等；</w:t>
            </w:r>
            <w:r>
              <w:t xml:space="preserve"> </w:t>
            </w:r>
          </w:p>
          <w:p w:rsidR="00D21ED7" w:rsidRDefault="00DF333D">
            <w:pPr>
              <w:numPr>
                <w:ilvl w:val="0"/>
                <w:numId w:val="132"/>
              </w:numPr>
              <w:spacing w:after="16" w:line="259" w:lineRule="auto"/>
              <w:ind w:firstLine="422"/>
            </w:pPr>
            <w:r>
              <w:t>结合应收账款函证，以抽样方式向主要客户函证本期销售额；</w:t>
            </w:r>
            <w:r>
              <w:t xml:space="preserve"> </w:t>
            </w:r>
          </w:p>
          <w:p w:rsidR="00D21ED7" w:rsidRDefault="00DF333D">
            <w:pPr>
              <w:numPr>
                <w:ilvl w:val="0"/>
                <w:numId w:val="132"/>
              </w:numPr>
              <w:spacing w:after="0" w:line="272" w:lineRule="auto"/>
              <w:ind w:firstLine="422"/>
            </w:pPr>
            <w:r>
              <w:t>以选取特定项目方式对资产负债表日前后确认的营业收入核对至出库单、发货单、送货单等支持性文件，评价营业收入是否在恰当期间确认；</w:t>
            </w:r>
            <w:r>
              <w:t xml:space="preserve"> </w:t>
            </w:r>
          </w:p>
          <w:p w:rsidR="00D21ED7" w:rsidRDefault="00DF333D">
            <w:pPr>
              <w:numPr>
                <w:ilvl w:val="0"/>
                <w:numId w:val="132"/>
              </w:numPr>
              <w:spacing w:after="0" w:line="272" w:lineRule="auto"/>
              <w:ind w:firstLine="422"/>
            </w:pPr>
            <w:r>
              <w:t>获取</w:t>
            </w:r>
            <w:r>
              <w:t>资产负债表日后的销售退回记录，检查是否存在资产负债表日不满足收入确认条件的情况；</w:t>
            </w:r>
            <w:r>
              <w:t xml:space="preserve"> </w:t>
            </w:r>
          </w:p>
          <w:p w:rsidR="00D21ED7" w:rsidRDefault="00DF333D">
            <w:pPr>
              <w:numPr>
                <w:ilvl w:val="0"/>
                <w:numId w:val="132"/>
              </w:numPr>
              <w:spacing w:after="15" w:line="259" w:lineRule="auto"/>
              <w:ind w:firstLine="422"/>
            </w:pPr>
            <w:r>
              <w:t>检查与营业收入相关的信息是否已在财务报表中作出恰当列报。</w:t>
            </w:r>
            <w:r>
              <w:t xml:space="preserve"> </w:t>
            </w:r>
          </w:p>
          <w:p w:rsidR="00D21ED7" w:rsidRDefault="00DF333D">
            <w:pPr>
              <w:spacing w:after="16" w:line="259" w:lineRule="auto"/>
              <w:ind w:left="422" w:firstLine="0"/>
            </w:pPr>
            <w:r>
              <w:t>(</w:t>
            </w:r>
            <w:r>
              <w:t>二</w:t>
            </w:r>
            <w:r>
              <w:t xml:space="preserve">) </w:t>
            </w:r>
            <w:r>
              <w:t>固定资产减值</w:t>
            </w:r>
            <w:r>
              <w:t xml:space="preserve"> </w:t>
            </w:r>
          </w:p>
          <w:p w:rsidR="00D21ED7" w:rsidRDefault="00DF333D">
            <w:pPr>
              <w:numPr>
                <w:ilvl w:val="0"/>
                <w:numId w:val="133"/>
              </w:numPr>
              <w:spacing w:after="15" w:line="259" w:lineRule="auto"/>
              <w:ind w:left="739" w:hanging="317"/>
            </w:pPr>
            <w:r>
              <w:t>事项描述</w:t>
            </w:r>
            <w:r>
              <w:t xml:space="preserve"> </w:t>
            </w:r>
          </w:p>
          <w:p w:rsidR="00D21ED7" w:rsidRDefault="00DF333D">
            <w:pPr>
              <w:spacing w:after="0" w:line="272" w:lineRule="auto"/>
              <w:ind w:left="0" w:right="-5" w:firstLine="422"/>
            </w:pPr>
            <w:r>
              <w:t>截至</w:t>
            </w:r>
            <w:r>
              <w:t>2022</w:t>
            </w:r>
            <w:r>
              <w:t>年</w:t>
            </w:r>
            <w:r>
              <w:t>12</w:t>
            </w:r>
            <w:r>
              <w:t>月</w:t>
            </w:r>
            <w:r>
              <w:t>31</w:t>
            </w:r>
            <w:r>
              <w:t>日，艾能聚公司固定资产账面原值</w:t>
            </w:r>
            <w:r>
              <w:t>642,789,213.55,</w:t>
            </w:r>
            <w:r>
              <w:t>减值准备</w:t>
            </w:r>
            <w:r>
              <w:t>45,481,031.90</w:t>
            </w:r>
            <w:r>
              <w:t>，账面价值为人民币</w:t>
            </w:r>
            <w:r>
              <w:t>410,428,784.78</w:t>
            </w:r>
            <w:r>
              <w:t>元，占资产总额的</w:t>
            </w:r>
            <w:r>
              <w:t>65.27%</w:t>
            </w:r>
            <w:r>
              <w:t>。</w:t>
            </w:r>
            <w:r>
              <w:t xml:space="preserve"> </w:t>
            </w:r>
          </w:p>
          <w:p w:rsidR="00D21ED7" w:rsidRDefault="00DF333D">
            <w:pPr>
              <w:spacing w:after="0" w:line="272" w:lineRule="auto"/>
              <w:ind w:left="0" w:firstLine="422"/>
            </w:pPr>
            <w:r>
              <w:t>资产负债表日，固定资产采用成本与可收回金额孰低计量，并按成本高于可收回金额的差额计提资产减值准备。管理层根据资产预计未来现金流量现值确定固定资产可收回金额。</w:t>
            </w:r>
            <w:r>
              <w:t xml:space="preserve"> </w:t>
            </w:r>
          </w:p>
          <w:p w:rsidR="00D21ED7" w:rsidRDefault="00DF333D">
            <w:pPr>
              <w:spacing w:after="0" w:line="273" w:lineRule="auto"/>
              <w:ind w:left="0" w:firstLine="422"/>
            </w:pPr>
            <w:r>
              <w:t>艾能聚公司业务受市场行情影响，未来预计晶硅太阳能电池片可取得营业收入及利润下滑，期末固定资产存在减值迹象。由于固定资产账面价值占资产总额比重较大，且固定资产可收回金额的估计涉及管理层重大判断和估计，我们将其确认为关键审计事项。</w:t>
            </w:r>
            <w:r>
              <w:t xml:space="preserve"> </w:t>
            </w:r>
          </w:p>
          <w:p w:rsidR="00D21ED7" w:rsidRDefault="00DF333D">
            <w:pPr>
              <w:numPr>
                <w:ilvl w:val="0"/>
                <w:numId w:val="133"/>
              </w:numPr>
              <w:spacing w:after="15" w:line="259" w:lineRule="auto"/>
              <w:ind w:left="739" w:hanging="317"/>
            </w:pPr>
            <w:r>
              <w:t>审计应对</w:t>
            </w:r>
            <w:r>
              <w:t xml:space="preserve"> </w:t>
            </w:r>
          </w:p>
          <w:p w:rsidR="00D21ED7" w:rsidRDefault="00DF333D">
            <w:pPr>
              <w:spacing w:after="15" w:line="259" w:lineRule="auto"/>
              <w:ind w:left="422" w:firstLine="0"/>
            </w:pPr>
            <w:r>
              <w:t>针对固定资产减值测试，我们实施的审计程序主要包括：</w:t>
            </w:r>
            <w:r>
              <w:t xml:space="preserve"> </w:t>
            </w:r>
          </w:p>
          <w:p w:rsidR="00D21ED7" w:rsidRDefault="00DF333D">
            <w:pPr>
              <w:spacing w:after="0" w:line="259" w:lineRule="auto"/>
              <w:ind w:left="0" w:firstLine="422"/>
            </w:pPr>
            <w:r>
              <w:t xml:space="preserve">(1) </w:t>
            </w:r>
            <w:r>
              <w:t>了解与固定资产减值测试的关键内部控制，评价这些控</w:t>
            </w:r>
            <w:r>
              <w:t>制的设计，确定其是否得到执行，并测试相关内部控制的运行有效性；</w:t>
            </w:r>
            <w:r>
              <w:t xml:space="preserve"> </w:t>
            </w:r>
          </w:p>
        </w:tc>
      </w:tr>
      <w:tr w:rsidR="00D21ED7">
        <w:trPr>
          <w:trHeight w:val="2194"/>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numPr>
                <w:ilvl w:val="0"/>
                <w:numId w:val="134"/>
              </w:numPr>
              <w:spacing w:after="0" w:line="272" w:lineRule="auto"/>
              <w:ind w:firstLine="422"/>
            </w:pPr>
            <w:r>
              <w:lastRenderedPageBreak/>
              <w:t>管理层聘请资产评估专家，对固定资产进行了以资产减值测试为目的评估，我们评价了资产评估专家的胜任能力、专业素质和客观性；</w:t>
            </w:r>
            <w:r>
              <w:t xml:space="preserve"> </w:t>
            </w:r>
          </w:p>
          <w:p w:rsidR="00D21ED7" w:rsidRDefault="00DF333D">
            <w:pPr>
              <w:numPr>
                <w:ilvl w:val="0"/>
                <w:numId w:val="134"/>
              </w:numPr>
              <w:spacing w:after="15" w:line="259" w:lineRule="auto"/>
              <w:ind w:firstLine="422"/>
            </w:pPr>
            <w:r>
              <w:t>评价管理层减值测试中所依据的资料、假设以及方法是否适当；</w:t>
            </w:r>
            <w:r>
              <w:t xml:space="preserve"> </w:t>
            </w:r>
          </w:p>
          <w:p w:rsidR="00D21ED7" w:rsidRDefault="00DF333D">
            <w:pPr>
              <w:numPr>
                <w:ilvl w:val="0"/>
                <w:numId w:val="134"/>
              </w:numPr>
              <w:spacing w:after="16" w:line="259" w:lineRule="auto"/>
              <w:ind w:firstLine="422"/>
            </w:pPr>
            <w:r>
              <w:t>重新计算以复核固定资产减值测试结果的准确性；</w:t>
            </w:r>
            <w:r>
              <w:t xml:space="preserve"> </w:t>
            </w:r>
          </w:p>
          <w:p w:rsidR="00D21ED7" w:rsidRDefault="00DF333D">
            <w:pPr>
              <w:numPr>
                <w:ilvl w:val="0"/>
                <w:numId w:val="134"/>
              </w:numPr>
              <w:spacing w:after="0" w:line="272" w:lineRule="auto"/>
              <w:ind w:firstLine="422"/>
            </w:pPr>
            <w:r>
              <w:t>结合监盘程序，检查期末固定资产中是否存在陈旧、损坏、闲置等情形，评价管理层是否已合理估计可变现净值；</w:t>
            </w:r>
            <w:r>
              <w:t xml:space="preserve"> </w:t>
            </w:r>
          </w:p>
          <w:p w:rsidR="00D21ED7" w:rsidRDefault="00DF333D">
            <w:pPr>
              <w:numPr>
                <w:ilvl w:val="0"/>
                <w:numId w:val="134"/>
              </w:numPr>
              <w:spacing w:after="0" w:line="259" w:lineRule="auto"/>
              <w:ind w:firstLine="422"/>
            </w:pPr>
            <w:r>
              <w:t>检查固定资产减值相关信息是否已在财务报表中作出恰当列报。</w:t>
            </w:r>
            <w:r>
              <w:t xml:space="preserve"> </w:t>
            </w:r>
          </w:p>
        </w:tc>
      </w:tr>
    </w:tbl>
    <w:p w:rsidR="00D21ED7" w:rsidRDefault="00DF333D">
      <w:pPr>
        <w:spacing w:after="106" w:line="259" w:lineRule="auto"/>
        <w:ind w:left="0" w:firstLine="0"/>
      </w:pPr>
      <w:r>
        <w:t xml:space="preserve"> </w:t>
      </w:r>
    </w:p>
    <w:p w:rsidR="00D21ED7" w:rsidRDefault="00DF333D">
      <w:pPr>
        <w:numPr>
          <w:ilvl w:val="0"/>
          <w:numId w:val="11"/>
        </w:numPr>
        <w:spacing w:after="111"/>
        <w:ind w:hanging="427"/>
      </w:pPr>
      <w:r>
        <w:t>对会计师事务所履职评估情况以及对会计师事务所履行监督职责情况：</w:t>
      </w:r>
      <w:r>
        <w:rPr>
          <w:rFonts w:ascii="Arial" w:eastAsia="Arial" w:hAnsi="Arial" w:cs="Arial"/>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经审慎审核，审计委员会认为，天健会计师事务所（特殊普通合伙）与公司不存在关联关系或其他影响其独立性的事项，天健会计师事务所（特殊普通合伙）具有从事证券业务资格，并且有长期担任国内上市公司年度审计工作的经验，在担任公司审计机构期间，能够勤勉尽责、公允合理地发表独立审计意见，出具各项报告客观、真实地反映了公司的财务状况和经营成果。</w:t>
      </w:r>
      <w:r>
        <w:t xml:space="preserve"> </w:t>
      </w:r>
    </w:p>
    <w:p w:rsidR="00D21ED7" w:rsidRDefault="00DF333D">
      <w:pPr>
        <w:spacing w:after="261" w:line="259" w:lineRule="auto"/>
        <w:ind w:left="0" w:firstLine="0"/>
      </w:pPr>
      <w:r>
        <w:t xml:space="preserve"> </w:t>
      </w:r>
    </w:p>
    <w:p w:rsidR="00D21ED7" w:rsidRDefault="00DF333D">
      <w:pPr>
        <w:numPr>
          <w:ilvl w:val="0"/>
          <w:numId w:val="12"/>
        </w:numPr>
        <w:spacing w:after="267"/>
        <w:ind w:hanging="841"/>
      </w:pPr>
      <w:r>
        <w:t>会计政策、会计估计变更或重大会计差错更正</w:t>
      </w:r>
      <w:r>
        <w:rPr>
          <w:rFonts w:ascii="Calibri" w:eastAsia="Calibri" w:hAnsi="Calibri" w:cs="Calibri"/>
          <w:b/>
        </w:rPr>
        <w:t xml:space="preserve"> </w:t>
      </w:r>
    </w:p>
    <w:p w:rsidR="00D21ED7" w:rsidRDefault="00DF333D">
      <w:pPr>
        <w:ind w:left="10"/>
      </w:pPr>
      <w:r>
        <w:t>√</w:t>
      </w:r>
      <w:r>
        <w:t>适用</w:t>
      </w:r>
      <w:r>
        <w:t xml:space="preserve"> □</w:t>
      </w:r>
      <w:r>
        <w:t>不适用</w:t>
      </w:r>
      <w:r>
        <w:t xml:space="preserve">  </w:t>
      </w:r>
    </w:p>
    <w:tbl>
      <w:tblPr>
        <w:tblStyle w:val="TableGrid"/>
        <w:tblW w:w="9671" w:type="dxa"/>
        <w:tblInd w:w="-110" w:type="dxa"/>
        <w:tblCellMar>
          <w:top w:w="54" w:type="dxa"/>
          <w:left w:w="110" w:type="dxa"/>
          <w:bottom w:w="0" w:type="dxa"/>
          <w:right w:w="106" w:type="dxa"/>
        </w:tblCellMar>
        <w:tblLook w:val="04A0" w:firstRow="1" w:lastRow="0" w:firstColumn="1" w:lastColumn="0" w:noHBand="0" w:noVBand="1"/>
      </w:tblPr>
      <w:tblGrid>
        <w:gridCol w:w="9671"/>
      </w:tblGrid>
      <w:tr w:rsidR="00D21ED7">
        <w:trPr>
          <w:trHeight w:val="2818"/>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422" w:firstLine="0"/>
            </w:pPr>
            <w:r>
              <w:t>企业会计准则变化引起的会计政策变更：</w:t>
            </w:r>
            <w:r>
              <w:t xml:space="preserve"> </w:t>
            </w:r>
          </w:p>
          <w:p w:rsidR="00D21ED7" w:rsidRDefault="00DF333D">
            <w:pPr>
              <w:numPr>
                <w:ilvl w:val="0"/>
                <w:numId w:val="135"/>
              </w:numPr>
              <w:spacing w:after="0" w:line="272" w:lineRule="auto"/>
              <w:ind w:firstLine="422"/>
              <w:jc w:val="both"/>
            </w:pPr>
            <w:r>
              <w:t>公司自</w:t>
            </w:r>
            <w:r>
              <w:t>2022</w:t>
            </w:r>
            <w:r>
              <w:t>年</w:t>
            </w:r>
            <w:r>
              <w:t>1</w:t>
            </w:r>
            <w:r>
              <w:t>月</w:t>
            </w:r>
            <w:r>
              <w:t>1</w:t>
            </w:r>
            <w:r>
              <w:t>日起执行财政部颁布的《企业会计准则解释第</w:t>
            </w:r>
            <w:r>
              <w:t>15</w:t>
            </w:r>
            <w:r>
              <w:t>号》</w:t>
            </w:r>
            <w:r>
              <w:t>“</w:t>
            </w:r>
            <w:r>
              <w:t>关于亏损合同的判断</w:t>
            </w:r>
            <w:r>
              <w:t>”</w:t>
            </w:r>
            <w:r>
              <w:t>规定，该项会计政策变更对公司财务报表无影响。</w:t>
            </w:r>
            <w:r>
              <w:t xml:space="preserve"> </w:t>
            </w:r>
          </w:p>
          <w:p w:rsidR="00D21ED7" w:rsidRDefault="00DF333D">
            <w:pPr>
              <w:numPr>
                <w:ilvl w:val="0"/>
                <w:numId w:val="135"/>
              </w:numPr>
              <w:spacing w:after="0" w:line="272" w:lineRule="auto"/>
              <w:ind w:firstLine="422"/>
              <w:jc w:val="both"/>
            </w:pPr>
            <w:r>
              <w:t>公司自</w:t>
            </w:r>
            <w:r>
              <w:t>2022</w:t>
            </w:r>
            <w:r>
              <w:t>年</w:t>
            </w:r>
            <w:r>
              <w:t>11</w:t>
            </w:r>
            <w:r>
              <w:t>月</w:t>
            </w:r>
            <w:r>
              <w:t>30</w:t>
            </w:r>
            <w:r>
              <w:t>日起执行财政部颁布的《企业会计准则解释第</w:t>
            </w:r>
            <w:r>
              <w:t>16</w:t>
            </w:r>
            <w:r>
              <w:t>号》</w:t>
            </w:r>
            <w:r>
              <w:t>“</w:t>
            </w:r>
            <w:r>
              <w:t>关于发行方分类为权益工具的金融工具相关股利的所得税影响的会计处理</w:t>
            </w:r>
            <w:r>
              <w:t>”</w:t>
            </w:r>
            <w:r>
              <w:t>规定，该项会计政策变更对公司财务报表无影响。</w:t>
            </w:r>
            <w:r>
              <w:t xml:space="preserve"> </w:t>
            </w:r>
          </w:p>
          <w:p w:rsidR="00D21ED7" w:rsidRDefault="00DF333D">
            <w:pPr>
              <w:numPr>
                <w:ilvl w:val="0"/>
                <w:numId w:val="135"/>
              </w:numPr>
              <w:spacing w:after="0" w:line="259" w:lineRule="auto"/>
              <w:ind w:firstLine="422"/>
              <w:jc w:val="both"/>
            </w:pPr>
            <w:r>
              <w:t>公司自</w:t>
            </w:r>
            <w:r>
              <w:t>2022</w:t>
            </w:r>
            <w:r>
              <w:t>年</w:t>
            </w:r>
            <w:r>
              <w:t>11</w:t>
            </w:r>
            <w:r>
              <w:t>月</w:t>
            </w:r>
            <w:r>
              <w:t>30</w:t>
            </w:r>
            <w:r>
              <w:t>日起执行财政部颁布的《企业会计准则解释第</w:t>
            </w:r>
            <w:r>
              <w:t>16</w:t>
            </w:r>
            <w:r>
              <w:t>号》</w:t>
            </w:r>
            <w:r>
              <w:t>“</w:t>
            </w:r>
            <w:r>
              <w:t>关于企业将以现金结算的股份支付修改为以权益结算的股份支付的会计处理</w:t>
            </w:r>
            <w:r>
              <w:t>”</w:t>
            </w:r>
            <w:r>
              <w:t>规定，该项会计政策变更对公司财务报表无</w:t>
            </w:r>
            <w:r>
              <w:t>影响。</w:t>
            </w:r>
            <w:r>
              <w:t xml:space="preserve"> </w:t>
            </w:r>
          </w:p>
        </w:tc>
      </w:tr>
    </w:tbl>
    <w:p w:rsidR="00D21ED7" w:rsidRDefault="00DF333D">
      <w:pPr>
        <w:spacing w:after="260" w:line="259" w:lineRule="auto"/>
        <w:ind w:left="0" w:firstLine="0"/>
      </w:pPr>
      <w:r>
        <w:t xml:space="preserve"> </w:t>
      </w:r>
    </w:p>
    <w:p w:rsidR="00D21ED7" w:rsidRDefault="00DF333D">
      <w:pPr>
        <w:numPr>
          <w:ilvl w:val="0"/>
          <w:numId w:val="12"/>
        </w:numPr>
        <w:spacing w:after="271"/>
        <w:ind w:hanging="841"/>
      </w:pPr>
      <w:r>
        <w:t>合并报表范围的变化情况</w:t>
      </w:r>
      <w:r>
        <w:rPr>
          <w:rFonts w:ascii="Calibri" w:eastAsia="Calibri" w:hAnsi="Calibri" w:cs="Calibri"/>
          <w:b/>
        </w:rP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报告期内，公司于</w:t>
      </w:r>
      <w:r>
        <w:t>2022</w:t>
      </w:r>
      <w:r>
        <w:t>年</w:t>
      </w:r>
      <w:r>
        <w:t>3</w:t>
      </w:r>
      <w:r>
        <w:t>月</w:t>
      </w:r>
      <w:r>
        <w:t>23</w:t>
      </w:r>
      <w:r>
        <w:t>日新设控股子公司丽水市艾能聚光伏科技有限公司，注册资本：</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200</w:t>
      </w:r>
      <w:r>
        <w:t>万元人民币。自</w:t>
      </w:r>
      <w:r>
        <w:t>2022</w:t>
      </w:r>
      <w:r>
        <w:t>年</w:t>
      </w:r>
      <w:r>
        <w:t>3</w:t>
      </w:r>
      <w:r>
        <w:t>月</w:t>
      </w:r>
      <w:r>
        <w:t>23</w:t>
      </w:r>
      <w:r>
        <w:t>日起将其纳入合并财务报表范围。</w:t>
      </w:r>
      <w:r>
        <w:t xml:space="preserve"> </w:t>
      </w:r>
    </w:p>
    <w:p w:rsidR="00D21ED7" w:rsidRDefault="00DF333D">
      <w:pPr>
        <w:spacing w:after="260" w:line="259" w:lineRule="auto"/>
        <w:ind w:left="0" w:firstLine="0"/>
      </w:pPr>
      <w:r>
        <w:t xml:space="preserve"> </w:t>
      </w:r>
    </w:p>
    <w:p w:rsidR="00D21ED7" w:rsidRDefault="00DF333D">
      <w:pPr>
        <w:numPr>
          <w:ilvl w:val="0"/>
          <w:numId w:val="12"/>
        </w:numPr>
        <w:spacing w:after="362"/>
        <w:ind w:hanging="841"/>
      </w:pPr>
      <w:r>
        <w:t>企业社会责任</w:t>
      </w:r>
      <w:r>
        <w:rPr>
          <w:rFonts w:ascii="Calibri" w:eastAsia="Calibri" w:hAnsi="Calibri" w:cs="Calibri"/>
          <w:b/>
        </w:rPr>
        <w:t xml:space="preserve"> </w:t>
      </w:r>
    </w:p>
    <w:p w:rsidR="00D21ED7" w:rsidRDefault="00DF333D">
      <w:pPr>
        <w:numPr>
          <w:ilvl w:val="0"/>
          <w:numId w:val="13"/>
        </w:numPr>
        <w:spacing w:after="96"/>
        <w:ind w:hanging="427"/>
      </w:pPr>
      <w:r>
        <w:t>脱贫成果巩固和乡村振兴社会责任履行情况</w:t>
      </w:r>
      <w:r>
        <w:rPr>
          <w:rFonts w:ascii="Arial" w:eastAsia="Arial" w:hAnsi="Arial" w:cs="Arial"/>
          <w:b/>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3"/>
        </w:numPr>
        <w:spacing w:after="101"/>
        <w:ind w:hanging="427"/>
      </w:pPr>
      <w:r>
        <w:t>其他社会责任履行情况</w:t>
      </w:r>
      <w:r>
        <w:rPr>
          <w:rFonts w:ascii="Arial" w:eastAsia="Arial" w:hAnsi="Arial" w:cs="Arial"/>
          <w:b/>
        </w:rP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75" w:lineRule="auto"/>
        <w:ind w:left="-15" w:right="196" w:firstLine="412"/>
        <w:jc w:val="both"/>
      </w:pPr>
      <w:r>
        <w:lastRenderedPageBreak/>
        <w:t>公司积极履行企业应尽的义务，承担社会责任。公司关爱员工的成长、不断完善劳动用工与福利保障的相关管理制度，尊重和维护工人的个人权益，为除退休返聘人员外的职工缴纳五险一金，通过多种渠道和途径改善员工的工作环境和生活环境，重视人才培训和培养，实现员工与公司的共同成长，切实维护员工的合法权益。</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93" w:line="282" w:lineRule="auto"/>
        <w:ind w:left="-15" w:firstLine="422"/>
      </w:pPr>
      <w:r>
        <w:t>报告期内，公司诚信经营，按时纳税，环保办公，保障员工合法权益，认真做好每一项对社会有益的工作，立足本职，尽到了一个企业对社会的责任。</w:t>
      </w:r>
      <w:r>
        <w:t xml:space="preserve"> </w:t>
      </w:r>
    </w:p>
    <w:p w:rsidR="00D21ED7" w:rsidRDefault="00DF333D">
      <w:pPr>
        <w:numPr>
          <w:ilvl w:val="0"/>
          <w:numId w:val="13"/>
        </w:numPr>
        <w:spacing w:after="101"/>
        <w:ind w:hanging="427"/>
      </w:pPr>
      <w:r>
        <w:t>环境保护相关的情况</w:t>
      </w:r>
      <w:r>
        <w:rPr>
          <w:rFonts w:ascii="Arial" w:eastAsia="Arial" w:hAnsi="Arial" w:cs="Arial"/>
        </w:rPr>
        <w:t xml:space="preserve"> </w:t>
      </w:r>
    </w:p>
    <w:p w:rsidR="00D21ED7" w:rsidRDefault="00DF333D">
      <w:pPr>
        <w:spacing w:after="255"/>
        <w:ind w:left="10"/>
      </w:pPr>
      <w:r>
        <w:t>□</w:t>
      </w:r>
      <w:r>
        <w:t>适用</w:t>
      </w:r>
      <w:r>
        <w:t xml:space="preserve"> √</w:t>
      </w:r>
      <w:r>
        <w:t>不适用</w:t>
      </w:r>
      <w:r>
        <w:t xml:space="preserve">  </w:t>
      </w:r>
    </w:p>
    <w:p w:rsidR="00D21ED7" w:rsidRDefault="00DF333D">
      <w:pPr>
        <w:spacing w:after="267"/>
        <w:ind w:left="10"/>
      </w:pPr>
      <w:r>
        <w:t>(</w:t>
      </w:r>
      <w:r>
        <w:t>十一</w:t>
      </w:r>
      <w:r>
        <w:t>)</w:t>
      </w:r>
      <w:r>
        <w:rPr>
          <w:rFonts w:ascii="Arial" w:eastAsia="Arial" w:hAnsi="Arial" w:cs="Arial"/>
          <w:b/>
        </w:rPr>
        <w:t xml:space="preserve"> </w:t>
      </w:r>
      <w:r>
        <w:t>报告期内未盈利或存在累计未弥补亏</w:t>
      </w:r>
      <w:r>
        <w:t>损的情况</w:t>
      </w:r>
      <w:r>
        <w:rPr>
          <w:rFonts w:ascii="Calibri" w:eastAsia="Calibri" w:hAnsi="Calibri" w:cs="Calibri"/>
          <w:b/>
        </w:rPr>
        <w:t xml:space="preserve"> </w:t>
      </w:r>
    </w:p>
    <w:p w:rsidR="00D21ED7" w:rsidRDefault="00DF333D">
      <w:pPr>
        <w:spacing w:after="68" w:line="428" w:lineRule="auto"/>
        <w:ind w:left="10" w:right="7395"/>
      </w:pPr>
      <w:r>
        <w:t>□</w:t>
      </w:r>
      <w:r>
        <w:t>适用</w:t>
      </w:r>
      <w:r>
        <w:t xml:space="preserve"> √</w:t>
      </w:r>
      <w:r>
        <w:t>不适用</w:t>
      </w:r>
      <w:r>
        <w:t xml:space="preserve">  </w:t>
      </w:r>
      <w:r>
        <w:rPr>
          <w:sz w:val="24"/>
        </w:rPr>
        <w:t>三、</w:t>
      </w:r>
      <w:r>
        <w:rPr>
          <w:sz w:val="24"/>
        </w:rPr>
        <w:t xml:space="preserve"> </w:t>
      </w:r>
      <w:r>
        <w:rPr>
          <w:sz w:val="24"/>
        </w:rPr>
        <w:t>未来展望</w:t>
      </w:r>
      <w:r>
        <w:rPr>
          <w:sz w:val="24"/>
        </w:rPr>
        <w:t xml:space="preserve"> </w:t>
      </w:r>
    </w:p>
    <w:p w:rsidR="00D21ED7" w:rsidRDefault="00DF333D">
      <w:pPr>
        <w:numPr>
          <w:ilvl w:val="0"/>
          <w:numId w:val="14"/>
        </w:numPr>
        <w:ind w:hanging="841"/>
      </w:pPr>
      <w:r>
        <w:t>行业发展趋势</w:t>
      </w:r>
      <w:r>
        <w:rPr>
          <w:rFonts w:ascii="Calibri" w:eastAsia="Calibri" w:hAnsi="Calibri" w:cs="Calibri"/>
          <w:b/>
        </w:rPr>
        <w:t xml:space="preserve"> </w:t>
      </w:r>
    </w:p>
    <w:tbl>
      <w:tblPr>
        <w:tblStyle w:val="TableGrid"/>
        <w:tblW w:w="9671" w:type="dxa"/>
        <w:tblInd w:w="-110" w:type="dxa"/>
        <w:tblCellMar>
          <w:top w:w="54" w:type="dxa"/>
          <w:left w:w="110" w:type="dxa"/>
          <w:bottom w:w="0" w:type="dxa"/>
          <w:right w:w="106" w:type="dxa"/>
        </w:tblCellMar>
        <w:tblLook w:val="04A0" w:firstRow="1" w:lastRow="0" w:firstColumn="1" w:lastColumn="0" w:noHBand="0" w:noVBand="1"/>
      </w:tblPr>
      <w:tblGrid>
        <w:gridCol w:w="9671"/>
      </w:tblGrid>
      <w:tr w:rsidR="00D21ED7">
        <w:trPr>
          <w:trHeight w:val="3755"/>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numPr>
                <w:ilvl w:val="0"/>
                <w:numId w:val="136"/>
              </w:numPr>
              <w:spacing w:after="15" w:line="259" w:lineRule="auto"/>
              <w:ind w:left="950" w:hanging="528"/>
            </w:pPr>
            <w:r>
              <w:t>宏观经济层面：</w:t>
            </w:r>
            <w:r>
              <w:t xml:space="preserve"> </w:t>
            </w:r>
          </w:p>
          <w:p w:rsidR="00D21ED7" w:rsidRDefault="00DF333D">
            <w:pPr>
              <w:spacing w:after="0" w:line="272" w:lineRule="auto"/>
              <w:ind w:left="0" w:firstLine="422"/>
              <w:jc w:val="both"/>
            </w:pPr>
            <w:r>
              <w:t xml:space="preserve"> “</w:t>
            </w:r>
            <w:r>
              <w:t>十四五</w:t>
            </w:r>
            <w:r>
              <w:t>”</w:t>
            </w:r>
            <w:r>
              <w:t>期间，全球光伏装机有望大幅增长。超预期的政策催化和成本下降有望加速光伏产业开启景气长周期，预计</w:t>
            </w:r>
            <w:r>
              <w:t>2025</w:t>
            </w:r>
            <w:r>
              <w:t>年全球光伏新增装机规模有望达到</w:t>
            </w:r>
            <w:r>
              <w:t>318</w:t>
            </w:r>
            <w:r>
              <w:t>～</w:t>
            </w:r>
            <w:r>
              <w:t>349GW</w:t>
            </w:r>
            <w:r>
              <w:t>，</w:t>
            </w:r>
            <w:r>
              <w:t>2019</w:t>
            </w:r>
            <w:r>
              <w:t>～</w:t>
            </w:r>
            <w:r>
              <w:t>2025</w:t>
            </w:r>
            <w:r>
              <w:t>年年复合增速</w:t>
            </w:r>
          </w:p>
          <w:p w:rsidR="00D21ED7" w:rsidRDefault="00DF333D">
            <w:pPr>
              <w:spacing w:after="15" w:line="259" w:lineRule="auto"/>
              <w:ind w:left="0" w:firstLine="0"/>
            </w:pPr>
            <w:r>
              <w:t>17.6%</w:t>
            </w:r>
            <w:r>
              <w:t>～</w:t>
            </w:r>
            <w:r>
              <w:t>19.5%</w:t>
            </w:r>
            <w:r>
              <w:t>。技术持续迭代赋予光伏设备更高的需求弹性。</w:t>
            </w:r>
            <w:r>
              <w:t xml:space="preserve"> </w:t>
            </w:r>
          </w:p>
          <w:p w:rsidR="00D21ED7" w:rsidRDefault="00DF333D">
            <w:pPr>
              <w:numPr>
                <w:ilvl w:val="0"/>
                <w:numId w:val="136"/>
              </w:numPr>
              <w:spacing w:after="15" w:line="259" w:lineRule="auto"/>
              <w:ind w:left="950" w:hanging="528"/>
            </w:pPr>
            <w:r>
              <w:t>行业环境层面：</w:t>
            </w:r>
            <w:r>
              <w:t xml:space="preserve"> </w:t>
            </w:r>
          </w:p>
          <w:p w:rsidR="00D21ED7" w:rsidRDefault="00DF333D">
            <w:pPr>
              <w:spacing w:after="0" w:line="259" w:lineRule="auto"/>
              <w:ind w:left="0" w:firstLine="422"/>
            </w:pPr>
            <w:r>
              <w:t>国内光伏电站运营商的竞争处于</w:t>
            </w:r>
            <w:r>
              <w:t>“</w:t>
            </w:r>
            <w:r>
              <w:t>一超多强</w:t>
            </w:r>
            <w:r>
              <w:t>”</w:t>
            </w:r>
            <w:r>
              <w:t>的格局，央企国电投独占鳌头，其后国企、民企群雄并起。由于电站运营属于资本密集型行业，进入壁垒较高，企业不但需要有雄厚的资金实力，还需要有持续的项目开发能力，因此大型国企的竞争优势较强。但民营企业依靠自身灵活多变的机制，强大的执行力，以及通过资本市场融资平台，同样能够在竞争中跻身前列。未来，随着融资渠道的拓宽，预计民企在电站运营方面将占据更重要的地位。此外，由于光伏电站建设涉及机械设计、电气制造、半导体等多个学科和多项先进技术，需要企业长期的技术积累和工艺探索，存在一定</w:t>
            </w:r>
            <w:r>
              <w:t>的行业进入壁垒，项目经验丰富的企业更易获得高额收益。</w:t>
            </w:r>
            <w:r>
              <w:t xml:space="preserve"> </w:t>
            </w:r>
          </w:p>
        </w:tc>
      </w:tr>
    </w:tbl>
    <w:p w:rsidR="00D21ED7" w:rsidRDefault="00DF333D">
      <w:pPr>
        <w:spacing w:after="260" w:line="259" w:lineRule="auto"/>
        <w:ind w:left="0" w:firstLine="0"/>
      </w:pPr>
      <w:r>
        <w:t xml:space="preserve"> </w:t>
      </w:r>
    </w:p>
    <w:p w:rsidR="00D21ED7" w:rsidRDefault="00DF333D">
      <w:pPr>
        <w:numPr>
          <w:ilvl w:val="0"/>
          <w:numId w:val="14"/>
        </w:numPr>
        <w:spacing w:after="276"/>
        <w:ind w:hanging="841"/>
      </w:pPr>
      <w:r>
        <w:t>公司发展战略</w:t>
      </w:r>
      <w:r>
        <w:rPr>
          <w:rFonts w:ascii="Calibri" w:eastAsia="Calibri" w:hAnsi="Calibri" w:cs="Calibri"/>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公司制定了在光伏产品制造业务维持现状的基础上，以分布式光伏投资运营业务为未来发展重点的战略规划，公司持续加大分布式光伏电站投资运营的力度，进一步丰富了在分布式光伏应用领域的产品和服务，公司已成为一家在浙江省内形成了一定的品牌知名度，实现晶硅电池片产品制造业务与分布式光伏电站业务互相促进、联动发展的清洁能源服务商。</w:t>
      </w:r>
      <w:r>
        <w:t xml:space="preserve"> </w:t>
      </w:r>
    </w:p>
    <w:p w:rsidR="00D21ED7" w:rsidRDefault="00DF333D">
      <w:pPr>
        <w:spacing w:after="260" w:line="259" w:lineRule="auto"/>
        <w:ind w:left="0" w:firstLine="0"/>
      </w:pPr>
      <w:r>
        <w:t xml:space="preserve"> </w:t>
      </w:r>
    </w:p>
    <w:p w:rsidR="00D21ED7" w:rsidRDefault="00DF333D">
      <w:pPr>
        <w:numPr>
          <w:ilvl w:val="0"/>
          <w:numId w:val="14"/>
        </w:numPr>
        <w:ind w:hanging="841"/>
      </w:pPr>
      <w:r>
        <w:t>经营计划或目标</w:t>
      </w:r>
      <w:r>
        <w:rPr>
          <w:rFonts w:ascii="Calibri" w:eastAsia="Calibri" w:hAnsi="Calibri" w:cs="Calibri"/>
          <w:b/>
        </w:rPr>
        <w:t xml:space="preserve"> </w:t>
      </w:r>
    </w:p>
    <w:tbl>
      <w:tblPr>
        <w:tblStyle w:val="TableGrid"/>
        <w:tblW w:w="9671" w:type="dxa"/>
        <w:tblInd w:w="-110" w:type="dxa"/>
        <w:tblCellMar>
          <w:top w:w="54" w:type="dxa"/>
          <w:left w:w="110" w:type="dxa"/>
          <w:bottom w:w="0" w:type="dxa"/>
          <w:right w:w="5" w:type="dxa"/>
        </w:tblCellMar>
        <w:tblLook w:val="04A0" w:firstRow="1" w:lastRow="0" w:firstColumn="1" w:lastColumn="0" w:noHBand="0" w:noVBand="1"/>
      </w:tblPr>
      <w:tblGrid>
        <w:gridCol w:w="9671"/>
      </w:tblGrid>
      <w:tr w:rsidR="00D21ED7">
        <w:trPr>
          <w:trHeight w:val="1882"/>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0" w:firstLine="422"/>
            </w:pPr>
            <w:r>
              <w:lastRenderedPageBreak/>
              <w:t>未来三年，公司根据发展战略规划并结合实际经营状况，力争抓住市场和政策红利，同时继续提高研发设计能力，巩固公司核心竞争优势。</w:t>
            </w:r>
            <w:r>
              <w:t xml:space="preserve"> </w:t>
            </w:r>
          </w:p>
          <w:p w:rsidR="00D21ED7" w:rsidRDefault="00DF333D">
            <w:pPr>
              <w:spacing w:after="0" w:line="272" w:lineRule="auto"/>
              <w:ind w:left="0" w:firstLine="422"/>
            </w:pPr>
            <w:r>
              <w:t>公司将不断改进生产工艺、更新技术水平，同时完善营销服务体系、加大市场开拓力度，扩大经营规模，全面提高管理水平，提高生产自动化程度，力争成为国内有影响力的中小企业能源管理和新能源开发综合利用服务商。</w:t>
            </w:r>
            <w:r>
              <w:t xml:space="preserve"> </w:t>
            </w:r>
          </w:p>
          <w:p w:rsidR="00D21ED7" w:rsidRDefault="00DF333D">
            <w:pPr>
              <w:spacing w:after="0" w:line="259" w:lineRule="auto"/>
              <w:ind w:left="422" w:firstLine="0"/>
            </w:pPr>
            <w:r>
              <w:t>公司未来三年的具体发展计划如下：</w:t>
            </w:r>
            <w:r>
              <w:t xml:space="preserve"> </w:t>
            </w:r>
          </w:p>
        </w:tc>
      </w:tr>
      <w:tr w:rsidR="00D21ED7">
        <w:trPr>
          <w:trHeight w:val="8748"/>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numPr>
                <w:ilvl w:val="0"/>
                <w:numId w:val="137"/>
              </w:numPr>
              <w:spacing w:after="15" w:line="259" w:lineRule="auto"/>
              <w:ind w:left="739" w:hanging="317"/>
            </w:pPr>
            <w:r>
              <w:t>技术发展计划</w:t>
            </w:r>
            <w:r>
              <w:t xml:space="preserve"> </w:t>
            </w:r>
          </w:p>
          <w:p w:rsidR="00D21ED7" w:rsidRDefault="00DF333D">
            <w:pPr>
              <w:spacing w:after="0" w:line="273" w:lineRule="auto"/>
              <w:ind w:left="0" w:firstLine="422"/>
            </w:pPr>
            <w:r>
              <w:t>创新技术研发是保障公司竞争优势的关键。公司将继续加强技术研发团队建设，加强与高等院校、行业专家等机构、专业人士的合作，为企业未来的发展打好良好的基础；公司将提高自主研发能力，促进公司成为技术创新的主体、科技成果转化的主体；公司将依托现有的研发体系，加快高效率产品的研制，进一步提高公司产品的性能指标，全面提升公司的创新能力，更好更全面地服务于客户。</w:t>
            </w:r>
            <w:r>
              <w:t xml:space="preserve">  </w:t>
            </w:r>
          </w:p>
          <w:p w:rsidR="00D21ED7" w:rsidRDefault="00DF333D">
            <w:pPr>
              <w:numPr>
                <w:ilvl w:val="0"/>
                <w:numId w:val="137"/>
              </w:numPr>
              <w:spacing w:after="15" w:line="259" w:lineRule="auto"/>
              <w:ind w:left="739" w:hanging="317"/>
            </w:pPr>
            <w:r>
              <w:t>市场开发计划加强营销售后服务网络建设</w:t>
            </w:r>
            <w:r>
              <w:t xml:space="preserve">  </w:t>
            </w:r>
          </w:p>
          <w:p w:rsidR="00D21ED7" w:rsidRDefault="00DF333D">
            <w:pPr>
              <w:spacing w:after="0" w:line="272" w:lineRule="auto"/>
              <w:ind w:left="0" w:firstLine="422"/>
            </w:pPr>
            <w:r>
              <w:t>公司将以现有营销体系为基础，在国家产业政策的引导下，充分发掘中小企业分布式光伏电站业务市场潜力，聚焦细分市场，并结合</w:t>
            </w:r>
            <w:r>
              <w:t>公司现有客户资源、销售订单和战略发展规划加强营销及售后服务网络建设，提高客户满意度，加强品牌形象建设。</w:t>
            </w:r>
            <w:r>
              <w:t xml:space="preserve">  </w:t>
            </w:r>
          </w:p>
          <w:p w:rsidR="00D21ED7" w:rsidRDefault="00DF333D">
            <w:pPr>
              <w:spacing w:after="0" w:line="272" w:lineRule="auto"/>
              <w:ind w:left="0" w:firstLine="0"/>
            </w:pPr>
            <w:r>
              <w:t>公司将以客户需求为导向，加大新产品、新技术研发力度，优化产品和客户结构，更加深化与客户互利互信的合作关系。具体计划如下：</w:t>
            </w:r>
            <w:r>
              <w:t xml:space="preserve">  </w:t>
            </w:r>
          </w:p>
          <w:p w:rsidR="00D21ED7" w:rsidRDefault="00DF333D">
            <w:pPr>
              <w:numPr>
                <w:ilvl w:val="0"/>
                <w:numId w:val="138"/>
              </w:numPr>
              <w:spacing w:after="15" w:line="259" w:lineRule="auto"/>
              <w:ind w:firstLine="422"/>
            </w:pPr>
            <w:r>
              <w:t>优化营销体系，完善销售考核制度，加强销售团队管理，提高业务人员业务能力。</w:t>
            </w:r>
            <w:r>
              <w:t xml:space="preserve">  </w:t>
            </w:r>
          </w:p>
          <w:p w:rsidR="00D21ED7" w:rsidRDefault="00DF333D">
            <w:pPr>
              <w:numPr>
                <w:ilvl w:val="0"/>
                <w:numId w:val="138"/>
              </w:numPr>
              <w:spacing w:after="0" w:line="272" w:lineRule="auto"/>
              <w:ind w:firstLine="422"/>
            </w:pPr>
            <w:r>
              <w:t>构建更加科学合理的营销和服务网络组织架构，优化产品销售渠道，加强售后服务体系的培训，提升整体售后服务水平和服务效率，通过提升售后服务效率来提升用户体验提升客户产品体验。</w:t>
            </w:r>
            <w:r>
              <w:t xml:space="preserve"> </w:t>
            </w:r>
          </w:p>
          <w:p w:rsidR="00D21ED7" w:rsidRDefault="00DF333D">
            <w:pPr>
              <w:numPr>
                <w:ilvl w:val="0"/>
                <w:numId w:val="138"/>
              </w:numPr>
              <w:spacing w:after="0" w:line="273" w:lineRule="auto"/>
              <w:ind w:firstLine="422"/>
            </w:pPr>
            <w:r>
              <w:t>完善客户反馈机制，定期或不定期广泛收集客户需求和建议，调查客户满意度，并成立专门小组对客户反馈进行分析，跟踪行业发展趋势，为公司未来发展提供建设性的建议。</w:t>
            </w:r>
            <w:r>
              <w:t xml:space="preserve">  </w:t>
            </w:r>
          </w:p>
          <w:p w:rsidR="00D21ED7" w:rsidRDefault="00DF333D">
            <w:pPr>
              <w:spacing w:after="15" w:line="259" w:lineRule="auto"/>
              <w:ind w:left="422" w:firstLine="0"/>
            </w:pPr>
            <w:r>
              <w:t>3</w:t>
            </w:r>
            <w:r>
              <w:t>、人力资源计划</w:t>
            </w:r>
            <w:r>
              <w:t xml:space="preserve">  </w:t>
            </w:r>
          </w:p>
          <w:p w:rsidR="00D21ED7" w:rsidRDefault="00DF333D">
            <w:pPr>
              <w:spacing w:after="0" w:line="272" w:lineRule="auto"/>
              <w:ind w:left="0" w:firstLine="422"/>
            </w:pPr>
            <w:r>
              <w:t>公司将进一步完善人力资源发展规划，建立员工、公司与股东之间的利益共享和约束机制，将员工利益、股东利益和公司利益更紧密地结合在一起，完善公司的治理结构。公司将通过建立良好的人才开发、培养和激励机制和全方位、多维的量化绩效考核体系，优化人才选拔程序，加大人才引进力度，以保证企业的长期稳定健康发展。具体如下：</w:t>
            </w:r>
            <w:r>
              <w:t xml:space="preserve">  </w:t>
            </w:r>
          </w:p>
          <w:p w:rsidR="00D21ED7" w:rsidRDefault="00DF333D">
            <w:pPr>
              <w:numPr>
                <w:ilvl w:val="0"/>
                <w:numId w:val="139"/>
              </w:numPr>
              <w:spacing w:after="0" w:line="272" w:lineRule="auto"/>
              <w:ind w:firstLine="422"/>
            </w:pPr>
            <w:r>
              <w:t>重视人才引进。公司将</w:t>
            </w:r>
            <w:r>
              <w:t>根据实际情况和未来发展规划，继续引进和储备工艺研发设计、质量控制、市场营销、经营管理等各方面的人才，优化人才结构。</w:t>
            </w:r>
            <w:r>
              <w:t xml:space="preserve">  </w:t>
            </w:r>
          </w:p>
          <w:p w:rsidR="00D21ED7" w:rsidRDefault="00DF333D">
            <w:pPr>
              <w:numPr>
                <w:ilvl w:val="0"/>
                <w:numId w:val="139"/>
              </w:numPr>
              <w:spacing w:after="0" w:line="272" w:lineRule="auto"/>
              <w:ind w:firstLine="422"/>
            </w:pPr>
            <w:r>
              <w:t>加强员工培训。公司将继续完善员工培训计划，形成有效的人才培养和成长机制，通过内部授课、外部培训、课题研究等方式，有步骤地对公司各类员工进行持续培训教育，提升员工整体素质。</w:t>
            </w:r>
            <w:r>
              <w:t xml:space="preserve"> </w:t>
            </w:r>
          </w:p>
          <w:p w:rsidR="00D21ED7" w:rsidRDefault="00DF333D">
            <w:pPr>
              <w:numPr>
                <w:ilvl w:val="0"/>
                <w:numId w:val="139"/>
              </w:numPr>
              <w:spacing w:after="0" w:line="259" w:lineRule="auto"/>
              <w:ind w:firstLine="422"/>
            </w:pPr>
            <w:r>
              <w:t>继续完善绩效考核制度。公司将继续完善以关键业绩指标为核心的绩效管理体系，将公司战略目标和年度计划层层分解为关键业绩指标，结合工作态度和工作成果进行绩效考核，形成有竞争力和创造力的薪酬体系。</w:t>
            </w:r>
            <w:r>
              <w:t xml:space="preserve"> </w:t>
            </w:r>
          </w:p>
        </w:tc>
      </w:tr>
    </w:tbl>
    <w:p w:rsidR="00D21ED7" w:rsidRDefault="00DF333D">
      <w:pPr>
        <w:spacing w:after="260" w:line="259" w:lineRule="auto"/>
        <w:ind w:left="0" w:firstLine="0"/>
      </w:pPr>
      <w:r>
        <w:t xml:space="preserve"> </w:t>
      </w:r>
    </w:p>
    <w:p w:rsidR="00D21ED7" w:rsidRDefault="00DF333D">
      <w:pPr>
        <w:numPr>
          <w:ilvl w:val="0"/>
          <w:numId w:val="14"/>
        </w:numPr>
        <w:spacing w:after="281"/>
        <w:ind w:hanging="841"/>
      </w:pPr>
      <w:r>
        <w:t>不确定性因素</w:t>
      </w:r>
      <w:r>
        <w:rPr>
          <w:rFonts w:ascii="Calibri" w:eastAsia="Calibri" w:hAnsi="Calibri" w:cs="Calibri"/>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近年来，受技术工艺革新、市场竞争加剧和光伏产业政策促使平价上网进程加快的影响，光伏产业链上下游价格呈下降趋势，导致公司主要产品太阳能电池片价格下降。在光伏产业链各环节技术快速发展，以及光伏发电全面平价上网时代的背景下，电池片的销售价格可能将保持下降趋势，未来公司仍面临太阳能电池片产品价格下降的风险，如果公司无法通过技术更新、成本控制、提高经营效率等手段应对风险，产品价格下降将对公司的经营业绩造成不利影响。</w:t>
      </w:r>
      <w:r>
        <w:t xml:space="preserve"> </w:t>
      </w:r>
    </w:p>
    <w:p w:rsidR="00D21ED7" w:rsidRDefault="00DF333D">
      <w:pPr>
        <w:spacing w:after="261" w:line="259" w:lineRule="auto"/>
        <w:ind w:left="0" w:firstLine="0"/>
      </w:pPr>
      <w:r>
        <w:lastRenderedPageBreak/>
        <w:t xml:space="preserve"> </w:t>
      </w:r>
    </w:p>
    <w:p w:rsidR="00D21ED7" w:rsidRDefault="00DF333D">
      <w:pPr>
        <w:pStyle w:val="3"/>
        <w:spacing w:after="321"/>
        <w:ind w:left="-5" w:right="6"/>
      </w:pPr>
      <w:r>
        <w:t>四、</w:t>
      </w:r>
      <w:r>
        <w:t xml:space="preserve"> </w:t>
      </w:r>
      <w:r>
        <w:t>风险因素</w:t>
      </w:r>
      <w:r>
        <w:rPr>
          <w:rFonts w:ascii="Calibri" w:eastAsia="Calibri" w:hAnsi="Calibri" w:cs="Calibri"/>
        </w:rPr>
        <w:t xml:space="preserve"> </w:t>
      </w:r>
    </w:p>
    <w:p w:rsidR="00D21ED7" w:rsidRDefault="00DF333D">
      <w:pPr>
        <w:numPr>
          <w:ilvl w:val="0"/>
          <w:numId w:val="15"/>
        </w:numPr>
        <w:spacing w:after="281"/>
        <w:ind w:hanging="841"/>
      </w:pPr>
      <w:r>
        <w:t>持续到本年度的风险因素</w:t>
      </w:r>
      <w:r>
        <w:rPr>
          <w:rFonts w:ascii="Calibri" w:eastAsia="Calibri" w:hAnsi="Calibri" w:cs="Calibri"/>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pPr>
      <w:r>
        <w:t xml:space="preserve">1. </w:t>
      </w:r>
      <w:r>
        <w:t>分布式光伏电站持续运营的风险</w:t>
      </w:r>
      <w:r>
        <w:t>公司在业主屋顶建设自持分布式光伏电站，电站的持续运营以其所在屋顶及建筑物稳定存续为前</w:t>
      </w:r>
    </w:p>
    <w:p w:rsidR="00D21ED7" w:rsidRDefault="00D21ED7">
      <w:pPr>
        <w:spacing w:after="0" w:line="259" w:lineRule="auto"/>
        <w:ind w:left="-1229" w:right="101" w:firstLine="0"/>
      </w:pPr>
    </w:p>
    <w:tbl>
      <w:tblPr>
        <w:tblStyle w:val="TableGrid"/>
        <w:tblW w:w="9671" w:type="dxa"/>
        <w:tblInd w:w="-110" w:type="dxa"/>
        <w:tblCellMar>
          <w:top w:w="54" w:type="dxa"/>
          <w:left w:w="110" w:type="dxa"/>
          <w:bottom w:w="0" w:type="dxa"/>
          <w:right w:w="1" w:type="dxa"/>
        </w:tblCellMar>
        <w:tblLook w:val="04A0" w:firstRow="1" w:lastRow="0" w:firstColumn="1" w:lastColumn="0" w:noHBand="0" w:noVBand="1"/>
      </w:tblPr>
      <w:tblGrid>
        <w:gridCol w:w="9671"/>
      </w:tblGrid>
      <w:tr w:rsidR="00D21ED7">
        <w:trPr>
          <w:trHeight w:val="13742"/>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1" w:line="272" w:lineRule="auto"/>
              <w:ind w:left="0" w:firstLine="0"/>
            </w:pPr>
            <w:r>
              <w:lastRenderedPageBreak/>
              <w:t>提。尽管公司采取主动筛选经营状况良好、土地及厂房产权明晰的业主进行合作，并在与其签署的协议中明确违约责任等措施规避风险，但若未来当地政府对用地规划产生重大变化、屋顶资源业主经营情况发生重大变化而拆除厂房、变卖厂房、因厂房抵押导致权属变更或进入破产程序，相对应的分布式光伏电站可能面临无法持续运营的风险。</w:t>
            </w:r>
            <w:r>
              <w:t xml:space="preserve"> </w:t>
            </w:r>
          </w:p>
          <w:p w:rsidR="00D21ED7" w:rsidRDefault="00DF333D">
            <w:pPr>
              <w:spacing w:after="0" w:line="272" w:lineRule="auto"/>
              <w:ind w:left="0" w:firstLine="422"/>
            </w:pPr>
            <w:r>
              <w:t>在屋顶资源业主发生重大经营不善等情况导致厂房控制权变更或进入破产程序等情形时，公司可通过与变更后的产权所有人或破产管理</w:t>
            </w:r>
            <w:r>
              <w:t>人沟通，继续对相关电站提供保养维护。对于无法持续运营的电站，公司需拆除电站并承担相关拆除费用，但可依据合同约定向屋顶资源业主主张赔偿或向其主张违约责任。公司可通过进行债权申报、参加债权人会议、关注破产业主的资产清收和债权清偿情况，积极主张自身的合法权益，尽最大努力避免或减少损失，但仍存在无法实际全部取得拆除赔偿的风险。</w:t>
            </w:r>
            <w:r>
              <w:t xml:space="preserve"> </w:t>
            </w:r>
          </w:p>
          <w:p w:rsidR="00D21ED7" w:rsidRDefault="00DF333D">
            <w:pPr>
              <w:spacing w:after="0" w:line="272" w:lineRule="auto"/>
              <w:ind w:left="0" w:firstLine="422"/>
            </w:pPr>
            <w:r>
              <w:t>应对措施：严格筛选经营状况良好、土地及厂房产权明晰的业主进行合作，并在与其签署的协议中明确违约责任等措施规避风险。</w:t>
            </w:r>
            <w:r>
              <w:t xml:space="preserve"> </w:t>
            </w:r>
          </w:p>
          <w:p w:rsidR="00D21ED7" w:rsidRDefault="00DF333D">
            <w:pPr>
              <w:numPr>
                <w:ilvl w:val="0"/>
                <w:numId w:val="140"/>
              </w:numPr>
              <w:spacing w:after="15" w:line="259" w:lineRule="auto"/>
              <w:ind w:left="739" w:hanging="317"/>
            </w:pPr>
            <w:r>
              <w:t>产业政策变化风险</w:t>
            </w:r>
            <w:r>
              <w:t xml:space="preserve"> </w:t>
            </w:r>
          </w:p>
          <w:p w:rsidR="00D21ED7" w:rsidRDefault="00DF333D">
            <w:pPr>
              <w:spacing w:after="0" w:line="273" w:lineRule="auto"/>
              <w:ind w:left="0" w:firstLine="422"/>
            </w:pPr>
            <w:r>
              <w:t>公司所处的太阳能光伏行业系国家重点扶持领域，行业的</w:t>
            </w:r>
            <w:r>
              <w:t>景气程度与政策扶持力度密切相关，对于产业政策的变化高度敏感。近年来，在产业政策的大力推动下，我国光伏产业实现了快速发展，光伏产业已成为我国参与国际竞争的优势产业之一。随着光伏行业技术的不断进步，光伏发电成本逐年下降。</w:t>
            </w:r>
            <w:r>
              <w:t xml:space="preserve"> 2021</w:t>
            </w:r>
            <w:r>
              <w:t>年</w:t>
            </w:r>
            <w:r>
              <w:t>6</w:t>
            </w:r>
            <w:r>
              <w:t>月，国家发改委出台《关于</w:t>
            </w:r>
            <w:r>
              <w:t>2021</w:t>
            </w:r>
            <w:r>
              <w:t>年新能源上网电价政策有关事项的通知》，明确我国光伏发电步入</w:t>
            </w:r>
            <w:r>
              <w:t>“</w:t>
            </w:r>
            <w:r>
              <w:t>平价</w:t>
            </w:r>
            <w:r>
              <w:t>”</w:t>
            </w:r>
            <w:r>
              <w:t>时代。光伏行业对产业政策的依赖程度逐步降低，但其受产业政策的影响仍较大。产业政策的变化将影响光伏行业的新增装机容量，从而进一步影响光伏产业链上下游的产品需求和价格。如果未来产业政策出现</w:t>
            </w:r>
            <w:r>
              <w:t>不利调整，将对光伏行业发展造成冲击，从而在一定程度上对公司的经营业绩产生不利影响。</w:t>
            </w:r>
            <w:r>
              <w:t xml:space="preserve"> </w:t>
            </w:r>
          </w:p>
          <w:p w:rsidR="00D21ED7" w:rsidRDefault="00DF333D">
            <w:pPr>
              <w:spacing w:after="0" w:line="273" w:lineRule="auto"/>
              <w:ind w:left="0" w:firstLine="422"/>
            </w:pPr>
            <w:r>
              <w:t>应对措施：公司将立足自身，加强技术研发及管理，严控成本，积极应对新政带来的影响，已在</w:t>
            </w:r>
            <w:r>
              <w:t xml:space="preserve"> 2019 </w:t>
            </w:r>
            <w:r>
              <w:t>年的生产实践中取得一定经验与成效。</w:t>
            </w:r>
            <w:r>
              <w:t xml:space="preserve"> </w:t>
            </w:r>
          </w:p>
          <w:p w:rsidR="00D21ED7" w:rsidRDefault="00DF333D">
            <w:pPr>
              <w:numPr>
                <w:ilvl w:val="0"/>
                <w:numId w:val="140"/>
              </w:numPr>
              <w:spacing w:after="15" w:line="259" w:lineRule="auto"/>
              <w:ind w:left="739" w:hanging="317"/>
            </w:pPr>
            <w:r>
              <w:t>产品价格下降风险</w:t>
            </w:r>
            <w:r>
              <w:t xml:space="preserve"> </w:t>
            </w:r>
          </w:p>
          <w:p w:rsidR="00D21ED7" w:rsidRDefault="00DF333D">
            <w:pPr>
              <w:spacing w:after="0" w:line="273" w:lineRule="auto"/>
              <w:ind w:left="0" w:firstLine="422"/>
            </w:pPr>
            <w:r>
              <w:t>近年来，受技术工艺革新、市场竞争加剧和光伏产业政策等影响，光伏产业链上下游价格呈下降趋势，导致公司主要产品太阳能电池片价格下降。在光伏产业链各环节技术快速发展，以及光伏发电进入全面平价上网时代的背景下，电池片的销售价格可能将保持下降趋势，未来公司仍面临太阳能电池片产品价格</w:t>
            </w:r>
            <w:r>
              <w:t>下降的风险，如果公司无法通过技术更新、成本控制、提高经营效率等手段应对风险，产品价格下降将对公司的经营业绩造成不利影响。</w:t>
            </w:r>
            <w:r>
              <w:t xml:space="preserve"> </w:t>
            </w:r>
          </w:p>
          <w:p w:rsidR="00D21ED7" w:rsidRDefault="00DF333D">
            <w:pPr>
              <w:spacing w:after="0" w:line="272" w:lineRule="auto"/>
              <w:ind w:left="0" w:firstLine="422"/>
            </w:pPr>
            <w:r>
              <w:t>应对措施：公司将加大研发投入，深入精细化管理，提高电池片效率，降低单瓦成本，同时加大分布式光伏电站的投入，提高企业抵抗电池片价格波动风险的能力。</w:t>
            </w:r>
            <w:r>
              <w:t xml:space="preserve"> </w:t>
            </w:r>
          </w:p>
          <w:p w:rsidR="00D21ED7" w:rsidRDefault="00DF333D">
            <w:pPr>
              <w:numPr>
                <w:ilvl w:val="0"/>
                <w:numId w:val="140"/>
              </w:numPr>
              <w:spacing w:after="15" w:line="259" w:lineRule="auto"/>
              <w:ind w:left="739" w:hanging="317"/>
            </w:pPr>
            <w:r>
              <w:t>光伏标杆电价及补贴退坡风险</w:t>
            </w:r>
            <w:r>
              <w:t xml:space="preserve"> </w:t>
            </w:r>
          </w:p>
          <w:p w:rsidR="00D21ED7" w:rsidRDefault="00DF333D">
            <w:pPr>
              <w:spacing w:after="0" w:line="273" w:lineRule="auto"/>
              <w:ind w:left="0" w:firstLine="422"/>
            </w:pPr>
            <w:r>
              <w:t>我国光伏发电的上网电价由国家发改委负责制定实施。近年来，随着光伏电站装机容量的快速增长和光伏电站建造成本的下降，我国政府逐渐加速光伏发电平价上网的步伐，多次对光伏标杆电价和补贴金额进行调整，整体呈下降趋势。根据《关于促进光伏产业健康发展的若干意见》（国发</w:t>
            </w:r>
            <w:r>
              <w:t>[2013]24</w:t>
            </w:r>
            <w:r>
              <w:t>号）、</w:t>
            </w:r>
          </w:p>
          <w:p w:rsidR="00D21ED7" w:rsidRDefault="00DF333D">
            <w:pPr>
              <w:spacing w:after="0" w:line="273" w:lineRule="auto"/>
              <w:ind w:left="0" w:firstLine="0"/>
            </w:pPr>
            <w:r>
              <w:t>《关于发挥价格杠杆作用促进光伏产业健康发展的通知》（发改价格</w:t>
            </w:r>
            <w:r>
              <w:t>[2013]1638</w:t>
            </w:r>
            <w:r>
              <w:t>号）文件，虽然公司部分前期已建成分布式光伏电站项目的补贴标准及标杆电价已确认，补贴期限原则上持续</w:t>
            </w:r>
            <w:r>
              <w:t>20</w:t>
            </w:r>
            <w:r>
              <w:t>年不会改变，但根据《新能源上网电价政策有关事项的通知》</w:t>
            </w:r>
            <w:r>
              <w:t>，</w:t>
            </w:r>
            <w:r>
              <w:t>2021</w:t>
            </w:r>
            <w:r>
              <w:t>年起，对新备案集中式光伏电站、工商业分布式光伏项目和新核准陆上风电项目，中央财政不再补贴。政府加快推进平价上网步伐，未来新投运并网项目将面临低补贴甚至无补贴的情形，在一定程度上影响公司未来新增分布式光伏电站运营业务的盈利水平。</w:t>
            </w:r>
            <w:r>
              <w:t xml:space="preserve"> </w:t>
            </w:r>
          </w:p>
          <w:p w:rsidR="00D21ED7" w:rsidRDefault="00DF333D">
            <w:pPr>
              <w:spacing w:after="0" w:line="272" w:lineRule="auto"/>
              <w:ind w:left="0" w:firstLine="422"/>
              <w:jc w:val="both"/>
            </w:pPr>
            <w:r>
              <w:t>应对措施：公司将立足自身，加强技术研发及管理，严控成本，积极应对光伏标杆电价及补贴退坡带来的影响。</w:t>
            </w:r>
            <w:r>
              <w:t xml:space="preserve"> </w:t>
            </w:r>
          </w:p>
          <w:p w:rsidR="00D21ED7" w:rsidRDefault="00DF333D">
            <w:pPr>
              <w:numPr>
                <w:ilvl w:val="0"/>
                <w:numId w:val="140"/>
              </w:numPr>
              <w:spacing w:after="16" w:line="259" w:lineRule="auto"/>
              <w:ind w:left="739" w:hanging="317"/>
            </w:pPr>
            <w:r>
              <w:t>固定资产减值风险</w:t>
            </w:r>
            <w:r>
              <w:t xml:space="preserve"> </w:t>
            </w:r>
          </w:p>
          <w:p w:rsidR="00D21ED7" w:rsidRDefault="00DF333D">
            <w:pPr>
              <w:spacing w:after="0" w:line="259" w:lineRule="auto"/>
              <w:ind w:left="422" w:firstLine="0"/>
            </w:pPr>
            <w:r>
              <w:t>公司固定资产主要由公司分布式光伏电站、房屋建筑物及晶硅太阳能电池片专用机器设备等构成，</w:t>
            </w:r>
          </w:p>
        </w:tc>
      </w:tr>
    </w:tbl>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lastRenderedPageBreak/>
        <w:t>其中主要为自持光伏电站。未来如发生下游需求下滑、公司市场份额下降、生产工艺技术革新、自持分布式光伏电站收益不及预期等情形均可能导致公司固定资产未来可收回金额低于其账面价值，出现固定资产减值的风险。</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应对措施：通过完善公司治理结构，建立、健全信息市场和价格市场，提高会计人员的综合素质，加强外部审计等手段。</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25" w:line="259" w:lineRule="auto"/>
        <w:ind w:left="-15" w:firstLine="0"/>
      </w:pPr>
      <w:r>
        <w:t xml:space="preserve"> </w:t>
      </w:r>
    </w:p>
    <w:p w:rsidR="00D21ED7" w:rsidRDefault="00DF333D">
      <w:pPr>
        <w:spacing w:after="260" w:line="259" w:lineRule="auto"/>
        <w:ind w:left="0" w:firstLine="0"/>
      </w:pPr>
      <w:r>
        <w:t xml:space="preserve"> </w:t>
      </w:r>
    </w:p>
    <w:p w:rsidR="00D21ED7" w:rsidRDefault="00DF333D">
      <w:pPr>
        <w:numPr>
          <w:ilvl w:val="0"/>
          <w:numId w:val="15"/>
        </w:numPr>
        <w:ind w:hanging="841"/>
      </w:pPr>
      <w:r>
        <w:t>报告期内新增的风险因素</w:t>
      </w:r>
      <w:r>
        <w:rPr>
          <w:rFonts w:ascii="Calibri" w:eastAsia="Calibri" w:hAnsi="Calibri" w:cs="Calibri"/>
          <w:b/>
        </w:rPr>
        <w:t xml:space="preserve"> </w:t>
      </w:r>
    </w:p>
    <w:tbl>
      <w:tblPr>
        <w:tblStyle w:val="TableGrid"/>
        <w:tblW w:w="9671" w:type="dxa"/>
        <w:tblInd w:w="-110" w:type="dxa"/>
        <w:tblCellMar>
          <w:top w:w="54" w:type="dxa"/>
          <w:left w:w="110" w:type="dxa"/>
          <w:bottom w:w="0" w:type="dxa"/>
          <w:right w:w="5" w:type="dxa"/>
        </w:tblCellMar>
        <w:tblLook w:val="04A0" w:firstRow="1" w:lastRow="0" w:firstColumn="1" w:lastColumn="0" w:noHBand="0" w:noVBand="1"/>
      </w:tblPr>
      <w:tblGrid>
        <w:gridCol w:w="9671"/>
      </w:tblGrid>
      <w:tr w:rsidR="00D21ED7">
        <w:trPr>
          <w:trHeight w:val="4691"/>
        </w:trPr>
        <w:tc>
          <w:tcPr>
            <w:tcW w:w="967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422" w:firstLine="0"/>
            </w:pPr>
            <w:r>
              <w:t>报告期内新增的风险因素有：</w:t>
            </w:r>
            <w:r>
              <w:t xml:space="preserve"> </w:t>
            </w:r>
          </w:p>
          <w:p w:rsidR="00D21ED7" w:rsidRDefault="00DF333D">
            <w:pPr>
              <w:spacing w:after="15" w:line="259" w:lineRule="auto"/>
              <w:ind w:left="422" w:firstLine="0"/>
            </w:pPr>
            <w:r>
              <w:t>(1)</w:t>
            </w:r>
            <w:r>
              <w:t>募投项目效益未达预期风险</w:t>
            </w:r>
            <w:r>
              <w:t xml:space="preserve"> </w:t>
            </w:r>
          </w:p>
          <w:p w:rsidR="00D21ED7" w:rsidRDefault="00DF333D">
            <w:pPr>
              <w:spacing w:after="0" w:line="276" w:lineRule="auto"/>
              <w:ind w:left="0" w:firstLine="422"/>
            </w:pPr>
            <w:r>
              <w:t>本次</w:t>
            </w:r>
            <w:r>
              <w:t xml:space="preserve"> 50MW </w:t>
            </w:r>
            <w:r>
              <w:t>屋顶光伏发电建设募投项目是公司结合未来战略发展方向对现有分布式光伏电站投资运营业务的进一步巩固和提升，该项目系公司经过了充分的市场调研和可行性论证，具有较好的市场前景，符合国家产业政策和公司的发展规划，公司也在人才、技术、市场等方面进行了充足准备。但项目的可行性以及预计经济效益是基于当前的宏观经济环境、产业政策、市场供求关系、行业技术水平、市场价格等现有状况基础上进行合理预测的，由于募集资金投资项目的实施存在一定周期，若在实施过程中募集资金不能及时到位、屋顶资源不能及时获取、宏观经济、行业环</w:t>
            </w:r>
            <w:r>
              <w:t>境及气候条件等因素发生变化导致光伏电站运营质量与预期水平存在差异，则可能对项目的实施或预期效益带来不利影响。</w:t>
            </w:r>
            <w:r>
              <w:t xml:space="preserve"> </w:t>
            </w:r>
          </w:p>
          <w:p w:rsidR="00D21ED7" w:rsidRDefault="00DF333D">
            <w:pPr>
              <w:spacing w:after="0" w:line="259" w:lineRule="auto"/>
              <w:ind w:left="0" w:firstLine="422"/>
            </w:pPr>
            <w:r>
              <w:t>(2)</w:t>
            </w:r>
            <w:r>
              <w:t>电池片产品销量下降风险电池片产品技术迭代升级较快，近年来多晶产品市场需求逐步被单晶产品市场需求抢占，多晶电池片市场占有率呈下降趋势。当前多晶电池片需求主要体现在存量多晶电站后期组件运维对多晶电池片的需求和印度等海外市场对多晶电池片的需求。其中，存量多晶电站对多晶电池片的需求在未来较长时间内相对稳定，但未来如印度等国家因单晶电池片价格变化、当地进出口政策变化等原因致使多晶电池片市场规模进一步萎</w:t>
            </w:r>
            <w:r>
              <w:t>缩，可能导致公司电池片产品销量下降。</w:t>
            </w:r>
            <w:r>
              <w:t xml:space="preserve"> </w:t>
            </w:r>
          </w:p>
        </w:tc>
      </w:tr>
    </w:tbl>
    <w:p w:rsidR="00D21ED7" w:rsidRDefault="00DF333D">
      <w:pPr>
        <w:spacing w:after="320" w:line="259" w:lineRule="auto"/>
        <w:ind w:left="0" w:firstLine="0"/>
      </w:pPr>
      <w:r>
        <w:t xml:space="preserve"> </w:t>
      </w:r>
    </w:p>
    <w:p w:rsidR="00D21ED7" w:rsidRDefault="00DF333D">
      <w:pPr>
        <w:pStyle w:val="1"/>
        <w:ind w:left="10" w:right="217"/>
      </w:pPr>
      <w:bookmarkStart w:id="5" w:name="_Toc635416"/>
      <w:r>
        <w:t>第五节</w:t>
      </w:r>
      <w:r>
        <w:rPr>
          <w:rFonts w:ascii="宋体" w:eastAsia="宋体" w:hAnsi="宋体" w:cs="宋体"/>
        </w:rPr>
        <w:t xml:space="preserve"> </w:t>
      </w:r>
      <w:r>
        <w:t>重大事件</w:t>
      </w:r>
      <w:r>
        <w:rPr>
          <w:rFonts w:ascii="宋体" w:eastAsia="宋体" w:hAnsi="宋体" w:cs="宋体"/>
        </w:rPr>
        <w:t xml:space="preserve"> </w:t>
      </w:r>
      <w:bookmarkEnd w:id="5"/>
    </w:p>
    <w:p w:rsidR="00D21ED7" w:rsidRDefault="00DF333D">
      <w:pPr>
        <w:pStyle w:val="3"/>
        <w:ind w:left="-5" w:right="6"/>
      </w:pPr>
      <w:r>
        <w:t>一、</w:t>
      </w:r>
      <w:r>
        <w:t xml:space="preserve"> </w:t>
      </w:r>
      <w:r>
        <w:t>重大事件索引</w:t>
      </w:r>
      <w:r>
        <w:rPr>
          <w:rFonts w:ascii="Calibri" w:eastAsia="Calibri" w:hAnsi="Calibri" w:cs="Calibri"/>
        </w:rPr>
        <w:t xml:space="preserve"> </w:t>
      </w:r>
    </w:p>
    <w:tbl>
      <w:tblPr>
        <w:tblStyle w:val="TableGrid"/>
        <w:tblW w:w="9666" w:type="dxa"/>
        <w:tblInd w:w="-107" w:type="dxa"/>
        <w:tblCellMar>
          <w:top w:w="53" w:type="dxa"/>
          <w:left w:w="107" w:type="dxa"/>
          <w:bottom w:w="0" w:type="dxa"/>
          <w:right w:w="84" w:type="dxa"/>
        </w:tblCellMar>
        <w:tblLook w:val="04A0" w:firstRow="1" w:lastRow="0" w:firstColumn="1" w:lastColumn="0" w:noHBand="0" w:noVBand="1"/>
      </w:tblPr>
      <w:tblGrid>
        <w:gridCol w:w="5864"/>
        <w:gridCol w:w="1849"/>
        <w:gridCol w:w="1953"/>
      </w:tblGrid>
      <w:tr w:rsidR="00D21ED7">
        <w:trPr>
          <w:trHeight w:val="319"/>
        </w:trPr>
        <w:tc>
          <w:tcPr>
            <w:tcW w:w="586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7" w:firstLine="0"/>
              <w:jc w:val="center"/>
            </w:pPr>
            <w:r>
              <w:t>事项</w:t>
            </w:r>
            <w:r>
              <w:t xml:space="preserve"> </w:t>
            </w:r>
          </w:p>
        </w:tc>
        <w:tc>
          <w:tcPr>
            <w:tcW w:w="184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7" w:firstLine="0"/>
              <w:jc w:val="center"/>
            </w:pPr>
            <w:r>
              <w:t>是或否</w:t>
            </w:r>
            <w:r>
              <w:t xml:space="preserve"> </w:t>
            </w:r>
          </w:p>
        </w:tc>
        <w:tc>
          <w:tcPr>
            <w:tcW w:w="195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7" w:firstLine="0"/>
              <w:jc w:val="center"/>
            </w:pPr>
            <w:r>
              <w:t>索引</w:t>
            </w:r>
            <w:r>
              <w:t xml:space="preserve"> </w:t>
            </w:r>
          </w:p>
        </w:tc>
      </w:tr>
      <w:tr w:rsidR="00D21ED7">
        <w:trPr>
          <w:trHeight w:val="323"/>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是否存在诉讼、仲裁事项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6" w:firstLine="0"/>
              <w:jc w:val="center"/>
            </w:pPr>
            <w:r>
              <w:t>五</w:t>
            </w:r>
            <w:r>
              <w:t>.</w:t>
            </w:r>
            <w:r>
              <w:t>二</w:t>
            </w:r>
            <w:r>
              <w:t xml:space="preserve">.1 </w:t>
            </w:r>
          </w:p>
        </w:tc>
      </w:tr>
      <w:tr w:rsidR="00D21ED7">
        <w:trPr>
          <w:trHeight w:val="326"/>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是否存在对外担保事项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6" w:firstLine="0"/>
              <w:jc w:val="center"/>
            </w:pPr>
            <w:r>
              <w:t>五</w:t>
            </w:r>
            <w:r>
              <w:t>.</w:t>
            </w:r>
            <w:r>
              <w:t>二</w:t>
            </w:r>
            <w:r>
              <w:t xml:space="preserve">.2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是否对外提供借款</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8" w:firstLine="0"/>
            </w:pPr>
            <w:r>
              <w:t xml:space="preserve">      </w:t>
            </w:r>
          </w:p>
        </w:tc>
      </w:tr>
      <w:tr w:rsidR="00D21ED7">
        <w:trPr>
          <w:trHeight w:val="634"/>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是否存在股东及其关联方占用或转移公司资金、资产及其他资源的情况</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6" w:firstLine="0"/>
              <w:jc w:val="center"/>
            </w:pPr>
            <w:r>
              <w:t>五</w:t>
            </w:r>
            <w:r>
              <w:t>.</w:t>
            </w:r>
            <w:r>
              <w:t>二</w:t>
            </w:r>
            <w:r>
              <w:t xml:space="preserve">.3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是否存在重大关联交易事项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6" w:firstLine="0"/>
              <w:jc w:val="center"/>
            </w:pPr>
            <w:r>
              <w:t>五</w:t>
            </w:r>
            <w:r>
              <w:t>.</w:t>
            </w:r>
            <w:r>
              <w:t>二</w:t>
            </w:r>
            <w:r>
              <w:t>.(</w:t>
            </w:r>
            <w:r>
              <w:t>一</w:t>
            </w:r>
            <w:r>
              <w:t xml:space="preserve">) </w:t>
            </w:r>
          </w:p>
        </w:tc>
      </w:tr>
      <w:tr w:rsidR="00D21ED7">
        <w:trPr>
          <w:trHeight w:val="634"/>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是否存在经股东大会审议通过的收购、出售资产、对外投资、以及报告期内发生的企业合并事项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8"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是否存在股权激励计划、员工持股计划或其他员工激励措施</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8"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是否存在股份回购事项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8"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是否存在已披露的承诺事项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6" w:firstLine="0"/>
              <w:jc w:val="center"/>
            </w:pPr>
            <w:r>
              <w:t>五</w:t>
            </w:r>
            <w:r>
              <w:t>.</w:t>
            </w:r>
            <w:r>
              <w:t>二</w:t>
            </w:r>
            <w:r>
              <w:t xml:space="preserve">.12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lastRenderedPageBreak/>
              <w:t>是否存在资产被查封、扣押、冻结或者被抵押、质押的情况</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3"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6" w:firstLine="0"/>
              <w:jc w:val="center"/>
            </w:pPr>
            <w:r>
              <w:t>五</w:t>
            </w:r>
            <w:r>
              <w:t>.</w:t>
            </w:r>
            <w:r>
              <w:t>二</w:t>
            </w:r>
            <w:r>
              <w:t xml:space="preserve">.13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是否存在年度报告披露后面临退市情况</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4"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是否存在被调查处罚的事项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4"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是否存在失信情况</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4"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是否存在应当披露的重大合同</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4" w:firstLine="0"/>
            </w:pPr>
            <w:r>
              <w:t xml:space="preserve">      </w:t>
            </w:r>
          </w:p>
        </w:tc>
      </w:tr>
      <w:tr w:rsidR="00D21ED7">
        <w:trPr>
          <w:trHeight w:val="322"/>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是否存在应当披露的其他重大事项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4" w:firstLine="0"/>
            </w:pPr>
            <w:r>
              <w:t xml:space="preserve">      </w:t>
            </w:r>
          </w:p>
        </w:tc>
      </w:tr>
      <w:tr w:rsidR="00D21ED7">
        <w:trPr>
          <w:trHeight w:val="326"/>
        </w:trPr>
        <w:tc>
          <w:tcPr>
            <w:tcW w:w="58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是否存在自愿披露的其他事项</w:t>
            </w:r>
            <w:r>
              <w:t xml:space="preserve"> </w:t>
            </w:r>
          </w:p>
        </w:tc>
        <w:tc>
          <w:tcPr>
            <w:tcW w:w="18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w:t>
            </w:r>
            <w:r>
              <w:t>是</w:t>
            </w:r>
            <w:r>
              <w:t xml:space="preserve"> √</w:t>
            </w:r>
            <w:r>
              <w:t>否</w:t>
            </w:r>
            <w:r>
              <w:t xml:space="preserve">  </w:t>
            </w:r>
          </w:p>
        </w:tc>
        <w:tc>
          <w:tcPr>
            <w:tcW w:w="195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864" w:firstLine="0"/>
            </w:pPr>
            <w:r>
              <w:t xml:space="preserve">      </w:t>
            </w:r>
          </w:p>
        </w:tc>
      </w:tr>
    </w:tbl>
    <w:p w:rsidR="00D21ED7" w:rsidRDefault="00DF333D">
      <w:pPr>
        <w:spacing w:after="260" w:line="259" w:lineRule="auto"/>
        <w:ind w:left="0" w:firstLine="0"/>
      </w:pPr>
      <w:r>
        <w:t xml:space="preserve"> </w:t>
      </w:r>
    </w:p>
    <w:p w:rsidR="00D21ED7" w:rsidRDefault="00DF333D">
      <w:pPr>
        <w:pStyle w:val="3"/>
        <w:spacing w:after="323"/>
        <w:ind w:left="-5" w:right="6"/>
      </w:pPr>
      <w:r>
        <w:t>一、</w:t>
      </w:r>
      <w:r>
        <w:t xml:space="preserve"> </w:t>
      </w:r>
      <w:r>
        <w:t>重大事件详情（如事项存在选择以下表格填列）</w:t>
      </w:r>
      <w:r>
        <w:rPr>
          <w:rFonts w:ascii="Calibri" w:eastAsia="Calibri" w:hAnsi="Calibri" w:cs="Calibri"/>
        </w:rPr>
        <w:t xml:space="preserve"> </w:t>
      </w:r>
    </w:p>
    <w:p w:rsidR="00D21ED7" w:rsidRDefault="00DF333D">
      <w:pPr>
        <w:spacing w:after="271"/>
        <w:ind w:left="10"/>
      </w:pPr>
      <w:r>
        <w:t>1</w:t>
      </w:r>
      <w:r>
        <w:t>、</w:t>
      </w:r>
      <w:r>
        <w:rPr>
          <w:rFonts w:ascii="Arial" w:eastAsia="Arial" w:hAnsi="Arial" w:cs="Arial"/>
          <w:b/>
        </w:rPr>
        <w:t xml:space="preserve"> </w:t>
      </w:r>
      <w:r>
        <w:t>诉讼、仲裁事项</w:t>
      </w:r>
      <w:r>
        <w:rPr>
          <w:rFonts w:ascii="Calibri" w:eastAsia="Calibri" w:hAnsi="Calibri" w:cs="Calibri"/>
          <w:b/>
        </w:rPr>
        <w:t xml:space="preserve"> </w:t>
      </w:r>
    </w:p>
    <w:p w:rsidR="00D21ED7" w:rsidRDefault="00DF333D">
      <w:pPr>
        <w:ind w:left="10"/>
      </w:pPr>
      <w:r>
        <w:t>本报告期公司无重大诉讼、仲裁事项</w:t>
      </w:r>
      <w:r>
        <w:t xml:space="preserve"> </w:t>
      </w:r>
    </w:p>
    <w:p w:rsidR="00D21ED7" w:rsidRDefault="00DF333D">
      <w:pPr>
        <w:numPr>
          <w:ilvl w:val="0"/>
          <w:numId w:val="16"/>
        </w:numPr>
        <w:ind w:hanging="360"/>
      </w:pPr>
      <w:r>
        <w:t>报告期内发生的诉讼、仲裁事项</w:t>
      </w:r>
      <w:r>
        <w:t xml:space="preserve"> </w:t>
      </w:r>
    </w:p>
    <w:p w:rsidR="00D21ED7" w:rsidRDefault="00DF333D">
      <w:pPr>
        <w:ind w:left="10"/>
      </w:pPr>
      <w:r>
        <w:t>□</w:t>
      </w:r>
      <w:r>
        <w:t>适用</w:t>
      </w:r>
      <w:r>
        <w:t xml:space="preserve"> √</w:t>
      </w:r>
      <w:r>
        <w:t>不适用</w:t>
      </w:r>
      <w:r>
        <w:t xml:space="preserve">  </w:t>
      </w:r>
    </w:p>
    <w:p w:rsidR="00D21ED7" w:rsidRDefault="00DF333D">
      <w:pPr>
        <w:numPr>
          <w:ilvl w:val="0"/>
          <w:numId w:val="16"/>
        </w:numPr>
        <w:ind w:hanging="360"/>
      </w:pPr>
      <w:r>
        <w:t>报告期内未结案的重大诉讼、仲裁事项</w:t>
      </w:r>
      <w:r>
        <w:t xml:space="preserve"> </w:t>
      </w:r>
    </w:p>
    <w:p w:rsidR="00D21ED7" w:rsidRDefault="00DF333D">
      <w:pPr>
        <w:ind w:left="10"/>
      </w:pPr>
      <w:r>
        <w:t>□</w:t>
      </w:r>
      <w:r>
        <w:t>适用</w:t>
      </w:r>
      <w:r>
        <w:t xml:space="preserve"> √</w:t>
      </w:r>
      <w:r>
        <w:t>不适用</w:t>
      </w:r>
      <w:r>
        <w:t xml:space="preserve">  </w:t>
      </w:r>
    </w:p>
    <w:p w:rsidR="00D21ED7" w:rsidRDefault="00DF333D">
      <w:pPr>
        <w:numPr>
          <w:ilvl w:val="0"/>
          <w:numId w:val="16"/>
        </w:numPr>
        <w:ind w:hanging="360"/>
      </w:pPr>
      <w:r>
        <w:t>报告期内结案的重大诉讼、仲裁事项</w:t>
      </w:r>
      <w:r>
        <w:t xml:space="preserve"> </w:t>
      </w:r>
    </w:p>
    <w:p w:rsidR="00D21ED7" w:rsidRDefault="00DF333D">
      <w:pPr>
        <w:spacing w:after="255"/>
        <w:ind w:left="10"/>
      </w:pPr>
      <w:r>
        <w:t>□</w:t>
      </w:r>
      <w:r>
        <w:t>适用</w:t>
      </w:r>
      <w:r>
        <w:t xml:space="preserve"> √</w:t>
      </w:r>
      <w:r>
        <w:t>不适用</w:t>
      </w:r>
      <w:r>
        <w:t xml:space="preserve">  </w:t>
      </w:r>
    </w:p>
    <w:p w:rsidR="00D21ED7" w:rsidRDefault="00DF333D">
      <w:pPr>
        <w:numPr>
          <w:ilvl w:val="0"/>
          <w:numId w:val="17"/>
        </w:numPr>
        <w:spacing w:after="272"/>
        <w:ind w:hanging="422"/>
      </w:pPr>
      <w:r>
        <w:t>公司发生的对外担保事项</w:t>
      </w:r>
      <w:r>
        <w:rPr>
          <w:rFonts w:ascii="Calibri" w:eastAsia="Calibri" w:hAnsi="Calibri" w:cs="Calibri"/>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6" w:type="dxa"/>
          <w:bottom w:w="0" w:type="dxa"/>
          <w:right w:w="5" w:type="dxa"/>
        </w:tblCellMar>
        <w:tblLook w:val="04A0" w:firstRow="1" w:lastRow="0" w:firstColumn="1" w:lastColumn="0" w:noHBand="0" w:noVBand="1"/>
      </w:tblPr>
      <w:tblGrid>
        <w:gridCol w:w="597"/>
        <w:gridCol w:w="787"/>
        <w:gridCol w:w="591"/>
        <w:gridCol w:w="1580"/>
        <w:gridCol w:w="1585"/>
        <w:gridCol w:w="1580"/>
        <w:gridCol w:w="637"/>
        <w:gridCol w:w="635"/>
        <w:gridCol w:w="494"/>
        <w:gridCol w:w="591"/>
        <w:gridCol w:w="589"/>
      </w:tblGrid>
      <w:tr w:rsidR="00D21ED7">
        <w:trPr>
          <w:trHeight w:val="944"/>
        </w:trPr>
        <w:tc>
          <w:tcPr>
            <w:tcW w:w="597"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2" w:lineRule="auto"/>
              <w:ind w:left="83" w:firstLine="0"/>
            </w:pPr>
            <w:r>
              <w:t>担保对</w:t>
            </w:r>
          </w:p>
          <w:p w:rsidR="00D21ED7" w:rsidRDefault="00DF333D">
            <w:pPr>
              <w:spacing w:after="0" w:line="259" w:lineRule="auto"/>
              <w:ind w:left="83" w:firstLine="0"/>
            </w:pPr>
            <w:r>
              <w:t>象</w:t>
            </w:r>
            <w:r>
              <w:t xml:space="preserve"> </w:t>
            </w:r>
          </w:p>
        </w:tc>
        <w:tc>
          <w:tcPr>
            <w:tcW w:w="787"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72"/>
            </w:pPr>
            <w:r>
              <w:t>担保对象是否为控股股东、实际控制人及其控制的其他企业</w:t>
            </w:r>
            <w:r>
              <w:t xml:space="preserve"> </w:t>
            </w:r>
          </w:p>
        </w:tc>
        <w:tc>
          <w:tcPr>
            <w:tcW w:w="591"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3" w:lineRule="auto"/>
              <w:ind w:left="82" w:firstLine="0"/>
            </w:pPr>
            <w:r>
              <w:t>担保对象是否为关联</w:t>
            </w:r>
          </w:p>
          <w:p w:rsidR="00D21ED7" w:rsidRDefault="00DF333D">
            <w:pPr>
              <w:spacing w:after="0" w:line="259" w:lineRule="auto"/>
              <w:ind w:left="82" w:firstLine="0"/>
            </w:pPr>
            <w:r>
              <w:t>方</w:t>
            </w:r>
            <w:r>
              <w:t xml:space="preserve"> </w:t>
            </w:r>
          </w:p>
        </w:tc>
        <w:tc>
          <w:tcPr>
            <w:tcW w:w="158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59" w:firstLine="0"/>
            </w:pPr>
            <w:r>
              <w:t>担保金额</w:t>
            </w:r>
            <w:r>
              <w:t xml:space="preserve"> </w:t>
            </w:r>
          </w:p>
        </w:tc>
        <w:tc>
          <w:tcPr>
            <w:tcW w:w="158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64" w:firstLine="0"/>
            </w:pPr>
            <w:r>
              <w:t>担保余额</w:t>
            </w:r>
            <w:r>
              <w:t xml:space="preserve"> </w:t>
            </w:r>
          </w:p>
        </w:tc>
        <w:tc>
          <w:tcPr>
            <w:tcW w:w="158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jc w:val="center"/>
            </w:pPr>
            <w:r>
              <w:t>实际履行担保责任的金额</w:t>
            </w:r>
            <w:r>
              <w:t xml:space="preserve"> </w:t>
            </w:r>
          </w:p>
        </w:tc>
        <w:tc>
          <w:tcPr>
            <w:tcW w:w="1272" w:type="dxa"/>
            <w:gridSpan w:val="2"/>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10" w:firstLine="0"/>
            </w:pPr>
            <w:r>
              <w:t>担保期间</w:t>
            </w:r>
            <w:r>
              <w:t xml:space="preserve"> </w:t>
            </w:r>
          </w:p>
        </w:tc>
        <w:tc>
          <w:tcPr>
            <w:tcW w:w="494"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2" w:lineRule="auto"/>
              <w:ind w:left="0" w:right="29" w:firstLine="0"/>
              <w:jc w:val="center"/>
            </w:pPr>
            <w:r>
              <w:t>担保类</w:t>
            </w:r>
          </w:p>
          <w:p w:rsidR="00D21ED7" w:rsidRDefault="00DF333D">
            <w:pPr>
              <w:spacing w:after="0" w:line="259" w:lineRule="auto"/>
              <w:ind w:left="38" w:firstLine="0"/>
              <w:jc w:val="both"/>
            </w:pPr>
            <w:r>
              <w:t>型</w:t>
            </w:r>
            <w:r>
              <w:t xml:space="preserve"> </w:t>
            </w:r>
          </w:p>
        </w:tc>
        <w:tc>
          <w:tcPr>
            <w:tcW w:w="591"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2" w:lineRule="auto"/>
              <w:ind w:left="82" w:firstLine="0"/>
            </w:pPr>
            <w:r>
              <w:t>责任类</w:t>
            </w:r>
          </w:p>
          <w:p w:rsidR="00D21ED7" w:rsidRDefault="00DF333D">
            <w:pPr>
              <w:spacing w:after="0" w:line="259" w:lineRule="auto"/>
              <w:ind w:left="82" w:firstLine="0"/>
            </w:pPr>
            <w:r>
              <w:t>型</w:t>
            </w:r>
            <w:r>
              <w:t xml:space="preserve"> </w:t>
            </w:r>
          </w:p>
        </w:tc>
        <w:tc>
          <w:tcPr>
            <w:tcW w:w="58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3" w:lineRule="auto"/>
              <w:ind w:left="0" w:right="76" w:firstLine="0"/>
              <w:jc w:val="center"/>
            </w:pPr>
            <w:r>
              <w:t>是否履行必要决策程</w:t>
            </w:r>
          </w:p>
          <w:p w:rsidR="00D21ED7" w:rsidRDefault="00DF333D">
            <w:pPr>
              <w:spacing w:after="0" w:line="259" w:lineRule="auto"/>
              <w:ind w:left="87" w:firstLine="0"/>
            </w:pPr>
            <w:r>
              <w:t>序</w:t>
            </w:r>
            <w:r>
              <w:t xml:space="preserve"> </w:t>
            </w:r>
          </w:p>
        </w:tc>
      </w:tr>
      <w:tr w:rsidR="00D21ED7">
        <w:trPr>
          <w:trHeight w:val="3120"/>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63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2" w:lineRule="auto"/>
              <w:ind w:left="5" w:right="100" w:firstLine="0"/>
              <w:jc w:val="center"/>
            </w:pPr>
            <w:r>
              <w:t>起始日</w:t>
            </w:r>
          </w:p>
          <w:p w:rsidR="00D21ED7" w:rsidRDefault="00DF333D">
            <w:pPr>
              <w:spacing w:after="0" w:line="259" w:lineRule="auto"/>
              <w:ind w:left="110" w:firstLine="0"/>
            </w:pPr>
            <w:r>
              <w:t>期</w:t>
            </w:r>
            <w:r>
              <w:t xml:space="preserve"> </w:t>
            </w:r>
          </w:p>
        </w:tc>
        <w:tc>
          <w:tcPr>
            <w:tcW w:w="63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2" w:lineRule="auto"/>
              <w:ind w:left="1" w:right="101" w:firstLine="0"/>
              <w:jc w:val="center"/>
            </w:pPr>
            <w:r>
              <w:t>终止日</w:t>
            </w:r>
          </w:p>
          <w:p w:rsidR="00D21ED7" w:rsidRDefault="00DF333D">
            <w:pPr>
              <w:spacing w:after="0" w:line="259" w:lineRule="auto"/>
              <w:ind w:left="107" w:firstLine="0"/>
            </w:pPr>
            <w:r>
              <w:t>期</w:t>
            </w:r>
            <w: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2820"/>
        </w:trPr>
        <w:tc>
          <w:tcPr>
            <w:tcW w:w="59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right="63" w:firstLine="0"/>
            </w:pPr>
            <w:r>
              <w:lastRenderedPageBreak/>
              <w:t>嘉兴艾科新能源有限</w:t>
            </w:r>
          </w:p>
        </w:tc>
        <w:tc>
          <w:tcPr>
            <w:tcW w:w="7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否</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63" w:firstLine="0"/>
            </w:pPr>
            <w:r>
              <w:t>是</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35,700,000.00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32,700,000.00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35,700,000.00 </w:t>
            </w:r>
          </w:p>
        </w:tc>
        <w:tc>
          <w:tcPr>
            <w:tcW w:w="6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firstLine="0"/>
            </w:pPr>
            <w:r>
              <w:t xml:space="preserve">2022 </w:t>
            </w:r>
            <w:r>
              <w:t>年</w:t>
            </w:r>
            <w:r>
              <w:t xml:space="preserve">3 </w:t>
            </w:r>
            <w:r>
              <w:t>月</w:t>
            </w:r>
          </w:p>
          <w:p w:rsidR="00D21ED7" w:rsidRDefault="00DF333D">
            <w:pPr>
              <w:spacing w:after="15" w:line="259" w:lineRule="auto"/>
              <w:ind w:left="5" w:firstLine="0"/>
            </w:pPr>
            <w:r>
              <w:t>15</w:t>
            </w:r>
          </w:p>
          <w:p w:rsidR="00D21ED7" w:rsidRDefault="00DF333D">
            <w:pPr>
              <w:spacing w:after="0" w:line="259" w:lineRule="auto"/>
              <w:ind w:left="5" w:firstLine="0"/>
            </w:pPr>
            <w:r>
              <w:t>日</w:t>
            </w:r>
            <w:r>
              <w:t xml:space="preserve"> </w:t>
            </w:r>
          </w:p>
        </w:tc>
        <w:tc>
          <w:tcPr>
            <w:tcW w:w="6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1" w:firstLine="0"/>
            </w:pPr>
            <w:r>
              <w:t xml:space="preserve">2028 </w:t>
            </w:r>
            <w:r>
              <w:t>年</w:t>
            </w:r>
            <w:r>
              <w:t xml:space="preserve">9 </w:t>
            </w:r>
            <w:r>
              <w:t>月</w:t>
            </w:r>
          </w:p>
          <w:p w:rsidR="00D21ED7" w:rsidRDefault="00DF333D">
            <w:pPr>
              <w:spacing w:after="15" w:line="259" w:lineRule="auto"/>
              <w:ind w:left="1" w:firstLine="0"/>
            </w:pPr>
            <w:r>
              <w:t>14</w:t>
            </w:r>
          </w:p>
          <w:p w:rsidR="00D21ED7" w:rsidRDefault="00DF333D">
            <w:pPr>
              <w:spacing w:after="0" w:line="259" w:lineRule="auto"/>
              <w:ind w:left="1" w:firstLine="0"/>
            </w:pPr>
            <w:r>
              <w:t>日</w:t>
            </w:r>
            <w:r>
              <w:t xml:space="preserve"> </w:t>
            </w:r>
          </w:p>
        </w:tc>
        <w:tc>
          <w:tcPr>
            <w:tcW w:w="494"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保</w:t>
            </w:r>
          </w:p>
          <w:p w:rsidR="00D21ED7" w:rsidRDefault="00DF333D">
            <w:pPr>
              <w:spacing w:after="0" w:line="259" w:lineRule="auto"/>
              <w:ind w:left="5" w:firstLine="0"/>
              <w:jc w:val="both"/>
            </w:pPr>
            <w:r>
              <w:t>证</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firstLine="0"/>
            </w:pPr>
            <w:r>
              <w:t>连</w:t>
            </w:r>
          </w:p>
          <w:p w:rsidR="00D21ED7" w:rsidRDefault="00DF333D">
            <w:pPr>
              <w:spacing w:after="0" w:line="259" w:lineRule="auto"/>
              <w:ind w:left="0" w:firstLine="0"/>
            </w:pPr>
            <w:r>
              <w:t>带</w:t>
            </w:r>
            <w:r>
              <w:t xml:space="preserve"> </w:t>
            </w:r>
          </w:p>
        </w:tc>
        <w:tc>
          <w:tcPr>
            <w:tcW w:w="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right="52" w:firstLine="0"/>
            </w:pPr>
            <w:r>
              <w:t>已事前及时履</w:t>
            </w:r>
          </w:p>
          <w:p w:rsidR="00D21ED7" w:rsidRDefault="00DF333D">
            <w:pPr>
              <w:spacing w:after="0" w:line="259" w:lineRule="auto"/>
              <w:ind w:left="5" w:firstLine="0"/>
            </w:pPr>
            <w:r>
              <w:t>行</w:t>
            </w:r>
            <w:r>
              <w:t xml:space="preserve"> </w:t>
            </w:r>
          </w:p>
        </w:tc>
      </w:tr>
      <w:tr w:rsidR="00D21ED7">
        <w:trPr>
          <w:trHeight w:val="634"/>
        </w:trPr>
        <w:tc>
          <w:tcPr>
            <w:tcW w:w="59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公</w:t>
            </w:r>
          </w:p>
          <w:p w:rsidR="00D21ED7" w:rsidRDefault="00DF333D">
            <w:pPr>
              <w:spacing w:after="0" w:line="259" w:lineRule="auto"/>
              <w:ind w:left="5" w:firstLine="0"/>
            </w:pPr>
            <w:r>
              <w:t>司</w:t>
            </w:r>
            <w:r>
              <w:t xml:space="preserve"> </w:t>
            </w:r>
          </w:p>
        </w:tc>
        <w:tc>
          <w:tcPr>
            <w:tcW w:w="78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59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58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58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63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63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94"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59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589"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443"/>
        </w:trPr>
        <w:tc>
          <w:tcPr>
            <w:tcW w:w="59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right="63" w:firstLine="0"/>
            </w:pPr>
            <w:r>
              <w:t>德清新盟新能源有限公</w:t>
            </w:r>
          </w:p>
          <w:p w:rsidR="00D21ED7" w:rsidRDefault="00DF333D">
            <w:pPr>
              <w:spacing w:after="0" w:line="259" w:lineRule="auto"/>
              <w:ind w:left="5" w:firstLine="0"/>
            </w:pPr>
            <w:r>
              <w:t>司</w:t>
            </w:r>
            <w:r>
              <w:t xml:space="preserve"> </w:t>
            </w:r>
          </w:p>
        </w:tc>
        <w:tc>
          <w:tcPr>
            <w:tcW w:w="7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否</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63" w:firstLine="0"/>
            </w:pPr>
            <w:r>
              <w:t>是</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32,000,000.00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7,600,000.00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32,000,000.00 </w:t>
            </w:r>
          </w:p>
        </w:tc>
        <w:tc>
          <w:tcPr>
            <w:tcW w:w="637"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pPr>
            <w:r>
              <w:t>2019</w:t>
            </w:r>
          </w:p>
          <w:p w:rsidR="00D21ED7" w:rsidRDefault="00DF333D">
            <w:pPr>
              <w:spacing w:after="0" w:line="272" w:lineRule="auto"/>
              <w:ind w:left="5" w:firstLine="0"/>
            </w:pPr>
            <w:r>
              <w:t>年</w:t>
            </w:r>
            <w:r>
              <w:t xml:space="preserve">6 </w:t>
            </w:r>
            <w:r>
              <w:t>月</w:t>
            </w:r>
          </w:p>
          <w:p w:rsidR="00D21ED7" w:rsidRDefault="00DF333D">
            <w:pPr>
              <w:spacing w:after="15" w:line="259" w:lineRule="auto"/>
              <w:ind w:left="5" w:firstLine="0"/>
            </w:pPr>
            <w:r>
              <w:t>27</w:t>
            </w:r>
          </w:p>
          <w:p w:rsidR="00D21ED7" w:rsidRDefault="00DF333D">
            <w:pPr>
              <w:spacing w:after="0" w:line="259" w:lineRule="auto"/>
              <w:ind w:left="5" w:firstLine="0"/>
            </w:pPr>
            <w:r>
              <w:t>日</w:t>
            </w:r>
            <w:r>
              <w:t xml:space="preserve"> </w:t>
            </w:r>
          </w:p>
        </w:tc>
        <w:tc>
          <w:tcPr>
            <w:tcW w:w="635"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pPr>
            <w:r>
              <w:t>2024</w:t>
            </w:r>
          </w:p>
          <w:p w:rsidR="00D21ED7" w:rsidRDefault="00DF333D">
            <w:pPr>
              <w:spacing w:after="0" w:line="272" w:lineRule="auto"/>
              <w:ind w:left="5" w:firstLine="0"/>
            </w:pPr>
            <w:r>
              <w:t>年</w:t>
            </w:r>
            <w:r>
              <w:t xml:space="preserve">6 </w:t>
            </w:r>
            <w:r>
              <w:t>月</w:t>
            </w:r>
          </w:p>
          <w:p w:rsidR="00D21ED7" w:rsidRDefault="00DF333D">
            <w:pPr>
              <w:spacing w:after="15" w:line="259" w:lineRule="auto"/>
              <w:ind w:left="5" w:firstLine="0"/>
            </w:pPr>
            <w:r>
              <w:t>26</w:t>
            </w:r>
          </w:p>
          <w:p w:rsidR="00D21ED7" w:rsidRDefault="00DF333D">
            <w:pPr>
              <w:spacing w:after="0" w:line="259" w:lineRule="auto"/>
              <w:ind w:left="5" w:firstLine="0"/>
            </w:pPr>
            <w:r>
              <w:t>日</w:t>
            </w:r>
            <w:r>
              <w:t xml:space="preserve"> </w:t>
            </w:r>
          </w:p>
        </w:tc>
        <w:tc>
          <w:tcPr>
            <w:tcW w:w="494"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jc w:val="both"/>
            </w:pPr>
            <w:r>
              <w:t>保</w:t>
            </w:r>
          </w:p>
          <w:p w:rsidR="00D21ED7" w:rsidRDefault="00DF333D">
            <w:pPr>
              <w:spacing w:after="0" w:line="259" w:lineRule="auto"/>
              <w:ind w:left="5" w:firstLine="0"/>
              <w:jc w:val="both"/>
            </w:pPr>
            <w:r>
              <w:t>证</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0" w:firstLine="0"/>
            </w:pPr>
            <w:r>
              <w:t>连</w:t>
            </w:r>
          </w:p>
          <w:p w:rsidR="00D21ED7" w:rsidRDefault="00DF333D">
            <w:pPr>
              <w:spacing w:after="0" w:line="259" w:lineRule="auto"/>
              <w:ind w:left="0" w:firstLine="0"/>
            </w:pPr>
            <w:r>
              <w:t>带</w:t>
            </w:r>
            <w:r>
              <w:t xml:space="preserve"> </w:t>
            </w:r>
          </w:p>
        </w:tc>
        <w:tc>
          <w:tcPr>
            <w:tcW w:w="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right="53" w:firstLine="0"/>
            </w:pPr>
            <w:r>
              <w:t>已事前及时履</w:t>
            </w:r>
          </w:p>
          <w:p w:rsidR="00D21ED7" w:rsidRDefault="00DF333D">
            <w:pPr>
              <w:spacing w:after="0" w:line="259" w:lineRule="auto"/>
              <w:ind w:left="5" w:firstLine="0"/>
            </w:pPr>
            <w:r>
              <w:t>行</w:t>
            </w:r>
            <w:r>
              <w:t xml:space="preserve"> </w:t>
            </w:r>
          </w:p>
        </w:tc>
      </w:tr>
      <w:tr w:rsidR="00D21ED7">
        <w:trPr>
          <w:trHeight w:val="4067"/>
        </w:trPr>
        <w:tc>
          <w:tcPr>
            <w:tcW w:w="59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right="63" w:firstLine="0"/>
            </w:pPr>
            <w:r>
              <w:t>海宁艾能聚光伏科技有限公</w:t>
            </w:r>
          </w:p>
          <w:p w:rsidR="00D21ED7" w:rsidRDefault="00DF333D">
            <w:pPr>
              <w:spacing w:after="0" w:line="259" w:lineRule="auto"/>
              <w:ind w:left="5" w:firstLine="0"/>
            </w:pPr>
            <w:r>
              <w:t>司</w:t>
            </w:r>
            <w:r>
              <w:t xml:space="preserve"> </w:t>
            </w:r>
          </w:p>
        </w:tc>
        <w:tc>
          <w:tcPr>
            <w:tcW w:w="7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否</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63" w:firstLine="0"/>
            </w:pPr>
            <w:r>
              <w:t>是</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10,000,000.00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3,500,000.00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10,000,000.00 </w:t>
            </w:r>
          </w:p>
        </w:tc>
        <w:tc>
          <w:tcPr>
            <w:tcW w:w="63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2020</w:t>
            </w:r>
          </w:p>
          <w:p w:rsidR="00D21ED7" w:rsidRDefault="00DF333D">
            <w:pPr>
              <w:spacing w:after="16" w:line="259" w:lineRule="auto"/>
              <w:ind w:left="5" w:firstLine="0"/>
            </w:pPr>
            <w:r>
              <w:t>年</w:t>
            </w:r>
          </w:p>
          <w:p w:rsidR="00D21ED7" w:rsidRDefault="00DF333D">
            <w:pPr>
              <w:spacing w:after="0" w:line="272" w:lineRule="auto"/>
              <w:ind w:left="5" w:right="96" w:firstLine="0"/>
            </w:pPr>
            <w:r>
              <w:t xml:space="preserve">10 </w:t>
            </w:r>
            <w:r>
              <w:t>月</w:t>
            </w:r>
          </w:p>
          <w:p w:rsidR="00D21ED7" w:rsidRDefault="00DF333D">
            <w:pPr>
              <w:spacing w:after="15" w:line="259" w:lineRule="auto"/>
              <w:ind w:left="5" w:firstLine="0"/>
            </w:pPr>
            <w:r>
              <w:t>29</w:t>
            </w:r>
          </w:p>
          <w:p w:rsidR="00D21ED7" w:rsidRDefault="00DF333D">
            <w:pPr>
              <w:spacing w:after="0" w:line="259" w:lineRule="auto"/>
              <w:ind w:left="5" w:firstLine="0"/>
            </w:pPr>
            <w:r>
              <w:t>日</w:t>
            </w:r>
            <w:r>
              <w:t xml:space="preserve"> </w:t>
            </w:r>
          </w:p>
        </w:tc>
        <w:tc>
          <w:tcPr>
            <w:tcW w:w="635"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2024</w:t>
            </w:r>
          </w:p>
          <w:p w:rsidR="00D21ED7" w:rsidRDefault="00DF333D">
            <w:pPr>
              <w:spacing w:after="16" w:line="259" w:lineRule="auto"/>
              <w:ind w:left="5" w:firstLine="0"/>
            </w:pPr>
            <w:r>
              <w:t>年</w:t>
            </w:r>
          </w:p>
          <w:p w:rsidR="00D21ED7" w:rsidRDefault="00DF333D">
            <w:pPr>
              <w:spacing w:after="0" w:line="272" w:lineRule="auto"/>
              <w:ind w:left="5" w:right="101" w:firstLine="0"/>
            </w:pPr>
            <w:r>
              <w:t xml:space="preserve">10 </w:t>
            </w:r>
            <w:r>
              <w:t>月</w:t>
            </w:r>
          </w:p>
          <w:p w:rsidR="00D21ED7" w:rsidRDefault="00DF333D">
            <w:pPr>
              <w:spacing w:after="15" w:line="259" w:lineRule="auto"/>
              <w:ind w:left="5" w:firstLine="0"/>
            </w:pPr>
            <w:r>
              <w:t>26</w:t>
            </w:r>
          </w:p>
          <w:p w:rsidR="00D21ED7" w:rsidRDefault="00DF333D">
            <w:pPr>
              <w:spacing w:after="0" w:line="259" w:lineRule="auto"/>
              <w:ind w:left="5" w:firstLine="0"/>
            </w:pPr>
            <w:r>
              <w:t>日</w:t>
            </w:r>
            <w:r>
              <w:t xml:space="preserve"> </w:t>
            </w:r>
          </w:p>
        </w:tc>
        <w:tc>
          <w:tcPr>
            <w:tcW w:w="494"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保</w:t>
            </w:r>
          </w:p>
          <w:p w:rsidR="00D21ED7" w:rsidRDefault="00DF333D">
            <w:pPr>
              <w:spacing w:after="0" w:line="259" w:lineRule="auto"/>
              <w:ind w:left="5" w:firstLine="0"/>
              <w:jc w:val="both"/>
            </w:pPr>
            <w:r>
              <w:t>证</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firstLine="0"/>
            </w:pPr>
            <w:r>
              <w:t>连</w:t>
            </w:r>
          </w:p>
          <w:p w:rsidR="00D21ED7" w:rsidRDefault="00DF333D">
            <w:pPr>
              <w:spacing w:after="0" w:line="259" w:lineRule="auto"/>
              <w:ind w:left="0" w:firstLine="0"/>
            </w:pPr>
            <w:r>
              <w:t>带</w:t>
            </w:r>
            <w:r>
              <w:t xml:space="preserve"> </w:t>
            </w:r>
          </w:p>
        </w:tc>
        <w:tc>
          <w:tcPr>
            <w:tcW w:w="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right="53" w:firstLine="0"/>
            </w:pPr>
            <w:r>
              <w:t>已事前及时履</w:t>
            </w:r>
          </w:p>
          <w:p w:rsidR="00D21ED7" w:rsidRDefault="00DF333D">
            <w:pPr>
              <w:spacing w:after="0" w:line="259" w:lineRule="auto"/>
              <w:ind w:left="5" w:firstLine="0"/>
            </w:pPr>
            <w:r>
              <w:t>行</w:t>
            </w:r>
            <w:r>
              <w:t xml:space="preserve"> </w:t>
            </w:r>
          </w:p>
        </w:tc>
      </w:tr>
      <w:tr w:rsidR="00D21ED7">
        <w:trPr>
          <w:trHeight w:val="3443"/>
        </w:trPr>
        <w:tc>
          <w:tcPr>
            <w:tcW w:w="59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5" w:right="63" w:firstLine="0"/>
            </w:pPr>
            <w:r>
              <w:lastRenderedPageBreak/>
              <w:t>诸暨艾科新能源有限公</w:t>
            </w:r>
          </w:p>
          <w:p w:rsidR="00D21ED7" w:rsidRDefault="00DF333D">
            <w:pPr>
              <w:spacing w:after="0" w:line="259" w:lineRule="auto"/>
              <w:ind w:left="5" w:firstLine="0"/>
            </w:pPr>
            <w:r>
              <w:t>司</w:t>
            </w:r>
            <w:r>
              <w:t xml:space="preserve"> </w:t>
            </w:r>
          </w:p>
        </w:tc>
        <w:tc>
          <w:tcPr>
            <w:tcW w:w="7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否</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63" w:firstLine="0"/>
            </w:pPr>
            <w:r>
              <w:t>是</w:t>
            </w: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18,000,000.00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11,800,000.00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18,000,000.00 </w:t>
            </w:r>
          </w:p>
        </w:tc>
        <w:tc>
          <w:tcPr>
            <w:tcW w:w="6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5" w:firstLine="0"/>
            </w:pPr>
            <w:r>
              <w:t xml:space="preserve">2020 </w:t>
            </w:r>
            <w:r>
              <w:t>年</w:t>
            </w:r>
          </w:p>
          <w:p w:rsidR="00D21ED7" w:rsidRDefault="00DF333D">
            <w:pPr>
              <w:spacing w:after="0" w:line="272" w:lineRule="auto"/>
              <w:ind w:left="5" w:right="96" w:firstLine="0"/>
            </w:pPr>
            <w:r>
              <w:t xml:space="preserve">10 </w:t>
            </w:r>
            <w:r>
              <w:t>月</w:t>
            </w:r>
          </w:p>
          <w:p w:rsidR="00D21ED7" w:rsidRDefault="00DF333D">
            <w:pPr>
              <w:spacing w:after="15" w:line="259" w:lineRule="auto"/>
              <w:ind w:left="5" w:firstLine="0"/>
            </w:pPr>
            <w:r>
              <w:t>28</w:t>
            </w:r>
          </w:p>
          <w:p w:rsidR="00D21ED7" w:rsidRDefault="00DF333D">
            <w:pPr>
              <w:spacing w:after="0" w:line="259" w:lineRule="auto"/>
              <w:ind w:left="5" w:firstLine="0"/>
            </w:pPr>
            <w:r>
              <w:t>日</w:t>
            </w:r>
            <w:r>
              <w:t xml:space="preserve"> </w:t>
            </w:r>
          </w:p>
        </w:tc>
        <w:tc>
          <w:tcPr>
            <w:tcW w:w="6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5" w:firstLine="0"/>
            </w:pPr>
            <w:r>
              <w:t xml:space="preserve">2027 </w:t>
            </w:r>
            <w:r>
              <w:t>年</w:t>
            </w:r>
          </w:p>
          <w:p w:rsidR="00D21ED7" w:rsidRDefault="00DF333D">
            <w:pPr>
              <w:spacing w:after="0" w:line="272" w:lineRule="auto"/>
              <w:ind w:left="5" w:right="101" w:firstLine="0"/>
            </w:pPr>
            <w:r>
              <w:t xml:space="preserve">10 </w:t>
            </w:r>
            <w:r>
              <w:t>月</w:t>
            </w:r>
          </w:p>
          <w:p w:rsidR="00D21ED7" w:rsidRDefault="00DF333D">
            <w:pPr>
              <w:spacing w:after="15" w:line="259" w:lineRule="auto"/>
              <w:ind w:left="5" w:firstLine="0"/>
            </w:pPr>
            <w:r>
              <w:t>26</w:t>
            </w:r>
          </w:p>
          <w:p w:rsidR="00D21ED7" w:rsidRDefault="00DF333D">
            <w:pPr>
              <w:spacing w:after="0" w:line="259" w:lineRule="auto"/>
              <w:ind w:left="5" w:firstLine="0"/>
            </w:pPr>
            <w:r>
              <w:t>日</w:t>
            </w:r>
            <w:r>
              <w:t xml:space="preserve"> </w:t>
            </w:r>
          </w:p>
        </w:tc>
        <w:tc>
          <w:tcPr>
            <w:tcW w:w="494"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保</w:t>
            </w:r>
          </w:p>
          <w:p w:rsidR="00D21ED7" w:rsidRDefault="00DF333D">
            <w:pPr>
              <w:spacing w:after="0" w:line="259" w:lineRule="auto"/>
              <w:ind w:left="5" w:firstLine="0"/>
              <w:jc w:val="both"/>
            </w:pPr>
            <w:r>
              <w:t>证</w:t>
            </w: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0" w:firstLine="0"/>
            </w:pPr>
            <w:r>
              <w:t>连</w:t>
            </w:r>
          </w:p>
          <w:p w:rsidR="00D21ED7" w:rsidRDefault="00DF333D">
            <w:pPr>
              <w:spacing w:after="0" w:line="259" w:lineRule="auto"/>
              <w:ind w:left="0" w:firstLine="0"/>
            </w:pPr>
            <w:r>
              <w:t>带</w:t>
            </w:r>
            <w:r>
              <w:t xml:space="preserve"> </w:t>
            </w:r>
          </w:p>
        </w:tc>
        <w:tc>
          <w:tcPr>
            <w:tcW w:w="589" w:type="dxa"/>
            <w:tcBorders>
              <w:top w:val="single" w:sz="4" w:space="0" w:color="5B9BD5"/>
              <w:left w:val="single" w:sz="4" w:space="0" w:color="5B9BD5"/>
              <w:bottom w:val="single" w:sz="4" w:space="0" w:color="5B9BD5"/>
              <w:right w:val="single" w:sz="4" w:space="0" w:color="5B9BD5"/>
            </w:tcBorders>
          </w:tcPr>
          <w:p w:rsidR="00D21ED7" w:rsidRDefault="00DF333D">
            <w:pPr>
              <w:spacing w:after="1" w:line="272" w:lineRule="auto"/>
              <w:ind w:left="5" w:right="53" w:firstLine="0"/>
            </w:pPr>
            <w:r>
              <w:t>已事前及时履</w:t>
            </w:r>
          </w:p>
          <w:p w:rsidR="00D21ED7" w:rsidRDefault="00DF333D">
            <w:pPr>
              <w:spacing w:after="0" w:line="259" w:lineRule="auto"/>
              <w:ind w:left="5" w:firstLine="0"/>
            </w:pPr>
            <w:r>
              <w:t>行</w:t>
            </w:r>
            <w:r>
              <w:t xml:space="preserve"> </w:t>
            </w:r>
          </w:p>
        </w:tc>
      </w:tr>
      <w:tr w:rsidR="00D21ED7">
        <w:trPr>
          <w:trHeight w:val="634"/>
        </w:trPr>
        <w:tc>
          <w:tcPr>
            <w:tcW w:w="597"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86" w:firstLine="0"/>
              <w:jc w:val="both"/>
            </w:pPr>
            <w:r>
              <w:t>总</w:t>
            </w:r>
          </w:p>
          <w:p w:rsidR="00D21ED7" w:rsidRDefault="00DF333D">
            <w:pPr>
              <w:spacing w:after="0" w:line="259" w:lineRule="auto"/>
              <w:ind w:left="86" w:firstLine="0"/>
            </w:pPr>
            <w:r>
              <w:t>计</w:t>
            </w:r>
            <w:r>
              <w:t xml:space="preserve"> </w:t>
            </w:r>
          </w:p>
        </w:tc>
        <w:tc>
          <w:tcPr>
            <w:tcW w:w="7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 xml:space="preserve">-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95,700,000.00 </w:t>
            </w:r>
          </w:p>
        </w:tc>
        <w:tc>
          <w:tcPr>
            <w:tcW w:w="15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55,600,000.00 </w:t>
            </w:r>
          </w:p>
        </w:tc>
        <w:tc>
          <w:tcPr>
            <w:tcW w:w="15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 xml:space="preserve">95,700,000.00 </w:t>
            </w:r>
          </w:p>
        </w:tc>
        <w:tc>
          <w:tcPr>
            <w:tcW w:w="6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1" w:firstLine="0"/>
              <w:jc w:val="center"/>
            </w:pPr>
            <w:r>
              <w:t xml:space="preserve">- </w:t>
            </w:r>
          </w:p>
        </w:tc>
        <w:tc>
          <w:tcPr>
            <w:tcW w:w="6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6" w:firstLine="0"/>
              <w:jc w:val="center"/>
            </w:pPr>
            <w:r>
              <w:t xml:space="preserve">- </w:t>
            </w:r>
          </w:p>
        </w:tc>
        <w:tc>
          <w:tcPr>
            <w:tcW w:w="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1" w:firstLine="0"/>
            </w:pPr>
            <w:r>
              <w:t xml:space="preserve">- </w:t>
            </w:r>
          </w:p>
        </w:tc>
        <w:tc>
          <w:tcPr>
            <w:tcW w:w="5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 xml:space="preserve">- </w:t>
            </w:r>
          </w:p>
        </w:tc>
        <w:tc>
          <w:tcPr>
            <w:tcW w:w="5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6" w:firstLine="0"/>
              <w:jc w:val="center"/>
            </w:pPr>
            <w:r>
              <w:t xml:space="preserve">- </w:t>
            </w:r>
          </w:p>
        </w:tc>
      </w:tr>
    </w:tbl>
    <w:p w:rsidR="00D21ED7" w:rsidRDefault="00DF333D">
      <w:pPr>
        <w:spacing w:after="0" w:line="272" w:lineRule="auto"/>
        <w:ind w:left="0" w:right="9556" w:firstLine="0"/>
      </w:pPr>
      <w:r>
        <w:t xml:space="preserve">  </w:t>
      </w:r>
    </w:p>
    <w:p w:rsidR="00D21ED7" w:rsidRDefault="00DF333D">
      <w:pPr>
        <w:spacing w:after="3" w:line="259" w:lineRule="auto"/>
        <w:ind w:left="10" w:right="192"/>
        <w:jc w:val="right"/>
      </w:pPr>
      <w:r>
        <w:t>对外担保分类汇总：单位：元</w:t>
      </w:r>
      <w:r>
        <w:t xml:space="preserve"> </w:t>
      </w:r>
    </w:p>
    <w:tbl>
      <w:tblPr>
        <w:tblStyle w:val="TableGrid"/>
        <w:tblW w:w="9666" w:type="dxa"/>
        <w:tblInd w:w="-107" w:type="dxa"/>
        <w:tblCellMar>
          <w:top w:w="54" w:type="dxa"/>
          <w:left w:w="110" w:type="dxa"/>
          <w:bottom w:w="0" w:type="dxa"/>
          <w:right w:w="0" w:type="dxa"/>
        </w:tblCellMar>
        <w:tblLook w:val="04A0" w:firstRow="1" w:lastRow="0" w:firstColumn="1" w:lastColumn="0" w:noHBand="0" w:noVBand="1"/>
      </w:tblPr>
      <w:tblGrid>
        <w:gridCol w:w="5847"/>
        <w:gridCol w:w="1909"/>
        <w:gridCol w:w="1910"/>
      </w:tblGrid>
      <w:tr w:rsidR="00D21ED7">
        <w:trPr>
          <w:trHeight w:val="322"/>
        </w:trPr>
        <w:tc>
          <w:tcPr>
            <w:tcW w:w="5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7" w:firstLine="0"/>
              <w:jc w:val="center"/>
            </w:pPr>
            <w:r>
              <w:t>项目汇总</w:t>
            </w:r>
            <w:r>
              <w:t xml:space="preserve"> </w:t>
            </w:r>
          </w:p>
        </w:tc>
        <w:tc>
          <w:tcPr>
            <w:tcW w:w="190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3" w:firstLine="0"/>
              <w:jc w:val="center"/>
            </w:pPr>
            <w:r>
              <w:t>担保金额</w:t>
            </w:r>
            <w:r>
              <w:t xml:space="preserve"> </w:t>
            </w:r>
          </w:p>
        </w:tc>
        <w:tc>
          <w:tcPr>
            <w:tcW w:w="191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担保余额</w:t>
            </w:r>
            <w:r>
              <w:t xml:space="preserve"> </w:t>
            </w:r>
          </w:p>
        </w:tc>
      </w:tr>
      <w:tr w:rsidR="00D21ED7">
        <w:trPr>
          <w:trHeight w:val="634"/>
        </w:trPr>
        <w:tc>
          <w:tcPr>
            <w:tcW w:w="5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公司对外提供担保（包括公司、控股子公司的对外担保，以及公司对控股子公司的担保）</w:t>
            </w:r>
            <w:r>
              <w:t xml:space="preserve"> </w:t>
            </w:r>
          </w:p>
        </w:tc>
        <w:tc>
          <w:tcPr>
            <w:tcW w:w="190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95,700,000.00 </w:t>
            </w:r>
          </w:p>
        </w:tc>
        <w:tc>
          <w:tcPr>
            <w:tcW w:w="19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55,600,000.00 </w:t>
            </w:r>
          </w:p>
        </w:tc>
      </w:tr>
      <w:tr w:rsidR="00D21ED7">
        <w:trPr>
          <w:trHeight w:val="322"/>
        </w:trPr>
        <w:tc>
          <w:tcPr>
            <w:tcW w:w="5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公司及子公司为股东、实际控制人及其关联方提供担保</w:t>
            </w:r>
            <w:r>
              <w:t xml:space="preserve"> </w:t>
            </w:r>
          </w:p>
        </w:tc>
        <w:tc>
          <w:tcPr>
            <w:tcW w:w="190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9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r>
      <w:tr w:rsidR="00D21ED7">
        <w:trPr>
          <w:trHeight w:val="634"/>
        </w:trPr>
        <w:tc>
          <w:tcPr>
            <w:tcW w:w="5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直接或间接为资产负债率超过</w:t>
            </w:r>
            <w:r>
              <w:t>70%</w:t>
            </w:r>
            <w:r>
              <w:t>（不含本数）的被担保对象提供的债务担保金额</w:t>
            </w:r>
            <w:r>
              <w:t xml:space="preserve"> </w:t>
            </w:r>
          </w:p>
        </w:tc>
        <w:tc>
          <w:tcPr>
            <w:tcW w:w="190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9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r>
      <w:tr w:rsidR="00D21ED7">
        <w:trPr>
          <w:trHeight w:val="322"/>
        </w:trPr>
        <w:tc>
          <w:tcPr>
            <w:tcW w:w="5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公司担保总额超过净资产</w:t>
            </w:r>
            <w:r>
              <w:t>50%</w:t>
            </w:r>
            <w:r>
              <w:t>（不含本数）部分的金额</w:t>
            </w:r>
            <w:r>
              <w:t xml:space="preserve"> </w:t>
            </w:r>
          </w:p>
        </w:tc>
        <w:tc>
          <w:tcPr>
            <w:tcW w:w="190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19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r>
    </w:tbl>
    <w:p w:rsidR="00D21ED7" w:rsidRDefault="00DF333D">
      <w:pPr>
        <w:spacing w:after="15" w:line="259" w:lineRule="auto"/>
        <w:ind w:left="0" w:firstLine="0"/>
      </w:pPr>
      <w:r>
        <w:t xml:space="preserve"> </w:t>
      </w:r>
    </w:p>
    <w:p w:rsidR="00D21ED7" w:rsidRDefault="00DF333D">
      <w:pPr>
        <w:ind w:left="10"/>
      </w:pPr>
      <w:r>
        <w:t>清偿和违规担保情况：</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pPr>
      <w:r>
        <w:t>报告内，不存在清偿和违规担保情况。</w:t>
      </w:r>
      <w:r>
        <w:t xml:space="preserve"> </w:t>
      </w:r>
    </w:p>
    <w:p w:rsidR="00D21ED7" w:rsidRDefault="00DF333D">
      <w:pPr>
        <w:spacing w:after="260" w:line="259" w:lineRule="auto"/>
        <w:ind w:left="0" w:firstLine="0"/>
      </w:pPr>
      <w:r>
        <w:t xml:space="preserve"> </w:t>
      </w:r>
    </w:p>
    <w:p w:rsidR="00D21ED7" w:rsidRDefault="00DF333D">
      <w:pPr>
        <w:numPr>
          <w:ilvl w:val="0"/>
          <w:numId w:val="17"/>
        </w:numPr>
        <w:spacing w:line="497" w:lineRule="auto"/>
        <w:ind w:hanging="422"/>
      </w:pPr>
      <w:r>
        <w:t>股东及其关联方占用或转移公司资金、资产及其他资源的情况本报告期公司无股东及其关联方占用或转移公司资金、资产及其他资源的情况</w:t>
      </w:r>
      <w:r>
        <w:t xml:space="preserve"> </w:t>
      </w:r>
    </w:p>
    <w:p w:rsidR="00D21ED7" w:rsidRDefault="00DF333D">
      <w:pPr>
        <w:tabs>
          <w:tab w:val="center" w:pos="2636"/>
        </w:tabs>
        <w:spacing w:after="362"/>
        <w:ind w:left="0" w:firstLine="0"/>
      </w:pPr>
      <w:r>
        <w:t>(</w:t>
      </w:r>
      <w:r>
        <w:t>一</w:t>
      </w:r>
      <w:r>
        <w:t>)</w:t>
      </w:r>
      <w:r>
        <w:rPr>
          <w:rFonts w:ascii="Arial" w:eastAsia="Arial" w:hAnsi="Arial" w:cs="Arial"/>
          <w:b/>
        </w:rPr>
        <w:t xml:space="preserve"> </w:t>
      </w:r>
      <w:r>
        <w:rPr>
          <w:rFonts w:ascii="Arial" w:eastAsia="Arial" w:hAnsi="Arial" w:cs="Arial"/>
          <w:b/>
        </w:rPr>
        <w:tab/>
      </w:r>
      <w:r>
        <w:t>报告期内公司发生的重大关联交易情况</w:t>
      </w:r>
      <w:r>
        <w:rPr>
          <w:rFonts w:ascii="Calibri" w:eastAsia="Calibri" w:hAnsi="Calibri" w:cs="Calibri"/>
          <w:b/>
        </w:rPr>
        <w:t xml:space="preserve"> </w:t>
      </w:r>
    </w:p>
    <w:p w:rsidR="00D21ED7" w:rsidRDefault="00DF333D">
      <w:pPr>
        <w:numPr>
          <w:ilvl w:val="0"/>
          <w:numId w:val="18"/>
        </w:numPr>
        <w:spacing w:after="96"/>
        <w:ind w:hanging="841"/>
      </w:pPr>
      <w:r>
        <w:t>公司是否预计日常性关联交易</w:t>
      </w:r>
      <w:r>
        <w:rPr>
          <w:rFonts w:ascii="Arial" w:eastAsia="Arial" w:hAnsi="Arial" w:cs="Arial"/>
          <w:b/>
        </w:rPr>
        <w:t xml:space="preserve"> </w:t>
      </w:r>
    </w:p>
    <w:p w:rsidR="00D21ED7" w:rsidRDefault="00DF333D">
      <w:pPr>
        <w:ind w:left="10"/>
      </w:pPr>
      <w:r>
        <w:t>√</w:t>
      </w:r>
      <w:r>
        <w:t>是</w:t>
      </w:r>
      <w:r>
        <w:t xml:space="preserve"> □</w:t>
      </w:r>
      <w:r>
        <w:t>否</w:t>
      </w:r>
      <w: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7" w:type="dxa"/>
          <w:bottom w:w="0" w:type="dxa"/>
          <w:right w:w="0" w:type="dxa"/>
        </w:tblCellMar>
        <w:tblLook w:val="04A0" w:firstRow="1" w:lastRow="0" w:firstColumn="1" w:lastColumn="0" w:noHBand="0" w:noVBand="1"/>
      </w:tblPr>
      <w:tblGrid>
        <w:gridCol w:w="5638"/>
        <w:gridCol w:w="2017"/>
        <w:gridCol w:w="2011"/>
      </w:tblGrid>
      <w:tr w:rsidR="00D21ED7">
        <w:trPr>
          <w:trHeight w:val="319"/>
        </w:trPr>
        <w:tc>
          <w:tcPr>
            <w:tcW w:w="563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具体事项类型</w:t>
            </w:r>
            <w:r>
              <w:t xml:space="preserve"> </w:t>
            </w:r>
          </w:p>
        </w:tc>
        <w:tc>
          <w:tcPr>
            <w:tcW w:w="201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8" w:firstLine="0"/>
              <w:jc w:val="center"/>
            </w:pPr>
            <w:r>
              <w:t>预计金额</w:t>
            </w:r>
            <w:r>
              <w:t xml:space="preserve"> </w:t>
            </w:r>
          </w:p>
        </w:tc>
        <w:tc>
          <w:tcPr>
            <w:tcW w:w="201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1" w:firstLine="0"/>
              <w:jc w:val="center"/>
            </w:pPr>
            <w:r>
              <w:t>发生金额</w:t>
            </w:r>
            <w:r>
              <w:t xml:space="preserve"> </w:t>
            </w:r>
          </w:p>
        </w:tc>
      </w:tr>
      <w:tr w:rsidR="00D21ED7">
        <w:trPr>
          <w:trHeight w:val="323"/>
        </w:trPr>
        <w:tc>
          <w:tcPr>
            <w:tcW w:w="56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1</w:t>
            </w:r>
            <w:r>
              <w:t>．购买原材料、燃料、动力，接受劳务</w:t>
            </w:r>
            <w:r>
              <w:t xml:space="preserve"> </w:t>
            </w:r>
          </w:p>
        </w:tc>
        <w:tc>
          <w:tcPr>
            <w:tcW w:w="2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17,500,000.00 </w:t>
            </w:r>
          </w:p>
        </w:tc>
        <w:tc>
          <w:tcPr>
            <w:tcW w:w="20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4,588,540.04 </w:t>
            </w:r>
          </w:p>
        </w:tc>
      </w:tr>
      <w:tr w:rsidR="00D21ED7">
        <w:trPr>
          <w:trHeight w:val="336"/>
        </w:trPr>
        <w:tc>
          <w:tcPr>
            <w:tcW w:w="56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w:t>
            </w:r>
            <w:r>
              <w:t>．销售产品、商品，提供劳务</w:t>
            </w:r>
            <w:r>
              <w:t xml:space="preserve"> </w:t>
            </w:r>
          </w:p>
        </w:tc>
        <w:tc>
          <w:tcPr>
            <w:tcW w:w="2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5,475,000.00 </w:t>
            </w:r>
          </w:p>
        </w:tc>
        <w:tc>
          <w:tcPr>
            <w:tcW w:w="20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5,726,873.57 </w:t>
            </w:r>
          </w:p>
        </w:tc>
      </w:tr>
      <w:tr w:rsidR="00D21ED7">
        <w:trPr>
          <w:trHeight w:val="322"/>
        </w:trPr>
        <w:tc>
          <w:tcPr>
            <w:tcW w:w="56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3</w:t>
            </w:r>
            <w:r>
              <w:t>．公司章程中约定适用于本公司的日常关联交易类型</w:t>
            </w:r>
            <w:r>
              <w:t xml:space="preserve"> </w:t>
            </w:r>
          </w:p>
        </w:tc>
        <w:tc>
          <w:tcPr>
            <w:tcW w:w="2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36"/>
        </w:trPr>
        <w:tc>
          <w:tcPr>
            <w:tcW w:w="56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4</w:t>
            </w:r>
            <w:r>
              <w:t>．其他</w:t>
            </w:r>
            <w:r>
              <w:t xml:space="preserve"> </w:t>
            </w:r>
          </w:p>
        </w:tc>
        <w:tc>
          <w:tcPr>
            <w:tcW w:w="2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180,168,000.00 </w:t>
            </w:r>
          </w:p>
        </w:tc>
        <w:tc>
          <w:tcPr>
            <w:tcW w:w="20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116,104,160.11 </w:t>
            </w:r>
          </w:p>
        </w:tc>
      </w:tr>
    </w:tbl>
    <w:p w:rsidR="00D21ED7" w:rsidRDefault="00DF333D">
      <w:pPr>
        <w:ind w:left="10"/>
      </w:pPr>
      <w:r>
        <w:lastRenderedPageBreak/>
        <w:t>注：销售产品、商品，提供劳务本期发生金额较预计金额超出</w:t>
      </w:r>
      <w:r>
        <w:t xml:space="preserve"> 251,873.57 </w:t>
      </w:r>
      <w:r>
        <w:t>元，主要系本期电力市场化改革电价波动所致，未达审议披露标准。</w:t>
      </w:r>
      <w:r>
        <w:t xml:space="preserve"> </w:t>
      </w:r>
    </w:p>
    <w:p w:rsidR="00D21ED7" w:rsidRDefault="00DF333D">
      <w:pPr>
        <w:spacing w:after="106" w:line="259" w:lineRule="auto"/>
        <w:ind w:left="0" w:firstLine="0"/>
      </w:pPr>
      <w:r>
        <w:t xml:space="preserve"> </w:t>
      </w:r>
    </w:p>
    <w:p w:rsidR="00D21ED7" w:rsidRDefault="00DF333D">
      <w:pPr>
        <w:numPr>
          <w:ilvl w:val="0"/>
          <w:numId w:val="18"/>
        </w:numPr>
        <w:spacing w:after="96"/>
        <w:ind w:hanging="841"/>
      </w:pPr>
      <w:r>
        <w:t>重大日常性关联交易</w:t>
      </w:r>
      <w:r>
        <w:rPr>
          <w:rFonts w:ascii="Arial" w:eastAsia="Arial" w:hAnsi="Arial" w:cs="Arial"/>
          <w:b/>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8"/>
        </w:numPr>
        <w:spacing w:after="102"/>
        <w:ind w:hanging="841"/>
      </w:pPr>
      <w:r>
        <w:t>资产或股权收购、出售发生的关联交易</w:t>
      </w:r>
      <w:r>
        <w:rPr>
          <w:rFonts w:ascii="Arial" w:eastAsia="Arial" w:hAnsi="Arial" w:cs="Arial"/>
          <w:b/>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8"/>
        </w:numPr>
        <w:spacing w:after="96"/>
        <w:ind w:hanging="841"/>
      </w:pPr>
      <w:r>
        <w:t>与关联方共同对外投资发生的关联交易</w:t>
      </w:r>
      <w:r>
        <w:rPr>
          <w:rFonts w:ascii="Arial" w:eastAsia="Arial" w:hAnsi="Arial" w:cs="Arial"/>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8"/>
        </w:numPr>
        <w:spacing w:after="101"/>
        <w:ind w:hanging="841"/>
      </w:pPr>
      <w:r>
        <w:t>与关联方存在的债权债务往来事项</w:t>
      </w:r>
      <w:r>
        <w:rPr>
          <w:rFonts w:ascii="Arial" w:eastAsia="Arial" w:hAnsi="Arial" w:cs="Arial"/>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8"/>
        </w:numPr>
        <w:spacing w:after="96"/>
        <w:ind w:hanging="841"/>
      </w:pPr>
      <w:r>
        <w:t>关联方为公司提供担保的事项</w:t>
      </w:r>
      <w:r>
        <w:rPr>
          <w:rFonts w:ascii="Arial" w:eastAsia="Arial" w:hAnsi="Arial" w:cs="Arial"/>
          <w:b/>
        </w:rPr>
        <w:t xml:space="preserve"> </w:t>
      </w:r>
    </w:p>
    <w:p w:rsidR="00D21ED7" w:rsidRDefault="00DF333D">
      <w:pPr>
        <w:spacing w:after="3" w:line="259" w:lineRule="auto"/>
        <w:ind w:left="10" w:right="192"/>
        <w:jc w:val="right"/>
      </w:pPr>
      <w:r>
        <w:t>√</w:t>
      </w:r>
      <w:r>
        <w:t>适用</w:t>
      </w:r>
      <w:r>
        <w:t xml:space="preserve"> □</w:t>
      </w:r>
      <w:r>
        <w:t>不适用</w:t>
      </w:r>
      <w:r>
        <w:t xml:space="preserve">  </w:t>
      </w:r>
      <w:r>
        <w:t>单位：元</w:t>
      </w:r>
      <w:r>
        <w:t xml:space="preserve"> </w:t>
      </w:r>
    </w:p>
    <w:tbl>
      <w:tblPr>
        <w:tblStyle w:val="TableGrid"/>
        <w:tblW w:w="9666" w:type="dxa"/>
        <w:tblInd w:w="-107" w:type="dxa"/>
        <w:tblCellMar>
          <w:top w:w="52" w:type="dxa"/>
          <w:left w:w="178" w:type="dxa"/>
          <w:bottom w:w="0" w:type="dxa"/>
          <w:right w:w="72" w:type="dxa"/>
        </w:tblCellMar>
        <w:tblLook w:val="04A0" w:firstRow="1" w:lastRow="0" w:firstColumn="1" w:lastColumn="0" w:noHBand="0" w:noVBand="1"/>
      </w:tblPr>
      <w:tblGrid>
        <w:gridCol w:w="784"/>
        <w:gridCol w:w="850"/>
        <w:gridCol w:w="1265"/>
        <w:gridCol w:w="1583"/>
        <w:gridCol w:w="1266"/>
        <w:gridCol w:w="779"/>
        <w:gridCol w:w="783"/>
        <w:gridCol w:w="783"/>
        <w:gridCol w:w="780"/>
        <w:gridCol w:w="793"/>
      </w:tblGrid>
      <w:tr w:rsidR="00D21ED7">
        <w:trPr>
          <w:trHeight w:val="397"/>
        </w:trPr>
        <w:tc>
          <w:tcPr>
            <w:tcW w:w="784"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5" w:firstLine="0"/>
              <w:jc w:val="center"/>
            </w:pPr>
            <w:r>
              <w:t>关联方</w:t>
            </w:r>
            <w:r>
              <w:t xml:space="preserve"> </w:t>
            </w:r>
          </w:p>
        </w:tc>
        <w:tc>
          <w:tcPr>
            <w:tcW w:w="85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6" w:line="259" w:lineRule="auto"/>
              <w:ind w:left="38" w:firstLine="0"/>
            </w:pPr>
            <w:r>
              <w:t>担保</w:t>
            </w:r>
          </w:p>
          <w:p w:rsidR="00D21ED7" w:rsidRDefault="00DF333D">
            <w:pPr>
              <w:spacing w:after="0" w:line="259" w:lineRule="auto"/>
              <w:ind w:left="38" w:firstLine="0"/>
            </w:pPr>
            <w:r>
              <w:t>内容</w:t>
            </w:r>
            <w:r>
              <w:t xml:space="preserve"> </w:t>
            </w:r>
          </w:p>
        </w:tc>
        <w:tc>
          <w:tcPr>
            <w:tcW w:w="126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9" w:firstLine="0"/>
            </w:pPr>
            <w:r>
              <w:t>担保金额</w:t>
            </w:r>
            <w:r>
              <w:t xml:space="preserve"> </w:t>
            </w:r>
          </w:p>
        </w:tc>
        <w:tc>
          <w:tcPr>
            <w:tcW w:w="1583"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90" w:firstLine="0"/>
            </w:pPr>
            <w:r>
              <w:t>担保余额</w:t>
            </w:r>
            <w:r>
              <w:t xml:space="preserve"> </w:t>
            </w:r>
          </w:p>
        </w:tc>
        <w:tc>
          <w:tcPr>
            <w:tcW w:w="1266"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实际履行担保责任的金额</w:t>
            </w:r>
            <w:r>
              <w:t xml:space="preserve"> </w:t>
            </w:r>
          </w:p>
        </w:tc>
        <w:tc>
          <w:tcPr>
            <w:tcW w:w="1562"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79" w:firstLine="0"/>
            </w:pPr>
            <w:r>
              <w:t>担保期间</w:t>
            </w:r>
            <w:r>
              <w:t xml:space="preserve"> </w:t>
            </w:r>
          </w:p>
        </w:tc>
        <w:tc>
          <w:tcPr>
            <w:tcW w:w="783"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6" w:line="259" w:lineRule="auto"/>
              <w:ind w:left="5" w:firstLine="0"/>
              <w:jc w:val="both"/>
            </w:pPr>
            <w:r>
              <w:t>担保</w:t>
            </w:r>
          </w:p>
          <w:p w:rsidR="00D21ED7" w:rsidRDefault="00DF333D">
            <w:pPr>
              <w:spacing w:after="0" w:line="259" w:lineRule="auto"/>
              <w:ind w:left="5" w:firstLine="0"/>
            </w:pPr>
            <w:r>
              <w:t>类型</w:t>
            </w:r>
            <w:r>
              <w:t xml:space="preserve"> </w:t>
            </w:r>
          </w:p>
        </w:tc>
        <w:tc>
          <w:tcPr>
            <w:tcW w:w="78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6" w:line="259" w:lineRule="auto"/>
              <w:ind w:left="0" w:firstLine="0"/>
              <w:jc w:val="both"/>
            </w:pPr>
            <w:r>
              <w:t>责任</w:t>
            </w:r>
          </w:p>
          <w:p w:rsidR="00D21ED7" w:rsidRDefault="00DF333D">
            <w:pPr>
              <w:spacing w:after="0" w:line="259" w:lineRule="auto"/>
              <w:ind w:left="0" w:firstLine="0"/>
            </w:pPr>
            <w:r>
              <w:t>类型</w:t>
            </w:r>
            <w:r>
              <w:t xml:space="preserve"> </w:t>
            </w:r>
          </w:p>
        </w:tc>
        <w:tc>
          <w:tcPr>
            <w:tcW w:w="793"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临时公告披露</w:t>
            </w:r>
          </w:p>
        </w:tc>
      </w:tr>
      <w:tr w:rsidR="00D21ED7">
        <w:trPr>
          <w:trHeight w:val="547"/>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779"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 w:firstLine="0"/>
              <w:jc w:val="both"/>
            </w:pPr>
            <w:r>
              <w:t>起始</w:t>
            </w:r>
          </w:p>
        </w:tc>
        <w:tc>
          <w:tcPr>
            <w:tcW w:w="782"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both"/>
            </w:pPr>
            <w:r>
              <w:t>终止</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bl>
    <w:p w:rsidR="00D21ED7" w:rsidRDefault="00D21ED7">
      <w:pPr>
        <w:spacing w:after="0" w:line="259" w:lineRule="auto"/>
        <w:ind w:left="-1229" w:right="102" w:firstLine="0"/>
      </w:pPr>
    </w:p>
    <w:tbl>
      <w:tblPr>
        <w:tblStyle w:val="TableGrid"/>
        <w:tblW w:w="9666" w:type="dxa"/>
        <w:tblInd w:w="-107" w:type="dxa"/>
        <w:tblCellMar>
          <w:top w:w="52" w:type="dxa"/>
          <w:left w:w="106" w:type="dxa"/>
          <w:bottom w:w="0" w:type="dxa"/>
          <w:right w:w="2" w:type="dxa"/>
        </w:tblCellMar>
        <w:tblLook w:val="04A0" w:firstRow="1" w:lastRow="0" w:firstColumn="1" w:lastColumn="0" w:noHBand="0" w:noVBand="1"/>
      </w:tblPr>
      <w:tblGrid>
        <w:gridCol w:w="785"/>
        <w:gridCol w:w="850"/>
        <w:gridCol w:w="1265"/>
        <w:gridCol w:w="1583"/>
        <w:gridCol w:w="1266"/>
        <w:gridCol w:w="779"/>
        <w:gridCol w:w="782"/>
        <w:gridCol w:w="783"/>
        <w:gridCol w:w="780"/>
        <w:gridCol w:w="793"/>
      </w:tblGrid>
      <w:tr w:rsidR="00D21ED7">
        <w:trPr>
          <w:trHeight w:val="396"/>
        </w:trPr>
        <w:tc>
          <w:tcPr>
            <w:tcW w:w="7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85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126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15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126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77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 w:firstLine="0"/>
            </w:pPr>
            <w:r>
              <w:t>日期</w:t>
            </w:r>
            <w:r>
              <w:t xml:space="preserve"> </w:t>
            </w:r>
          </w:p>
        </w:tc>
        <w:tc>
          <w:tcPr>
            <w:tcW w:w="78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7" w:firstLine="0"/>
            </w:pPr>
            <w:r>
              <w:t>日期</w:t>
            </w:r>
            <w:r>
              <w:t xml:space="preserve"> </w:t>
            </w:r>
          </w:p>
        </w:tc>
        <w:tc>
          <w:tcPr>
            <w:tcW w:w="7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78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79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9" w:firstLine="0"/>
            </w:pPr>
            <w:r>
              <w:t>时间</w:t>
            </w:r>
            <w:r>
              <w:t xml:space="preserve"> </w:t>
            </w:r>
          </w:p>
        </w:tc>
      </w:tr>
      <w:tr w:rsidR="00D21ED7">
        <w:trPr>
          <w:trHeight w:val="3132"/>
        </w:trPr>
        <w:tc>
          <w:tcPr>
            <w:tcW w:w="7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姚华、苏</w:t>
            </w:r>
            <w:r>
              <w:t xml:space="preserve"> </w:t>
            </w:r>
            <w:r>
              <w:t>伟纲、周剑利、殷</w:t>
            </w:r>
            <w:r>
              <w:t xml:space="preserve"> </w:t>
            </w:r>
            <w:r>
              <w:t>建忠、张良华、姚</w:t>
            </w:r>
            <w:r>
              <w:t xml:space="preserve"> </w:t>
            </w:r>
            <w:r>
              <w:t>雪华、钱玉明</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借款担保</w:t>
            </w:r>
            <w:r>
              <w:t xml:space="preserve">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32,000,000 </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3,200,000 </w:t>
            </w:r>
          </w:p>
        </w:tc>
        <w:tc>
          <w:tcPr>
            <w:tcW w:w="12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32,000,000 </w:t>
            </w:r>
          </w:p>
        </w:tc>
        <w:tc>
          <w:tcPr>
            <w:tcW w:w="779"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 w:firstLine="0"/>
            </w:pPr>
            <w:r>
              <w:t>2019</w:t>
            </w:r>
          </w:p>
          <w:p w:rsidR="00D21ED7" w:rsidRDefault="00DF333D">
            <w:pPr>
              <w:spacing w:after="0" w:line="259" w:lineRule="auto"/>
              <w:ind w:left="1" w:right="104" w:firstLine="0"/>
              <w:jc w:val="both"/>
            </w:pPr>
            <w:r>
              <w:t>年</w:t>
            </w:r>
            <w:r>
              <w:t xml:space="preserve"> 6 </w:t>
            </w:r>
            <w:r>
              <w:t>月</w:t>
            </w:r>
            <w:r>
              <w:t xml:space="preserve"> 26 </w:t>
            </w:r>
            <w:r>
              <w:t>日</w:t>
            </w:r>
            <w:r>
              <w:t xml:space="preserve"> </w:t>
            </w:r>
          </w:p>
        </w:tc>
        <w:tc>
          <w:tcPr>
            <w:tcW w:w="7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2024</w:t>
            </w:r>
          </w:p>
          <w:p w:rsidR="00D21ED7" w:rsidRDefault="00DF333D">
            <w:pPr>
              <w:spacing w:after="0" w:line="259" w:lineRule="auto"/>
              <w:ind w:left="5" w:right="103" w:firstLine="0"/>
              <w:jc w:val="both"/>
            </w:pPr>
            <w:r>
              <w:t>年</w:t>
            </w:r>
            <w:r>
              <w:t xml:space="preserve"> 6 </w:t>
            </w:r>
            <w:r>
              <w:t>月</w:t>
            </w:r>
            <w:r>
              <w:t xml:space="preserve"> 25 </w:t>
            </w:r>
            <w:r>
              <w:t>日</w:t>
            </w:r>
            <w:r>
              <w:t xml:space="preserve"> </w:t>
            </w:r>
          </w:p>
        </w:tc>
        <w:tc>
          <w:tcPr>
            <w:tcW w:w="7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保证</w:t>
            </w:r>
            <w:r>
              <w:t xml:space="preserve"> </w:t>
            </w:r>
          </w:p>
        </w:tc>
        <w:tc>
          <w:tcPr>
            <w:tcW w:w="7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连带</w:t>
            </w:r>
            <w:r>
              <w:t xml:space="preserve"> </w:t>
            </w:r>
          </w:p>
        </w:tc>
        <w:tc>
          <w:tcPr>
            <w:tcW w:w="793"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3" w:firstLine="0"/>
            </w:pPr>
            <w:r>
              <w:t>2022</w:t>
            </w:r>
          </w:p>
          <w:p w:rsidR="00D21ED7" w:rsidRDefault="00DF333D">
            <w:pPr>
              <w:spacing w:after="16" w:line="259" w:lineRule="auto"/>
              <w:ind w:left="3" w:firstLine="0"/>
              <w:jc w:val="both"/>
            </w:pPr>
            <w:r>
              <w:t>年</w:t>
            </w:r>
            <w:r>
              <w:t>7</w:t>
            </w:r>
            <w:r>
              <w:t>月</w:t>
            </w:r>
          </w:p>
          <w:p w:rsidR="00D21ED7" w:rsidRDefault="00DF333D">
            <w:pPr>
              <w:spacing w:after="0" w:line="259" w:lineRule="auto"/>
              <w:ind w:left="3" w:firstLine="0"/>
              <w:jc w:val="both"/>
            </w:pPr>
            <w:r>
              <w:t>15</w:t>
            </w:r>
            <w:r>
              <w:t>日</w:t>
            </w:r>
            <w:r>
              <w:t xml:space="preserve"> </w:t>
            </w:r>
          </w:p>
        </w:tc>
      </w:tr>
      <w:tr w:rsidR="00D21ED7">
        <w:trPr>
          <w:trHeight w:val="3131"/>
        </w:trPr>
        <w:tc>
          <w:tcPr>
            <w:tcW w:w="7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姚华、苏</w:t>
            </w:r>
            <w:r>
              <w:t xml:space="preserve"> </w:t>
            </w:r>
            <w:r>
              <w:t>伟纲、周剑利、殷</w:t>
            </w:r>
            <w:r>
              <w:t xml:space="preserve"> </w:t>
            </w:r>
            <w:r>
              <w:t>建忠、张良华、姚</w:t>
            </w:r>
            <w:r>
              <w:t xml:space="preserve"> </w:t>
            </w:r>
            <w:r>
              <w:t>雪华、钱玉明</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借款担保</w:t>
            </w:r>
            <w:r>
              <w:t xml:space="preserve">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32,000,000 </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4,400,000 </w:t>
            </w:r>
          </w:p>
        </w:tc>
        <w:tc>
          <w:tcPr>
            <w:tcW w:w="12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32,000,000 </w:t>
            </w:r>
          </w:p>
        </w:tc>
        <w:tc>
          <w:tcPr>
            <w:tcW w:w="779"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 w:firstLine="0"/>
            </w:pPr>
            <w:r>
              <w:t>2019</w:t>
            </w:r>
          </w:p>
          <w:p w:rsidR="00D21ED7" w:rsidRDefault="00DF333D">
            <w:pPr>
              <w:spacing w:after="0" w:line="259" w:lineRule="auto"/>
              <w:ind w:left="1" w:right="104" w:firstLine="0"/>
              <w:jc w:val="both"/>
            </w:pPr>
            <w:r>
              <w:t>年</w:t>
            </w:r>
            <w:r>
              <w:t xml:space="preserve"> 6 </w:t>
            </w:r>
            <w:r>
              <w:t>月</w:t>
            </w:r>
            <w:r>
              <w:t xml:space="preserve"> 26 </w:t>
            </w:r>
            <w:r>
              <w:t>日</w:t>
            </w:r>
            <w:r>
              <w:t xml:space="preserve"> </w:t>
            </w:r>
          </w:p>
        </w:tc>
        <w:tc>
          <w:tcPr>
            <w:tcW w:w="7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2024</w:t>
            </w:r>
          </w:p>
          <w:p w:rsidR="00D21ED7" w:rsidRDefault="00DF333D">
            <w:pPr>
              <w:spacing w:after="0" w:line="259" w:lineRule="auto"/>
              <w:ind w:left="5" w:right="103" w:firstLine="0"/>
              <w:jc w:val="both"/>
            </w:pPr>
            <w:r>
              <w:t>年</w:t>
            </w:r>
            <w:r>
              <w:t xml:space="preserve"> 6 </w:t>
            </w:r>
            <w:r>
              <w:t>月</w:t>
            </w:r>
            <w:r>
              <w:t xml:space="preserve"> 25 </w:t>
            </w:r>
            <w:r>
              <w:t>日</w:t>
            </w:r>
            <w:r>
              <w:t xml:space="preserve"> </w:t>
            </w:r>
          </w:p>
        </w:tc>
        <w:tc>
          <w:tcPr>
            <w:tcW w:w="7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保证</w:t>
            </w:r>
            <w:r>
              <w:t xml:space="preserve"> </w:t>
            </w:r>
          </w:p>
        </w:tc>
        <w:tc>
          <w:tcPr>
            <w:tcW w:w="7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连带</w:t>
            </w:r>
            <w:r>
              <w:t xml:space="preserve"> </w:t>
            </w:r>
          </w:p>
        </w:tc>
        <w:tc>
          <w:tcPr>
            <w:tcW w:w="793"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3" w:firstLine="0"/>
            </w:pPr>
            <w:r>
              <w:t>2022</w:t>
            </w:r>
          </w:p>
          <w:p w:rsidR="00D21ED7" w:rsidRDefault="00DF333D">
            <w:pPr>
              <w:spacing w:after="15" w:line="259" w:lineRule="auto"/>
              <w:ind w:left="3" w:firstLine="0"/>
              <w:jc w:val="both"/>
            </w:pPr>
            <w:r>
              <w:t>年</w:t>
            </w:r>
            <w:r>
              <w:t>7</w:t>
            </w:r>
            <w:r>
              <w:t>月</w:t>
            </w:r>
          </w:p>
          <w:p w:rsidR="00D21ED7" w:rsidRDefault="00DF333D">
            <w:pPr>
              <w:spacing w:after="0" w:line="259" w:lineRule="auto"/>
              <w:ind w:left="3" w:firstLine="0"/>
              <w:jc w:val="both"/>
            </w:pPr>
            <w:r>
              <w:t>15</w:t>
            </w:r>
            <w:r>
              <w:t>日</w:t>
            </w:r>
            <w:r>
              <w:t xml:space="preserve"> </w:t>
            </w:r>
          </w:p>
        </w:tc>
      </w:tr>
      <w:tr w:rsidR="00D21ED7">
        <w:trPr>
          <w:trHeight w:val="3135"/>
        </w:trPr>
        <w:tc>
          <w:tcPr>
            <w:tcW w:w="7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姚华、苏</w:t>
            </w:r>
            <w:r>
              <w:t xml:space="preserve"> </w:t>
            </w:r>
            <w:r>
              <w:t>伟纲、周剑利、殷</w:t>
            </w:r>
            <w:r>
              <w:t xml:space="preserve"> </w:t>
            </w:r>
            <w:r>
              <w:t>建忠、张良华、姚</w:t>
            </w:r>
            <w:r>
              <w:t xml:space="preserve"> </w:t>
            </w:r>
            <w:r>
              <w:t>雪华、钱玉明</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借款担保</w:t>
            </w:r>
            <w:r>
              <w:t xml:space="preserve">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18,000,000 </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11,800,000 </w:t>
            </w:r>
          </w:p>
        </w:tc>
        <w:tc>
          <w:tcPr>
            <w:tcW w:w="12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18,000,000 </w:t>
            </w:r>
          </w:p>
        </w:tc>
        <w:tc>
          <w:tcPr>
            <w:tcW w:w="779"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 w:firstLine="0"/>
            </w:pPr>
            <w:r>
              <w:t>2020</w:t>
            </w:r>
          </w:p>
          <w:p w:rsidR="00D21ED7" w:rsidRDefault="00DF333D">
            <w:pPr>
              <w:spacing w:after="0" w:line="259" w:lineRule="auto"/>
              <w:ind w:left="1" w:firstLine="0"/>
            </w:pPr>
            <w:r>
              <w:t>年</w:t>
            </w:r>
            <w:r>
              <w:t xml:space="preserve"> 10 </w:t>
            </w:r>
            <w:r>
              <w:t>月</w:t>
            </w:r>
            <w:r>
              <w:t xml:space="preserve"> 29 </w:t>
            </w:r>
            <w:r>
              <w:t>日</w:t>
            </w:r>
            <w:r>
              <w:t xml:space="preserve"> </w:t>
            </w:r>
          </w:p>
        </w:tc>
        <w:tc>
          <w:tcPr>
            <w:tcW w:w="7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2027</w:t>
            </w:r>
          </w:p>
          <w:p w:rsidR="00D21ED7" w:rsidRDefault="00DF333D">
            <w:pPr>
              <w:spacing w:after="0" w:line="259" w:lineRule="auto"/>
              <w:ind w:left="5" w:firstLine="0"/>
            </w:pPr>
            <w:r>
              <w:t>年</w:t>
            </w:r>
            <w:r>
              <w:t xml:space="preserve"> 10 </w:t>
            </w:r>
            <w:r>
              <w:t>月</w:t>
            </w:r>
            <w:r>
              <w:t xml:space="preserve"> 26 </w:t>
            </w:r>
            <w:r>
              <w:t>日</w:t>
            </w:r>
            <w:r>
              <w:t xml:space="preserve"> </w:t>
            </w:r>
          </w:p>
        </w:tc>
        <w:tc>
          <w:tcPr>
            <w:tcW w:w="7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保证</w:t>
            </w:r>
            <w:r>
              <w:t xml:space="preserve"> </w:t>
            </w:r>
          </w:p>
        </w:tc>
        <w:tc>
          <w:tcPr>
            <w:tcW w:w="7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连带</w:t>
            </w:r>
            <w:r>
              <w:t xml:space="preserve"> </w:t>
            </w:r>
          </w:p>
        </w:tc>
        <w:tc>
          <w:tcPr>
            <w:tcW w:w="793"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3" w:firstLine="0"/>
            </w:pPr>
            <w:r>
              <w:t>2022</w:t>
            </w:r>
          </w:p>
          <w:p w:rsidR="00D21ED7" w:rsidRDefault="00DF333D">
            <w:pPr>
              <w:spacing w:after="15" w:line="259" w:lineRule="auto"/>
              <w:ind w:left="3" w:firstLine="0"/>
              <w:jc w:val="both"/>
            </w:pPr>
            <w:r>
              <w:t>年</w:t>
            </w:r>
            <w:r>
              <w:t>7</w:t>
            </w:r>
            <w:r>
              <w:t>月</w:t>
            </w:r>
          </w:p>
          <w:p w:rsidR="00D21ED7" w:rsidRDefault="00DF333D">
            <w:pPr>
              <w:spacing w:after="0" w:line="259" w:lineRule="auto"/>
              <w:ind w:left="3" w:firstLine="0"/>
              <w:jc w:val="both"/>
            </w:pPr>
            <w:r>
              <w:t>15</w:t>
            </w:r>
            <w:r>
              <w:t>日</w:t>
            </w:r>
            <w:r>
              <w:t xml:space="preserve"> </w:t>
            </w:r>
          </w:p>
        </w:tc>
      </w:tr>
      <w:tr w:rsidR="00D21ED7">
        <w:trPr>
          <w:trHeight w:val="1258"/>
        </w:trPr>
        <w:tc>
          <w:tcPr>
            <w:tcW w:w="7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姚华</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借款担保</w:t>
            </w:r>
            <w:r>
              <w:t xml:space="preserve">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35,000,000 </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pPr>
            <w:r>
              <w:t xml:space="preserve">34,992,356.04 </w:t>
            </w:r>
          </w:p>
        </w:tc>
        <w:tc>
          <w:tcPr>
            <w:tcW w:w="12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35,000,000 </w:t>
            </w:r>
          </w:p>
        </w:tc>
        <w:tc>
          <w:tcPr>
            <w:tcW w:w="779"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 w:firstLine="0"/>
            </w:pPr>
            <w:r>
              <w:t>2021</w:t>
            </w:r>
          </w:p>
          <w:p w:rsidR="00D21ED7" w:rsidRDefault="00DF333D">
            <w:pPr>
              <w:spacing w:after="0" w:line="259" w:lineRule="auto"/>
              <w:ind w:left="1" w:firstLine="0"/>
            </w:pPr>
            <w:r>
              <w:t>年</w:t>
            </w:r>
            <w:r>
              <w:t xml:space="preserve"> 10 </w:t>
            </w:r>
            <w:r>
              <w:t>月</w:t>
            </w:r>
            <w:r>
              <w:t xml:space="preserve"> 19 </w:t>
            </w:r>
            <w:r>
              <w:t>日</w:t>
            </w:r>
            <w:r>
              <w:t xml:space="preserve"> </w:t>
            </w:r>
          </w:p>
        </w:tc>
        <w:tc>
          <w:tcPr>
            <w:tcW w:w="782"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pPr>
            <w:r>
              <w:t>2026</w:t>
            </w:r>
          </w:p>
          <w:p w:rsidR="00D21ED7" w:rsidRDefault="00DF333D">
            <w:pPr>
              <w:spacing w:after="0" w:line="259" w:lineRule="auto"/>
              <w:ind w:left="5" w:firstLine="0"/>
            </w:pPr>
            <w:r>
              <w:t>年</w:t>
            </w:r>
            <w:r>
              <w:t xml:space="preserve"> 10 </w:t>
            </w:r>
            <w:r>
              <w:t>月</w:t>
            </w:r>
            <w:r>
              <w:t xml:space="preserve"> 19 </w:t>
            </w:r>
            <w:r>
              <w:t>日</w:t>
            </w:r>
            <w:r>
              <w:t xml:space="preserve"> </w:t>
            </w:r>
          </w:p>
        </w:tc>
        <w:tc>
          <w:tcPr>
            <w:tcW w:w="7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保证</w:t>
            </w:r>
            <w:r>
              <w:t xml:space="preserve"> </w:t>
            </w:r>
          </w:p>
        </w:tc>
        <w:tc>
          <w:tcPr>
            <w:tcW w:w="7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连带</w:t>
            </w:r>
            <w:r>
              <w:t xml:space="preserve"> </w:t>
            </w:r>
          </w:p>
        </w:tc>
        <w:tc>
          <w:tcPr>
            <w:tcW w:w="793"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3" w:firstLine="0"/>
            </w:pPr>
            <w:r>
              <w:t>2022</w:t>
            </w:r>
          </w:p>
          <w:p w:rsidR="00D21ED7" w:rsidRDefault="00DF333D">
            <w:pPr>
              <w:spacing w:after="15" w:line="259" w:lineRule="auto"/>
              <w:ind w:left="3" w:firstLine="0"/>
              <w:jc w:val="both"/>
            </w:pPr>
            <w:r>
              <w:t>年</w:t>
            </w:r>
            <w:r>
              <w:t>7</w:t>
            </w:r>
            <w:r>
              <w:t>月</w:t>
            </w:r>
          </w:p>
          <w:p w:rsidR="00D21ED7" w:rsidRDefault="00DF333D">
            <w:pPr>
              <w:spacing w:after="0" w:line="259" w:lineRule="auto"/>
              <w:ind w:left="3" w:firstLine="0"/>
              <w:jc w:val="both"/>
            </w:pPr>
            <w:r>
              <w:t>15</w:t>
            </w:r>
            <w:r>
              <w:t>日</w:t>
            </w:r>
            <w:r>
              <w:t xml:space="preserve"> </w:t>
            </w:r>
          </w:p>
        </w:tc>
      </w:tr>
      <w:tr w:rsidR="00D21ED7">
        <w:trPr>
          <w:trHeight w:val="1258"/>
        </w:trPr>
        <w:tc>
          <w:tcPr>
            <w:tcW w:w="7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姚华</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借款担保</w:t>
            </w:r>
            <w:r>
              <w:t xml:space="preserve">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2,000,000 </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2,000,000 </w:t>
            </w:r>
          </w:p>
        </w:tc>
        <w:tc>
          <w:tcPr>
            <w:tcW w:w="12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2,000,000 </w:t>
            </w:r>
          </w:p>
        </w:tc>
        <w:tc>
          <w:tcPr>
            <w:tcW w:w="779"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 w:firstLine="0"/>
            </w:pPr>
            <w:r>
              <w:t>2021</w:t>
            </w:r>
          </w:p>
          <w:p w:rsidR="00D21ED7" w:rsidRDefault="00DF333D">
            <w:pPr>
              <w:spacing w:after="0" w:line="292" w:lineRule="auto"/>
              <w:ind w:left="0" w:firstLine="0"/>
              <w:jc w:val="center"/>
            </w:pPr>
            <w:r>
              <w:t>年</w:t>
            </w:r>
            <w:r>
              <w:t xml:space="preserve"> 3 </w:t>
            </w:r>
            <w:r>
              <w:t>月</w:t>
            </w:r>
            <w:r>
              <w:t xml:space="preserve"> 2</w:t>
            </w:r>
          </w:p>
          <w:p w:rsidR="00D21ED7" w:rsidRDefault="00DF333D">
            <w:pPr>
              <w:spacing w:after="0" w:line="259" w:lineRule="auto"/>
              <w:ind w:left="1" w:firstLine="0"/>
            </w:pPr>
            <w:r>
              <w:t>日</w:t>
            </w:r>
            <w:r>
              <w:t xml:space="preserve"> </w:t>
            </w:r>
          </w:p>
        </w:tc>
        <w:tc>
          <w:tcPr>
            <w:tcW w:w="7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2023</w:t>
            </w:r>
          </w:p>
          <w:p w:rsidR="00D21ED7" w:rsidRDefault="00DF333D">
            <w:pPr>
              <w:spacing w:after="0" w:line="259" w:lineRule="auto"/>
              <w:ind w:left="5" w:right="103" w:firstLine="0"/>
              <w:jc w:val="both"/>
            </w:pPr>
            <w:r>
              <w:t>年</w:t>
            </w:r>
            <w:r>
              <w:t xml:space="preserve"> 2 </w:t>
            </w:r>
            <w:r>
              <w:t>月</w:t>
            </w:r>
            <w:r>
              <w:t xml:space="preserve"> 24 </w:t>
            </w:r>
            <w:r>
              <w:t>日</w:t>
            </w:r>
            <w:r>
              <w:t xml:space="preserve"> </w:t>
            </w:r>
          </w:p>
        </w:tc>
        <w:tc>
          <w:tcPr>
            <w:tcW w:w="7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保证</w:t>
            </w:r>
            <w:r>
              <w:t xml:space="preserve"> </w:t>
            </w:r>
          </w:p>
        </w:tc>
        <w:tc>
          <w:tcPr>
            <w:tcW w:w="7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连带</w:t>
            </w:r>
            <w:r>
              <w:t xml:space="preserve"> </w:t>
            </w:r>
          </w:p>
        </w:tc>
        <w:tc>
          <w:tcPr>
            <w:tcW w:w="793"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3" w:firstLine="0"/>
            </w:pPr>
            <w:r>
              <w:t>2022</w:t>
            </w:r>
          </w:p>
          <w:p w:rsidR="00D21ED7" w:rsidRDefault="00DF333D">
            <w:pPr>
              <w:spacing w:after="16" w:line="259" w:lineRule="auto"/>
              <w:ind w:left="3" w:firstLine="0"/>
              <w:jc w:val="both"/>
            </w:pPr>
            <w:r>
              <w:t>年</w:t>
            </w:r>
            <w:r>
              <w:t>7</w:t>
            </w:r>
            <w:r>
              <w:t>月</w:t>
            </w:r>
          </w:p>
          <w:p w:rsidR="00D21ED7" w:rsidRDefault="00DF333D">
            <w:pPr>
              <w:spacing w:after="0" w:line="259" w:lineRule="auto"/>
              <w:ind w:left="3" w:firstLine="0"/>
              <w:jc w:val="both"/>
            </w:pPr>
            <w:r>
              <w:t>15</w:t>
            </w:r>
            <w:r>
              <w:t>日</w:t>
            </w:r>
            <w:r>
              <w:t xml:space="preserve"> </w:t>
            </w:r>
          </w:p>
        </w:tc>
      </w:tr>
      <w:tr w:rsidR="00D21ED7">
        <w:trPr>
          <w:trHeight w:val="1570"/>
        </w:trPr>
        <w:tc>
          <w:tcPr>
            <w:tcW w:w="7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海</w:t>
            </w:r>
            <w:r>
              <w:t xml:space="preserve"> </w:t>
            </w:r>
            <w:r>
              <w:t>宁艾</w:t>
            </w:r>
            <w:r>
              <w:t xml:space="preserve"> </w:t>
            </w:r>
            <w:r>
              <w:t>能聚</w:t>
            </w:r>
            <w:r>
              <w:t xml:space="preserve"> </w:t>
            </w:r>
            <w:r>
              <w:t>光伏</w:t>
            </w:r>
            <w:r>
              <w:t xml:space="preserve"> </w:t>
            </w:r>
            <w:r>
              <w:t>科技</w:t>
            </w:r>
            <w:r>
              <w:t xml:space="preserve"> </w:t>
            </w:r>
            <w:r>
              <w:t>有</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借款担保</w:t>
            </w:r>
            <w:r>
              <w:t xml:space="preserve">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39,000,000 </w:t>
            </w:r>
          </w:p>
        </w:tc>
        <w:tc>
          <w:tcPr>
            <w:tcW w:w="15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5,000,000</w:t>
            </w:r>
            <w:r>
              <w:t xml:space="preserve"> </w:t>
            </w:r>
          </w:p>
        </w:tc>
        <w:tc>
          <w:tcPr>
            <w:tcW w:w="12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39,000,000 </w:t>
            </w:r>
          </w:p>
        </w:tc>
        <w:tc>
          <w:tcPr>
            <w:tcW w:w="779"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 w:firstLine="0"/>
            </w:pPr>
            <w:r>
              <w:t>2022</w:t>
            </w:r>
          </w:p>
          <w:p w:rsidR="00D21ED7" w:rsidRDefault="00DF333D">
            <w:pPr>
              <w:spacing w:after="0" w:line="259" w:lineRule="auto"/>
              <w:ind w:left="1" w:firstLine="0"/>
            </w:pPr>
            <w:r>
              <w:t>年</w:t>
            </w:r>
            <w:r>
              <w:t xml:space="preserve"> 12 </w:t>
            </w:r>
            <w:r>
              <w:t>月</w:t>
            </w:r>
            <w:r>
              <w:t xml:space="preserve"> 30 </w:t>
            </w:r>
            <w:r>
              <w:t>日</w:t>
            </w:r>
            <w:r>
              <w:t xml:space="preserve"> </w:t>
            </w:r>
          </w:p>
        </w:tc>
        <w:tc>
          <w:tcPr>
            <w:tcW w:w="7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pPr>
            <w:r>
              <w:t>2030</w:t>
            </w:r>
          </w:p>
          <w:p w:rsidR="00D21ED7" w:rsidRDefault="00DF333D">
            <w:pPr>
              <w:spacing w:after="0" w:line="259" w:lineRule="auto"/>
              <w:ind w:left="5" w:firstLine="0"/>
            </w:pPr>
            <w:r>
              <w:t>年</w:t>
            </w:r>
            <w:r>
              <w:t xml:space="preserve"> 12 </w:t>
            </w:r>
            <w:r>
              <w:t>月</w:t>
            </w:r>
            <w:r>
              <w:t xml:space="preserve"> 29 </w:t>
            </w:r>
            <w:r>
              <w:t>日</w:t>
            </w:r>
            <w:r>
              <w:t xml:space="preserve"> </w:t>
            </w:r>
          </w:p>
        </w:tc>
        <w:tc>
          <w:tcPr>
            <w:tcW w:w="78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保证</w:t>
            </w:r>
            <w:r>
              <w:t xml:space="preserve"> </w:t>
            </w:r>
          </w:p>
        </w:tc>
        <w:tc>
          <w:tcPr>
            <w:tcW w:w="78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连带</w:t>
            </w:r>
            <w:r>
              <w:t xml:space="preserve"> </w:t>
            </w:r>
          </w:p>
        </w:tc>
        <w:tc>
          <w:tcPr>
            <w:tcW w:w="793"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3" w:firstLine="0"/>
            </w:pPr>
            <w:r>
              <w:t>2022</w:t>
            </w:r>
          </w:p>
          <w:p w:rsidR="00D21ED7" w:rsidRDefault="00DF333D">
            <w:pPr>
              <w:spacing w:after="15" w:line="259" w:lineRule="auto"/>
              <w:ind w:left="3" w:firstLine="0"/>
              <w:jc w:val="both"/>
            </w:pPr>
            <w:r>
              <w:t>年</w:t>
            </w:r>
            <w:r>
              <w:t>7</w:t>
            </w:r>
            <w:r>
              <w:t>月</w:t>
            </w:r>
          </w:p>
          <w:p w:rsidR="00D21ED7" w:rsidRDefault="00DF333D">
            <w:pPr>
              <w:spacing w:after="0" w:line="259" w:lineRule="auto"/>
              <w:ind w:left="3" w:firstLine="0"/>
              <w:jc w:val="both"/>
            </w:pPr>
            <w:r>
              <w:t>15</w:t>
            </w:r>
            <w:r>
              <w:t>日</w:t>
            </w:r>
            <w:r>
              <w:t xml:space="preserve"> </w:t>
            </w:r>
          </w:p>
        </w:tc>
      </w:tr>
    </w:tbl>
    <w:p w:rsidR="00D21ED7" w:rsidRDefault="00DF333D">
      <w:pPr>
        <w:spacing w:after="49" w:line="259" w:lineRule="auto"/>
        <w:ind w:left="-115" w:firstLine="0"/>
      </w:pPr>
      <w:r>
        <w:rPr>
          <w:rFonts w:ascii="Calibri" w:eastAsia="Calibri" w:hAnsi="Calibri" w:cs="Calibri"/>
          <w:noProof/>
          <w:sz w:val="22"/>
        </w:rPr>
        <mc:AlternateContent>
          <mc:Choice Requires="wpg">
            <w:drawing>
              <wp:inline distT="0" distB="0" distL="0" distR="0">
                <wp:extent cx="6147258" cy="408432"/>
                <wp:effectExtent l="0" t="0" r="0" b="0"/>
                <wp:docPr id="495455" name="Group 495455"/>
                <wp:cNvGraphicFramePr/>
                <a:graphic xmlns:a="http://schemas.openxmlformats.org/drawingml/2006/main">
                  <a:graphicData uri="http://schemas.microsoft.com/office/word/2010/wordprocessingGroup">
                    <wpg:wgp>
                      <wpg:cNvGrpSpPr/>
                      <wpg:grpSpPr>
                        <a:xfrm>
                          <a:off x="0" y="0"/>
                          <a:ext cx="6147258" cy="408432"/>
                          <a:chOff x="0" y="0"/>
                          <a:chExt cx="6147258" cy="408432"/>
                        </a:xfrm>
                      </wpg:grpSpPr>
                      <wps:wsp>
                        <wps:cNvPr id="15101" name="Rectangle 15101"/>
                        <wps:cNvSpPr/>
                        <wps:spPr>
                          <a:xfrm>
                            <a:off x="73152" y="37147"/>
                            <a:ext cx="482407" cy="178369"/>
                          </a:xfrm>
                          <a:prstGeom prst="rect">
                            <a:avLst/>
                          </a:prstGeom>
                          <a:ln>
                            <a:noFill/>
                          </a:ln>
                        </wps:spPr>
                        <wps:txbx>
                          <w:txbxContent>
                            <w:p w:rsidR="00D21ED7" w:rsidRDefault="00DF333D">
                              <w:pPr>
                                <w:spacing w:after="160" w:line="259" w:lineRule="auto"/>
                                <w:ind w:left="0" w:firstLine="0"/>
                              </w:pPr>
                              <w:r>
                                <w:t>限</w:t>
                              </w:r>
                              <w:r>
                                <w:t xml:space="preserve"> </w:t>
                              </w:r>
                              <w:r>
                                <w:t>公</w:t>
                              </w:r>
                            </w:p>
                          </w:txbxContent>
                        </wps:txbx>
                        <wps:bodyPr horzOverflow="overflow" vert="horz" lIns="0" tIns="0" rIns="0" bIns="0" rtlCol="0">
                          <a:noAutofit/>
                        </wps:bodyPr>
                      </wps:wsp>
                      <wps:wsp>
                        <wps:cNvPr id="15102" name="Rectangle 15102"/>
                        <wps:cNvSpPr/>
                        <wps:spPr>
                          <a:xfrm>
                            <a:off x="73152" y="235267"/>
                            <a:ext cx="178369" cy="178369"/>
                          </a:xfrm>
                          <a:prstGeom prst="rect">
                            <a:avLst/>
                          </a:prstGeom>
                          <a:ln>
                            <a:noFill/>
                          </a:ln>
                        </wps:spPr>
                        <wps:txbx>
                          <w:txbxContent>
                            <w:p w:rsidR="00D21ED7" w:rsidRDefault="00DF333D">
                              <w:pPr>
                                <w:spacing w:after="160" w:line="259" w:lineRule="auto"/>
                                <w:ind w:left="0" w:firstLine="0"/>
                              </w:pPr>
                              <w:r>
                                <w:t>司</w:t>
                              </w:r>
                            </w:p>
                          </w:txbxContent>
                        </wps:txbx>
                        <wps:bodyPr horzOverflow="overflow" vert="horz" lIns="0" tIns="0" rIns="0" bIns="0" rtlCol="0">
                          <a:noAutofit/>
                        </wps:bodyPr>
                      </wps:wsp>
                      <wps:wsp>
                        <wps:cNvPr id="15103" name="Rectangle 15103"/>
                        <wps:cNvSpPr/>
                        <wps:spPr>
                          <a:xfrm>
                            <a:off x="207264" y="23526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618" name="Shape 642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19" name="Shape 642619"/>
                        <wps:cNvSpPr/>
                        <wps:spPr>
                          <a:xfrm>
                            <a:off x="6096" y="0"/>
                            <a:ext cx="494081" cy="9144"/>
                          </a:xfrm>
                          <a:custGeom>
                            <a:avLst/>
                            <a:gdLst/>
                            <a:ahLst/>
                            <a:cxnLst/>
                            <a:rect l="0" t="0" r="0" b="0"/>
                            <a:pathLst>
                              <a:path w="494081" h="9144">
                                <a:moveTo>
                                  <a:pt x="0" y="0"/>
                                </a:moveTo>
                                <a:lnTo>
                                  <a:pt x="494081" y="0"/>
                                </a:lnTo>
                                <a:lnTo>
                                  <a:pt x="494081"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0" name="Shape 642620"/>
                        <wps:cNvSpPr/>
                        <wps:spPr>
                          <a:xfrm>
                            <a:off x="5001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1" name="Shape 642621"/>
                        <wps:cNvSpPr/>
                        <wps:spPr>
                          <a:xfrm>
                            <a:off x="506273" y="0"/>
                            <a:ext cx="533400" cy="9144"/>
                          </a:xfrm>
                          <a:custGeom>
                            <a:avLst/>
                            <a:gdLst/>
                            <a:ahLst/>
                            <a:cxnLst/>
                            <a:rect l="0" t="0" r="0" b="0"/>
                            <a:pathLst>
                              <a:path w="533400" h="9144">
                                <a:moveTo>
                                  <a:pt x="0" y="0"/>
                                </a:moveTo>
                                <a:lnTo>
                                  <a:pt x="533400" y="0"/>
                                </a:lnTo>
                                <a:lnTo>
                                  <a:pt x="53340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2" name="Shape 642622"/>
                        <wps:cNvSpPr/>
                        <wps:spPr>
                          <a:xfrm>
                            <a:off x="10396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3" name="Shape 642623"/>
                        <wps:cNvSpPr/>
                        <wps:spPr>
                          <a:xfrm>
                            <a:off x="1045794" y="0"/>
                            <a:ext cx="795833" cy="9144"/>
                          </a:xfrm>
                          <a:custGeom>
                            <a:avLst/>
                            <a:gdLst/>
                            <a:ahLst/>
                            <a:cxnLst/>
                            <a:rect l="0" t="0" r="0" b="0"/>
                            <a:pathLst>
                              <a:path w="795833" h="9144">
                                <a:moveTo>
                                  <a:pt x="0" y="0"/>
                                </a:moveTo>
                                <a:lnTo>
                                  <a:pt x="795833" y="0"/>
                                </a:lnTo>
                                <a:lnTo>
                                  <a:pt x="7958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4" name="Shape 642624"/>
                        <wps:cNvSpPr/>
                        <wps:spPr>
                          <a:xfrm>
                            <a:off x="1841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5" name="Shape 642625"/>
                        <wps:cNvSpPr/>
                        <wps:spPr>
                          <a:xfrm>
                            <a:off x="1847672" y="0"/>
                            <a:ext cx="1000354" cy="9144"/>
                          </a:xfrm>
                          <a:custGeom>
                            <a:avLst/>
                            <a:gdLst/>
                            <a:ahLst/>
                            <a:cxnLst/>
                            <a:rect l="0" t="0" r="0" b="0"/>
                            <a:pathLst>
                              <a:path w="1000354" h="9144">
                                <a:moveTo>
                                  <a:pt x="0" y="0"/>
                                </a:moveTo>
                                <a:lnTo>
                                  <a:pt x="1000354" y="0"/>
                                </a:lnTo>
                                <a:lnTo>
                                  <a:pt x="100035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6" name="Shape 642626"/>
                        <wps:cNvSpPr/>
                        <wps:spPr>
                          <a:xfrm>
                            <a:off x="28480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7" name="Shape 642627"/>
                        <wps:cNvSpPr/>
                        <wps:spPr>
                          <a:xfrm>
                            <a:off x="2854147" y="0"/>
                            <a:ext cx="795833" cy="9144"/>
                          </a:xfrm>
                          <a:custGeom>
                            <a:avLst/>
                            <a:gdLst/>
                            <a:ahLst/>
                            <a:cxnLst/>
                            <a:rect l="0" t="0" r="0" b="0"/>
                            <a:pathLst>
                              <a:path w="795833" h="9144">
                                <a:moveTo>
                                  <a:pt x="0" y="0"/>
                                </a:moveTo>
                                <a:lnTo>
                                  <a:pt x="795833" y="0"/>
                                </a:lnTo>
                                <a:lnTo>
                                  <a:pt x="7958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8" name="Shape 642628"/>
                        <wps:cNvSpPr/>
                        <wps:spPr>
                          <a:xfrm>
                            <a:off x="36499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29" name="Shape 642629"/>
                        <wps:cNvSpPr/>
                        <wps:spPr>
                          <a:xfrm>
                            <a:off x="3656025" y="0"/>
                            <a:ext cx="491033" cy="9144"/>
                          </a:xfrm>
                          <a:custGeom>
                            <a:avLst/>
                            <a:gdLst/>
                            <a:ahLst/>
                            <a:cxnLst/>
                            <a:rect l="0" t="0" r="0" b="0"/>
                            <a:pathLst>
                              <a:path w="491033" h="9144">
                                <a:moveTo>
                                  <a:pt x="0" y="0"/>
                                </a:moveTo>
                                <a:lnTo>
                                  <a:pt x="491033" y="0"/>
                                </a:lnTo>
                                <a:lnTo>
                                  <a:pt x="4910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0" name="Shape 642630"/>
                        <wps:cNvSpPr/>
                        <wps:spPr>
                          <a:xfrm>
                            <a:off x="41471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1" name="Shape 642631"/>
                        <wps:cNvSpPr/>
                        <wps:spPr>
                          <a:xfrm>
                            <a:off x="4153230" y="0"/>
                            <a:ext cx="490728" cy="9144"/>
                          </a:xfrm>
                          <a:custGeom>
                            <a:avLst/>
                            <a:gdLst/>
                            <a:ahLst/>
                            <a:cxnLst/>
                            <a:rect l="0" t="0" r="0" b="0"/>
                            <a:pathLst>
                              <a:path w="490728" h="9144">
                                <a:moveTo>
                                  <a:pt x="0" y="0"/>
                                </a:moveTo>
                                <a:lnTo>
                                  <a:pt x="490728" y="0"/>
                                </a:lnTo>
                                <a:lnTo>
                                  <a:pt x="490728"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2" name="Shape 642632"/>
                        <wps:cNvSpPr/>
                        <wps:spPr>
                          <a:xfrm>
                            <a:off x="46439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3" name="Shape 642633"/>
                        <wps:cNvSpPr/>
                        <wps:spPr>
                          <a:xfrm>
                            <a:off x="4650054" y="0"/>
                            <a:ext cx="491033" cy="9144"/>
                          </a:xfrm>
                          <a:custGeom>
                            <a:avLst/>
                            <a:gdLst/>
                            <a:ahLst/>
                            <a:cxnLst/>
                            <a:rect l="0" t="0" r="0" b="0"/>
                            <a:pathLst>
                              <a:path w="491033" h="9144">
                                <a:moveTo>
                                  <a:pt x="0" y="0"/>
                                </a:moveTo>
                                <a:lnTo>
                                  <a:pt x="491033" y="0"/>
                                </a:lnTo>
                                <a:lnTo>
                                  <a:pt x="4910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4" name="Shape 642634"/>
                        <wps:cNvSpPr/>
                        <wps:spPr>
                          <a:xfrm>
                            <a:off x="5141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5" name="Shape 642635"/>
                        <wps:cNvSpPr/>
                        <wps:spPr>
                          <a:xfrm>
                            <a:off x="5147132" y="0"/>
                            <a:ext cx="487985" cy="9144"/>
                          </a:xfrm>
                          <a:custGeom>
                            <a:avLst/>
                            <a:gdLst/>
                            <a:ahLst/>
                            <a:cxnLst/>
                            <a:rect l="0" t="0" r="0" b="0"/>
                            <a:pathLst>
                              <a:path w="487985" h="9144">
                                <a:moveTo>
                                  <a:pt x="0" y="0"/>
                                </a:moveTo>
                                <a:lnTo>
                                  <a:pt x="487985" y="0"/>
                                </a:lnTo>
                                <a:lnTo>
                                  <a:pt x="4879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6" name="Shape 642636"/>
                        <wps:cNvSpPr/>
                        <wps:spPr>
                          <a:xfrm>
                            <a:off x="5635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7" name="Shape 642637"/>
                        <wps:cNvSpPr/>
                        <wps:spPr>
                          <a:xfrm>
                            <a:off x="5641289" y="0"/>
                            <a:ext cx="499872" cy="9144"/>
                          </a:xfrm>
                          <a:custGeom>
                            <a:avLst/>
                            <a:gdLst/>
                            <a:ahLst/>
                            <a:cxnLst/>
                            <a:rect l="0" t="0" r="0" b="0"/>
                            <a:pathLst>
                              <a:path w="499872" h="9144">
                                <a:moveTo>
                                  <a:pt x="0" y="0"/>
                                </a:moveTo>
                                <a:lnTo>
                                  <a:pt x="499872" y="0"/>
                                </a:lnTo>
                                <a:lnTo>
                                  <a:pt x="499872"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8" name="Shape 642638"/>
                        <wps:cNvSpPr/>
                        <wps:spPr>
                          <a:xfrm>
                            <a:off x="61411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39" name="Shape 642639"/>
                        <wps:cNvSpPr/>
                        <wps:spPr>
                          <a:xfrm>
                            <a:off x="0"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0" name="Shape 642640"/>
                        <wps:cNvSpPr/>
                        <wps:spPr>
                          <a:xfrm>
                            <a:off x="0"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1" name="Shape 642641"/>
                        <wps:cNvSpPr/>
                        <wps:spPr>
                          <a:xfrm>
                            <a:off x="6096" y="402336"/>
                            <a:ext cx="494081" cy="9144"/>
                          </a:xfrm>
                          <a:custGeom>
                            <a:avLst/>
                            <a:gdLst/>
                            <a:ahLst/>
                            <a:cxnLst/>
                            <a:rect l="0" t="0" r="0" b="0"/>
                            <a:pathLst>
                              <a:path w="494081" h="9144">
                                <a:moveTo>
                                  <a:pt x="0" y="0"/>
                                </a:moveTo>
                                <a:lnTo>
                                  <a:pt x="494081" y="0"/>
                                </a:lnTo>
                                <a:lnTo>
                                  <a:pt x="494081"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2" name="Shape 642642"/>
                        <wps:cNvSpPr/>
                        <wps:spPr>
                          <a:xfrm>
                            <a:off x="500177"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3" name="Shape 642643"/>
                        <wps:cNvSpPr/>
                        <wps:spPr>
                          <a:xfrm>
                            <a:off x="500177"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4" name="Shape 642644"/>
                        <wps:cNvSpPr/>
                        <wps:spPr>
                          <a:xfrm>
                            <a:off x="506273" y="402336"/>
                            <a:ext cx="533400" cy="9144"/>
                          </a:xfrm>
                          <a:custGeom>
                            <a:avLst/>
                            <a:gdLst/>
                            <a:ahLst/>
                            <a:cxnLst/>
                            <a:rect l="0" t="0" r="0" b="0"/>
                            <a:pathLst>
                              <a:path w="533400" h="9144">
                                <a:moveTo>
                                  <a:pt x="0" y="0"/>
                                </a:moveTo>
                                <a:lnTo>
                                  <a:pt x="533400" y="0"/>
                                </a:lnTo>
                                <a:lnTo>
                                  <a:pt x="53340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5" name="Shape 642645"/>
                        <wps:cNvSpPr/>
                        <wps:spPr>
                          <a:xfrm>
                            <a:off x="1039698"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6" name="Shape 642646"/>
                        <wps:cNvSpPr/>
                        <wps:spPr>
                          <a:xfrm>
                            <a:off x="1039698"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7" name="Shape 642647"/>
                        <wps:cNvSpPr/>
                        <wps:spPr>
                          <a:xfrm>
                            <a:off x="1045794" y="402336"/>
                            <a:ext cx="795833" cy="9144"/>
                          </a:xfrm>
                          <a:custGeom>
                            <a:avLst/>
                            <a:gdLst/>
                            <a:ahLst/>
                            <a:cxnLst/>
                            <a:rect l="0" t="0" r="0" b="0"/>
                            <a:pathLst>
                              <a:path w="795833" h="9144">
                                <a:moveTo>
                                  <a:pt x="0" y="0"/>
                                </a:moveTo>
                                <a:lnTo>
                                  <a:pt x="795833" y="0"/>
                                </a:lnTo>
                                <a:lnTo>
                                  <a:pt x="7958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8" name="Shape 642648"/>
                        <wps:cNvSpPr/>
                        <wps:spPr>
                          <a:xfrm>
                            <a:off x="1841576"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49" name="Shape 642649"/>
                        <wps:cNvSpPr/>
                        <wps:spPr>
                          <a:xfrm>
                            <a:off x="1841576"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0" name="Shape 642650"/>
                        <wps:cNvSpPr/>
                        <wps:spPr>
                          <a:xfrm>
                            <a:off x="1847672" y="402336"/>
                            <a:ext cx="1000354" cy="9144"/>
                          </a:xfrm>
                          <a:custGeom>
                            <a:avLst/>
                            <a:gdLst/>
                            <a:ahLst/>
                            <a:cxnLst/>
                            <a:rect l="0" t="0" r="0" b="0"/>
                            <a:pathLst>
                              <a:path w="1000354" h="9144">
                                <a:moveTo>
                                  <a:pt x="0" y="0"/>
                                </a:moveTo>
                                <a:lnTo>
                                  <a:pt x="1000354" y="0"/>
                                </a:lnTo>
                                <a:lnTo>
                                  <a:pt x="100035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1" name="Shape 642651"/>
                        <wps:cNvSpPr/>
                        <wps:spPr>
                          <a:xfrm>
                            <a:off x="2848051"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2" name="Shape 642652"/>
                        <wps:cNvSpPr/>
                        <wps:spPr>
                          <a:xfrm>
                            <a:off x="2848051"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3" name="Shape 642653"/>
                        <wps:cNvSpPr/>
                        <wps:spPr>
                          <a:xfrm>
                            <a:off x="2854147" y="402336"/>
                            <a:ext cx="795833" cy="9144"/>
                          </a:xfrm>
                          <a:custGeom>
                            <a:avLst/>
                            <a:gdLst/>
                            <a:ahLst/>
                            <a:cxnLst/>
                            <a:rect l="0" t="0" r="0" b="0"/>
                            <a:pathLst>
                              <a:path w="795833" h="9144">
                                <a:moveTo>
                                  <a:pt x="0" y="0"/>
                                </a:moveTo>
                                <a:lnTo>
                                  <a:pt x="795833" y="0"/>
                                </a:lnTo>
                                <a:lnTo>
                                  <a:pt x="7958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4" name="Shape 642654"/>
                        <wps:cNvSpPr/>
                        <wps:spPr>
                          <a:xfrm>
                            <a:off x="3649929"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5" name="Shape 642655"/>
                        <wps:cNvSpPr/>
                        <wps:spPr>
                          <a:xfrm>
                            <a:off x="3649929"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6" name="Shape 642656"/>
                        <wps:cNvSpPr/>
                        <wps:spPr>
                          <a:xfrm>
                            <a:off x="3656025" y="402336"/>
                            <a:ext cx="491033" cy="9144"/>
                          </a:xfrm>
                          <a:custGeom>
                            <a:avLst/>
                            <a:gdLst/>
                            <a:ahLst/>
                            <a:cxnLst/>
                            <a:rect l="0" t="0" r="0" b="0"/>
                            <a:pathLst>
                              <a:path w="491033" h="9144">
                                <a:moveTo>
                                  <a:pt x="0" y="0"/>
                                </a:moveTo>
                                <a:lnTo>
                                  <a:pt x="491033" y="0"/>
                                </a:lnTo>
                                <a:lnTo>
                                  <a:pt x="4910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7" name="Shape 642657"/>
                        <wps:cNvSpPr/>
                        <wps:spPr>
                          <a:xfrm>
                            <a:off x="4147134"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8" name="Shape 642658"/>
                        <wps:cNvSpPr/>
                        <wps:spPr>
                          <a:xfrm>
                            <a:off x="4147134"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59" name="Shape 642659"/>
                        <wps:cNvSpPr/>
                        <wps:spPr>
                          <a:xfrm>
                            <a:off x="4153230" y="402336"/>
                            <a:ext cx="490728" cy="9144"/>
                          </a:xfrm>
                          <a:custGeom>
                            <a:avLst/>
                            <a:gdLst/>
                            <a:ahLst/>
                            <a:cxnLst/>
                            <a:rect l="0" t="0" r="0" b="0"/>
                            <a:pathLst>
                              <a:path w="490728" h="9144">
                                <a:moveTo>
                                  <a:pt x="0" y="0"/>
                                </a:moveTo>
                                <a:lnTo>
                                  <a:pt x="490728" y="0"/>
                                </a:lnTo>
                                <a:lnTo>
                                  <a:pt x="490728"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0" name="Shape 642660"/>
                        <wps:cNvSpPr/>
                        <wps:spPr>
                          <a:xfrm>
                            <a:off x="4643958"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1" name="Shape 642661"/>
                        <wps:cNvSpPr/>
                        <wps:spPr>
                          <a:xfrm>
                            <a:off x="4643958"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2" name="Shape 642662"/>
                        <wps:cNvSpPr/>
                        <wps:spPr>
                          <a:xfrm>
                            <a:off x="4650054" y="402336"/>
                            <a:ext cx="491033" cy="9144"/>
                          </a:xfrm>
                          <a:custGeom>
                            <a:avLst/>
                            <a:gdLst/>
                            <a:ahLst/>
                            <a:cxnLst/>
                            <a:rect l="0" t="0" r="0" b="0"/>
                            <a:pathLst>
                              <a:path w="491033" h="9144">
                                <a:moveTo>
                                  <a:pt x="0" y="0"/>
                                </a:moveTo>
                                <a:lnTo>
                                  <a:pt x="491033" y="0"/>
                                </a:lnTo>
                                <a:lnTo>
                                  <a:pt x="491033"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3" name="Shape 642663"/>
                        <wps:cNvSpPr/>
                        <wps:spPr>
                          <a:xfrm>
                            <a:off x="5141036"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4" name="Shape 642664"/>
                        <wps:cNvSpPr/>
                        <wps:spPr>
                          <a:xfrm>
                            <a:off x="5141036"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5" name="Shape 642665"/>
                        <wps:cNvSpPr/>
                        <wps:spPr>
                          <a:xfrm>
                            <a:off x="5147132" y="402336"/>
                            <a:ext cx="487985" cy="9144"/>
                          </a:xfrm>
                          <a:custGeom>
                            <a:avLst/>
                            <a:gdLst/>
                            <a:ahLst/>
                            <a:cxnLst/>
                            <a:rect l="0" t="0" r="0" b="0"/>
                            <a:pathLst>
                              <a:path w="487985" h="9144">
                                <a:moveTo>
                                  <a:pt x="0" y="0"/>
                                </a:moveTo>
                                <a:lnTo>
                                  <a:pt x="487985" y="0"/>
                                </a:lnTo>
                                <a:lnTo>
                                  <a:pt x="4879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6" name="Shape 642666"/>
                        <wps:cNvSpPr/>
                        <wps:spPr>
                          <a:xfrm>
                            <a:off x="5635193"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7" name="Shape 642667"/>
                        <wps:cNvSpPr/>
                        <wps:spPr>
                          <a:xfrm>
                            <a:off x="5635193"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8" name="Shape 642668"/>
                        <wps:cNvSpPr/>
                        <wps:spPr>
                          <a:xfrm>
                            <a:off x="5641289" y="402336"/>
                            <a:ext cx="499872" cy="9144"/>
                          </a:xfrm>
                          <a:custGeom>
                            <a:avLst/>
                            <a:gdLst/>
                            <a:ahLst/>
                            <a:cxnLst/>
                            <a:rect l="0" t="0" r="0" b="0"/>
                            <a:pathLst>
                              <a:path w="499872" h="9144">
                                <a:moveTo>
                                  <a:pt x="0" y="0"/>
                                </a:moveTo>
                                <a:lnTo>
                                  <a:pt x="499872" y="0"/>
                                </a:lnTo>
                                <a:lnTo>
                                  <a:pt x="499872"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69" name="Shape 642669"/>
                        <wps:cNvSpPr/>
                        <wps:spPr>
                          <a:xfrm>
                            <a:off x="6141161" y="6096"/>
                            <a:ext cx="9144" cy="396240"/>
                          </a:xfrm>
                          <a:custGeom>
                            <a:avLst/>
                            <a:gdLst/>
                            <a:ahLst/>
                            <a:cxnLst/>
                            <a:rect l="0" t="0" r="0" b="0"/>
                            <a:pathLst>
                              <a:path w="9144" h="396240">
                                <a:moveTo>
                                  <a:pt x="0" y="0"/>
                                </a:moveTo>
                                <a:lnTo>
                                  <a:pt x="9144" y="0"/>
                                </a:lnTo>
                                <a:lnTo>
                                  <a:pt x="9144" y="396240"/>
                                </a:lnTo>
                                <a:lnTo>
                                  <a:pt x="0" y="39624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670" name="Shape 642670"/>
                        <wps:cNvSpPr/>
                        <wps:spPr>
                          <a:xfrm>
                            <a:off x="6141161" y="402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495455" style="width:484.036pt;height:32.16pt;mso-position-horizontal-relative:char;mso-position-vertical-relative:line" coordsize="61472,4084">
                <v:rect id="Rectangle 15101" style="position:absolute;width:4824;height:1783;left:731;top:371;" filled="f" stroked="f">
                  <v:textbox inset="0,0,0,0">
                    <w:txbxContent>
                      <w:p>
                        <w:pPr>
                          <w:spacing w:before="0" w:after="160" w:line="259" w:lineRule="auto"/>
                          <w:ind w:left="0" w:firstLine="0"/>
                        </w:pPr>
                        <w:r>
                          <w:rPr/>
                          <w:t xml:space="preserve">限 公</w:t>
                        </w:r>
                      </w:p>
                    </w:txbxContent>
                  </v:textbox>
                </v:rect>
                <v:rect id="Rectangle 15102" style="position:absolute;width:1783;height:1783;left:731;top:2352;" filled="f" stroked="f">
                  <v:textbox inset="0,0,0,0">
                    <w:txbxContent>
                      <w:p>
                        <w:pPr>
                          <w:spacing w:before="0" w:after="160" w:line="259" w:lineRule="auto"/>
                          <w:ind w:left="0" w:firstLine="0"/>
                        </w:pPr>
                        <w:r>
                          <w:rPr/>
                          <w:t xml:space="preserve">司</w:t>
                        </w:r>
                      </w:p>
                    </w:txbxContent>
                  </v:textbox>
                </v:rect>
                <v:rect id="Rectangle 15103" style="position:absolute;width:891;height:1783;left:2072;top:2352;" filled="f" stroked="f">
                  <v:textbox inset="0,0,0,0">
                    <w:txbxContent>
                      <w:p>
                        <w:pPr>
                          <w:spacing w:before="0" w:after="160" w:line="259" w:lineRule="auto"/>
                          <w:ind w:left="0" w:firstLine="0"/>
                        </w:pPr>
                        <w:r>
                          <w:rPr/>
                          <w:t xml:space="preserve"> </w:t>
                        </w:r>
                      </w:p>
                    </w:txbxContent>
                  </v:textbox>
                </v:rect>
                <v:shape id="Shape 642671" style="position:absolute;width:91;height:91;left:0;top:0;" coordsize="9144,9144" path="m0,0l9144,0l9144,9144l0,9144l0,0">
                  <v:stroke weight="0pt" endcap="flat" joinstyle="miter" miterlimit="10" on="false" color="#000000" opacity="0"/>
                  <v:fill on="true" color="#5b9bd5"/>
                </v:shape>
                <v:shape id="Shape 642672" style="position:absolute;width:4940;height:91;left:60;top:0;" coordsize="494081,9144" path="m0,0l494081,0l494081,9144l0,9144l0,0">
                  <v:stroke weight="0pt" endcap="flat" joinstyle="miter" miterlimit="10" on="false" color="#000000" opacity="0"/>
                  <v:fill on="true" color="#5b9bd5"/>
                </v:shape>
                <v:shape id="Shape 642673" style="position:absolute;width:91;height:91;left:5001;top:0;" coordsize="9144,9144" path="m0,0l9144,0l9144,9144l0,9144l0,0">
                  <v:stroke weight="0pt" endcap="flat" joinstyle="miter" miterlimit="10" on="false" color="#000000" opacity="0"/>
                  <v:fill on="true" color="#5b9bd5"/>
                </v:shape>
                <v:shape id="Shape 642674" style="position:absolute;width:5334;height:91;left:5062;top:0;" coordsize="533400,9144" path="m0,0l533400,0l533400,9144l0,9144l0,0">
                  <v:stroke weight="0pt" endcap="flat" joinstyle="miter" miterlimit="10" on="false" color="#000000" opacity="0"/>
                  <v:fill on="true" color="#5b9bd5"/>
                </v:shape>
                <v:shape id="Shape 642675" style="position:absolute;width:91;height:91;left:10396;top:0;" coordsize="9144,9144" path="m0,0l9144,0l9144,9144l0,9144l0,0">
                  <v:stroke weight="0pt" endcap="flat" joinstyle="miter" miterlimit="10" on="false" color="#000000" opacity="0"/>
                  <v:fill on="true" color="#5b9bd5"/>
                </v:shape>
                <v:shape id="Shape 642676" style="position:absolute;width:7958;height:91;left:10457;top:0;" coordsize="795833,9144" path="m0,0l795833,0l795833,9144l0,9144l0,0">
                  <v:stroke weight="0pt" endcap="flat" joinstyle="miter" miterlimit="10" on="false" color="#000000" opacity="0"/>
                  <v:fill on="true" color="#5b9bd5"/>
                </v:shape>
                <v:shape id="Shape 642677" style="position:absolute;width:91;height:91;left:18415;top:0;" coordsize="9144,9144" path="m0,0l9144,0l9144,9144l0,9144l0,0">
                  <v:stroke weight="0pt" endcap="flat" joinstyle="miter" miterlimit="10" on="false" color="#000000" opacity="0"/>
                  <v:fill on="true" color="#5b9bd5"/>
                </v:shape>
                <v:shape id="Shape 642678" style="position:absolute;width:10003;height:91;left:18476;top:0;" coordsize="1000354,9144" path="m0,0l1000354,0l1000354,9144l0,9144l0,0">
                  <v:stroke weight="0pt" endcap="flat" joinstyle="miter" miterlimit="10" on="false" color="#000000" opacity="0"/>
                  <v:fill on="true" color="#5b9bd5"/>
                </v:shape>
                <v:shape id="Shape 642679" style="position:absolute;width:91;height:91;left:28480;top:0;" coordsize="9144,9144" path="m0,0l9144,0l9144,9144l0,9144l0,0">
                  <v:stroke weight="0pt" endcap="flat" joinstyle="miter" miterlimit="10" on="false" color="#000000" opacity="0"/>
                  <v:fill on="true" color="#5b9bd5"/>
                </v:shape>
                <v:shape id="Shape 642680" style="position:absolute;width:7958;height:91;left:28541;top:0;" coordsize="795833,9144" path="m0,0l795833,0l795833,9144l0,9144l0,0">
                  <v:stroke weight="0pt" endcap="flat" joinstyle="miter" miterlimit="10" on="false" color="#000000" opacity="0"/>
                  <v:fill on="true" color="#5b9bd5"/>
                </v:shape>
                <v:shape id="Shape 642681" style="position:absolute;width:91;height:91;left:36499;top:0;" coordsize="9144,9144" path="m0,0l9144,0l9144,9144l0,9144l0,0">
                  <v:stroke weight="0pt" endcap="flat" joinstyle="miter" miterlimit="10" on="false" color="#000000" opacity="0"/>
                  <v:fill on="true" color="#5b9bd5"/>
                </v:shape>
                <v:shape id="Shape 642682" style="position:absolute;width:4910;height:91;left:36560;top:0;" coordsize="491033,9144" path="m0,0l491033,0l491033,9144l0,9144l0,0">
                  <v:stroke weight="0pt" endcap="flat" joinstyle="miter" miterlimit="10" on="false" color="#000000" opacity="0"/>
                  <v:fill on="true" color="#5b9bd5"/>
                </v:shape>
                <v:shape id="Shape 642683" style="position:absolute;width:91;height:91;left:41471;top:0;" coordsize="9144,9144" path="m0,0l9144,0l9144,9144l0,9144l0,0">
                  <v:stroke weight="0pt" endcap="flat" joinstyle="miter" miterlimit="10" on="false" color="#000000" opacity="0"/>
                  <v:fill on="true" color="#5b9bd5"/>
                </v:shape>
                <v:shape id="Shape 642684" style="position:absolute;width:4907;height:91;left:41532;top:0;" coordsize="490728,9144" path="m0,0l490728,0l490728,9144l0,9144l0,0">
                  <v:stroke weight="0pt" endcap="flat" joinstyle="miter" miterlimit="10" on="false" color="#000000" opacity="0"/>
                  <v:fill on="true" color="#5b9bd5"/>
                </v:shape>
                <v:shape id="Shape 642685" style="position:absolute;width:91;height:91;left:46439;top:0;" coordsize="9144,9144" path="m0,0l9144,0l9144,9144l0,9144l0,0">
                  <v:stroke weight="0pt" endcap="flat" joinstyle="miter" miterlimit="10" on="false" color="#000000" opacity="0"/>
                  <v:fill on="true" color="#5b9bd5"/>
                </v:shape>
                <v:shape id="Shape 642686" style="position:absolute;width:4910;height:91;left:46500;top:0;" coordsize="491033,9144" path="m0,0l491033,0l491033,9144l0,9144l0,0">
                  <v:stroke weight="0pt" endcap="flat" joinstyle="miter" miterlimit="10" on="false" color="#000000" opacity="0"/>
                  <v:fill on="true" color="#5b9bd5"/>
                </v:shape>
                <v:shape id="Shape 642687" style="position:absolute;width:91;height:91;left:51410;top:0;" coordsize="9144,9144" path="m0,0l9144,0l9144,9144l0,9144l0,0">
                  <v:stroke weight="0pt" endcap="flat" joinstyle="miter" miterlimit="10" on="false" color="#000000" opacity="0"/>
                  <v:fill on="true" color="#5b9bd5"/>
                </v:shape>
                <v:shape id="Shape 642688" style="position:absolute;width:4879;height:91;left:51471;top:0;" coordsize="487985,9144" path="m0,0l487985,0l487985,9144l0,9144l0,0">
                  <v:stroke weight="0pt" endcap="flat" joinstyle="miter" miterlimit="10" on="false" color="#000000" opacity="0"/>
                  <v:fill on="true" color="#5b9bd5"/>
                </v:shape>
                <v:shape id="Shape 642689" style="position:absolute;width:91;height:91;left:56351;top:0;" coordsize="9144,9144" path="m0,0l9144,0l9144,9144l0,9144l0,0">
                  <v:stroke weight="0pt" endcap="flat" joinstyle="miter" miterlimit="10" on="false" color="#000000" opacity="0"/>
                  <v:fill on="true" color="#5b9bd5"/>
                </v:shape>
                <v:shape id="Shape 642690" style="position:absolute;width:4998;height:91;left:56412;top:0;" coordsize="499872,9144" path="m0,0l499872,0l499872,9144l0,9144l0,0">
                  <v:stroke weight="0pt" endcap="flat" joinstyle="miter" miterlimit="10" on="false" color="#000000" opacity="0"/>
                  <v:fill on="true" color="#5b9bd5"/>
                </v:shape>
                <v:shape id="Shape 642691" style="position:absolute;width:91;height:91;left:61411;top:0;" coordsize="9144,9144" path="m0,0l9144,0l9144,9144l0,9144l0,0">
                  <v:stroke weight="0pt" endcap="flat" joinstyle="miter" miterlimit="10" on="false" color="#000000" opacity="0"/>
                  <v:fill on="true" color="#5b9bd5"/>
                </v:shape>
                <v:shape id="Shape 642692" style="position:absolute;width:91;height:3962;left:0;top:60;" coordsize="9144,396240" path="m0,0l9144,0l9144,396240l0,396240l0,0">
                  <v:stroke weight="0pt" endcap="flat" joinstyle="miter" miterlimit="10" on="false" color="#000000" opacity="0"/>
                  <v:fill on="true" color="#5b9bd5"/>
                </v:shape>
                <v:shape id="Shape 642693" style="position:absolute;width:91;height:91;left:0;top:4023;" coordsize="9144,9144" path="m0,0l9144,0l9144,9144l0,9144l0,0">
                  <v:stroke weight="0pt" endcap="flat" joinstyle="miter" miterlimit="10" on="false" color="#000000" opacity="0"/>
                  <v:fill on="true" color="#5b9bd5"/>
                </v:shape>
                <v:shape id="Shape 642694" style="position:absolute;width:4940;height:91;left:60;top:4023;" coordsize="494081,9144" path="m0,0l494081,0l494081,9144l0,9144l0,0">
                  <v:stroke weight="0pt" endcap="flat" joinstyle="miter" miterlimit="10" on="false" color="#000000" opacity="0"/>
                  <v:fill on="true" color="#5b9bd5"/>
                </v:shape>
                <v:shape id="Shape 642695" style="position:absolute;width:91;height:3962;left:5001;top:60;" coordsize="9144,396240" path="m0,0l9144,0l9144,396240l0,396240l0,0">
                  <v:stroke weight="0pt" endcap="flat" joinstyle="miter" miterlimit="10" on="false" color="#000000" opacity="0"/>
                  <v:fill on="true" color="#5b9bd5"/>
                </v:shape>
                <v:shape id="Shape 642696" style="position:absolute;width:91;height:91;left:5001;top:4023;" coordsize="9144,9144" path="m0,0l9144,0l9144,9144l0,9144l0,0">
                  <v:stroke weight="0pt" endcap="flat" joinstyle="miter" miterlimit="10" on="false" color="#000000" opacity="0"/>
                  <v:fill on="true" color="#5b9bd5"/>
                </v:shape>
                <v:shape id="Shape 642697" style="position:absolute;width:5334;height:91;left:5062;top:4023;" coordsize="533400,9144" path="m0,0l533400,0l533400,9144l0,9144l0,0">
                  <v:stroke weight="0pt" endcap="flat" joinstyle="miter" miterlimit="10" on="false" color="#000000" opacity="0"/>
                  <v:fill on="true" color="#5b9bd5"/>
                </v:shape>
                <v:shape id="Shape 642698" style="position:absolute;width:91;height:3962;left:10396;top:60;" coordsize="9144,396240" path="m0,0l9144,0l9144,396240l0,396240l0,0">
                  <v:stroke weight="0pt" endcap="flat" joinstyle="miter" miterlimit="10" on="false" color="#000000" opacity="0"/>
                  <v:fill on="true" color="#5b9bd5"/>
                </v:shape>
                <v:shape id="Shape 642699" style="position:absolute;width:91;height:91;left:10396;top:4023;" coordsize="9144,9144" path="m0,0l9144,0l9144,9144l0,9144l0,0">
                  <v:stroke weight="0pt" endcap="flat" joinstyle="miter" miterlimit="10" on="false" color="#000000" opacity="0"/>
                  <v:fill on="true" color="#5b9bd5"/>
                </v:shape>
                <v:shape id="Shape 642700" style="position:absolute;width:7958;height:91;left:10457;top:4023;" coordsize="795833,9144" path="m0,0l795833,0l795833,9144l0,9144l0,0">
                  <v:stroke weight="0pt" endcap="flat" joinstyle="miter" miterlimit="10" on="false" color="#000000" opacity="0"/>
                  <v:fill on="true" color="#5b9bd5"/>
                </v:shape>
                <v:shape id="Shape 642701" style="position:absolute;width:91;height:3962;left:18415;top:60;" coordsize="9144,396240" path="m0,0l9144,0l9144,396240l0,396240l0,0">
                  <v:stroke weight="0pt" endcap="flat" joinstyle="miter" miterlimit="10" on="false" color="#000000" opacity="0"/>
                  <v:fill on="true" color="#5b9bd5"/>
                </v:shape>
                <v:shape id="Shape 642702" style="position:absolute;width:91;height:91;left:18415;top:4023;" coordsize="9144,9144" path="m0,0l9144,0l9144,9144l0,9144l0,0">
                  <v:stroke weight="0pt" endcap="flat" joinstyle="miter" miterlimit="10" on="false" color="#000000" opacity="0"/>
                  <v:fill on="true" color="#5b9bd5"/>
                </v:shape>
                <v:shape id="Shape 642703" style="position:absolute;width:10003;height:91;left:18476;top:4023;" coordsize="1000354,9144" path="m0,0l1000354,0l1000354,9144l0,9144l0,0">
                  <v:stroke weight="0pt" endcap="flat" joinstyle="miter" miterlimit="10" on="false" color="#000000" opacity="0"/>
                  <v:fill on="true" color="#5b9bd5"/>
                </v:shape>
                <v:shape id="Shape 642704" style="position:absolute;width:91;height:3962;left:28480;top:60;" coordsize="9144,396240" path="m0,0l9144,0l9144,396240l0,396240l0,0">
                  <v:stroke weight="0pt" endcap="flat" joinstyle="miter" miterlimit="10" on="false" color="#000000" opacity="0"/>
                  <v:fill on="true" color="#5b9bd5"/>
                </v:shape>
                <v:shape id="Shape 642705" style="position:absolute;width:91;height:91;left:28480;top:4023;" coordsize="9144,9144" path="m0,0l9144,0l9144,9144l0,9144l0,0">
                  <v:stroke weight="0pt" endcap="flat" joinstyle="miter" miterlimit="10" on="false" color="#000000" opacity="0"/>
                  <v:fill on="true" color="#5b9bd5"/>
                </v:shape>
                <v:shape id="Shape 642706" style="position:absolute;width:7958;height:91;left:28541;top:4023;" coordsize="795833,9144" path="m0,0l795833,0l795833,9144l0,9144l0,0">
                  <v:stroke weight="0pt" endcap="flat" joinstyle="miter" miterlimit="10" on="false" color="#000000" opacity="0"/>
                  <v:fill on="true" color="#5b9bd5"/>
                </v:shape>
                <v:shape id="Shape 642707" style="position:absolute;width:91;height:3962;left:36499;top:60;" coordsize="9144,396240" path="m0,0l9144,0l9144,396240l0,396240l0,0">
                  <v:stroke weight="0pt" endcap="flat" joinstyle="miter" miterlimit="10" on="false" color="#000000" opacity="0"/>
                  <v:fill on="true" color="#5b9bd5"/>
                </v:shape>
                <v:shape id="Shape 642708" style="position:absolute;width:91;height:91;left:36499;top:4023;" coordsize="9144,9144" path="m0,0l9144,0l9144,9144l0,9144l0,0">
                  <v:stroke weight="0pt" endcap="flat" joinstyle="miter" miterlimit="10" on="false" color="#000000" opacity="0"/>
                  <v:fill on="true" color="#5b9bd5"/>
                </v:shape>
                <v:shape id="Shape 642709" style="position:absolute;width:4910;height:91;left:36560;top:4023;" coordsize="491033,9144" path="m0,0l491033,0l491033,9144l0,9144l0,0">
                  <v:stroke weight="0pt" endcap="flat" joinstyle="miter" miterlimit="10" on="false" color="#000000" opacity="0"/>
                  <v:fill on="true" color="#5b9bd5"/>
                </v:shape>
                <v:shape id="Shape 642710" style="position:absolute;width:91;height:3962;left:41471;top:60;" coordsize="9144,396240" path="m0,0l9144,0l9144,396240l0,396240l0,0">
                  <v:stroke weight="0pt" endcap="flat" joinstyle="miter" miterlimit="10" on="false" color="#000000" opacity="0"/>
                  <v:fill on="true" color="#5b9bd5"/>
                </v:shape>
                <v:shape id="Shape 642711" style="position:absolute;width:91;height:91;left:41471;top:4023;" coordsize="9144,9144" path="m0,0l9144,0l9144,9144l0,9144l0,0">
                  <v:stroke weight="0pt" endcap="flat" joinstyle="miter" miterlimit="10" on="false" color="#000000" opacity="0"/>
                  <v:fill on="true" color="#5b9bd5"/>
                </v:shape>
                <v:shape id="Shape 642712" style="position:absolute;width:4907;height:91;left:41532;top:4023;" coordsize="490728,9144" path="m0,0l490728,0l490728,9144l0,9144l0,0">
                  <v:stroke weight="0pt" endcap="flat" joinstyle="miter" miterlimit="10" on="false" color="#000000" opacity="0"/>
                  <v:fill on="true" color="#5b9bd5"/>
                </v:shape>
                <v:shape id="Shape 642713" style="position:absolute;width:91;height:3962;left:46439;top:60;" coordsize="9144,396240" path="m0,0l9144,0l9144,396240l0,396240l0,0">
                  <v:stroke weight="0pt" endcap="flat" joinstyle="miter" miterlimit="10" on="false" color="#000000" opacity="0"/>
                  <v:fill on="true" color="#5b9bd5"/>
                </v:shape>
                <v:shape id="Shape 642714" style="position:absolute;width:91;height:91;left:46439;top:4023;" coordsize="9144,9144" path="m0,0l9144,0l9144,9144l0,9144l0,0">
                  <v:stroke weight="0pt" endcap="flat" joinstyle="miter" miterlimit="10" on="false" color="#000000" opacity="0"/>
                  <v:fill on="true" color="#5b9bd5"/>
                </v:shape>
                <v:shape id="Shape 642715" style="position:absolute;width:4910;height:91;left:46500;top:4023;" coordsize="491033,9144" path="m0,0l491033,0l491033,9144l0,9144l0,0">
                  <v:stroke weight="0pt" endcap="flat" joinstyle="miter" miterlimit="10" on="false" color="#000000" opacity="0"/>
                  <v:fill on="true" color="#5b9bd5"/>
                </v:shape>
                <v:shape id="Shape 642716" style="position:absolute;width:91;height:3962;left:51410;top:60;" coordsize="9144,396240" path="m0,0l9144,0l9144,396240l0,396240l0,0">
                  <v:stroke weight="0pt" endcap="flat" joinstyle="miter" miterlimit="10" on="false" color="#000000" opacity="0"/>
                  <v:fill on="true" color="#5b9bd5"/>
                </v:shape>
                <v:shape id="Shape 642717" style="position:absolute;width:91;height:91;left:51410;top:4023;" coordsize="9144,9144" path="m0,0l9144,0l9144,9144l0,9144l0,0">
                  <v:stroke weight="0pt" endcap="flat" joinstyle="miter" miterlimit="10" on="false" color="#000000" opacity="0"/>
                  <v:fill on="true" color="#5b9bd5"/>
                </v:shape>
                <v:shape id="Shape 642718" style="position:absolute;width:4879;height:91;left:51471;top:4023;" coordsize="487985,9144" path="m0,0l487985,0l487985,9144l0,9144l0,0">
                  <v:stroke weight="0pt" endcap="flat" joinstyle="miter" miterlimit="10" on="false" color="#000000" opacity="0"/>
                  <v:fill on="true" color="#5b9bd5"/>
                </v:shape>
                <v:shape id="Shape 642719" style="position:absolute;width:91;height:3962;left:56351;top:60;" coordsize="9144,396240" path="m0,0l9144,0l9144,396240l0,396240l0,0">
                  <v:stroke weight="0pt" endcap="flat" joinstyle="miter" miterlimit="10" on="false" color="#000000" opacity="0"/>
                  <v:fill on="true" color="#5b9bd5"/>
                </v:shape>
                <v:shape id="Shape 642720" style="position:absolute;width:91;height:91;left:56351;top:4023;" coordsize="9144,9144" path="m0,0l9144,0l9144,9144l0,9144l0,0">
                  <v:stroke weight="0pt" endcap="flat" joinstyle="miter" miterlimit="10" on="false" color="#000000" opacity="0"/>
                  <v:fill on="true" color="#5b9bd5"/>
                </v:shape>
                <v:shape id="Shape 642721" style="position:absolute;width:4998;height:91;left:56412;top:4023;" coordsize="499872,9144" path="m0,0l499872,0l499872,9144l0,9144l0,0">
                  <v:stroke weight="0pt" endcap="flat" joinstyle="miter" miterlimit="10" on="false" color="#000000" opacity="0"/>
                  <v:fill on="true" color="#5b9bd5"/>
                </v:shape>
                <v:shape id="Shape 642722" style="position:absolute;width:91;height:3962;left:61411;top:60;" coordsize="9144,396240" path="m0,0l9144,0l9144,396240l0,396240l0,0">
                  <v:stroke weight="0pt" endcap="flat" joinstyle="miter" miterlimit="10" on="false" color="#000000" opacity="0"/>
                  <v:fill on="true" color="#5b9bd5"/>
                </v:shape>
                <v:shape id="Shape 642723" style="position:absolute;width:91;height:91;left:61411;top:4023;" coordsize="9144,9144" path="m0,0l9144,0l9144,9144l0,9144l0,0">
                  <v:stroke weight="0pt" endcap="flat" joinstyle="miter" miterlimit="10" on="false" color="#000000" opacity="0"/>
                  <v:fill on="true" color="#5b9bd5"/>
                </v:shape>
              </v:group>
            </w:pict>
          </mc:Fallback>
        </mc:AlternateContent>
      </w:r>
    </w:p>
    <w:p w:rsidR="00D21ED7" w:rsidRDefault="00DF333D">
      <w:pPr>
        <w:spacing w:after="107" w:line="259" w:lineRule="auto"/>
        <w:ind w:left="0" w:firstLine="0"/>
      </w:pPr>
      <w:r>
        <w:t xml:space="preserve"> </w:t>
      </w:r>
    </w:p>
    <w:p w:rsidR="00D21ED7" w:rsidRDefault="00DF333D">
      <w:pPr>
        <w:numPr>
          <w:ilvl w:val="0"/>
          <w:numId w:val="18"/>
        </w:numPr>
        <w:spacing w:after="199"/>
        <w:ind w:hanging="841"/>
      </w:pPr>
      <w:r>
        <w:t>公司与存在关联关系的财务公司、公司控股的财务公司与关联方之间存在的存款、贷款、授信</w:t>
      </w:r>
    </w:p>
    <w:p w:rsidR="00D21ED7" w:rsidRDefault="00DF333D">
      <w:pPr>
        <w:spacing w:after="96"/>
        <w:ind w:left="417"/>
      </w:pPr>
      <w:r>
        <w:t>或其他金融业务</w:t>
      </w:r>
      <w:r>
        <w:rPr>
          <w:rFonts w:ascii="Arial" w:eastAsia="Arial" w:hAnsi="Arial" w:cs="Arial"/>
          <w:b/>
        </w:rPr>
        <w:t xml:space="preserve"> </w:t>
      </w:r>
    </w:p>
    <w:p w:rsidR="00D21ED7" w:rsidRDefault="00DF333D">
      <w:pPr>
        <w:spacing w:after="101"/>
        <w:ind w:left="10"/>
      </w:pPr>
      <w:r>
        <w:t>□</w:t>
      </w:r>
      <w:r>
        <w:t>适用</w:t>
      </w:r>
      <w:r>
        <w:t xml:space="preserve"> √</w:t>
      </w:r>
      <w:r>
        <w:t>不适用</w:t>
      </w:r>
      <w:r>
        <w:t xml:space="preserve">  </w:t>
      </w:r>
    </w:p>
    <w:p w:rsidR="00D21ED7" w:rsidRDefault="00DF333D">
      <w:pPr>
        <w:numPr>
          <w:ilvl w:val="0"/>
          <w:numId w:val="18"/>
        </w:numPr>
        <w:spacing w:after="108"/>
        <w:ind w:hanging="841"/>
      </w:pPr>
      <w:r>
        <w:t>其他重大关联交易</w:t>
      </w:r>
      <w:r>
        <w:rPr>
          <w:rFonts w:ascii="Arial" w:eastAsia="Arial" w:hAnsi="Arial" w:cs="Arial"/>
        </w:rPr>
        <w:t xml:space="preserve"> </w:t>
      </w:r>
    </w:p>
    <w:p w:rsidR="00D21ED7" w:rsidRDefault="00DF333D">
      <w:pPr>
        <w:spacing w:after="255"/>
        <w:ind w:left="10"/>
      </w:pPr>
      <w:r>
        <w:t>□</w:t>
      </w:r>
      <w:r>
        <w:t>适用</w:t>
      </w:r>
      <w:r>
        <w:t xml:space="preserve"> √</w:t>
      </w:r>
      <w:r>
        <w:t>不适用</w:t>
      </w:r>
      <w:r>
        <w:t xml:space="preserve">  </w:t>
      </w:r>
    </w:p>
    <w:p w:rsidR="00D21ED7" w:rsidRDefault="00DF333D">
      <w:pPr>
        <w:numPr>
          <w:ilvl w:val="0"/>
          <w:numId w:val="18"/>
        </w:numPr>
        <w:spacing w:after="266"/>
        <w:ind w:hanging="841"/>
      </w:pPr>
      <w:r>
        <w:t>承诺事项的履行情况</w:t>
      </w:r>
      <w:r>
        <w:rPr>
          <w:rFonts w:ascii="Calibri" w:eastAsia="Calibri" w:hAnsi="Calibri" w:cs="Calibri"/>
          <w:b/>
        </w:rPr>
        <w:t xml:space="preserve"> </w:t>
      </w:r>
    </w:p>
    <w:p w:rsidR="00D21ED7" w:rsidRDefault="00DF333D">
      <w:pPr>
        <w:spacing w:after="0" w:line="259" w:lineRule="auto"/>
        <w:ind w:left="0" w:firstLine="0"/>
      </w:pPr>
      <w:r>
        <w:t xml:space="preserve"> </w:t>
      </w:r>
    </w:p>
    <w:tbl>
      <w:tblPr>
        <w:tblStyle w:val="TableGrid"/>
        <w:tblW w:w="9666" w:type="dxa"/>
        <w:tblInd w:w="-107" w:type="dxa"/>
        <w:tblCellMar>
          <w:top w:w="52" w:type="dxa"/>
          <w:left w:w="106" w:type="dxa"/>
          <w:bottom w:w="0" w:type="dxa"/>
          <w:right w:w="5" w:type="dxa"/>
        </w:tblCellMar>
        <w:tblLook w:val="04A0" w:firstRow="1" w:lastRow="0" w:firstColumn="1" w:lastColumn="0" w:noHBand="0" w:noVBand="1"/>
      </w:tblPr>
      <w:tblGrid>
        <w:gridCol w:w="1279"/>
        <w:gridCol w:w="1282"/>
        <w:gridCol w:w="1138"/>
        <w:gridCol w:w="1705"/>
        <w:gridCol w:w="1138"/>
        <w:gridCol w:w="1704"/>
        <w:gridCol w:w="1420"/>
      </w:tblGrid>
      <w:tr w:rsidR="00D21ED7">
        <w:trPr>
          <w:trHeight w:val="631"/>
        </w:trPr>
        <w:tc>
          <w:tcPr>
            <w:tcW w:w="127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12" w:firstLine="0"/>
            </w:pPr>
            <w:r>
              <w:t>承诺主体</w:t>
            </w:r>
            <w:r>
              <w:t xml:space="preserve"> </w:t>
            </w:r>
          </w:p>
        </w:tc>
        <w:tc>
          <w:tcPr>
            <w:tcW w:w="128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承诺开始日期</w:t>
            </w:r>
            <w:r>
              <w:t xml:space="preserve"> </w:t>
            </w:r>
          </w:p>
        </w:tc>
        <w:tc>
          <w:tcPr>
            <w:tcW w:w="11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承诺结束日期</w:t>
            </w:r>
            <w:r>
              <w:t xml:space="preserve"> </w:t>
            </w:r>
          </w:p>
        </w:tc>
        <w:tc>
          <w:tcPr>
            <w:tcW w:w="170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6" w:firstLine="0"/>
              <w:jc w:val="center"/>
            </w:pPr>
            <w:r>
              <w:t>承诺来源</w:t>
            </w:r>
            <w:r>
              <w:t xml:space="preserve"> </w:t>
            </w:r>
          </w:p>
        </w:tc>
        <w:tc>
          <w:tcPr>
            <w:tcW w:w="113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43" w:firstLine="0"/>
              <w:jc w:val="both"/>
            </w:pPr>
            <w:r>
              <w:t>承诺类型</w:t>
            </w:r>
            <w:r>
              <w:t xml:space="preserve"> </w:t>
            </w:r>
          </w:p>
        </w:tc>
        <w:tc>
          <w:tcPr>
            <w:tcW w:w="170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10" w:firstLine="0"/>
            </w:pPr>
            <w:r>
              <w:t>承诺具体内容</w:t>
            </w:r>
            <w:r>
              <w:t xml:space="preserve"> </w:t>
            </w:r>
          </w:p>
        </w:tc>
        <w:tc>
          <w:tcPr>
            <w:tcW w:w="142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71" w:firstLine="0"/>
              <w:jc w:val="center"/>
            </w:pPr>
            <w:r>
              <w:t>承诺履行情况</w:t>
            </w:r>
            <w:r>
              <w:t xml:space="preserve"> </w:t>
            </w:r>
          </w:p>
        </w:tc>
      </w:tr>
      <w:tr w:rsidR="00D21ED7">
        <w:trPr>
          <w:trHeight w:val="1259"/>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股份增减持承诺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关于所持股份的限售安排、锁定及减持股份的承诺</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股份增减持承诺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关于所持股份的限售安排、锁定及减持股份的承诺</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股份增减持承诺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关于所持股份的限售安排、锁定及减持股份的承诺</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62"/>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其他</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股份增减持承诺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关于所持股份的限售安排、锁定及减持股份的承诺</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公司</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关于填补被摊薄即期回报的承诺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承诺将严格履行填补被摊薄即期回报措施</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关于填补被摊薄即期回报的承诺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承诺将严格履行填补被摊薄即期回报措施</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关于填补被摊薄即期回报的承诺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承诺将严格履行填补被摊薄即期回报措施</w:t>
            </w:r>
            <w:r>
              <w:t xml:space="preserve"> </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322"/>
        </w:trPr>
        <w:tc>
          <w:tcPr>
            <w:tcW w:w="12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实际控制人</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2022</w:t>
            </w:r>
            <w:r>
              <w:t>年</w:t>
            </w:r>
            <w:r>
              <w:t>4</w:t>
            </w:r>
            <w:r>
              <w:t>月</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关于避免</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承诺不构成同业</w:t>
            </w:r>
          </w:p>
        </w:tc>
        <w:tc>
          <w:tcPr>
            <w:tcW w:w="14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14" w:type="dxa"/>
        </w:tblCellMar>
        <w:tblLook w:val="04A0" w:firstRow="1" w:lastRow="0" w:firstColumn="1" w:lastColumn="0" w:noHBand="0" w:noVBand="1"/>
      </w:tblPr>
      <w:tblGrid>
        <w:gridCol w:w="1283"/>
        <w:gridCol w:w="1282"/>
        <w:gridCol w:w="1138"/>
        <w:gridCol w:w="1705"/>
        <w:gridCol w:w="1138"/>
        <w:gridCol w:w="1704"/>
        <w:gridCol w:w="1421"/>
      </w:tblGrid>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70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同业竞争的承诺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竞争</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946"/>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关于避免同业竞争的承诺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承诺不构成同业竞争</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关于规范和减少关联交易的承诺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承诺减少及规范关联交易</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关于规范和减少关联交易的承诺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承诺减少及规范关联交易</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lastRenderedPageBreak/>
              <w:t>公司</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关于未履行承诺约束措施的承诺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关于未公开履行承诺的约束措施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关于未履行承诺约束措施的承诺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关于未公开履行承诺的约束措施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62"/>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关于未履行承诺约束措施的承诺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关于未公开履行承诺的约束措施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关于未履行承诺约束措施的承诺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关于未公开履行承诺的约束措施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关于未履行承诺约束措施的承诺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关于未公开履行承诺的约束措施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公司</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关于稳定股价的承诺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承诺严格履行《稳定股价措施的预案》项下的义务和责任</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关于稳定股价的承诺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承诺严格履行《稳定股价措施的预案》项下的义务和责任</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946"/>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关于稳定股价的承诺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承诺严格履行《稳定股价措施的预案》项下的</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14" w:type="dxa"/>
        </w:tblCellMar>
        <w:tblLook w:val="04A0" w:firstRow="1" w:lastRow="0" w:firstColumn="1" w:lastColumn="0" w:noHBand="0" w:noVBand="1"/>
      </w:tblPr>
      <w:tblGrid>
        <w:gridCol w:w="1283"/>
        <w:gridCol w:w="1282"/>
        <w:gridCol w:w="1138"/>
        <w:gridCol w:w="1705"/>
        <w:gridCol w:w="1138"/>
        <w:gridCol w:w="1704"/>
        <w:gridCol w:w="1421"/>
      </w:tblGrid>
      <w:tr w:rsidR="00D21ED7">
        <w:trPr>
          <w:trHeight w:val="322"/>
        </w:trPr>
        <w:tc>
          <w:tcPr>
            <w:tcW w:w="1282"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282"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13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70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13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义务和责任</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关于避免资金占用的承诺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承诺严格履行《稳定股价措施的预案》项下的义务和责任</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258"/>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关于避免资金占用的承诺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承诺严格履行《稳定股价措施的预案》项下的义务和责任</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lastRenderedPageBreak/>
              <w:t>公司</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分红承诺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关于利润分配政策的承诺</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分红承诺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关于利润分配政策的承诺</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分红承诺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关于利润分配政策的承诺</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9"/>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分红承诺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关于利润分配政策的承诺</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1570"/>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2022</w:t>
            </w:r>
            <w:r>
              <w:t>年</w:t>
            </w:r>
            <w:r>
              <w:t>4</w:t>
            </w:r>
            <w:r>
              <w:t>月</w:t>
            </w:r>
          </w:p>
          <w:p w:rsidR="00D21ED7" w:rsidRDefault="00DF333D">
            <w:pPr>
              <w:spacing w:after="0" w:line="259" w:lineRule="auto"/>
              <w:ind w:left="5" w:firstLine="0"/>
            </w:pPr>
            <w:r>
              <w:t>26</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发行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关于重大违法违规行为自愿限售的承诺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关于重大违法违规行为自愿限售的承诺</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同业竞争承诺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承诺不构成同业竞争</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同业竞争承诺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承诺不构成同业竞争</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同业竞争承诺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承诺不构成同业竞争</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同业竞争承诺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承诺不构成同业竞争</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限售承诺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限售股份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限售承诺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限售股份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限售承诺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限售股份</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资金占用承诺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承诺不占用资金</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资金占用承诺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承诺不占用资金</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董监高</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资金占用承诺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承诺不占用资金</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9"/>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关联交易承诺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减少避免关联交易</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2015</w:t>
            </w:r>
            <w:r>
              <w:t>年</w:t>
            </w:r>
            <w:r>
              <w:t>9</w:t>
            </w:r>
            <w:r>
              <w:t>月</w:t>
            </w:r>
          </w:p>
          <w:p w:rsidR="00D21ED7" w:rsidRDefault="00DF333D">
            <w:pPr>
              <w:spacing w:after="0" w:line="259" w:lineRule="auto"/>
              <w:ind w:left="5" w:firstLine="0"/>
            </w:pPr>
            <w:r>
              <w:t>10</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挂牌</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关联交易承诺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减少避免关联交易</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实际控制人或控股股东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2017 </w:t>
            </w:r>
            <w:r>
              <w:t>年</w:t>
            </w:r>
            <w:r>
              <w:t xml:space="preserve"> 11 </w:t>
            </w:r>
            <w:r>
              <w:t>月</w:t>
            </w:r>
            <w:r>
              <w:t>15</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其他</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一致行动承诺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一致行动</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r w:rsidR="00D21ED7">
        <w:trPr>
          <w:trHeight w:val="634"/>
        </w:trPr>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lastRenderedPageBreak/>
              <w:t>其他股东</w:t>
            </w:r>
            <w:r>
              <w:t xml:space="preserve"> </w:t>
            </w:r>
          </w:p>
        </w:tc>
        <w:tc>
          <w:tcPr>
            <w:tcW w:w="12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2017 </w:t>
            </w:r>
            <w:r>
              <w:t>年</w:t>
            </w:r>
            <w:r>
              <w:t xml:space="preserve"> 11 </w:t>
            </w:r>
            <w:r>
              <w:t>月</w:t>
            </w:r>
            <w:r>
              <w:t>15</w:t>
            </w:r>
            <w:r>
              <w:t>日</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 </w:t>
            </w:r>
          </w:p>
        </w:tc>
        <w:tc>
          <w:tcPr>
            <w:tcW w:w="17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其他</w:t>
            </w:r>
            <w:r>
              <w:t xml:space="preserve"> </w:t>
            </w:r>
          </w:p>
        </w:tc>
        <w:tc>
          <w:tcPr>
            <w:tcW w:w="11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一致行动承诺</w:t>
            </w:r>
            <w:r>
              <w:t xml:space="preserve"> </w:t>
            </w:r>
          </w:p>
        </w:tc>
        <w:tc>
          <w:tcPr>
            <w:tcW w:w="17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一致行动</w:t>
            </w:r>
            <w:r>
              <w:t xml:space="preserve"> </w:t>
            </w:r>
          </w:p>
        </w:tc>
        <w:tc>
          <w:tcPr>
            <w:tcW w:w="14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正在履行中</w:t>
            </w:r>
            <w:r>
              <w:t xml:space="preserve"> </w:t>
            </w:r>
          </w:p>
        </w:tc>
      </w:tr>
    </w:tbl>
    <w:p w:rsidR="00D21ED7" w:rsidRDefault="00DF333D">
      <w:pPr>
        <w:spacing w:after="16" w:line="259" w:lineRule="auto"/>
        <w:ind w:left="0" w:firstLine="0"/>
      </w:pPr>
      <w:r>
        <w:t xml:space="preserve"> </w:t>
      </w:r>
    </w:p>
    <w:p w:rsidR="00D21ED7" w:rsidRDefault="00DF333D">
      <w:pPr>
        <w:spacing w:after="46"/>
        <w:ind w:left="10"/>
      </w:pPr>
      <w:r>
        <w:t>承诺事项详细情况：</w:t>
      </w:r>
      <w:r>
        <w:rPr>
          <w:rFonts w:ascii="Calibri" w:eastAsia="Calibri" w:hAnsi="Calibri" w:cs="Calibri"/>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承诺具体内容详见公司向不特定合格投资者公开发行股票并在北交所上市的《招股说明书》。截至报告期末，上述承诺事项尚在履行中，相关承诺主体未发生违反承诺行为。</w:t>
      </w:r>
      <w:r>
        <w:t xml:space="preserve"> </w:t>
      </w:r>
    </w:p>
    <w:p w:rsidR="00D21ED7" w:rsidRDefault="00DF333D">
      <w:pPr>
        <w:spacing w:after="260" w:line="259" w:lineRule="auto"/>
        <w:ind w:left="0" w:firstLine="0"/>
      </w:pPr>
      <w:r>
        <w:t xml:space="preserve"> </w:t>
      </w:r>
    </w:p>
    <w:p w:rsidR="00D21ED7" w:rsidRDefault="00DF333D">
      <w:pPr>
        <w:numPr>
          <w:ilvl w:val="0"/>
          <w:numId w:val="18"/>
        </w:numPr>
        <w:spacing w:after="272"/>
        <w:ind w:hanging="841"/>
      </w:pPr>
      <w:r>
        <w:t>被查封、扣押、冻结或者被抵押、质押的资产情况</w:t>
      </w:r>
      <w:r>
        <w:rPr>
          <w:rFonts w:ascii="Calibri" w:eastAsia="Calibri" w:hAnsi="Calibri" w:cs="Calibri"/>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7" w:type="dxa"/>
          <w:bottom w:w="0" w:type="dxa"/>
          <w:right w:w="0" w:type="dxa"/>
        </w:tblCellMar>
        <w:tblLook w:val="04A0" w:firstRow="1" w:lastRow="0" w:firstColumn="1" w:lastColumn="0" w:noHBand="0" w:noVBand="1"/>
      </w:tblPr>
      <w:tblGrid>
        <w:gridCol w:w="1867"/>
        <w:gridCol w:w="1256"/>
        <w:gridCol w:w="1258"/>
        <w:gridCol w:w="1685"/>
        <w:gridCol w:w="1545"/>
        <w:gridCol w:w="2055"/>
      </w:tblGrid>
      <w:tr w:rsidR="00D21ED7">
        <w:trPr>
          <w:trHeight w:val="632"/>
        </w:trPr>
        <w:tc>
          <w:tcPr>
            <w:tcW w:w="186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9" w:firstLine="0"/>
              <w:jc w:val="center"/>
            </w:pPr>
            <w:r>
              <w:t>资产名称</w:t>
            </w:r>
            <w:r>
              <w:t xml:space="preserve"> </w:t>
            </w:r>
          </w:p>
        </w:tc>
        <w:tc>
          <w:tcPr>
            <w:tcW w:w="125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97" w:firstLine="0"/>
            </w:pPr>
            <w:r>
              <w:t>资产类别</w:t>
            </w:r>
            <w:r>
              <w:t xml:space="preserve"> </w:t>
            </w:r>
          </w:p>
        </w:tc>
        <w:tc>
          <w:tcPr>
            <w:tcW w:w="125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权利受限类型</w:t>
            </w:r>
            <w: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2" w:firstLine="0"/>
              <w:jc w:val="center"/>
            </w:pPr>
            <w:r>
              <w:t>账面价值</w:t>
            </w:r>
            <w:r>
              <w:t xml:space="preserve"> </w:t>
            </w:r>
          </w:p>
        </w:tc>
        <w:tc>
          <w:tcPr>
            <w:tcW w:w="154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占总资产的比例</w:t>
            </w:r>
            <w:r>
              <w:t xml:space="preserve">% </w:t>
            </w:r>
          </w:p>
        </w:tc>
        <w:tc>
          <w:tcPr>
            <w:tcW w:w="205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4" w:firstLine="0"/>
              <w:jc w:val="center"/>
            </w:pPr>
            <w:r>
              <w:t>发生原因</w:t>
            </w:r>
            <w:r>
              <w:t xml:space="preserve"> </w:t>
            </w:r>
          </w:p>
        </w:tc>
      </w:tr>
      <w:tr w:rsidR="00D21ED7">
        <w:trPr>
          <w:trHeight w:val="635"/>
        </w:trPr>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现金、银行承兑</w:t>
            </w:r>
            <w:r>
              <w:t xml:space="preserve"> </w:t>
            </w:r>
          </w:p>
        </w:tc>
        <w:tc>
          <w:tcPr>
            <w:tcW w:w="12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货币资金</w:t>
            </w:r>
            <w:r>
              <w:t xml:space="preserve"> </w:t>
            </w:r>
          </w:p>
        </w:tc>
        <w:tc>
          <w:tcPr>
            <w:tcW w:w="12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冻结</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12,108,653.38 </w:t>
            </w:r>
          </w:p>
        </w:tc>
        <w:tc>
          <w:tcPr>
            <w:tcW w:w="15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1.93% </w:t>
            </w:r>
          </w:p>
        </w:tc>
        <w:tc>
          <w:tcPr>
            <w:tcW w:w="205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银行承兑汇票保证金、保函保证金</w:t>
            </w:r>
            <w:r>
              <w:t xml:space="preserve"> </w:t>
            </w:r>
          </w:p>
        </w:tc>
      </w:tr>
      <w:tr w:rsidR="00D21ED7">
        <w:trPr>
          <w:trHeight w:val="322"/>
        </w:trPr>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电站收入</w:t>
            </w:r>
            <w:r>
              <w:t xml:space="preserve"> </w:t>
            </w:r>
          </w:p>
        </w:tc>
        <w:tc>
          <w:tcPr>
            <w:tcW w:w="12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应收账款</w:t>
            </w:r>
            <w:r>
              <w:t xml:space="preserve"> </w:t>
            </w:r>
          </w:p>
        </w:tc>
        <w:tc>
          <w:tcPr>
            <w:tcW w:w="12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质押</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14,115,946.60 </w:t>
            </w:r>
          </w:p>
        </w:tc>
        <w:tc>
          <w:tcPr>
            <w:tcW w:w="15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2.24% </w:t>
            </w:r>
          </w:p>
        </w:tc>
        <w:tc>
          <w:tcPr>
            <w:tcW w:w="205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借款质押</w:t>
            </w:r>
            <w:r>
              <w:t xml:space="preserve"> </w:t>
            </w:r>
          </w:p>
        </w:tc>
      </w:tr>
      <w:tr w:rsidR="00D21ED7">
        <w:trPr>
          <w:trHeight w:val="322"/>
        </w:trPr>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分布式电站、房产</w:t>
            </w:r>
            <w:r>
              <w:t xml:space="preserve"> </w:t>
            </w:r>
          </w:p>
        </w:tc>
        <w:tc>
          <w:tcPr>
            <w:tcW w:w="12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固定资产</w:t>
            </w:r>
            <w:r>
              <w:t xml:space="preserve"> </w:t>
            </w:r>
          </w:p>
        </w:tc>
        <w:tc>
          <w:tcPr>
            <w:tcW w:w="12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抵押</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 xml:space="preserve">326,704,210.93 </w:t>
            </w:r>
          </w:p>
        </w:tc>
        <w:tc>
          <w:tcPr>
            <w:tcW w:w="15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51.96% </w:t>
            </w:r>
          </w:p>
        </w:tc>
        <w:tc>
          <w:tcPr>
            <w:tcW w:w="205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借款抵押</w:t>
            </w:r>
            <w:r>
              <w:t xml:space="preserve"> </w:t>
            </w:r>
          </w:p>
        </w:tc>
      </w:tr>
      <w:tr w:rsidR="00D21ED7">
        <w:trPr>
          <w:trHeight w:val="322"/>
        </w:trPr>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土地</w:t>
            </w:r>
            <w:r>
              <w:t xml:space="preserve"> </w:t>
            </w:r>
          </w:p>
        </w:tc>
        <w:tc>
          <w:tcPr>
            <w:tcW w:w="12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无形资产</w:t>
            </w:r>
            <w:r>
              <w:t xml:space="preserve"> </w:t>
            </w:r>
          </w:p>
        </w:tc>
        <w:tc>
          <w:tcPr>
            <w:tcW w:w="12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抵押</w:t>
            </w: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3,687,220.08 </w:t>
            </w:r>
          </w:p>
        </w:tc>
        <w:tc>
          <w:tcPr>
            <w:tcW w:w="15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0.59% </w:t>
            </w:r>
          </w:p>
        </w:tc>
        <w:tc>
          <w:tcPr>
            <w:tcW w:w="205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借款抵押</w:t>
            </w:r>
            <w:r>
              <w:t xml:space="preserve"> </w:t>
            </w:r>
          </w:p>
        </w:tc>
      </w:tr>
      <w:tr w:rsidR="00D21ED7">
        <w:trPr>
          <w:trHeight w:val="326"/>
        </w:trPr>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center"/>
            </w:pPr>
            <w:r>
              <w:t>总计</w:t>
            </w:r>
            <w:r>
              <w:t xml:space="preserve"> </w:t>
            </w:r>
          </w:p>
        </w:tc>
        <w:tc>
          <w:tcPr>
            <w:tcW w:w="12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 xml:space="preserve">- </w:t>
            </w:r>
          </w:p>
        </w:tc>
        <w:tc>
          <w:tcPr>
            <w:tcW w:w="125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center"/>
            </w:pPr>
            <w: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 xml:space="preserve">356,616,030.99 </w:t>
            </w:r>
          </w:p>
        </w:tc>
        <w:tc>
          <w:tcPr>
            <w:tcW w:w="15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56.72% </w:t>
            </w:r>
          </w:p>
        </w:tc>
        <w:tc>
          <w:tcPr>
            <w:tcW w:w="205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 </w:t>
            </w:r>
          </w:p>
        </w:tc>
      </w:tr>
    </w:tbl>
    <w:p w:rsidR="00D21ED7" w:rsidRDefault="00DF333D">
      <w:pPr>
        <w:spacing w:after="15" w:line="259" w:lineRule="auto"/>
        <w:ind w:left="0" w:firstLine="0"/>
      </w:pPr>
      <w:r>
        <w:t xml:space="preserve"> </w:t>
      </w:r>
    </w:p>
    <w:p w:rsidR="00D21ED7" w:rsidRDefault="00DF333D">
      <w:pPr>
        <w:ind w:left="10"/>
      </w:pPr>
      <w:r>
        <w:t>资产权利受限事项对公司的影响：</w:t>
      </w:r>
      <w:r>
        <w:t xml:space="preserve"> </w:t>
      </w:r>
    </w:p>
    <w:p w:rsidR="00D21ED7" w:rsidRDefault="00DF333D">
      <w:pPr>
        <w:spacing w:after="25" w:line="259" w:lineRule="auto"/>
        <w:ind w:left="0" w:firstLine="0"/>
      </w:pPr>
      <w:r>
        <w:rPr>
          <w:bdr w:val="single" w:sz="8" w:space="0" w:color="5B9BD5"/>
        </w:rPr>
        <w:t xml:space="preserve">   </w:t>
      </w:r>
      <w:r>
        <w:rPr>
          <w:bdr w:val="single" w:sz="8" w:space="0" w:color="5B9BD5"/>
        </w:rPr>
        <w:t>上述资产权利受限事项主要为保证金及公司向金融机构申请授信融资，对公司不存在重大不利影响。</w:t>
      </w:r>
      <w:r>
        <w:rPr>
          <w:bdr w:val="single" w:sz="8" w:space="0" w:color="5B9BD5"/>
        </w:rPr>
        <w:t xml:space="preserve"> </w:t>
      </w:r>
      <w:r>
        <w:t xml:space="preserve"> </w:t>
      </w:r>
    </w:p>
    <w:p w:rsidR="00D21ED7" w:rsidRDefault="00DF333D">
      <w:pPr>
        <w:spacing w:after="320" w:line="259" w:lineRule="auto"/>
        <w:ind w:left="0" w:firstLine="0"/>
      </w:pPr>
      <w:r>
        <w:t xml:space="preserve"> </w:t>
      </w:r>
    </w:p>
    <w:p w:rsidR="00D21ED7" w:rsidRDefault="00DF333D">
      <w:pPr>
        <w:pStyle w:val="1"/>
        <w:ind w:left="10" w:right="213"/>
      </w:pPr>
      <w:bookmarkStart w:id="6" w:name="_Toc635417"/>
      <w:r>
        <w:t>第六节</w:t>
      </w:r>
      <w:r>
        <w:rPr>
          <w:rFonts w:ascii="宋体" w:eastAsia="宋体" w:hAnsi="宋体" w:cs="宋体"/>
        </w:rPr>
        <w:t xml:space="preserve"> </w:t>
      </w:r>
      <w:r>
        <w:t>股份变动及股东情况</w:t>
      </w:r>
      <w:r>
        <w:rPr>
          <w:rFonts w:ascii="宋体" w:eastAsia="宋体" w:hAnsi="宋体" w:cs="宋体"/>
        </w:rPr>
        <w:t xml:space="preserve"> </w:t>
      </w:r>
      <w:bookmarkEnd w:id="6"/>
    </w:p>
    <w:p w:rsidR="00D21ED7" w:rsidRDefault="00DF333D">
      <w:pPr>
        <w:pStyle w:val="3"/>
        <w:spacing w:after="322"/>
        <w:ind w:left="-5" w:right="6"/>
      </w:pPr>
      <w:r>
        <w:t>二、</w:t>
      </w:r>
      <w:r>
        <w:t xml:space="preserve"> </w:t>
      </w:r>
      <w:r>
        <w:t>普通股股本情况</w:t>
      </w:r>
      <w:r>
        <w:rPr>
          <w:rFonts w:ascii="Calibri" w:eastAsia="Calibri" w:hAnsi="Calibri" w:cs="Calibri"/>
        </w:rPr>
        <w:t xml:space="preserve"> </w:t>
      </w:r>
    </w:p>
    <w:p w:rsidR="00D21ED7" w:rsidRDefault="00DF333D">
      <w:pPr>
        <w:numPr>
          <w:ilvl w:val="0"/>
          <w:numId w:val="19"/>
        </w:numPr>
        <w:spacing w:after="271"/>
        <w:ind w:hanging="841"/>
      </w:pPr>
      <w:r>
        <w:t>普通股股本结构</w:t>
      </w:r>
      <w:r>
        <w:rPr>
          <w:rFonts w:ascii="Calibri" w:eastAsia="Calibri" w:hAnsi="Calibri" w:cs="Calibri"/>
          <w:b/>
        </w:rPr>
        <w:t xml:space="preserve"> </w:t>
      </w:r>
    </w:p>
    <w:p w:rsidR="00D21ED7" w:rsidRDefault="00DF333D">
      <w:pPr>
        <w:spacing w:after="3" w:line="259" w:lineRule="auto"/>
        <w:ind w:left="10" w:right="192"/>
        <w:jc w:val="right"/>
      </w:pPr>
      <w:r>
        <w:t>单位：股</w:t>
      </w:r>
      <w:r>
        <w:t xml:space="preserve"> </w:t>
      </w:r>
    </w:p>
    <w:tbl>
      <w:tblPr>
        <w:tblStyle w:val="TableGrid"/>
        <w:tblW w:w="9666" w:type="dxa"/>
        <w:tblInd w:w="-107" w:type="dxa"/>
        <w:tblCellMar>
          <w:top w:w="53" w:type="dxa"/>
          <w:left w:w="106" w:type="dxa"/>
          <w:bottom w:w="0" w:type="dxa"/>
          <w:right w:w="0" w:type="dxa"/>
        </w:tblCellMar>
        <w:tblLook w:val="04A0" w:firstRow="1" w:lastRow="0" w:firstColumn="1" w:lastColumn="0" w:noHBand="0" w:noVBand="1"/>
      </w:tblPr>
      <w:tblGrid>
        <w:gridCol w:w="880"/>
        <w:gridCol w:w="2607"/>
        <w:gridCol w:w="1368"/>
        <w:gridCol w:w="1051"/>
        <w:gridCol w:w="1370"/>
        <w:gridCol w:w="1373"/>
        <w:gridCol w:w="1017"/>
      </w:tblGrid>
      <w:tr w:rsidR="00D21ED7">
        <w:trPr>
          <w:trHeight w:val="320"/>
        </w:trPr>
        <w:tc>
          <w:tcPr>
            <w:tcW w:w="3487" w:type="dxa"/>
            <w:gridSpan w:val="2"/>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6" w:firstLine="0"/>
              <w:jc w:val="center"/>
            </w:pPr>
            <w:r>
              <w:t>股份性质</w:t>
            </w:r>
            <w:r>
              <w:t xml:space="preserve"> </w:t>
            </w:r>
          </w:p>
        </w:tc>
        <w:tc>
          <w:tcPr>
            <w:tcW w:w="2419"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5" w:firstLine="0"/>
              <w:jc w:val="center"/>
            </w:pPr>
            <w:r>
              <w:t>期初</w:t>
            </w:r>
            <w:r>
              <w:t xml:space="preserve"> </w:t>
            </w:r>
          </w:p>
        </w:tc>
        <w:tc>
          <w:tcPr>
            <w:tcW w:w="137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54" w:firstLine="0"/>
            </w:pPr>
            <w:r>
              <w:t>本期变动</w:t>
            </w:r>
            <w:r>
              <w:t xml:space="preserve"> </w:t>
            </w:r>
          </w:p>
        </w:tc>
        <w:tc>
          <w:tcPr>
            <w:tcW w:w="2390" w:type="dxa"/>
            <w:gridSpan w:val="2"/>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期末</w:t>
            </w:r>
            <w:r>
              <w:t xml:space="preserve"> </w:t>
            </w:r>
          </w:p>
        </w:tc>
      </w:tr>
      <w:tr w:rsidR="00D21ED7">
        <w:trPr>
          <w:trHeight w:val="320"/>
        </w:trPr>
        <w:tc>
          <w:tcPr>
            <w:tcW w:w="0" w:type="auto"/>
            <w:gridSpan w:val="2"/>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36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2" w:firstLine="0"/>
              <w:jc w:val="center"/>
            </w:pPr>
            <w:r>
              <w:t>数量</w:t>
            </w:r>
            <w:r>
              <w:t xml:space="preserve"> </w:t>
            </w:r>
          </w:p>
        </w:tc>
        <w:tc>
          <w:tcPr>
            <w:tcW w:w="105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52" w:firstLine="0"/>
            </w:pPr>
            <w:r>
              <w:t>比例</w:t>
            </w:r>
            <w: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37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数量</w:t>
            </w:r>
            <w:r>
              <w:t xml:space="preserve"> </w:t>
            </w:r>
          </w:p>
        </w:tc>
        <w:tc>
          <w:tcPr>
            <w:tcW w:w="101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34" w:firstLine="0"/>
            </w:pPr>
            <w:r>
              <w:t>比例</w:t>
            </w:r>
            <w:r>
              <w:t xml:space="preserve">% </w:t>
            </w:r>
          </w:p>
        </w:tc>
      </w:tr>
      <w:tr w:rsidR="00D21ED7">
        <w:trPr>
          <w:trHeight w:val="323"/>
        </w:trPr>
        <w:tc>
          <w:tcPr>
            <w:tcW w:w="880" w:type="dxa"/>
            <w:vMerge w:val="restart"/>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20" w:firstLine="0"/>
              <w:jc w:val="center"/>
            </w:pPr>
            <w:r>
              <w:t>无限售条件股份</w:t>
            </w:r>
            <w:r>
              <w:t xml:space="preserve"> </w:t>
            </w: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无限售股份总数</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75,293,643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70.28%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-32,479,300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42,814,343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39.96% </w:t>
            </w:r>
          </w:p>
        </w:tc>
      </w:tr>
      <w:tr w:rsidR="00D21ED7">
        <w:trPr>
          <w:trHeight w:val="639"/>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其中：控股股东、实际控制人</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26,000,000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24.27%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-26,000,000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0.00%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董事、监事、高管</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4,980,000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4.65%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-4,980,000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0.000%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核心员工</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0.000% </w:t>
            </w:r>
          </w:p>
        </w:tc>
      </w:tr>
      <w:tr w:rsidR="00D21ED7">
        <w:trPr>
          <w:trHeight w:val="322"/>
        </w:trPr>
        <w:tc>
          <w:tcPr>
            <w:tcW w:w="880" w:type="dxa"/>
            <w:vMerge w:val="restart"/>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有限售条件股</w:t>
            </w: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t>有限售股份总数</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31,838,532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29.72%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32,479,300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64,317,832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60.04%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both"/>
            </w:pPr>
            <w:r>
              <w:t>其中：控股股东、实际控</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11,070,538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10.33%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27,499,300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38,569,838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36.00% </w:t>
            </w:r>
          </w:p>
        </w:tc>
      </w:tr>
      <w:tr w:rsidR="00D21ED7">
        <w:trPr>
          <w:trHeight w:val="322"/>
        </w:trPr>
        <w:tc>
          <w:tcPr>
            <w:tcW w:w="880" w:type="dxa"/>
            <w:vMerge w:val="restart"/>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lastRenderedPageBreak/>
              <w:t>份</w:t>
            </w:r>
            <w:r>
              <w:t xml:space="preserve"> </w:t>
            </w: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制人</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05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37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37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01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董事、监事、高管</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20,767,994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19.39%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4,980,000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25,747,994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24.03%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60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核心员工</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322"/>
        </w:trPr>
        <w:tc>
          <w:tcPr>
            <w:tcW w:w="880"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2607" w:type="dxa"/>
            <w:tcBorders>
              <w:top w:val="single" w:sz="4" w:space="0" w:color="5B9BD5"/>
              <w:left w:val="nil"/>
              <w:bottom w:val="single" w:sz="4" w:space="0" w:color="5B9BD5"/>
              <w:right w:val="single" w:sz="4" w:space="0" w:color="5B9BD5"/>
            </w:tcBorders>
          </w:tcPr>
          <w:p w:rsidR="00D21ED7" w:rsidRDefault="00DF333D">
            <w:pPr>
              <w:spacing w:after="0" w:line="259" w:lineRule="auto"/>
              <w:ind w:left="437" w:firstLine="0"/>
            </w:pPr>
            <w:r>
              <w:t>总股本</w:t>
            </w:r>
            <w:r>
              <w:t xml:space="preserve"> </w:t>
            </w:r>
          </w:p>
        </w:tc>
        <w:tc>
          <w:tcPr>
            <w:tcW w:w="13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107,132,175 </w:t>
            </w:r>
          </w:p>
        </w:tc>
        <w:tc>
          <w:tcPr>
            <w:tcW w:w="10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center"/>
            </w:pPr>
            <w:r>
              <w:t xml:space="preserve">- </w:t>
            </w:r>
          </w:p>
        </w:tc>
        <w:tc>
          <w:tcPr>
            <w:tcW w:w="137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37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107,132,175 </w:t>
            </w:r>
          </w:p>
        </w:tc>
        <w:tc>
          <w:tcPr>
            <w:tcW w:w="101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5" w:firstLine="0"/>
              <w:jc w:val="center"/>
            </w:pPr>
            <w:r>
              <w:t xml:space="preserve">- </w:t>
            </w:r>
          </w:p>
        </w:tc>
      </w:tr>
      <w:tr w:rsidR="00D21ED7">
        <w:trPr>
          <w:trHeight w:val="322"/>
        </w:trPr>
        <w:tc>
          <w:tcPr>
            <w:tcW w:w="880"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2607" w:type="dxa"/>
            <w:tcBorders>
              <w:top w:val="single" w:sz="4" w:space="0" w:color="5B9BD5"/>
              <w:left w:val="nil"/>
              <w:bottom w:val="single" w:sz="4" w:space="0" w:color="5B9BD5"/>
              <w:right w:val="single" w:sz="4" w:space="0" w:color="5B9BD5"/>
            </w:tcBorders>
          </w:tcPr>
          <w:p w:rsidR="00D21ED7" w:rsidRDefault="00DF333D">
            <w:pPr>
              <w:spacing w:after="0" w:line="259" w:lineRule="auto"/>
              <w:ind w:left="19" w:firstLine="0"/>
            </w:pPr>
            <w:r>
              <w:t>普通股股东人数</w:t>
            </w:r>
            <w:r>
              <w:t xml:space="preserve"> </w:t>
            </w:r>
          </w:p>
        </w:tc>
        <w:tc>
          <w:tcPr>
            <w:tcW w:w="1368"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1050" w:type="dxa"/>
            <w:tcBorders>
              <w:top w:val="single" w:sz="4" w:space="0" w:color="5B9BD5"/>
              <w:left w:val="nil"/>
              <w:bottom w:val="single" w:sz="4" w:space="0" w:color="5B9BD5"/>
              <w:right w:val="nil"/>
            </w:tcBorders>
          </w:tcPr>
          <w:p w:rsidR="00D21ED7" w:rsidRDefault="00D21ED7">
            <w:pPr>
              <w:spacing w:after="160" w:line="259" w:lineRule="auto"/>
              <w:ind w:left="0" w:firstLine="0"/>
            </w:pPr>
          </w:p>
        </w:tc>
        <w:tc>
          <w:tcPr>
            <w:tcW w:w="2743" w:type="dxa"/>
            <w:gridSpan w:val="2"/>
            <w:tcBorders>
              <w:top w:val="single" w:sz="4" w:space="0" w:color="5B9BD5"/>
              <w:left w:val="nil"/>
              <w:bottom w:val="single" w:sz="4" w:space="0" w:color="5B9BD5"/>
              <w:right w:val="nil"/>
            </w:tcBorders>
          </w:tcPr>
          <w:p w:rsidR="00D21ED7" w:rsidRDefault="00D21ED7">
            <w:pPr>
              <w:spacing w:after="160" w:line="259" w:lineRule="auto"/>
              <w:ind w:left="0" w:firstLine="0"/>
            </w:pPr>
          </w:p>
        </w:tc>
        <w:tc>
          <w:tcPr>
            <w:tcW w:w="10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right="110" w:firstLine="0"/>
              <w:jc w:val="right"/>
            </w:pPr>
            <w:r>
              <w:t xml:space="preserve">733 </w:t>
            </w:r>
          </w:p>
        </w:tc>
      </w:tr>
    </w:tbl>
    <w:p w:rsidR="00D21ED7" w:rsidRDefault="00DF333D">
      <w:pPr>
        <w:ind w:left="10"/>
      </w:pPr>
      <w:r>
        <w:t>股本结构变动情况：</w:t>
      </w:r>
      <w:r>
        <w:t xml:space="preserve"> </w:t>
      </w:r>
    </w:p>
    <w:p w:rsidR="00D21ED7" w:rsidRDefault="00DF333D">
      <w:pPr>
        <w:spacing w:after="255"/>
        <w:ind w:left="10"/>
      </w:pPr>
      <w:r>
        <w:t>□</w:t>
      </w:r>
      <w:r>
        <w:t>适用</w:t>
      </w:r>
      <w:r>
        <w:t xml:space="preserve"> √</w:t>
      </w:r>
      <w:r>
        <w:t>不适用</w:t>
      </w:r>
      <w:r>
        <w:t xml:space="preserve">  </w:t>
      </w:r>
    </w:p>
    <w:p w:rsidR="00D21ED7" w:rsidRDefault="00DF333D">
      <w:pPr>
        <w:numPr>
          <w:ilvl w:val="0"/>
          <w:numId w:val="19"/>
        </w:numPr>
        <w:spacing w:after="272"/>
        <w:ind w:hanging="841"/>
      </w:pPr>
      <w:r>
        <w:t>持股</w:t>
      </w:r>
      <w:r>
        <w:t>5%</w:t>
      </w:r>
      <w:r>
        <w:t>以上的股东或前十名股东情况</w:t>
      </w:r>
      <w:r>
        <w:rPr>
          <w:rFonts w:ascii="Calibri" w:eastAsia="Calibri" w:hAnsi="Calibri" w:cs="Calibri"/>
          <w:b/>
        </w:rPr>
        <w:t xml:space="preserve"> </w:t>
      </w:r>
    </w:p>
    <w:p w:rsidR="00D21ED7" w:rsidRDefault="00DF333D">
      <w:pPr>
        <w:spacing w:after="3" w:line="259" w:lineRule="auto"/>
        <w:ind w:left="10" w:right="192"/>
        <w:jc w:val="right"/>
      </w:pPr>
      <w:r>
        <w:t>单位：股</w:t>
      </w:r>
      <w:r>
        <w:t xml:space="preserve"> </w:t>
      </w:r>
    </w:p>
    <w:tbl>
      <w:tblPr>
        <w:tblStyle w:val="TableGrid"/>
        <w:tblW w:w="9666" w:type="dxa"/>
        <w:tblInd w:w="-107" w:type="dxa"/>
        <w:tblCellMar>
          <w:top w:w="53" w:type="dxa"/>
          <w:left w:w="106" w:type="dxa"/>
          <w:bottom w:w="0" w:type="dxa"/>
          <w:right w:w="0" w:type="dxa"/>
        </w:tblCellMar>
        <w:tblLook w:val="04A0" w:firstRow="1" w:lastRow="0" w:firstColumn="1" w:lastColumn="0" w:noHBand="0" w:noVBand="1"/>
      </w:tblPr>
      <w:tblGrid>
        <w:gridCol w:w="429"/>
        <w:gridCol w:w="634"/>
        <w:gridCol w:w="427"/>
        <w:gridCol w:w="1268"/>
        <w:gridCol w:w="1162"/>
        <w:gridCol w:w="1268"/>
        <w:gridCol w:w="845"/>
        <w:gridCol w:w="1268"/>
        <w:gridCol w:w="1265"/>
        <w:gridCol w:w="456"/>
        <w:gridCol w:w="644"/>
      </w:tblGrid>
      <w:tr w:rsidR="00D21ED7">
        <w:trPr>
          <w:trHeight w:val="3440"/>
        </w:trPr>
        <w:tc>
          <w:tcPr>
            <w:tcW w:w="42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5" w:line="259" w:lineRule="auto"/>
              <w:ind w:left="1" w:firstLine="0"/>
              <w:jc w:val="both"/>
            </w:pPr>
            <w:r>
              <w:t>序</w:t>
            </w:r>
          </w:p>
          <w:p w:rsidR="00D21ED7" w:rsidRDefault="00DF333D">
            <w:pPr>
              <w:spacing w:after="0" w:line="259" w:lineRule="auto"/>
              <w:ind w:left="1" w:firstLine="0"/>
              <w:jc w:val="both"/>
            </w:pPr>
            <w:r>
              <w:t>号</w:t>
            </w:r>
            <w:r>
              <w:t xml:space="preserve"> </w:t>
            </w:r>
          </w:p>
        </w:tc>
        <w:tc>
          <w:tcPr>
            <w:tcW w:w="63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3" w:lineRule="auto"/>
              <w:ind w:left="0" w:right="106" w:firstLine="0"/>
              <w:jc w:val="center"/>
            </w:pPr>
            <w:r>
              <w:t>股东名</w:t>
            </w:r>
          </w:p>
          <w:p w:rsidR="00D21ED7" w:rsidRDefault="00DF333D">
            <w:pPr>
              <w:spacing w:after="0" w:line="259" w:lineRule="auto"/>
              <w:ind w:left="106" w:firstLine="0"/>
            </w:pPr>
            <w:r>
              <w:t>称</w:t>
            </w:r>
            <w:r>
              <w:t xml:space="preserve"> </w:t>
            </w:r>
          </w:p>
        </w:tc>
        <w:tc>
          <w:tcPr>
            <w:tcW w:w="42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3" w:lineRule="auto"/>
              <w:ind w:left="0" w:firstLine="0"/>
              <w:jc w:val="center"/>
            </w:pPr>
            <w:r>
              <w:t>股东性</w:t>
            </w:r>
          </w:p>
          <w:p w:rsidR="00D21ED7" w:rsidRDefault="00DF333D">
            <w:pPr>
              <w:spacing w:after="0" w:line="259" w:lineRule="auto"/>
              <w:ind w:left="5" w:firstLine="0"/>
              <w:jc w:val="both"/>
            </w:pPr>
            <w:r>
              <w:t>质</w:t>
            </w:r>
            <w:r>
              <w:t xml:space="preserve"> </w:t>
            </w:r>
          </w:p>
        </w:tc>
        <w:tc>
          <w:tcPr>
            <w:tcW w:w="126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6" w:firstLine="0"/>
              <w:jc w:val="center"/>
            </w:pPr>
            <w:r>
              <w:t>期初持股数</w:t>
            </w:r>
            <w:r>
              <w:t xml:space="preserve"> </w:t>
            </w:r>
          </w:p>
        </w:tc>
        <w:tc>
          <w:tcPr>
            <w:tcW w:w="1162"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3" w:firstLine="0"/>
              <w:jc w:val="both"/>
            </w:pPr>
            <w:r>
              <w:t>持股变动</w:t>
            </w:r>
            <w:r>
              <w:t xml:space="preserve"> </w:t>
            </w:r>
          </w:p>
        </w:tc>
        <w:tc>
          <w:tcPr>
            <w:tcW w:w="126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0" w:firstLine="0"/>
              <w:jc w:val="center"/>
            </w:pPr>
            <w:r>
              <w:t>期末持股数</w:t>
            </w:r>
            <w:r>
              <w:t xml:space="preserve"> </w:t>
            </w:r>
          </w:p>
        </w:tc>
        <w:tc>
          <w:tcPr>
            <w:tcW w:w="84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72" w:lineRule="auto"/>
              <w:ind w:left="101" w:firstLine="0"/>
            </w:pPr>
            <w:r>
              <w:t>期末持股</w:t>
            </w:r>
          </w:p>
          <w:p w:rsidR="00D21ED7" w:rsidRDefault="00DF333D">
            <w:pPr>
              <w:spacing w:after="0" w:line="259" w:lineRule="auto"/>
              <w:ind w:left="48" w:firstLine="0"/>
              <w:jc w:val="both"/>
            </w:pPr>
            <w:r>
              <w:t>比例</w:t>
            </w:r>
            <w:r>
              <w:t xml:space="preserve">% </w:t>
            </w:r>
          </w:p>
        </w:tc>
        <w:tc>
          <w:tcPr>
            <w:tcW w:w="126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 w:firstLine="0"/>
              <w:jc w:val="center"/>
            </w:pPr>
            <w:r>
              <w:t>期末持有限售股份数量</w:t>
            </w:r>
            <w:r>
              <w:t xml:space="preserve"> </w:t>
            </w:r>
          </w:p>
        </w:tc>
        <w:tc>
          <w:tcPr>
            <w:tcW w:w="126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jc w:val="center"/>
            </w:pPr>
            <w:r>
              <w:t>期末持有无限售股份数量</w:t>
            </w:r>
            <w:r>
              <w:t xml:space="preserve"> </w:t>
            </w:r>
          </w:p>
        </w:tc>
        <w:tc>
          <w:tcPr>
            <w:tcW w:w="45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73" w:lineRule="auto"/>
              <w:ind w:left="0" w:right="17" w:firstLine="0"/>
              <w:jc w:val="center"/>
            </w:pPr>
            <w:r>
              <w:t>期末持有的质押股份数</w:t>
            </w:r>
          </w:p>
          <w:p w:rsidR="00D21ED7" w:rsidRDefault="00DF333D">
            <w:pPr>
              <w:spacing w:after="0" w:line="259" w:lineRule="auto"/>
              <w:ind w:left="17" w:firstLine="0"/>
              <w:jc w:val="both"/>
            </w:pPr>
            <w:r>
              <w:t>量</w:t>
            </w:r>
            <w:r>
              <w:t xml:space="preserve"> </w:t>
            </w:r>
          </w:p>
        </w:tc>
        <w:tc>
          <w:tcPr>
            <w:tcW w:w="64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 w:firstLine="0"/>
            </w:pPr>
            <w:r>
              <w:t>期末持有的司法冻结股份数量</w:t>
            </w:r>
            <w:r>
              <w:t xml:space="preserve"> </w:t>
            </w:r>
          </w:p>
        </w:tc>
      </w:tr>
      <w:tr w:rsidR="00D21ED7">
        <w:trPr>
          <w:trHeight w:val="2195"/>
        </w:trPr>
        <w:tc>
          <w:tcPr>
            <w:tcW w:w="4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1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0" w:firstLine="0"/>
              <w:jc w:val="center"/>
            </w:pPr>
            <w:r>
              <w:t>嘉兴新萌投资有限</w:t>
            </w:r>
          </w:p>
          <w:p w:rsidR="00D21ED7" w:rsidRDefault="00DF333D">
            <w:pPr>
              <w:spacing w:after="0" w:line="259" w:lineRule="auto"/>
              <w:ind w:left="0" w:firstLine="0"/>
              <w:jc w:val="both"/>
            </w:pPr>
            <w:r>
              <w:t>公司</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境内非国有法</w:t>
            </w:r>
          </w:p>
          <w:p w:rsidR="00D21ED7" w:rsidRDefault="00DF333D">
            <w:pPr>
              <w:spacing w:after="0" w:line="259" w:lineRule="auto"/>
              <w:ind w:left="5" w:firstLine="0"/>
              <w:jc w:val="both"/>
            </w:pPr>
            <w:r>
              <w:t>人</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20,960,000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20,960,000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19.56%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20,960,000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4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6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r w:rsidR="00D21ED7">
        <w:trPr>
          <w:trHeight w:val="1570"/>
        </w:trPr>
        <w:tc>
          <w:tcPr>
            <w:tcW w:w="4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2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张良华</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境内自然</w:t>
            </w:r>
          </w:p>
          <w:p w:rsidR="00D21ED7" w:rsidRDefault="00DF333D">
            <w:pPr>
              <w:spacing w:after="0" w:line="259" w:lineRule="auto"/>
              <w:ind w:left="5" w:firstLine="0"/>
              <w:jc w:val="both"/>
            </w:pPr>
            <w:r>
              <w:t>人</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12,000,000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12,000,000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11.20%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12,000,000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4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6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r w:rsidR="00D21ED7">
        <w:trPr>
          <w:trHeight w:val="1570"/>
        </w:trPr>
        <w:tc>
          <w:tcPr>
            <w:tcW w:w="4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 xml:space="preserve">3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苏伟纲</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0" w:firstLine="0"/>
              <w:jc w:val="center"/>
            </w:pPr>
            <w:r>
              <w:t>境内自然</w:t>
            </w:r>
          </w:p>
          <w:p w:rsidR="00D21ED7" w:rsidRDefault="00DF333D">
            <w:pPr>
              <w:spacing w:after="0" w:line="259" w:lineRule="auto"/>
              <w:ind w:left="5" w:firstLine="0"/>
              <w:jc w:val="both"/>
            </w:pPr>
            <w:r>
              <w:t>人</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8,000,000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8,000,000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7.47%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8,000,000 </w:t>
            </w:r>
          </w:p>
        </w:tc>
        <w:tc>
          <w:tcPr>
            <w:tcW w:w="4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6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r w:rsidR="00D21ED7">
        <w:trPr>
          <w:trHeight w:val="1570"/>
        </w:trPr>
        <w:tc>
          <w:tcPr>
            <w:tcW w:w="42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 xml:space="preserve">4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钱玉明</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0" w:firstLine="0"/>
              <w:jc w:val="center"/>
            </w:pPr>
            <w:r>
              <w:t>境内自然</w:t>
            </w:r>
          </w:p>
          <w:p w:rsidR="00D21ED7" w:rsidRDefault="00DF333D">
            <w:pPr>
              <w:spacing w:after="0" w:line="259" w:lineRule="auto"/>
              <w:ind w:left="5" w:firstLine="0"/>
              <w:jc w:val="both"/>
            </w:pPr>
            <w:r>
              <w:t>人</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7,980,000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7,980,000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7.45%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7,980,000 </w:t>
            </w:r>
          </w:p>
        </w:tc>
        <w:tc>
          <w:tcPr>
            <w:tcW w:w="12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4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0 </w:t>
            </w:r>
          </w:p>
        </w:tc>
        <w:tc>
          <w:tcPr>
            <w:tcW w:w="64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bl>
    <w:p w:rsidR="00D21ED7" w:rsidRDefault="00D21ED7">
      <w:pPr>
        <w:spacing w:after="0" w:line="259" w:lineRule="auto"/>
        <w:ind w:left="-1229" w:right="101" w:firstLine="0"/>
      </w:pPr>
    </w:p>
    <w:tbl>
      <w:tblPr>
        <w:tblStyle w:val="TableGrid"/>
        <w:tblW w:w="9671" w:type="dxa"/>
        <w:tblInd w:w="-110" w:type="dxa"/>
        <w:tblCellMar>
          <w:top w:w="54" w:type="dxa"/>
          <w:left w:w="0" w:type="dxa"/>
          <w:bottom w:w="0" w:type="dxa"/>
          <w:right w:w="0" w:type="dxa"/>
        </w:tblCellMar>
        <w:tblLook w:val="04A0" w:firstRow="1" w:lastRow="0" w:firstColumn="1" w:lastColumn="0" w:noHBand="0" w:noVBand="1"/>
      </w:tblPr>
      <w:tblGrid>
        <w:gridCol w:w="431"/>
        <w:gridCol w:w="634"/>
        <w:gridCol w:w="427"/>
        <w:gridCol w:w="1268"/>
        <w:gridCol w:w="1162"/>
        <w:gridCol w:w="1268"/>
        <w:gridCol w:w="845"/>
        <w:gridCol w:w="1268"/>
        <w:gridCol w:w="1263"/>
        <w:gridCol w:w="457"/>
        <w:gridCol w:w="648"/>
      </w:tblGrid>
      <w:tr w:rsidR="00D21ED7">
        <w:trPr>
          <w:trHeight w:val="3131"/>
        </w:trPr>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5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嘉兴诺尔商务信息咨询合伙企业（有限合</w:t>
            </w:r>
          </w:p>
          <w:p w:rsidR="00D21ED7" w:rsidRDefault="00DF333D">
            <w:pPr>
              <w:spacing w:after="0" w:line="259" w:lineRule="auto"/>
              <w:ind w:left="0" w:firstLine="0"/>
              <w:jc w:val="both"/>
            </w:pPr>
            <w:r>
              <w:t>伙）</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其</w:t>
            </w:r>
          </w:p>
          <w:p w:rsidR="00D21ED7" w:rsidRDefault="00DF333D">
            <w:pPr>
              <w:spacing w:after="0" w:line="259" w:lineRule="auto"/>
              <w:ind w:left="5" w:firstLine="0"/>
              <w:jc w:val="both"/>
            </w:pPr>
            <w:r>
              <w:t>他</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5,736,353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1,499,300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7,235,653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6.75%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7,235,653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1570"/>
        </w:trPr>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6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殷建忠</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0" w:firstLine="0"/>
              <w:jc w:val="center"/>
            </w:pPr>
            <w:r>
              <w:t>境内自然</w:t>
            </w:r>
          </w:p>
          <w:p w:rsidR="00D21ED7" w:rsidRDefault="00DF333D">
            <w:pPr>
              <w:spacing w:after="0" w:line="259" w:lineRule="auto"/>
              <w:ind w:left="5" w:firstLine="0"/>
              <w:jc w:val="both"/>
            </w:pPr>
            <w:r>
              <w:t>人</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5,767,994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5,767,994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5.38%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5,767,994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3131"/>
        </w:trPr>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7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嘉兴诺业商务信息咨询合伙企业（有限合</w:t>
            </w:r>
          </w:p>
          <w:p w:rsidR="00D21ED7" w:rsidRDefault="00DF333D">
            <w:pPr>
              <w:spacing w:after="0" w:line="259" w:lineRule="auto"/>
              <w:ind w:left="0" w:firstLine="0"/>
              <w:jc w:val="both"/>
            </w:pPr>
            <w:r>
              <w:t>伙）</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其</w:t>
            </w:r>
          </w:p>
          <w:p w:rsidR="00D21ED7" w:rsidRDefault="00DF333D">
            <w:pPr>
              <w:spacing w:after="0" w:line="259" w:lineRule="auto"/>
              <w:ind w:left="5" w:firstLine="0"/>
              <w:jc w:val="both"/>
            </w:pPr>
            <w:r>
              <w:t>他</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5,334,185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5,334,185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4.98%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5,334,185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2194"/>
        </w:trPr>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8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海盐县新萌制衣有限公司</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境内非国有法</w:t>
            </w:r>
          </w:p>
          <w:p w:rsidR="00D21ED7" w:rsidRDefault="00DF333D">
            <w:pPr>
              <w:spacing w:after="0" w:line="259" w:lineRule="auto"/>
              <w:ind w:left="5" w:firstLine="0"/>
              <w:jc w:val="both"/>
            </w:pPr>
            <w:r>
              <w:t>人</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3,600,000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3,600,000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3.36%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3,600,000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2819"/>
        </w:trPr>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lastRenderedPageBreak/>
              <w:t xml:space="preserve">9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苏州优顺创业投资合伙企业（有限合</w:t>
            </w:r>
          </w:p>
          <w:p w:rsidR="00D21ED7" w:rsidRDefault="00DF333D">
            <w:pPr>
              <w:spacing w:after="0" w:line="259" w:lineRule="auto"/>
              <w:ind w:left="0" w:firstLine="0"/>
              <w:jc w:val="both"/>
            </w:pPr>
            <w:r>
              <w:t>伙）</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其</w:t>
            </w:r>
          </w:p>
          <w:p w:rsidR="00D21ED7" w:rsidRDefault="00DF333D">
            <w:pPr>
              <w:spacing w:after="0" w:line="259" w:lineRule="auto"/>
              <w:ind w:left="5" w:firstLine="0"/>
              <w:jc w:val="both"/>
            </w:pPr>
            <w:r>
              <w:t>他</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3,212,500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3,212,500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3.00%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3,212,500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951"/>
        </w:trPr>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10 </w:t>
            </w: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嘉兴众科商务</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5" w:firstLine="0"/>
              <w:jc w:val="both"/>
            </w:pPr>
            <w:r>
              <w:t>其</w:t>
            </w:r>
          </w:p>
          <w:p w:rsidR="00D21ED7" w:rsidRDefault="00DF333D">
            <w:pPr>
              <w:spacing w:after="0" w:line="259" w:lineRule="auto"/>
              <w:ind w:left="5" w:firstLine="0"/>
              <w:jc w:val="both"/>
            </w:pPr>
            <w:r>
              <w:t>他</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2,360,940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2,360,940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2,360,940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2194"/>
        </w:trPr>
        <w:tc>
          <w:tcPr>
            <w:tcW w:w="432"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6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3" w:lineRule="auto"/>
              <w:ind w:left="0" w:firstLine="0"/>
              <w:jc w:val="center"/>
            </w:pPr>
            <w:r>
              <w:t>信息咨询合伙企业（有限合</w:t>
            </w:r>
          </w:p>
          <w:p w:rsidR="00D21ED7" w:rsidRDefault="00DF333D">
            <w:pPr>
              <w:spacing w:after="0" w:line="259" w:lineRule="auto"/>
              <w:ind w:left="106" w:firstLine="0"/>
              <w:jc w:val="both"/>
            </w:pPr>
            <w:r>
              <w:t>伙）</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26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162"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26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845"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26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26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57"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648"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1066"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22" w:firstLine="0"/>
            </w:pPr>
            <w:r>
              <w:t>合计</w:t>
            </w:r>
            <w:r>
              <w:t xml:space="preserve"> </w:t>
            </w:r>
          </w:p>
        </w:tc>
        <w:tc>
          <w:tcPr>
            <w:tcW w:w="42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63" w:firstLine="0"/>
            </w:pP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74,951,972 </w:t>
            </w:r>
          </w:p>
        </w:tc>
        <w:tc>
          <w:tcPr>
            <w:tcW w:w="11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1,499,300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76,451,272 </w:t>
            </w:r>
          </w:p>
        </w:tc>
        <w:tc>
          <w:tcPr>
            <w:tcW w:w="8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71.36%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62,877,832 </w:t>
            </w:r>
          </w:p>
        </w:tc>
        <w:tc>
          <w:tcPr>
            <w:tcW w:w="126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both"/>
            </w:pPr>
            <w:r>
              <w:t xml:space="preserve">13,573,440 </w:t>
            </w:r>
          </w:p>
        </w:tc>
        <w:tc>
          <w:tcPr>
            <w:tcW w:w="45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6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2194"/>
        </w:trPr>
        <w:tc>
          <w:tcPr>
            <w:tcW w:w="9023" w:type="dxa"/>
            <w:gridSpan w:val="10"/>
            <w:tcBorders>
              <w:top w:val="single" w:sz="4" w:space="0" w:color="5B9BD5"/>
              <w:left w:val="single" w:sz="4" w:space="0" w:color="5B9BD5"/>
              <w:bottom w:val="single" w:sz="4" w:space="0" w:color="5B9BD5"/>
              <w:right w:val="nil"/>
            </w:tcBorders>
          </w:tcPr>
          <w:p w:rsidR="00D21ED7" w:rsidRDefault="00DF333D">
            <w:pPr>
              <w:spacing w:after="16" w:line="259" w:lineRule="auto"/>
              <w:ind w:left="110" w:firstLine="0"/>
            </w:pPr>
            <w:r>
              <w:t>持股</w:t>
            </w:r>
            <w:r>
              <w:t>5%</w:t>
            </w:r>
            <w:r>
              <w:t>以上的股东或前十名股东间相互关系说明：</w:t>
            </w:r>
            <w:r>
              <w:t xml:space="preserve"> </w:t>
            </w:r>
          </w:p>
          <w:p w:rsidR="00D21ED7" w:rsidRDefault="00DF333D">
            <w:pPr>
              <w:spacing w:after="0" w:line="272" w:lineRule="auto"/>
              <w:ind w:left="110" w:right="90" w:firstLine="422"/>
              <w:jc w:val="both"/>
            </w:pPr>
            <w:r>
              <w:t>1.</w:t>
            </w:r>
            <w:r>
              <w:t>嘉兴新萌投资有限公司、海盐县新萌制衣有限公司、嘉兴诺业商务信息咨询合伙企业（有合伙）、嘉兴诺尔商务信息咨询合伙企业（有限合伙）均为公司实际控制人姚华控制的企业，存关联关系。</w:t>
            </w:r>
            <w:r>
              <w:t xml:space="preserve"> </w:t>
            </w:r>
          </w:p>
          <w:p w:rsidR="00D21ED7" w:rsidRDefault="00DF333D">
            <w:pPr>
              <w:spacing w:after="15" w:line="259" w:lineRule="auto"/>
              <w:ind w:left="0" w:right="242" w:firstLine="0"/>
              <w:jc w:val="right"/>
            </w:pPr>
            <w:r>
              <w:t>2.</w:t>
            </w:r>
            <w:r>
              <w:t>嘉兴众科商务信息咨询合伙企业（有限合伙）为公司持股</w:t>
            </w:r>
            <w:r>
              <w:t>5%</w:t>
            </w:r>
            <w:r>
              <w:t>的股东苏伟纲控制的企业。</w:t>
            </w:r>
            <w:r>
              <w:t xml:space="preserve"> </w:t>
            </w:r>
          </w:p>
          <w:p w:rsidR="00D21ED7" w:rsidRDefault="00DF333D">
            <w:pPr>
              <w:spacing w:after="15" w:line="259" w:lineRule="auto"/>
              <w:ind w:left="533" w:firstLine="0"/>
            </w:pPr>
            <w:r>
              <w:t>3.</w:t>
            </w:r>
            <w:r>
              <w:t>实际控制人姚华与直接股东张良华、钱玉明之间为一致行动关系。</w:t>
            </w:r>
            <w:r>
              <w:t xml:space="preserve"> </w:t>
            </w:r>
          </w:p>
          <w:p w:rsidR="00D21ED7" w:rsidRDefault="00DF333D">
            <w:pPr>
              <w:spacing w:after="0" w:line="259" w:lineRule="auto"/>
              <w:ind w:left="533" w:firstLine="0"/>
            </w:pPr>
            <w:r>
              <w:t>除上述关系外，公司股东之间不存在其他关联关系。</w:t>
            </w:r>
            <w:r>
              <w:t xml:space="preserve"> </w:t>
            </w:r>
          </w:p>
        </w:tc>
        <w:tc>
          <w:tcPr>
            <w:tcW w:w="648" w:type="dxa"/>
            <w:tcBorders>
              <w:top w:val="single" w:sz="4" w:space="0" w:color="5B9BD5"/>
              <w:left w:val="nil"/>
              <w:bottom w:val="single" w:sz="4" w:space="0" w:color="5B9BD5"/>
              <w:right w:val="single" w:sz="4" w:space="0" w:color="5B9BD5"/>
            </w:tcBorders>
          </w:tcPr>
          <w:p w:rsidR="00D21ED7" w:rsidRDefault="00DF333D">
            <w:pPr>
              <w:spacing w:after="0" w:line="259" w:lineRule="auto"/>
              <w:ind w:left="-91" w:right="316" w:firstLine="0"/>
            </w:pPr>
            <w:r>
              <w:t>限在</w:t>
            </w:r>
          </w:p>
        </w:tc>
      </w:tr>
    </w:tbl>
    <w:p w:rsidR="00D21ED7" w:rsidRDefault="00DF333D">
      <w:pPr>
        <w:spacing w:after="15" w:line="259" w:lineRule="auto"/>
        <w:ind w:left="0" w:firstLine="0"/>
      </w:pPr>
      <w:r>
        <w:t xml:space="preserve"> </w:t>
      </w:r>
    </w:p>
    <w:p w:rsidR="00D21ED7" w:rsidRDefault="00DF333D">
      <w:pPr>
        <w:ind w:left="10"/>
      </w:pPr>
      <w:r>
        <w:t>投资者通过认购公司公开发行的股票成为前十名股东的情况：</w:t>
      </w:r>
      <w:r>
        <w:t xml:space="preserve"> </w:t>
      </w:r>
    </w:p>
    <w:p w:rsidR="00D21ED7" w:rsidRDefault="00DF333D">
      <w:pPr>
        <w:ind w:left="10"/>
      </w:pPr>
      <w:r>
        <w:t>□</w:t>
      </w:r>
      <w:r>
        <w:t>适用</w:t>
      </w:r>
      <w:r>
        <w:t xml:space="preserve"> √</w:t>
      </w:r>
      <w:r>
        <w:t>不适用</w:t>
      </w:r>
      <w:r>
        <w:t xml:space="preserve">  </w:t>
      </w:r>
    </w:p>
    <w:p w:rsidR="00D21ED7" w:rsidRDefault="00DF333D">
      <w:pPr>
        <w:spacing w:after="0" w:line="259" w:lineRule="auto"/>
        <w:ind w:left="0" w:firstLine="0"/>
      </w:pPr>
      <w:r>
        <w:rPr>
          <w:sz w:val="22"/>
        </w:rPr>
        <w:t xml:space="preserve"> </w:t>
      </w:r>
    </w:p>
    <w:p w:rsidR="00D21ED7" w:rsidRDefault="00DF333D">
      <w:pPr>
        <w:spacing w:after="0" w:line="259" w:lineRule="auto"/>
        <w:ind w:left="0" w:firstLine="0"/>
      </w:pPr>
      <w:r>
        <w:t xml:space="preserve"> </w:t>
      </w:r>
    </w:p>
    <w:tbl>
      <w:tblPr>
        <w:tblStyle w:val="TableGrid"/>
        <w:tblW w:w="9666" w:type="dxa"/>
        <w:tblInd w:w="-107" w:type="dxa"/>
        <w:tblCellMar>
          <w:top w:w="54" w:type="dxa"/>
          <w:left w:w="149" w:type="dxa"/>
          <w:bottom w:w="0" w:type="dxa"/>
          <w:right w:w="39" w:type="dxa"/>
        </w:tblCellMar>
        <w:tblLook w:val="04A0" w:firstRow="1" w:lastRow="0" w:firstColumn="1" w:lastColumn="0" w:noHBand="0" w:noVBand="1"/>
      </w:tblPr>
      <w:tblGrid>
        <w:gridCol w:w="1951"/>
        <w:gridCol w:w="4494"/>
        <w:gridCol w:w="3221"/>
      </w:tblGrid>
      <w:tr w:rsidR="00D21ED7">
        <w:trPr>
          <w:trHeight w:val="704"/>
        </w:trPr>
        <w:tc>
          <w:tcPr>
            <w:tcW w:w="195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8" w:firstLine="0"/>
              <w:jc w:val="center"/>
            </w:pPr>
            <w:r>
              <w:t>序号</w:t>
            </w:r>
            <w:r>
              <w:t xml:space="preserve"> </w:t>
            </w:r>
          </w:p>
        </w:tc>
        <w:tc>
          <w:tcPr>
            <w:tcW w:w="449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1" w:firstLine="0"/>
              <w:jc w:val="center"/>
            </w:pPr>
            <w:r>
              <w:t>股东名称</w:t>
            </w:r>
            <w:r>
              <w:t xml:space="preserve"> </w:t>
            </w:r>
          </w:p>
        </w:tc>
        <w:tc>
          <w:tcPr>
            <w:tcW w:w="322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4" w:firstLine="0"/>
              <w:jc w:val="center"/>
            </w:pPr>
            <w:r>
              <w:t>关联关系标记</w:t>
            </w:r>
            <w:r>
              <w:t xml:space="preserve"> </w:t>
            </w:r>
          </w:p>
        </w:tc>
      </w:tr>
      <w:tr w:rsidR="00D21ED7">
        <w:trPr>
          <w:trHeight w:val="323"/>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1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嘉兴新萌投资有限公司</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r w:rsidR="00D21ED7">
        <w:trPr>
          <w:trHeight w:val="326"/>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2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海盐县新萌制衣有限公司</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3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嘉兴诺业商务信息咨询合伙企业（有限合伙）</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4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嘉兴诺尔商务信息咨询合伙企业（有限合伙）</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5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姚华</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6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嘉兴众科商务信息咨询合伙企业（有限合伙）</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2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 xml:space="preserve">7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苏伟纲</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2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lastRenderedPageBreak/>
              <w:t xml:space="preserve">8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张良华</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r w:rsidR="00D21ED7">
        <w:trPr>
          <w:trHeight w:val="322"/>
        </w:trPr>
        <w:tc>
          <w:tcPr>
            <w:tcW w:w="1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8" w:firstLine="0"/>
              <w:jc w:val="center"/>
            </w:pPr>
            <w:r>
              <w:t>9</w:t>
            </w:r>
            <w:r>
              <w:t xml:space="preserve"> </w:t>
            </w:r>
          </w:p>
        </w:tc>
        <w:tc>
          <w:tcPr>
            <w:tcW w:w="44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钱玉明</w:t>
            </w:r>
            <w:r>
              <w:t xml:space="preserve"> </w:t>
            </w:r>
          </w:p>
        </w:tc>
        <w:tc>
          <w:tcPr>
            <w:tcW w:w="32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4" w:firstLine="0"/>
              <w:jc w:val="center"/>
            </w:pPr>
            <w:r>
              <w:t xml:space="preserve">1 </w:t>
            </w:r>
          </w:p>
        </w:tc>
      </w:tr>
    </w:tbl>
    <w:p w:rsidR="00D21ED7" w:rsidRDefault="00DF333D">
      <w:pPr>
        <w:spacing w:after="262" w:line="259" w:lineRule="auto"/>
        <w:ind w:left="0" w:firstLine="0"/>
      </w:pPr>
      <w:r>
        <w:t xml:space="preserve"> </w:t>
      </w:r>
    </w:p>
    <w:p w:rsidR="00D21ED7" w:rsidRDefault="00DF333D">
      <w:pPr>
        <w:spacing w:after="108" w:line="250" w:lineRule="auto"/>
        <w:ind w:left="-5" w:right="6"/>
      </w:pPr>
      <w:r>
        <w:rPr>
          <w:sz w:val="24"/>
        </w:rPr>
        <w:t>三、</w:t>
      </w:r>
      <w:r>
        <w:rPr>
          <w:sz w:val="24"/>
        </w:rPr>
        <w:t xml:space="preserve"> </w:t>
      </w:r>
      <w:r>
        <w:rPr>
          <w:sz w:val="24"/>
        </w:rPr>
        <w:t>优先股股本基本情况</w:t>
      </w:r>
      <w:r>
        <w:rPr>
          <w:rFonts w:ascii="微软雅黑" w:eastAsia="微软雅黑" w:hAnsi="微软雅黑" w:cs="微软雅黑"/>
          <w:sz w:val="24"/>
        </w:rPr>
        <w:t xml:space="preserve"> </w:t>
      </w:r>
    </w:p>
    <w:p w:rsidR="00D21ED7" w:rsidRDefault="00DF333D">
      <w:pPr>
        <w:spacing w:after="255"/>
        <w:ind w:left="10"/>
      </w:pPr>
      <w:r>
        <w:t>□</w:t>
      </w:r>
      <w:r>
        <w:t>适用</w:t>
      </w:r>
      <w:r>
        <w:t xml:space="preserve"> √</w:t>
      </w:r>
      <w:r>
        <w:t>不适用</w:t>
      </w:r>
      <w:r>
        <w:t xml:space="preserve">  </w:t>
      </w:r>
    </w:p>
    <w:p w:rsidR="00D21ED7" w:rsidRDefault="00DF333D">
      <w:pPr>
        <w:pStyle w:val="3"/>
        <w:spacing w:after="236"/>
        <w:ind w:left="-5" w:right="6"/>
      </w:pPr>
      <w:r>
        <w:t>四、</w:t>
      </w:r>
      <w:r>
        <w:t xml:space="preserve"> </w:t>
      </w:r>
      <w:r>
        <w:t>控股股东、实际控制人情况</w:t>
      </w:r>
      <w:r>
        <w:rPr>
          <w:rFonts w:ascii="Calibri" w:eastAsia="Calibri" w:hAnsi="Calibri" w:cs="Calibri"/>
        </w:rPr>
        <w:t xml:space="preserve"> </w:t>
      </w:r>
    </w:p>
    <w:p w:rsidR="00D21ED7" w:rsidRDefault="00DF333D">
      <w:pPr>
        <w:ind w:left="10"/>
      </w:pPr>
      <w:r>
        <w:t>是否合并披露：</w:t>
      </w:r>
      <w:r>
        <w:t xml:space="preserve"> </w:t>
      </w:r>
    </w:p>
    <w:p w:rsidR="00D21ED7" w:rsidRDefault="00DF333D">
      <w:pPr>
        <w:spacing w:after="246"/>
        <w:ind w:left="10"/>
      </w:pPr>
      <w:r>
        <w:t>□</w:t>
      </w:r>
      <w:r>
        <w:t>是</w:t>
      </w:r>
      <w:r>
        <w:t xml:space="preserve"> √</w:t>
      </w:r>
      <w:r>
        <w:t>否</w:t>
      </w:r>
      <w:r>
        <w:t xml:space="preserve">  </w:t>
      </w:r>
    </w:p>
    <w:p w:rsidR="00D21ED7" w:rsidRDefault="00DF333D">
      <w:pPr>
        <w:spacing w:after="282"/>
        <w:ind w:left="10"/>
      </w:pPr>
      <w:r>
        <w:t>（一）控股股东情况</w:t>
      </w:r>
      <w:r>
        <w:rPr>
          <w:rFonts w:ascii="Calibri" w:eastAsia="Calibri" w:hAnsi="Calibri" w:cs="Calibri"/>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公司股权结构较为分散，不存在单独持股比例在</w:t>
      </w:r>
      <w:r>
        <w:t>30%</w:t>
      </w:r>
      <w:r>
        <w:t>以上的股东，故不存在控股股东。</w:t>
      </w:r>
      <w:r>
        <w:t xml:space="preserve"> </w:t>
      </w:r>
    </w:p>
    <w:p w:rsidR="00D21ED7" w:rsidRDefault="00DF333D">
      <w:pPr>
        <w:spacing w:after="39" w:line="259" w:lineRule="auto"/>
        <w:ind w:left="0" w:firstLine="0"/>
      </w:pPr>
      <w:r>
        <w:t xml:space="preserve"> </w:t>
      </w:r>
    </w:p>
    <w:p w:rsidR="00D21ED7" w:rsidRDefault="00DF333D">
      <w:pPr>
        <w:spacing w:after="49" w:line="259" w:lineRule="auto"/>
        <w:ind w:left="-115" w:firstLine="0"/>
      </w:pPr>
      <w:r>
        <w:rPr>
          <w:rFonts w:ascii="Calibri" w:eastAsia="Calibri" w:hAnsi="Calibri" w:cs="Calibri"/>
          <w:noProof/>
          <w:sz w:val="22"/>
        </w:rPr>
        <mc:AlternateContent>
          <mc:Choice Requires="wpg">
            <w:drawing>
              <wp:inline distT="0" distB="0" distL="0" distR="0">
                <wp:extent cx="6147258" cy="5481257"/>
                <wp:effectExtent l="0" t="0" r="0" b="0"/>
                <wp:docPr id="457603" name="Group 457603"/>
                <wp:cNvGraphicFramePr/>
                <a:graphic xmlns:a="http://schemas.openxmlformats.org/drawingml/2006/main">
                  <a:graphicData uri="http://schemas.microsoft.com/office/word/2010/wordprocessingGroup">
                    <wpg:wgp>
                      <wpg:cNvGrpSpPr/>
                      <wpg:grpSpPr>
                        <a:xfrm>
                          <a:off x="0" y="0"/>
                          <a:ext cx="6147258" cy="5481257"/>
                          <a:chOff x="0" y="0"/>
                          <a:chExt cx="6147258" cy="5481257"/>
                        </a:xfrm>
                      </wpg:grpSpPr>
                      <wps:wsp>
                        <wps:cNvPr id="19332" name="Rectangle 19332"/>
                        <wps:cNvSpPr/>
                        <wps:spPr>
                          <a:xfrm>
                            <a:off x="73152" y="0"/>
                            <a:ext cx="1426952" cy="178369"/>
                          </a:xfrm>
                          <a:prstGeom prst="rect">
                            <a:avLst/>
                          </a:prstGeom>
                          <a:ln>
                            <a:noFill/>
                          </a:ln>
                        </wps:spPr>
                        <wps:txbx>
                          <w:txbxContent>
                            <w:p w:rsidR="00D21ED7" w:rsidRDefault="00DF333D">
                              <w:pPr>
                                <w:spacing w:after="160" w:line="259" w:lineRule="auto"/>
                                <w:ind w:left="0" w:firstLine="0"/>
                              </w:pPr>
                              <w:r>
                                <w:t>（二）实际控制人</w:t>
                              </w:r>
                            </w:p>
                          </w:txbxContent>
                        </wps:txbx>
                        <wps:bodyPr horzOverflow="overflow" vert="horz" lIns="0" tIns="0" rIns="0" bIns="0" rtlCol="0">
                          <a:noAutofit/>
                        </wps:bodyPr>
                      </wps:wsp>
                      <wps:wsp>
                        <wps:cNvPr id="19333" name="Rectangle 19333"/>
                        <wps:cNvSpPr/>
                        <wps:spPr>
                          <a:xfrm>
                            <a:off x="1146632" y="0"/>
                            <a:ext cx="356738" cy="178369"/>
                          </a:xfrm>
                          <a:prstGeom prst="rect">
                            <a:avLst/>
                          </a:prstGeom>
                          <a:ln>
                            <a:noFill/>
                          </a:ln>
                        </wps:spPr>
                        <wps:txbx>
                          <w:txbxContent>
                            <w:p w:rsidR="00D21ED7" w:rsidRDefault="00DF333D">
                              <w:pPr>
                                <w:spacing w:after="160" w:line="259" w:lineRule="auto"/>
                                <w:ind w:left="0" w:firstLine="0"/>
                              </w:pPr>
                              <w:r>
                                <w:t>情况</w:t>
                              </w:r>
                            </w:p>
                          </w:txbxContent>
                        </wps:txbx>
                        <wps:bodyPr horzOverflow="overflow" vert="horz" lIns="0" tIns="0" rIns="0" bIns="0" rtlCol="0">
                          <a:noAutofit/>
                        </wps:bodyPr>
                      </wps:wsp>
                      <wps:wsp>
                        <wps:cNvPr id="19334" name="Rectangle 19334"/>
                        <wps:cNvSpPr/>
                        <wps:spPr>
                          <a:xfrm>
                            <a:off x="1411808" y="14669"/>
                            <a:ext cx="40311" cy="181678"/>
                          </a:xfrm>
                          <a:prstGeom prst="rect">
                            <a:avLst/>
                          </a:prstGeom>
                          <a:ln>
                            <a:noFill/>
                          </a:ln>
                        </wps:spPr>
                        <wps:txbx>
                          <w:txbxContent>
                            <w:p w:rsidR="00D21ED7" w:rsidRDefault="00DF333D">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19335" name="Rectangle 19335"/>
                        <wps:cNvSpPr/>
                        <wps:spPr>
                          <a:xfrm>
                            <a:off x="341376" y="353949"/>
                            <a:ext cx="3348521" cy="178369"/>
                          </a:xfrm>
                          <a:prstGeom prst="rect">
                            <a:avLst/>
                          </a:prstGeom>
                          <a:ln>
                            <a:noFill/>
                          </a:ln>
                        </wps:spPr>
                        <wps:txbx>
                          <w:txbxContent>
                            <w:p w:rsidR="00D21ED7" w:rsidRDefault="00DF333D">
                              <w:pPr>
                                <w:spacing w:after="160" w:line="259" w:lineRule="auto"/>
                                <w:ind w:left="0" w:firstLine="0"/>
                              </w:pPr>
                              <w:r>
                                <w:t>截至报告日，新萌投资、诺尔商务、诺业商</w:t>
                              </w:r>
                            </w:p>
                          </w:txbxContent>
                        </wps:txbx>
                        <wps:bodyPr horzOverflow="overflow" vert="horz" lIns="0" tIns="0" rIns="0" bIns="0" rtlCol="0">
                          <a:noAutofit/>
                        </wps:bodyPr>
                      </wps:wsp>
                      <wps:wsp>
                        <wps:cNvPr id="19336" name="Rectangle 19336"/>
                        <wps:cNvSpPr/>
                        <wps:spPr>
                          <a:xfrm>
                            <a:off x="2860244" y="353949"/>
                            <a:ext cx="2999810" cy="178369"/>
                          </a:xfrm>
                          <a:prstGeom prst="rect">
                            <a:avLst/>
                          </a:prstGeom>
                          <a:ln>
                            <a:noFill/>
                          </a:ln>
                        </wps:spPr>
                        <wps:txbx>
                          <w:txbxContent>
                            <w:p w:rsidR="00D21ED7" w:rsidRDefault="00DF333D">
                              <w:pPr>
                                <w:spacing w:after="160" w:line="259" w:lineRule="auto"/>
                                <w:ind w:left="0" w:firstLine="0"/>
                              </w:pPr>
                              <w:r>
                                <w:t>务、新萌制衣、新创制衣分别持有公司</w:t>
                              </w:r>
                            </w:p>
                          </w:txbxContent>
                        </wps:txbx>
                        <wps:bodyPr horzOverflow="overflow" vert="horz" lIns="0" tIns="0" rIns="0" bIns="0" rtlCol="0">
                          <a:noAutofit/>
                        </wps:bodyPr>
                      </wps:wsp>
                      <wps:wsp>
                        <wps:cNvPr id="457302" name="Rectangle 457302"/>
                        <wps:cNvSpPr/>
                        <wps:spPr>
                          <a:xfrm>
                            <a:off x="5150180" y="353949"/>
                            <a:ext cx="441820" cy="178369"/>
                          </a:xfrm>
                          <a:prstGeom prst="rect">
                            <a:avLst/>
                          </a:prstGeom>
                          <a:ln>
                            <a:noFill/>
                          </a:ln>
                        </wps:spPr>
                        <wps:txbx>
                          <w:txbxContent>
                            <w:p w:rsidR="00D21ED7" w:rsidRDefault="00DF333D">
                              <w:pPr>
                                <w:spacing w:after="160" w:line="259" w:lineRule="auto"/>
                                <w:ind w:left="0" w:firstLine="0"/>
                              </w:pPr>
                              <w:r>
                                <w:t>19.56</w:t>
                              </w:r>
                            </w:p>
                          </w:txbxContent>
                        </wps:txbx>
                        <wps:bodyPr horzOverflow="overflow" vert="horz" lIns="0" tIns="0" rIns="0" bIns="0" rtlCol="0">
                          <a:noAutofit/>
                        </wps:bodyPr>
                      </wps:wsp>
                      <wps:wsp>
                        <wps:cNvPr id="457303" name="Rectangle 457303"/>
                        <wps:cNvSpPr/>
                        <wps:spPr>
                          <a:xfrm>
                            <a:off x="5482376" y="35394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38" name="Rectangle 19338"/>
                        <wps:cNvSpPr/>
                        <wps:spPr>
                          <a:xfrm>
                            <a:off x="5549468" y="35394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57304" name="Rectangle 457304"/>
                        <wps:cNvSpPr/>
                        <wps:spPr>
                          <a:xfrm>
                            <a:off x="5677865" y="353949"/>
                            <a:ext cx="352635" cy="178369"/>
                          </a:xfrm>
                          <a:prstGeom prst="rect">
                            <a:avLst/>
                          </a:prstGeom>
                          <a:ln>
                            <a:noFill/>
                          </a:ln>
                        </wps:spPr>
                        <wps:txbx>
                          <w:txbxContent>
                            <w:p w:rsidR="00D21ED7" w:rsidRDefault="00DF333D">
                              <w:pPr>
                                <w:spacing w:after="160" w:line="259" w:lineRule="auto"/>
                                <w:ind w:left="0" w:firstLine="0"/>
                              </w:pPr>
                              <w:r>
                                <w:t>6.75</w:t>
                              </w:r>
                            </w:p>
                          </w:txbxContent>
                        </wps:txbx>
                        <wps:bodyPr horzOverflow="overflow" vert="horz" lIns="0" tIns="0" rIns="0" bIns="0" rtlCol="0">
                          <a:noAutofit/>
                        </wps:bodyPr>
                      </wps:wsp>
                      <wps:wsp>
                        <wps:cNvPr id="457305" name="Rectangle 457305"/>
                        <wps:cNvSpPr/>
                        <wps:spPr>
                          <a:xfrm>
                            <a:off x="5943005" y="353949"/>
                            <a:ext cx="89185"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40" name="Rectangle 19340"/>
                        <wps:cNvSpPr/>
                        <wps:spPr>
                          <a:xfrm>
                            <a:off x="6010097" y="35394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57307" name="Rectangle 457307"/>
                        <wps:cNvSpPr/>
                        <wps:spPr>
                          <a:xfrm>
                            <a:off x="341376" y="55206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57306" name="Rectangle 457306"/>
                        <wps:cNvSpPr/>
                        <wps:spPr>
                          <a:xfrm>
                            <a:off x="73152" y="552069"/>
                            <a:ext cx="356738" cy="178369"/>
                          </a:xfrm>
                          <a:prstGeom prst="rect">
                            <a:avLst/>
                          </a:prstGeom>
                          <a:ln>
                            <a:noFill/>
                          </a:ln>
                        </wps:spPr>
                        <wps:txbx>
                          <w:txbxContent>
                            <w:p w:rsidR="00D21ED7" w:rsidRDefault="00DF333D">
                              <w:pPr>
                                <w:spacing w:after="160" w:line="259" w:lineRule="auto"/>
                                <w:ind w:left="0" w:firstLine="0"/>
                              </w:pPr>
                              <w:r>
                                <w:t>4.98</w:t>
                              </w:r>
                            </w:p>
                          </w:txbxContent>
                        </wps:txbx>
                        <wps:bodyPr horzOverflow="overflow" vert="horz" lIns="0" tIns="0" rIns="0" bIns="0" rtlCol="0">
                          <a:noAutofit/>
                        </wps:bodyPr>
                      </wps:wsp>
                      <wps:wsp>
                        <wps:cNvPr id="19342" name="Rectangle 19342"/>
                        <wps:cNvSpPr/>
                        <wps:spPr>
                          <a:xfrm>
                            <a:off x="408737" y="55206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57308" name="Rectangle 457308"/>
                        <wps:cNvSpPr/>
                        <wps:spPr>
                          <a:xfrm>
                            <a:off x="545897" y="552069"/>
                            <a:ext cx="356738" cy="178369"/>
                          </a:xfrm>
                          <a:prstGeom prst="rect">
                            <a:avLst/>
                          </a:prstGeom>
                          <a:ln>
                            <a:noFill/>
                          </a:ln>
                        </wps:spPr>
                        <wps:txbx>
                          <w:txbxContent>
                            <w:p w:rsidR="00D21ED7" w:rsidRDefault="00DF333D">
                              <w:pPr>
                                <w:spacing w:after="160" w:line="259" w:lineRule="auto"/>
                                <w:ind w:left="0" w:firstLine="0"/>
                              </w:pPr>
                              <w:r>
                                <w:t>3.36</w:t>
                              </w:r>
                            </w:p>
                          </w:txbxContent>
                        </wps:txbx>
                        <wps:bodyPr horzOverflow="overflow" vert="horz" lIns="0" tIns="0" rIns="0" bIns="0" rtlCol="0">
                          <a:noAutofit/>
                        </wps:bodyPr>
                      </wps:wsp>
                      <wps:wsp>
                        <wps:cNvPr id="457309" name="Rectangle 457309"/>
                        <wps:cNvSpPr/>
                        <wps:spPr>
                          <a:xfrm>
                            <a:off x="811036" y="55206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44" name="Rectangle 19344"/>
                        <wps:cNvSpPr/>
                        <wps:spPr>
                          <a:xfrm>
                            <a:off x="878154" y="55206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57310" name="Rectangle 457310"/>
                        <wps:cNvSpPr/>
                        <wps:spPr>
                          <a:xfrm>
                            <a:off x="1015314" y="552069"/>
                            <a:ext cx="356738" cy="178369"/>
                          </a:xfrm>
                          <a:prstGeom prst="rect">
                            <a:avLst/>
                          </a:prstGeom>
                          <a:ln>
                            <a:noFill/>
                          </a:ln>
                        </wps:spPr>
                        <wps:txbx>
                          <w:txbxContent>
                            <w:p w:rsidR="00D21ED7" w:rsidRDefault="00DF333D">
                              <w:pPr>
                                <w:spacing w:after="160" w:line="259" w:lineRule="auto"/>
                                <w:ind w:left="0" w:firstLine="0"/>
                              </w:pPr>
                              <w:r>
                                <w:t>1.34</w:t>
                              </w:r>
                            </w:p>
                          </w:txbxContent>
                        </wps:txbx>
                        <wps:bodyPr horzOverflow="overflow" vert="horz" lIns="0" tIns="0" rIns="0" bIns="0" rtlCol="0">
                          <a:noAutofit/>
                        </wps:bodyPr>
                      </wps:wsp>
                      <wps:wsp>
                        <wps:cNvPr id="457311" name="Rectangle 457311"/>
                        <wps:cNvSpPr/>
                        <wps:spPr>
                          <a:xfrm>
                            <a:off x="1280454" y="55206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46" name="Rectangle 19346"/>
                        <wps:cNvSpPr/>
                        <wps:spPr>
                          <a:xfrm>
                            <a:off x="1350848" y="552069"/>
                            <a:ext cx="6282156" cy="178369"/>
                          </a:xfrm>
                          <a:prstGeom prst="rect">
                            <a:avLst/>
                          </a:prstGeom>
                          <a:ln>
                            <a:noFill/>
                          </a:ln>
                        </wps:spPr>
                        <wps:txbx>
                          <w:txbxContent>
                            <w:p w:rsidR="00D21ED7" w:rsidRDefault="00DF333D">
                              <w:pPr>
                                <w:spacing w:after="160" w:line="259" w:lineRule="auto"/>
                                <w:ind w:left="0" w:firstLine="0"/>
                              </w:pPr>
                              <w:r>
                                <w:t>的股份。公司董事长、总经理姚华先生为新萌投资、诺尔商务、诺业商务、新萌</w:t>
                              </w:r>
                            </w:p>
                          </w:txbxContent>
                        </wps:txbx>
                        <wps:bodyPr horzOverflow="overflow" vert="horz" lIns="0" tIns="0" rIns="0" bIns="0" rtlCol="0">
                          <a:noAutofit/>
                        </wps:bodyPr>
                      </wps:wsp>
                      <wps:wsp>
                        <wps:cNvPr id="19347" name="Rectangle 19347"/>
                        <wps:cNvSpPr/>
                        <wps:spPr>
                          <a:xfrm>
                            <a:off x="73152" y="750189"/>
                            <a:ext cx="4256240" cy="178369"/>
                          </a:xfrm>
                          <a:prstGeom prst="rect">
                            <a:avLst/>
                          </a:prstGeom>
                          <a:ln>
                            <a:noFill/>
                          </a:ln>
                        </wps:spPr>
                        <wps:txbx>
                          <w:txbxContent>
                            <w:p w:rsidR="00D21ED7" w:rsidRDefault="00DF333D">
                              <w:pPr>
                                <w:spacing w:after="160" w:line="259" w:lineRule="auto"/>
                                <w:ind w:left="0" w:firstLine="0"/>
                              </w:pPr>
                              <w:r>
                                <w:t>制衣、新创制衣的实际控制人，通过上述主体控制公司</w:t>
                              </w:r>
                            </w:p>
                          </w:txbxContent>
                        </wps:txbx>
                        <wps:bodyPr horzOverflow="overflow" vert="horz" lIns="0" tIns="0" rIns="0" bIns="0" rtlCol="0">
                          <a:noAutofit/>
                        </wps:bodyPr>
                      </wps:wsp>
                      <wps:wsp>
                        <wps:cNvPr id="19348" name="Rectangle 19348"/>
                        <wps:cNvSpPr/>
                        <wps:spPr>
                          <a:xfrm>
                            <a:off x="3338779" y="750189"/>
                            <a:ext cx="89184" cy="178369"/>
                          </a:xfrm>
                          <a:prstGeom prst="rect">
                            <a:avLst/>
                          </a:prstGeom>
                          <a:ln>
                            <a:noFill/>
                          </a:ln>
                        </wps:spPr>
                        <wps:txbx>
                          <w:txbxContent>
                            <w:p w:rsidR="00D21ED7" w:rsidRDefault="00DF333D">
                              <w:pPr>
                                <w:spacing w:after="160" w:line="259" w:lineRule="auto"/>
                                <w:ind w:left="0" w:firstLine="0"/>
                              </w:pPr>
                              <w:r>
                                <w:t>3</w:t>
                              </w:r>
                            </w:p>
                          </w:txbxContent>
                        </wps:txbx>
                        <wps:bodyPr horzOverflow="overflow" vert="horz" lIns="0" tIns="0" rIns="0" bIns="0" rtlCol="0">
                          <a:noAutofit/>
                        </wps:bodyPr>
                      </wps:wsp>
                      <wps:wsp>
                        <wps:cNvPr id="19349" name="Rectangle 19349"/>
                        <wps:cNvSpPr/>
                        <wps:spPr>
                          <a:xfrm>
                            <a:off x="3406089" y="750189"/>
                            <a:ext cx="445922" cy="178369"/>
                          </a:xfrm>
                          <a:prstGeom prst="rect">
                            <a:avLst/>
                          </a:prstGeom>
                          <a:ln>
                            <a:noFill/>
                          </a:ln>
                        </wps:spPr>
                        <wps:txbx>
                          <w:txbxContent>
                            <w:p w:rsidR="00D21ED7" w:rsidRDefault="00DF333D">
                              <w:pPr>
                                <w:spacing w:after="160" w:line="259" w:lineRule="auto"/>
                                <w:ind w:left="0" w:firstLine="0"/>
                              </w:pPr>
                              <w:r>
                                <w:t>6.002</w:t>
                              </w:r>
                            </w:p>
                          </w:txbxContent>
                        </wps:txbx>
                        <wps:bodyPr horzOverflow="overflow" vert="horz" lIns="0" tIns="0" rIns="0" bIns="0" rtlCol="0">
                          <a:noAutofit/>
                        </wps:bodyPr>
                      </wps:wsp>
                      <wps:wsp>
                        <wps:cNvPr id="19350" name="Rectangle 19350"/>
                        <wps:cNvSpPr/>
                        <wps:spPr>
                          <a:xfrm>
                            <a:off x="3741369" y="75018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51" name="Rectangle 19351"/>
                        <wps:cNvSpPr/>
                        <wps:spPr>
                          <a:xfrm>
                            <a:off x="3808425" y="750189"/>
                            <a:ext cx="3015863" cy="178369"/>
                          </a:xfrm>
                          <a:prstGeom prst="rect">
                            <a:avLst/>
                          </a:prstGeom>
                          <a:ln>
                            <a:noFill/>
                          </a:ln>
                        </wps:spPr>
                        <wps:txbx>
                          <w:txbxContent>
                            <w:p w:rsidR="00D21ED7" w:rsidRDefault="00DF333D">
                              <w:pPr>
                                <w:spacing w:after="160" w:line="259" w:lineRule="auto"/>
                                <w:ind w:left="0" w:firstLine="0"/>
                              </w:pPr>
                              <w:r>
                                <w:t>的股份。一致行动人张良华先生持有公</w:t>
                              </w:r>
                            </w:p>
                          </w:txbxContent>
                        </wps:txbx>
                        <wps:bodyPr horzOverflow="overflow" vert="horz" lIns="0" tIns="0" rIns="0" bIns="0" rtlCol="0">
                          <a:noAutofit/>
                        </wps:bodyPr>
                      </wps:wsp>
                      <wps:wsp>
                        <wps:cNvPr id="19352" name="Rectangle 19352"/>
                        <wps:cNvSpPr/>
                        <wps:spPr>
                          <a:xfrm>
                            <a:off x="73152" y="948310"/>
                            <a:ext cx="178369" cy="178369"/>
                          </a:xfrm>
                          <a:prstGeom prst="rect">
                            <a:avLst/>
                          </a:prstGeom>
                          <a:ln>
                            <a:noFill/>
                          </a:ln>
                        </wps:spPr>
                        <wps:txbx>
                          <w:txbxContent>
                            <w:p w:rsidR="00D21ED7" w:rsidRDefault="00DF333D">
                              <w:pPr>
                                <w:spacing w:after="160" w:line="259" w:lineRule="auto"/>
                                <w:ind w:left="0" w:firstLine="0"/>
                              </w:pPr>
                              <w:r>
                                <w:t>司</w:t>
                              </w:r>
                            </w:p>
                          </w:txbxContent>
                        </wps:txbx>
                        <wps:bodyPr horzOverflow="overflow" vert="horz" lIns="0" tIns="0" rIns="0" bIns="0" rtlCol="0">
                          <a:noAutofit/>
                        </wps:bodyPr>
                      </wps:wsp>
                      <wps:wsp>
                        <wps:cNvPr id="457312" name="Rectangle 457312"/>
                        <wps:cNvSpPr/>
                        <wps:spPr>
                          <a:xfrm>
                            <a:off x="240792" y="948310"/>
                            <a:ext cx="445922" cy="178369"/>
                          </a:xfrm>
                          <a:prstGeom prst="rect">
                            <a:avLst/>
                          </a:prstGeom>
                          <a:ln>
                            <a:noFill/>
                          </a:ln>
                        </wps:spPr>
                        <wps:txbx>
                          <w:txbxContent>
                            <w:p w:rsidR="00D21ED7" w:rsidRDefault="00DF333D">
                              <w:pPr>
                                <w:spacing w:after="160" w:line="259" w:lineRule="auto"/>
                                <w:ind w:left="0" w:firstLine="0"/>
                              </w:pPr>
                              <w:r>
                                <w:t>11.20</w:t>
                              </w:r>
                            </w:p>
                          </w:txbxContent>
                        </wps:txbx>
                        <wps:bodyPr horzOverflow="overflow" vert="horz" lIns="0" tIns="0" rIns="0" bIns="0" rtlCol="0">
                          <a:noAutofit/>
                        </wps:bodyPr>
                      </wps:wsp>
                      <wps:wsp>
                        <wps:cNvPr id="457313" name="Rectangle 457313"/>
                        <wps:cNvSpPr/>
                        <wps:spPr>
                          <a:xfrm>
                            <a:off x="576072" y="948310"/>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54" name="Rectangle 19354"/>
                        <wps:cNvSpPr/>
                        <wps:spPr>
                          <a:xfrm>
                            <a:off x="643458" y="948310"/>
                            <a:ext cx="2302387" cy="178369"/>
                          </a:xfrm>
                          <a:prstGeom prst="rect">
                            <a:avLst/>
                          </a:prstGeom>
                          <a:ln>
                            <a:noFill/>
                          </a:ln>
                        </wps:spPr>
                        <wps:txbx>
                          <w:txbxContent>
                            <w:p w:rsidR="00D21ED7" w:rsidRDefault="00DF333D">
                              <w:pPr>
                                <w:spacing w:after="160" w:line="259" w:lineRule="auto"/>
                                <w:ind w:left="0" w:firstLine="0"/>
                              </w:pPr>
                              <w:r>
                                <w:t>的股份，钱玉明先生持有公司</w:t>
                              </w:r>
                            </w:p>
                          </w:txbxContent>
                        </wps:txbx>
                        <wps:bodyPr horzOverflow="overflow" vert="horz" lIns="0" tIns="0" rIns="0" bIns="0" rtlCol="0">
                          <a:noAutofit/>
                        </wps:bodyPr>
                      </wps:wsp>
                      <wps:wsp>
                        <wps:cNvPr id="457314" name="Rectangle 457314"/>
                        <wps:cNvSpPr/>
                        <wps:spPr>
                          <a:xfrm>
                            <a:off x="2408885" y="948310"/>
                            <a:ext cx="356738" cy="178369"/>
                          </a:xfrm>
                          <a:prstGeom prst="rect">
                            <a:avLst/>
                          </a:prstGeom>
                          <a:ln>
                            <a:noFill/>
                          </a:ln>
                        </wps:spPr>
                        <wps:txbx>
                          <w:txbxContent>
                            <w:p w:rsidR="00D21ED7" w:rsidRDefault="00DF333D">
                              <w:pPr>
                                <w:spacing w:after="160" w:line="259" w:lineRule="auto"/>
                                <w:ind w:left="0" w:firstLine="0"/>
                              </w:pPr>
                              <w:r>
                                <w:t>7.45</w:t>
                              </w:r>
                            </w:p>
                          </w:txbxContent>
                        </wps:txbx>
                        <wps:bodyPr horzOverflow="overflow" vert="horz" lIns="0" tIns="0" rIns="0" bIns="0" rtlCol="0">
                          <a:noAutofit/>
                        </wps:bodyPr>
                      </wps:wsp>
                      <wps:wsp>
                        <wps:cNvPr id="457316" name="Rectangle 457316"/>
                        <wps:cNvSpPr/>
                        <wps:spPr>
                          <a:xfrm>
                            <a:off x="2677109" y="948310"/>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56" name="Rectangle 19356"/>
                        <wps:cNvSpPr/>
                        <wps:spPr>
                          <a:xfrm>
                            <a:off x="2741371" y="948310"/>
                            <a:ext cx="4434609" cy="178369"/>
                          </a:xfrm>
                          <a:prstGeom prst="rect">
                            <a:avLst/>
                          </a:prstGeom>
                          <a:ln>
                            <a:noFill/>
                          </a:ln>
                        </wps:spPr>
                        <wps:txbx>
                          <w:txbxContent>
                            <w:p w:rsidR="00D21ED7" w:rsidRDefault="00DF333D">
                              <w:pPr>
                                <w:spacing w:after="160" w:line="259" w:lineRule="auto"/>
                                <w:ind w:left="0" w:firstLine="0"/>
                              </w:pPr>
                              <w:r>
                                <w:t>的股份。综上所述，姚华先生通过其控制的企业及《一致</w:t>
                              </w:r>
                            </w:p>
                          </w:txbxContent>
                        </wps:txbx>
                        <wps:bodyPr horzOverflow="overflow" vert="horz" lIns="0" tIns="0" rIns="0" bIns="0" rtlCol="0">
                          <a:noAutofit/>
                        </wps:bodyPr>
                      </wps:wsp>
                      <wps:wsp>
                        <wps:cNvPr id="19357" name="Rectangle 19357"/>
                        <wps:cNvSpPr/>
                        <wps:spPr>
                          <a:xfrm>
                            <a:off x="73152" y="1146429"/>
                            <a:ext cx="1953854" cy="178369"/>
                          </a:xfrm>
                          <a:prstGeom prst="rect">
                            <a:avLst/>
                          </a:prstGeom>
                          <a:ln>
                            <a:noFill/>
                          </a:ln>
                        </wps:spPr>
                        <wps:txbx>
                          <w:txbxContent>
                            <w:p w:rsidR="00D21ED7" w:rsidRDefault="00DF333D">
                              <w:pPr>
                                <w:spacing w:after="160" w:line="259" w:lineRule="auto"/>
                                <w:ind w:left="0" w:firstLine="0"/>
                              </w:pPr>
                              <w:r>
                                <w:t>行动协议》合计控制公司</w:t>
                              </w:r>
                            </w:p>
                          </w:txbxContent>
                        </wps:txbx>
                        <wps:bodyPr horzOverflow="overflow" vert="horz" lIns="0" tIns="0" rIns="0" bIns="0" rtlCol="0">
                          <a:noAutofit/>
                        </wps:bodyPr>
                      </wps:wsp>
                      <wps:wsp>
                        <wps:cNvPr id="19358" name="Rectangle 19358"/>
                        <wps:cNvSpPr/>
                        <wps:spPr>
                          <a:xfrm>
                            <a:off x="1576400" y="1146429"/>
                            <a:ext cx="356738" cy="178369"/>
                          </a:xfrm>
                          <a:prstGeom prst="rect">
                            <a:avLst/>
                          </a:prstGeom>
                          <a:ln>
                            <a:noFill/>
                          </a:ln>
                        </wps:spPr>
                        <wps:txbx>
                          <w:txbxContent>
                            <w:p w:rsidR="00D21ED7" w:rsidRDefault="00DF333D">
                              <w:pPr>
                                <w:spacing w:after="160" w:line="259" w:lineRule="auto"/>
                                <w:ind w:left="0" w:firstLine="0"/>
                              </w:pPr>
                              <w:r>
                                <w:t>54.6</w:t>
                              </w:r>
                            </w:p>
                          </w:txbxContent>
                        </wps:txbx>
                        <wps:bodyPr horzOverflow="overflow" vert="horz" lIns="0" tIns="0" rIns="0" bIns="0" rtlCol="0">
                          <a:noAutofit/>
                        </wps:bodyPr>
                      </wps:wsp>
                      <wps:wsp>
                        <wps:cNvPr id="19359" name="Rectangle 19359"/>
                        <wps:cNvSpPr/>
                        <wps:spPr>
                          <a:xfrm>
                            <a:off x="1841576" y="1146429"/>
                            <a:ext cx="267553" cy="178369"/>
                          </a:xfrm>
                          <a:prstGeom prst="rect">
                            <a:avLst/>
                          </a:prstGeom>
                          <a:ln>
                            <a:noFill/>
                          </a:ln>
                        </wps:spPr>
                        <wps:txbx>
                          <w:txbxContent>
                            <w:p w:rsidR="00D21ED7" w:rsidRDefault="00DF333D">
                              <w:pPr>
                                <w:spacing w:after="160" w:line="259" w:lineRule="auto"/>
                                <w:ind w:left="0" w:firstLine="0"/>
                              </w:pPr>
                              <w:r>
                                <w:t>518</w:t>
                              </w:r>
                            </w:p>
                          </w:txbxContent>
                        </wps:txbx>
                        <wps:bodyPr horzOverflow="overflow" vert="horz" lIns="0" tIns="0" rIns="0" bIns="0" rtlCol="0">
                          <a:noAutofit/>
                        </wps:bodyPr>
                      </wps:wsp>
                      <wps:wsp>
                        <wps:cNvPr id="19360" name="Rectangle 19360"/>
                        <wps:cNvSpPr/>
                        <wps:spPr>
                          <a:xfrm>
                            <a:off x="2043125" y="114642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19361" name="Rectangle 19361"/>
                        <wps:cNvSpPr/>
                        <wps:spPr>
                          <a:xfrm>
                            <a:off x="2110181" y="1146429"/>
                            <a:ext cx="709373" cy="178369"/>
                          </a:xfrm>
                          <a:prstGeom prst="rect">
                            <a:avLst/>
                          </a:prstGeom>
                          <a:ln>
                            <a:noFill/>
                          </a:ln>
                        </wps:spPr>
                        <wps:txbx>
                          <w:txbxContent>
                            <w:p w:rsidR="00D21ED7" w:rsidRDefault="00DF333D">
                              <w:pPr>
                                <w:spacing w:after="160" w:line="259" w:lineRule="auto"/>
                                <w:ind w:left="0" w:firstLine="0"/>
                              </w:pPr>
                              <w:r>
                                <w:t>的股份。</w:t>
                              </w:r>
                            </w:p>
                          </w:txbxContent>
                        </wps:txbx>
                        <wps:bodyPr horzOverflow="overflow" vert="horz" lIns="0" tIns="0" rIns="0" bIns="0" rtlCol="0">
                          <a:noAutofit/>
                        </wps:bodyPr>
                      </wps:wsp>
                      <wps:wsp>
                        <wps:cNvPr id="19362" name="Rectangle 19362"/>
                        <wps:cNvSpPr/>
                        <wps:spPr>
                          <a:xfrm>
                            <a:off x="2640788" y="1146429"/>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9363" name="Rectangle 19363"/>
                        <wps:cNvSpPr/>
                        <wps:spPr>
                          <a:xfrm>
                            <a:off x="341376" y="1344549"/>
                            <a:ext cx="7624739" cy="178369"/>
                          </a:xfrm>
                          <a:prstGeom prst="rect">
                            <a:avLst/>
                          </a:prstGeom>
                          <a:ln>
                            <a:noFill/>
                          </a:ln>
                        </wps:spPr>
                        <wps:txbx>
                          <w:txbxContent>
                            <w:p w:rsidR="00D21ED7" w:rsidRDefault="00DF333D">
                              <w:pPr>
                                <w:spacing w:after="160" w:line="259" w:lineRule="auto"/>
                                <w:ind w:left="0" w:firstLine="0"/>
                              </w:pPr>
                              <w:r>
                                <w:t>姚华先生通过其在公司所任职位、持股比例以及控制的表决权对公司财务、人事、经营决策等重大</w:t>
                              </w:r>
                            </w:p>
                          </w:txbxContent>
                        </wps:txbx>
                        <wps:bodyPr horzOverflow="overflow" vert="horz" lIns="0" tIns="0" rIns="0" bIns="0" rtlCol="0">
                          <a:noAutofit/>
                        </wps:bodyPr>
                      </wps:wsp>
                      <wps:wsp>
                        <wps:cNvPr id="19364" name="Rectangle 19364"/>
                        <wps:cNvSpPr/>
                        <wps:spPr>
                          <a:xfrm>
                            <a:off x="73152" y="1542923"/>
                            <a:ext cx="1601218" cy="178369"/>
                          </a:xfrm>
                          <a:prstGeom prst="rect">
                            <a:avLst/>
                          </a:prstGeom>
                          <a:ln>
                            <a:noFill/>
                          </a:ln>
                        </wps:spPr>
                        <wps:txbx>
                          <w:txbxContent>
                            <w:p w:rsidR="00D21ED7" w:rsidRDefault="00DF333D">
                              <w:pPr>
                                <w:spacing w:after="160" w:line="259" w:lineRule="auto"/>
                                <w:ind w:left="0" w:firstLine="0"/>
                              </w:pPr>
                              <w:r>
                                <w:t>事项具有控制力，为</w:t>
                              </w:r>
                            </w:p>
                          </w:txbxContent>
                        </wps:txbx>
                        <wps:bodyPr horzOverflow="overflow" vert="horz" lIns="0" tIns="0" rIns="0" bIns="0" rtlCol="0">
                          <a:noAutofit/>
                        </wps:bodyPr>
                      </wps:wsp>
                      <wps:wsp>
                        <wps:cNvPr id="19365" name="Rectangle 19365"/>
                        <wps:cNvSpPr/>
                        <wps:spPr>
                          <a:xfrm>
                            <a:off x="1274648" y="1542923"/>
                            <a:ext cx="1422849" cy="178369"/>
                          </a:xfrm>
                          <a:prstGeom prst="rect">
                            <a:avLst/>
                          </a:prstGeom>
                          <a:ln>
                            <a:noFill/>
                          </a:ln>
                        </wps:spPr>
                        <wps:txbx>
                          <w:txbxContent>
                            <w:p w:rsidR="00D21ED7" w:rsidRDefault="00DF333D">
                              <w:pPr>
                                <w:spacing w:after="160" w:line="259" w:lineRule="auto"/>
                                <w:ind w:left="0" w:firstLine="0"/>
                              </w:pPr>
                              <w:r>
                                <w:t>公司实际控制人。</w:t>
                              </w:r>
                            </w:p>
                          </w:txbxContent>
                        </wps:txbx>
                        <wps:bodyPr horzOverflow="overflow" vert="horz" lIns="0" tIns="0" rIns="0" bIns="0" rtlCol="0">
                          <a:noAutofit/>
                        </wps:bodyPr>
                      </wps:wsp>
                      <wps:wsp>
                        <wps:cNvPr id="19366" name="Rectangle 19366"/>
                        <wps:cNvSpPr/>
                        <wps:spPr>
                          <a:xfrm>
                            <a:off x="2341829" y="1542923"/>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9367" name="Rectangle 19367"/>
                        <wps:cNvSpPr/>
                        <wps:spPr>
                          <a:xfrm>
                            <a:off x="341376" y="1741043"/>
                            <a:ext cx="883818" cy="178369"/>
                          </a:xfrm>
                          <a:prstGeom prst="rect">
                            <a:avLst/>
                          </a:prstGeom>
                          <a:ln>
                            <a:noFill/>
                          </a:ln>
                        </wps:spPr>
                        <wps:txbx>
                          <w:txbxContent>
                            <w:p w:rsidR="00D21ED7" w:rsidRDefault="00DF333D">
                              <w:pPr>
                                <w:spacing w:after="160" w:line="259" w:lineRule="auto"/>
                                <w:ind w:left="0" w:firstLine="0"/>
                              </w:pPr>
                              <w:r>
                                <w:t>姚华，男，</w:t>
                              </w:r>
                            </w:p>
                          </w:txbxContent>
                        </wps:txbx>
                        <wps:bodyPr horzOverflow="overflow" vert="horz" lIns="0" tIns="0" rIns="0" bIns="0" rtlCol="0">
                          <a:noAutofit/>
                        </wps:bodyPr>
                      </wps:wsp>
                      <wps:wsp>
                        <wps:cNvPr id="19368" name="Rectangle 19368"/>
                        <wps:cNvSpPr/>
                        <wps:spPr>
                          <a:xfrm>
                            <a:off x="1000074" y="1741043"/>
                            <a:ext cx="356738" cy="178369"/>
                          </a:xfrm>
                          <a:prstGeom prst="rect">
                            <a:avLst/>
                          </a:prstGeom>
                          <a:ln>
                            <a:noFill/>
                          </a:ln>
                        </wps:spPr>
                        <wps:txbx>
                          <w:txbxContent>
                            <w:p w:rsidR="00D21ED7" w:rsidRDefault="00DF333D">
                              <w:pPr>
                                <w:spacing w:after="160" w:line="259" w:lineRule="auto"/>
                                <w:ind w:left="0" w:firstLine="0"/>
                              </w:pPr>
                              <w:r>
                                <w:t>1974</w:t>
                              </w:r>
                            </w:p>
                          </w:txbxContent>
                        </wps:txbx>
                        <wps:bodyPr horzOverflow="overflow" vert="horz" lIns="0" tIns="0" rIns="0" bIns="0" rtlCol="0">
                          <a:noAutofit/>
                        </wps:bodyPr>
                      </wps:wsp>
                      <wps:wsp>
                        <wps:cNvPr id="19369" name="Rectangle 19369"/>
                        <wps:cNvSpPr/>
                        <wps:spPr>
                          <a:xfrm>
                            <a:off x="1302080" y="1741043"/>
                            <a:ext cx="178369" cy="178369"/>
                          </a:xfrm>
                          <a:prstGeom prst="rect">
                            <a:avLst/>
                          </a:prstGeom>
                          <a:ln>
                            <a:noFill/>
                          </a:ln>
                        </wps:spPr>
                        <wps:txbx>
                          <w:txbxContent>
                            <w:p w:rsidR="00D21ED7" w:rsidRDefault="00DF333D">
                              <w:pPr>
                                <w:spacing w:after="160" w:line="259" w:lineRule="auto"/>
                                <w:ind w:left="0" w:firstLine="0"/>
                              </w:pPr>
                              <w:r>
                                <w:t>年</w:t>
                              </w:r>
                            </w:p>
                          </w:txbxContent>
                        </wps:txbx>
                        <wps:bodyPr horzOverflow="overflow" vert="horz" lIns="0" tIns="0" rIns="0" bIns="0" rtlCol="0">
                          <a:noAutofit/>
                        </wps:bodyPr>
                      </wps:wsp>
                      <wps:wsp>
                        <wps:cNvPr id="19370" name="Rectangle 19370"/>
                        <wps:cNvSpPr/>
                        <wps:spPr>
                          <a:xfrm>
                            <a:off x="1466672" y="1741043"/>
                            <a:ext cx="89184" cy="178369"/>
                          </a:xfrm>
                          <a:prstGeom prst="rect">
                            <a:avLst/>
                          </a:prstGeom>
                          <a:ln>
                            <a:noFill/>
                          </a:ln>
                        </wps:spPr>
                        <wps:txbx>
                          <w:txbxContent>
                            <w:p w:rsidR="00D21ED7" w:rsidRDefault="00DF333D">
                              <w:pPr>
                                <w:spacing w:after="160" w:line="259" w:lineRule="auto"/>
                                <w:ind w:left="0" w:firstLine="0"/>
                              </w:pPr>
                              <w:r>
                                <w:t>3</w:t>
                              </w:r>
                            </w:p>
                          </w:txbxContent>
                        </wps:txbx>
                        <wps:bodyPr horzOverflow="overflow" vert="horz" lIns="0" tIns="0" rIns="0" bIns="0" rtlCol="0">
                          <a:noAutofit/>
                        </wps:bodyPr>
                      </wps:wsp>
                      <wps:wsp>
                        <wps:cNvPr id="19371" name="Rectangle 19371"/>
                        <wps:cNvSpPr/>
                        <wps:spPr>
                          <a:xfrm>
                            <a:off x="1567256" y="1741043"/>
                            <a:ext cx="5646984" cy="178369"/>
                          </a:xfrm>
                          <a:prstGeom prst="rect">
                            <a:avLst/>
                          </a:prstGeom>
                          <a:ln>
                            <a:noFill/>
                          </a:ln>
                        </wps:spPr>
                        <wps:txbx>
                          <w:txbxContent>
                            <w:p w:rsidR="00D21ED7" w:rsidRDefault="00DF333D">
                              <w:pPr>
                                <w:spacing w:after="160" w:line="259" w:lineRule="auto"/>
                                <w:ind w:left="0" w:firstLine="0"/>
                              </w:pPr>
                              <w:r>
                                <w:t>月出生，中国国籍，同时持澳门身份证，无境外永久居留权，高中学历。</w:t>
                              </w:r>
                            </w:p>
                          </w:txbxContent>
                        </wps:txbx>
                        <wps:bodyPr horzOverflow="overflow" vert="horz" lIns="0" tIns="0" rIns="0" bIns="0" rtlCol="0">
                          <a:noAutofit/>
                        </wps:bodyPr>
                      </wps:wsp>
                      <wps:wsp>
                        <wps:cNvPr id="19372" name="Rectangle 19372"/>
                        <wps:cNvSpPr/>
                        <wps:spPr>
                          <a:xfrm>
                            <a:off x="5808929" y="1741043"/>
                            <a:ext cx="356738" cy="178369"/>
                          </a:xfrm>
                          <a:prstGeom prst="rect">
                            <a:avLst/>
                          </a:prstGeom>
                          <a:ln>
                            <a:noFill/>
                          </a:ln>
                        </wps:spPr>
                        <wps:txbx>
                          <w:txbxContent>
                            <w:p w:rsidR="00D21ED7" w:rsidRDefault="00DF333D">
                              <w:pPr>
                                <w:spacing w:after="160" w:line="259" w:lineRule="auto"/>
                                <w:ind w:left="0" w:firstLine="0"/>
                              </w:pPr>
                              <w:r>
                                <w:t>1992</w:t>
                              </w:r>
                            </w:p>
                          </w:txbxContent>
                        </wps:txbx>
                        <wps:bodyPr horzOverflow="overflow" vert="horz" lIns="0" tIns="0" rIns="0" bIns="0" rtlCol="0">
                          <a:noAutofit/>
                        </wps:bodyPr>
                      </wps:wsp>
                      <wps:wsp>
                        <wps:cNvPr id="19373" name="Rectangle 19373"/>
                        <wps:cNvSpPr/>
                        <wps:spPr>
                          <a:xfrm>
                            <a:off x="73152" y="1939163"/>
                            <a:ext cx="356738" cy="178369"/>
                          </a:xfrm>
                          <a:prstGeom prst="rect">
                            <a:avLst/>
                          </a:prstGeom>
                          <a:ln>
                            <a:noFill/>
                          </a:ln>
                        </wps:spPr>
                        <wps:txbx>
                          <w:txbxContent>
                            <w:p w:rsidR="00D21ED7" w:rsidRDefault="00DF333D">
                              <w:pPr>
                                <w:spacing w:after="160" w:line="259" w:lineRule="auto"/>
                                <w:ind w:left="0" w:firstLine="0"/>
                              </w:pPr>
                              <w:r>
                                <w:t>年至</w:t>
                              </w:r>
                            </w:p>
                          </w:txbxContent>
                        </wps:txbx>
                        <wps:bodyPr horzOverflow="overflow" vert="horz" lIns="0" tIns="0" rIns="0" bIns="0" rtlCol="0">
                          <a:noAutofit/>
                        </wps:bodyPr>
                      </wps:wsp>
                      <wps:wsp>
                        <wps:cNvPr id="19374" name="Rectangle 19374"/>
                        <wps:cNvSpPr/>
                        <wps:spPr>
                          <a:xfrm>
                            <a:off x="384353" y="1939163"/>
                            <a:ext cx="356738" cy="178369"/>
                          </a:xfrm>
                          <a:prstGeom prst="rect">
                            <a:avLst/>
                          </a:prstGeom>
                          <a:ln>
                            <a:noFill/>
                          </a:ln>
                        </wps:spPr>
                        <wps:txbx>
                          <w:txbxContent>
                            <w:p w:rsidR="00D21ED7" w:rsidRDefault="00DF333D">
                              <w:pPr>
                                <w:spacing w:after="160" w:line="259" w:lineRule="auto"/>
                                <w:ind w:left="0" w:firstLine="0"/>
                              </w:pPr>
                              <w:r>
                                <w:t>1999</w:t>
                              </w:r>
                            </w:p>
                          </w:txbxContent>
                        </wps:txbx>
                        <wps:bodyPr horzOverflow="overflow" vert="horz" lIns="0" tIns="0" rIns="0" bIns="0" rtlCol="0">
                          <a:noAutofit/>
                        </wps:bodyPr>
                      </wps:wsp>
                      <wps:wsp>
                        <wps:cNvPr id="19375" name="Rectangle 19375"/>
                        <wps:cNvSpPr/>
                        <wps:spPr>
                          <a:xfrm>
                            <a:off x="695274" y="1939163"/>
                            <a:ext cx="2841596" cy="178369"/>
                          </a:xfrm>
                          <a:prstGeom prst="rect">
                            <a:avLst/>
                          </a:prstGeom>
                          <a:ln>
                            <a:noFill/>
                          </a:ln>
                        </wps:spPr>
                        <wps:txbx>
                          <w:txbxContent>
                            <w:p w:rsidR="00D21ED7" w:rsidRDefault="00DF333D">
                              <w:pPr>
                                <w:spacing w:after="160" w:line="259" w:lineRule="auto"/>
                                <w:ind w:left="0" w:firstLine="0"/>
                              </w:pPr>
                              <w:r>
                                <w:t>年担任海盐第二羊毛衫厂销售科长；</w:t>
                              </w:r>
                            </w:p>
                          </w:txbxContent>
                        </wps:txbx>
                        <wps:bodyPr horzOverflow="overflow" vert="horz" lIns="0" tIns="0" rIns="0" bIns="0" rtlCol="0">
                          <a:noAutofit/>
                        </wps:bodyPr>
                      </wps:wsp>
                      <wps:wsp>
                        <wps:cNvPr id="19376" name="Rectangle 19376"/>
                        <wps:cNvSpPr/>
                        <wps:spPr>
                          <a:xfrm>
                            <a:off x="2832812" y="1939163"/>
                            <a:ext cx="352636" cy="178369"/>
                          </a:xfrm>
                          <a:prstGeom prst="rect">
                            <a:avLst/>
                          </a:prstGeom>
                          <a:ln>
                            <a:noFill/>
                          </a:ln>
                        </wps:spPr>
                        <wps:txbx>
                          <w:txbxContent>
                            <w:p w:rsidR="00D21ED7" w:rsidRDefault="00DF333D">
                              <w:pPr>
                                <w:spacing w:after="160" w:line="259" w:lineRule="auto"/>
                                <w:ind w:left="0" w:firstLine="0"/>
                              </w:pPr>
                              <w:r>
                                <w:t>1999</w:t>
                              </w:r>
                            </w:p>
                          </w:txbxContent>
                        </wps:txbx>
                        <wps:bodyPr horzOverflow="overflow" vert="horz" lIns="0" tIns="0" rIns="0" bIns="0" rtlCol="0">
                          <a:noAutofit/>
                        </wps:bodyPr>
                      </wps:wsp>
                      <wps:wsp>
                        <wps:cNvPr id="19377" name="Rectangle 19377"/>
                        <wps:cNvSpPr/>
                        <wps:spPr>
                          <a:xfrm>
                            <a:off x="3140659" y="1939163"/>
                            <a:ext cx="178369" cy="178369"/>
                          </a:xfrm>
                          <a:prstGeom prst="rect">
                            <a:avLst/>
                          </a:prstGeom>
                          <a:ln>
                            <a:noFill/>
                          </a:ln>
                        </wps:spPr>
                        <wps:txbx>
                          <w:txbxContent>
                            <w:p w:rsidR="00D21ED7" w:rsidRDefault="00DF333D">
                              <w:pPr>
                                <w:spacing w:after="160" w:line="259" w:lineRule="auto"/>
                                <w:ind w:left="0" w:firstLine="0"/>
                              </w:pPr>
                              <w:r>
                                <w:t>年</w:t>
                              </w:r>
                            </w:p>
                          </w:txbxContent>
                        </wps:txbx>
                        <wps:bodyPr horzOverflow="overflow" vert="horz" lIns="0" tIns="0" rIns="0" bIns="0" rtlCol="0">
                          <a:noAutofit/>
                        </wps:bodyPr>
                      </wps:wsp>
                      <wps:wsp>
                        <wps:cNvPr id="19378" name="Rectangle 19378"/>
                        <wps:cNvSpPr/>
                        <wps:spPr>
                          <a:xfrm>
                            <a:off x="3317443" y="1939163"/>
                            <a:ext cx="178369" cy="178369"/>
                          </a:xfrm>
                          <a:prstGeom prst="rect">
                            <a:avLst/>
                          </a:prstGeom>
                          <a:ln>
                            <a:noFill/>
                          </a:ln>
                        </wps:spPr>
                        <wps:txbx>
                          <w:txbxContent>
                            <w:p w:rsidR="00D21ED7" w:rsidRDefault="00DF333D">
                              <w:pPr>
                                <w:spacing w:after="160" w:line="259" w:lineRule="auto"/>
                                <w:ind w:left="0" w:firstLine="0"/>
                              </w:pPr>
                              <w:r>
                                <w:t>12</w:t>
                              </w:r>
                            </w:p>
                          </w:txbxContent>
                        </wps:txbx>
                        <wps:bodyPr horzOverflow="overflow" vert="horz" lIns="0" tIns="0" rIns="0" bIns="0" rtlCol="0">
                          <a:noAutofit/>
                        </wps:bodyPr>
                      </wps:wsp>
                      <wps:wsp>
                        <wps:cNvPr id="19379" name="Rectangle 19379"/>
                        <wps:cNvSpPr/>
                        <wps:spPr>
                          <a:xfrm>
                            <a:off x="3494481" y="1939163"/>
                            <a:ext cx="2488961" cy="178369"/>
                          </a:xfrm>
                          <a:prstGeom prst="rect">
                            <a:avLst/>
                          </a:prstGeom>
                          <a:ln>
                            <a:noFill/>
                          </a:ln>
                        </wps:spPr>
                        <wps:txbx>
                          <w:txbxContent>
                            <w:p w:rsidR="00D21ED7" w:rsidRDefault="00DF333D">
                              <w:pPr>
                                <w:spacing w:after="160" w:line="259" w:lineRule="auto"/>
                                <w:ind w:left="0" w:firstLine="0"/>
                              </w:pPr>
                              <w:r>
                                <w:t>月至今担任新萌制衣执行董事；</w:t>
                              </w:r>
                            </w:p>
                          </w:txbxContent>
                        </wps:txbx>
                        <wps:bodyPr horzOverflow="overflow" vert="horz" lIns="0" tIns="0" rIns="0" bIns="0" rtlCol="0">
                          <a:noAutofit/>
                        </wps:bodyPr>
                      </wps:wsp>
                      <wps:wsp>
                        <wps:cNvPr id="19380" name="Rectangle 19380"/>
                        <wps:cNvSpPr/>
                        <wps:spPr>
                          <a:xfrm>
                            <a:off x="5366588" y="1939163"/>
                            <a:ext cx="352635" cy="178369"/>
                          </a:xfrm>
                          <a:prstGeom prst="rect">
                            <a:avLst/>
                          </a:prstGeom>
                          <a:ln>
                            <a:noFill/>
                          </a:ln>
                        </wps:spPr>
                        <wps:txbx>
                          <w:txbxContent>
                            <w:p w:rsidR="00D21ED7" w:rsidRDefault="00DF333D">
                              <w:pPr>
                                <w:spacing w:after="160" w:line="259" w:lineRule="auto"/>
                                <w:ind w:left="0" w:firstLine="0"/>
                              </w:pPr>
                              <w:r>
                                <w:t>2004</w:t>
                              </w:r>
                            </w:p>
                          </w:txbxContent>
                        </wps:txbx>
                        <wps:bodyPr horzOverflow="overflow" vert="horz" lIns="0" tIns="0" rIns="0" bIns="0" rtlCol="0">
                          <a:noAutofit/>
                        </wps:bodyPr>
                      </wps:wsp>
                      <wps:wsp>
                        <wps:cNvPr id="19381" name="Rectangle 19381"/>
                        <wps:cNvSpPr/>
                        <wps:spPr>
                          <a:xfrm>
                            <a:off x="5674817" y="1939163"/>
                            <a:ext cx="535107" cy="178369"/>
                          </a:xfrm>
                          <a:prstGeom prst="rect">
                            <a:avLst/>
                          </a:prstGeom>
                          <a:ln>
                            <a:noFill/>
                          </a:ln>
                        </wps:spPr>
                        <wps:txbx>
                          <w:txbxContent>
                            <w:p w:rsidR="00D21ED7" w:rsidRDefault="00DF333D">
                              <w:pPr>
                                <w:spacing w:after="160" w:line="259" w:lineRule="auto"/>
                                <w:ind w:left="0" w:firstLine="0"/>
                              </w:pPr>
                              <w:r>
                                <w:t>年至今</w:t>
                              </w:r>
                            </w:p>
                          </w:txbxContent>
                        </wps:txbx>
                        <wps:bodyPr horzOverflow="overflow" vert="horz" lIns="0" tIns="0" rIns="0" bIns="0" rtlCol="0">
                          <a:noAutofit/>
                        </wps:bodyPr>
                      </wps:wsp>
                      <wps:wsp>
                        <wps:cNvPr id="19382" name="Rectangle 19382"/>
                        <wps:cNvSpPr/>
                        <wps:spPr>
                          <a:xfrm>
                            <a:off x="73152" y="2137284"/>
                            <a:ext cx="1953854" cy="178369"/>
                          </a:xfrm>
                          <a:prstGeom prst="rect">
                            <a:avLst/>
                          </a:prstGeom>
                          <a:ln>
                            <a:noFill/>
                          </a:ln>
                        </wps:spPr>
                        <wps:txbx>
                          <w:txbxContent>
                            <w:p w:rsidR="00D21ED7" w:rsidRDefault="00DF333D">
                              <w:pPr>
                                <w:spacing w:after="160" w:line="259" w:lineRule="auto"/>
                                <w:ind w:left="0" w:firstLine="0"/>
                              </w:pPr>
                              <w:r>
                                <w:t>担任新创制衣执行董事；</w:t>
                              </w:r>
                            </w:p>
                          </w:txbxContent>
                        </wps:txbx>
                        <wps:bodyPr horzOverflow="overflow" vert="horz" lIns="0" tIns="0" rIns="0" bIns="0" rtlCol="0">
                          <a:noAutofit/>
                        </wps:bodyPr>
                      </wps:wsp>
                      <wps:wsp>
                        <wps:cNvPr id="19383" name="Rectangle 19383"/>
                        <wps:cNvSpPr/>
                        <wps:spPr>
                          <a:xfrm>
                            <a:off x="1542872" y="2137284"/>
                            <a:ext cx="356738" cy="178369"/>
                          </a:xfrm>
                          <a:prstGeom prst="rect">
                            <a:avLst/>
                          </a:prstGeom>
                          <a:ln>
                            <a:noFill/>
                          </a:ln>
                        </wps:spPr>
                        <wps:txbx>
                          <w:txbxContent>
                            <w:p w:rsidR="00D21ED7" w:rsidRDefault="00DF333D">
                              <w:pPr>
                                <w:spacing w:after="160" w:line="259" w:lineRule="auto"/>
                                <w:ind w:left="0" w:firstLine="0"/>
                              </w:pPr>
                              <w:r>
                                <w:t>2010</w:t>
                              </w:r>
                            </w:p>
                          </w:txbxContent>
                        </wps:txbx>
                        <wps:bodyPr horzOverflow="overflow" vert="horz" lIns="0" tIns="0" rIns="0" bIns="0" rtlCol="0">
                          <a:noAutofit/>
                        </wps:bodyPr>
                      </wps:wsp>
                      <wps:wsp>
                        <wps:cNvPr id="19384" name="Rectangle 19384"/>
                        <wps:cNvSpPr/>
                        <wps:spPr>
                          <a:xfrm>
                            <a:off x="1841576" y="2137284"/>
                            <a:ext cx="178369" cy="178369"/>
                          </a:xfrm>
                          <a:prstGeom prst="rect">
                            <a:avLst/>
                          </a:prstGeom>
                          <a:ln>
                            <a:noFill/>
                          </a:ln>
                        </wps:spPr>
                        <wps:txbx>
                          <w:txbxContent>
                            <w:p w:rsidR="00D21ED7" w:rsidRDefault="00DF333D">
                              <w:pPr>
                                <w:spacing w:after="160" w:line="259" w:lineRule="auto"/>
                                <w:ind w:left="0" w:firstLine="0"/>
                              </w:pPr>
                              <w:r>
                                <w:t>年</w:t>
                              </w:r>
                            </w:p>
                          </w:txbxContent>
                        </wps:txbx>
                        <wps:bodyPr horzOverflow="overflow" vert="horz" lIns="0" tIns="0" rIns="0" bIns="0" rtlCol="0">
                          <a:noAutofit/>
                        </wps:bodyPr>
                      </wps:wsp>
                      <wps:wsp>
                        <wps:cNvPr id="19385" name="Rectangle 19385"/>
                        <wps:cNvSpPr/>
                        <wps:spPr>
                          <a:xfrm>
                            <a:off x="2009597" y="2137284"/>
                            <a:ext cx="89184" cy="178369"/>
                          </a:xfrm>
                          <a:prstGeom prst="rect">
                            <a:avLst/>
                          </a:prstGeom>
                          <a:ln>
                            <a:noFill/>
                          </a:ln>
                        </wps:spPr>
                        <wps:txbx>
                          <w:txbxContent>
                            <w:p w:rsidR="00D21ED7" w:rsidRDefault="00DF333D">
                              <w:pPr>
                                <w:spacing w:after="160" w:line="259" w:lineRule="auto"/>
                                <w:ind w:left="0" w:firstLine="0"/>
                              </w:pPr>
                              <w:r>
                                <w:t>8</w:t>
                              </w:r>
                            </w:p>
                          </w:txbxContent>
                        </wps:txbx>
                        <wps:bodyPr horzOverflow="overflow" vert="horz" lIns="0" tIns="0" rIns="0" bIns="0" rtlCol="0">
                          <a:noAutofit/>
                        </wps:bodyPr>
                      </wps:wsp>
                      <wps:wsp>
                        <wps:cNvPr id="19386" name="Rectangle 19386"/>
                        <wps:cNvSpPr/>
                        <wps:spPr>
                          <a:xfrm>
                            <a:off x="2110181" y="2137284"/>
                            <a:ext cx="2659125" cy="178369"/>
                          </a:xfrm>
                          <a:prstGeom prst="rect">
                            <a:avLst/>
                          </a:prstGeom>
                          <a:ln>
                            <a:noFill/>
                          </a:ln>
                        </wps:spPr>
                        <wps:txbx>
                          <w:txbxContent>
                            <w:p w:rsidR="00D21ED7" w:rsidRDefault="00DF333D">
                              <w:pPr>
                                <w:spacing w:after="160" w:line="259" w:lineRule="auto"/>
                                <w:ind w:left="0" w:firstLine="0"/>
                              </w:pPr>
                              <w:r>
                                <w:t>月至今担任公司董事长兼总经理。</w:t>
                              </w:r>
                            </w:p>
                          </w:txbxContent>
                        </wps:txbx>
                        <wps:bodyPr horzOverflow="overflow" vert="horz" lIns="0" tIns="0" rIns="0" bIns="0" rtlCol="0">
                          <a:noAutofit/>
                        </wps:bodyPr>
                      </wps:wsp>
                      <wps:wsp>
                        <wps:cNvPr id="19387" name="Rectangle 19387"/>
                        <wps:cNvSpPr/>
                        <wps:spPr>
                          <a:xfrm>
                            <a:off x="4107510" y="2137284"/>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9388" name="Rectangle 19388"/>
                        <wps:cNvSpPr/>
                        <wps:spPr>
                          <a:xfrm>
                            <a:off x="341376" y="2335403"/>
                            <a:ext cx="3729339" cy="178369"/>
                          </a:xfrm>
                          <a:prstGeom prst="rect">
                            <a:avLst/>
                          </a:prstGeom>
                          <a:ln>
                            <a:noFill/>
                          </a:ln>
                        </wps:spPr>
                        <wps:txbx>
                          <w:txbxContent>
                            <w:p w:rsidR="00D21ED7" w:rsidRDefault="00DF333D">
                              <w:pPr>
                                <w:spacing w:after="160" w:line="259" w:lineRule="auto"/>
                                <w:ind w:left="0" w:firstLine="0"/>
                              </w:pPr>
                              <w:r>
                                <w:t>综上，公司实际控制人在报告期内未发生变化。</w:t>
                              </w:r>
                            </w:p>
                          </w:txbxContent>
                        </wps:txbx>
                        <wps:bodyPr horzOverflow="overflow" vert="horz" lIns="0" tIns="0" rIns="0" bIns="0" rtlCol="0">
                          <a:noAutofit/>
                        </wps:bodyPr>
                      </wps:wsp>
                      <wps:wsp>
                        <wps:cNvPr id="19389" name="Rectangle 19389"/>
                        <wps:cNvSpPr/>
                        <wps:spPr>
                          <a:xfrm>
                            <a:off x="3143707" y="2335403"/>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9390" name="Rectangle 19390"/>
                        <wps:cNvSpPr/>
                        <wps:spPr>
                          <a:xfrm>
                            <a:off x="341376" y="2533904"/>
                            <a:ext cx="3194232" cy="178369"/>
                          </a:xfrm>
                          <a:prstGeom prst="rect">
                            <a:avLst/>
                          </a:prstGeom>
                          <a:ln>
                            <a:noFill/>
                          </a:ln>
                        </wps:spPr>
                        <wps:txbx>
                          <w:txbxContent>
                            <w:p w:rsidR="00D21ED7" w:rsidRDefault="00DF333D">
                              <w:pPr>
                                <w:spacing w:after="160" w:line="259" w:lineRule="auto"/>
                                <w:ind w:left="0" w:firstLine="0"/>
                              </w:pPr>
                              <w:r>
                                <w:t>截至本报告期末，公司股权结构图如下：</w:t>
                              </w:r>
                            </w:p>
                          </w:txbxContent>
                        </wps:txbx>
                        <wps:bodyPr horzOverflow="overflow" vert="horz" lIns="0" tIns="0" rIns="0" bIns="0" rtlCol="0">
                          <a:noAutofit/>
                        </wps:bodyPr>
                      </wps:wsp>
                      <wps:wsp>
                        <wps:cNvPr id="19391" name="Rectangle 19391"/>
                        <wps:cNvSpPr/>
                        <wps:spPr>
                          <a:xfrm>
                            <a:off x="2741371" y="2533904"/>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19392" name="Rectangle 19392"/>
                        <wps:cNvSpPr/>
                        <wps:spPr>
                          <a:xfrm>
                            <a:off x="5943041" y="5259324"/>
                            <a:ext cx="89185" cy="178370"/>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724" name="Shape 642724"/>
                        <wps:cNvSpPr/>
                        <wps:spPr>
                          <a:xfrm>
                            <a:off x="0" y="313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25" name="Shape 642725"/>
                        <wps:cNvSpPr/>
                        <wps:spPr>
                          <a:xfrm>
                            <a:off x="6096" y="313373"/>
                            <a:ext cx="6134990" cy="9144"/>
                          </a:xfrm>
                          <a:custGeom>
                            <a:avLst/>
                            <a:gdLst/>
                            <a:ahLst/>
                            <a:cxnLst/>
                            <a:rect l="0" t="0" r="0" b="0"/>
                            <a:pathLst>
                              <a:path w="6134990" h="9144">
                                <a:moveTo>
                                  <a:pt x="0" y="0"/>
                                </a:moveTo>
                                <a:lnTo>
                                  <a:pt x="6134990" y="0"/>
                                </a:lnTo>
                                <a:lnTo>
                                  <a:pt x="613499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26" name="Shape 642726"/>
                        <wps:cNvSpPr/>
                        <wps:spPr>
                          <a:xfrm>
                            <a:off x="6141161" y="313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27" name="Shape 642727"/>
                        <wps:cNvSpPr/>
                        <wps:spPr>
                          <a:xfrm>
                            <a:off x="0" y="319469"/>
                            <a:ext cx="9144" cy="5155692"/>
                          </a:xfrm>
                          <a:custGeom>
                            <a:avLst/>
                            <a:gdLst/>
                            <a:ahLst/>
                            <a:cxnLst/>
                            <a:rect l="0" t="0" r="0" b="0"/>
                            <a:pathLst>
                              <a:path w="9144" h="5155692">
                                <a:moveTo>
                                  <a:pt x="0" y="0"/>
                                </a:moveTo>
                                <a:lnTo>
                                  <a:pt x="9144" y="0"/>
                                </a:lnTo>
                                <a:lnTo>
                                  <a:pt x="9144" y="5155692"/>
                                </a:lnTo>
                                <a:lnTo>
                                  <a:pt x="0" y="515569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28" name="Shape 642728"/>
                        <wps:cNvSpPr/>
                        <wps:spPr>
                          <a:xfrm>
                            <a:off x="0" y="5475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29" name="Shape 642729"/>
                        <wps:cNvSpPr/>
                        <wps:spPr>
                          <a:xfrm>
                            <a:off x="6096" y="5475161"/>
                            <a:ext cx="6134990" cy="9144"/>
                          </a:xfrm>
                          <a:custGeom>
                            <a:avLst/>
                            <a:gdLst/>
                            <a:ahLst/>
                            <a:cxnLst/>
                            <a:rect l="0" t="0" r="0" b="0"/>
                            <a:pathLst>
                              <a:path w="6134990" h="9144">
                                <a:moveTo>
                                  <a:pt x="0" y="0"/>
                                </a:moveTo>
                                <a:lnTo>
                                  <a:pt x="6134990" y="0"/>
                                </a:lnTo>
                                <a:lnTo>
                                  <a:pt x="613499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30" name="Shape 642730"/>
                        <wps:cNvSpPr/>
                        <wps:spPr>
                          <a:xfrm>
                            <a:off x="6141161" y="319469"/>
                            <a:ext cx="9144" cy="5155692"/>
                          </a:xfrm>
                          <a:custGeom>
                            <a:avLst/>
                            <a:gdLst/>
                            <a:ahLst/>
                            <a:cxnLst/>
                            <a:rect l="0" t="0" r="0" b="0"/>
                            <a:pathLst>
                              <a:path w="9144" h="5155692">
                                <a:moveTo>
                                  <a:pt x="0" y="0"/>
                                </a:moveTo>
                                <a:lnTo>
                                  <a:pt x="9144" y="0"/>
                                </a:lnTo>
                                <a:lnTo>
                                  <a:pt x="9144" y="5155692"/>
                                </a:lnTo>
                                <a:lnTo>
                                  <a:pt x="0" y="515569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31" name="Shape 642731"/>
                        <wps:cNvSpPr/>
                        <wps:spPr>
                          <a:xfrm>
                            <a:off x="6141161" y="5475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9409" name="Picture 19409"/>
                          <pic:cNvPicPr/>
                        </pic:nvPicPr>
                        <pic:blipFill>
                          <a:blip r:embed="rId51"/>
                          <a:stretch>
                            <a:fillRect/>
                          </a:stretch>
                        </pic:blipFill>
                        <pic:spPr>
                          <a:xfrm>
                            <a:off x="72847" y="2797239"/>
                            <a:ext cx="5867400" cy="2575560"/>
                          </a:xfrm>
                          <a:prstGeom prst="rect">
                            <a:avLst/>
                          </a:prstGeom>
                        </pic:spPr>
                      </pic:pic>
                    </wpg:wgp>
                  </a:graphicData>
                </a:graphic>
              </wp:inline>
            </w:drawing>
          </mc:Choice>
          <mc:Fallback xmlns:a="http://schemas.openxmlformats.org/drawingml/2006/main">
            <w:pict>
              <v:group id="Group 457603" style="width:484.036pt;height:431.595pt;mso-position-horizontal-relative:char;mso-position-vertical-relative:line" coordsize="61472,54812">
                <v:rect id="Rectangle 19332" style="position:absolute;width:14269;height:1783;left:731;top:0;" filled="f" stroked="f">
                  <v:textbox inset="0,0,0,0">
                    <w:txbxContent>
                      <w:p>
                        <w:pPr>
                          <w:spacing w:before="0" w:after="160" w:line="259" w:lineRule="auto"/>
                          <w:ind w:left="0" w:firstLine="0"/>
                        </w:pPr>
                        <w:r>
                          <w:rPr/>
                          <w:t xml:space="preserve">（二）实际控制人</w:t>
                        </w:r>
                      </w:p>
                    </w:txbxContent>
                  </v:textbox>
                </v:rect>
                <v:rect id="Rectangle 19333" style="position:absolute;width:3567;height:1783;left:11466;top:0;" filled="f" stroked="f">
                  <v:textbox inset="0,0,0,0">
                    <w:txbxContent>
                      <w:p>
                        <w:pPr>
                          <w:spacing w:before="0" w:after="160" w:line="259" w:lineRule="auto"/>
                          <w:ind w:left="0" w:firstLine="0"/>
                        </w:pPr>
                        <w:r>
                          <w:rPr/>
                          <w:t xml:space="preserve">情况</w:t>
                        </w:r>
                      </w:p>
                    </w:txbxContent>
                  </v:textbox>
                </v:rect>
                <v:rect id="Rectangle 19334" style="position:absolute;width:403;height:1816;left:14118;top:146;"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9335" style="position:absolute;width:33485;height:1783;left:3413;top:3539;" filled="f" stroked="f">
                  <v:textbox inset="0,0,0,0">
                    <w:txbxContent>
                      <w:p>
                        <w:pPr>
                          <w:spacing w:before="0" w:after="160" w:line="259" w:lineRule="auto"/>
                          <w:ind w:left="0" w:firstLine="0"/>
                        </w:pPr>
                        <w:r>
                          <w:rPr/>
                          <w:t xml:space="preserve">截至报告日，新萌投资、诺尔商务、诺业商</w:t>
                        </w:r>
                      </w:p>
                    </w:txbxContent>
                  </v:textbox>
                </v:rect>
                <v:rect id="Rectangle 19336" style="position:absolute;width:29998;height:1783;left:28602;top:3539;" filled="f" stroked="f">
                  <v:textbox inset="0,0,0,0">
                    <w:txbxContent>
                      <w:p>
                        <w:pPr>
                          <w:spacing w:before="0" w:after="160" w:line="259" w:lineRule="auto"/>
                          <w:ind w:left="0" w:firstLine="0"/>
                        </w:pPr>
                        <w:r>
                          <w:rPr/>
                          <w:t xml:space="preserve">务、新萌制衣、新创制衣分别持有公司</w:t>
                        </w:r>
                      </w:p>
                    </w:txbxContent>
                  </v:textbox>
                </v:rect>
                <v:rect id="Rectangle 457302" style="position:absolute;width:4418;height:1783;left:51501;top:3539;" filled="f" stroked="f">
                  <v:textbox inset="0,0,0,0">
                    <w:txbxContent>
                      <w:p>
                        <w:pPr>
                          <w:spacing w:before="0" w:after="160" w:line="259" w:lineRule="auto"/>
                          <w:ind w:left="0" w:firstLine="0"/>
                        </w:pPr>
                        <w:r>
                          <w:rPr/>
                          <w:t xml:space="preserve">19.56</w:t>
                        </w:r>
                      </w:p>
                    </w:txbxContent>
                  </v:textbox>
                </v:rect>
                <v:rect id="Rectangle 457303" style="position:absolute;width:891;height:1783;left:54823;top:3539;" filled="f" stroked="f">
                  <v:textbox inset="0,0,0,0">
                    <w:txbxContent>
                      <w:p>
                        <w:pPr>
                          <w:spacing w:before="0" w:after="160" w:line="259" w:lineRule="auto"/>
                          <w:ind w:left="0" w:firstLine="0"/>
                        </w:pPr>
                        <w:r>
                          <w:rPr/>
                          <w:t xml:space="preserve">%</w:t>
                        </w:r>
                      </w:p>
                    </w:txbxContent>
                  </v:textbox>
                </v:rect>
                <v:rect id="Rectangle 19338" style="position:absolute;width:1783;height:1783;left:55494;top:3539;" filled="f" stroked="f">
                  <v:textbox inset="0,0,0,0">
                    <w:txbxContent>
                      <w:p>
                        <w:pPr>
                          <w:spacing w:before="0" w:after="160" w:line="259" w:lineRule="auto"/>
                          <w:ind w:left="0" w:firstLine="0"/>
                        </w:pPr>
                        <w:r>
                          <w:rPr/>
                          <w:t xml:space="preserve">、</w:t>
                        </w:r>
                      </w:p>
                    </w:txbxContent>
                  </v:textbox>
                </v:rect>
                <v:rect id="Rectangle 457304" style="position:absolute;width:3526;height:1783;left:56778;top:3539;" filled="f" stroked="f">
                  <v:textbox inset="0,0,0,0">
                    <w:txbxContent>
                      <w:p>
                        <w:pPr>
                          <w:spacing w:before="0" w:after="160" w:line="259" w:lineRule="auto"/>
                          <w:ind w:left="0" w:firstLine="0"/>
                        </w:pPr>
                        <w:r>
                          <w:rPr/>
                          <w:t xml:space="preserve">6.75</w:t>
                        </w:r>
                      </w:p>
                    </w:txbxContent>
                  </v:textbox>
                </v:rect>
                <v:rect id="Rectangle 457305" style="position:absolute;width:891;height:1783;left:59430;top:3539;" filled="f" stroked="f">
                  <v:textbox inset="0,0,0,0">
                    <w:txbxContent>
                      <w:p>
                        <w:pPr>
                          <w:spacing w:before="0" w:after="160" w:line="259" w:lineRule="auto"/>
                          <w:ind w:left="0" w:firstLine="0"/>
                        </w:pPr>
                        <w:r>
                          <w:rPr/>
                          <w:t xml:space="preserve">%</w:t>
                        </w:r>
                      </w:p>
                    </w:txbxContent>
                  </v:textbox>
                </v:rect>
                <v:rect id="Rectangle 19340" style="position:absolute;width:1783;height:1783;left:60100;top:3539;" filled="f" stroked="f">
                  <v:textbox inset="0,0,0,0">
                    <w:txbxContent>
                      <w:p>
                        <w:pPr>
                          <w:spacing w:before="0" w:after="160" w:line="259" w:lineRule="auto"/>
                          <w:ind w:left="0" w:firstLine="0"/>
                        </w:pPr>
                        <w:r>
                          <w:rPr/>
                          <w:t xml:space="preserve">、</w:t>
                        </w:r>
                      </w:p>
                    </w:txbxContent>
                  </v:textbox>
                </v:rect>
                <v:rect id="Rectangle 457307" style="position:absolute;width:891;height:1783;left:3413;top:5520;" filled="f" stroked="f">
                  <v:textbox inset="0,0,0,0">
                    <w:txbxContent>
                      <w:p>
                        <w:pPr>
                          <w:spacing w:before="0" w:after="160" w:line="259" w:lineRule="auto"/>
                          <w:ind w:left="0" w:firstLine="0"/>
                        </w:pPr>
                        <w:r>
                          <w:rPr/>
                          <w:t xml:space="preserve">%</w:t>
                        </w:r>
                      </w:p>
                    </w:txbxContent>
                  </v:textbox>
                </v:rect>
                <v:rect id="Rectangle 457306" style="position:absolute;width:3567;height:1783;left:731;top:5520;" filled="f" stroked="f">
                  <v:textbox inset="0,0,0,0">
                    <w:txbxContent>
                      <w:p>
                        <w:pPr>
                          <w:spacing w:before="0" w:after="160" w:line="259" w:lineRule="auto"/>
                          <w:ind w:left="0" w:firstLine="0"/>
                        </w:pPr>
                        <w:r>
                          <w:rPr/>
                          <w:t xml:space="preserve">4.98</w:t>
                        </w:r>
                      </w:p>
                    </w:txbxContent>
                  </v:textbox>
                </v:rect>
                <v:rect id="Rectangle 19342" style="position:absolute;width:1783;height:1783;left:4087;top:5520;" filled="f" stroked="f">
                  <v:textbox inset="0,0,0,0">
                    <w:txbxContent>
                      <w:p>
                        <w:pPr>
                          <w:spacing w:before="0" w:after="160" w:line="259" w:lineRule="auto"/>
                          <w:ind w:left="0" w:firstLine="0"/>
                        </w:pPr>
                        <w:r>
                          <w:rPr/>
                          <w:t xml:space="preserve">、</w:t>
                        </w:r>
                      </w:p>
                    </w:txbxContent>
                  </v:textbox>
                </v:rect>
                <v:rect id="Rectangle 457308" style="position:absolute;width:3567;height:1783;left:5458;top:5520;" filled="f" stroked="f">
                  <v:textbox inset="0,0,0,0">
                    <w:txbxContent>
                      <w:p>
                        <w:pPr>
                          <w:spacing w:before="0" w:after="160" w:line="259" w:lineRule="auto"/>
                          <w:ind w:left="0" w:firstLine="0"/>
                        </w:pPr>
                        <w:r>
                          <w:rPr/>
                          <w:t xml:space="preserve">3.36</w:t>
                        </w:r>
                      </w:p>
                    </w:txbxContent>
                  </v:textbox>
                </v:rect>
                <v:rect id="Rectangle 457309" style="position:absolute;width:891;height:1783;left:8110;top:5520;" filled="f" stroked="f">
                  <v:textbox inset="0,0,0,0">
                    <w:txbxContent>
                      <w:p>
                        <w:pPr>
                          <w:spacing w:before="0" w:after="160" w:line="259" w:lineRule="auto"/>
                          <w:ind w:left="0" w:firstLine="0"/>
                        </w:pPr>
                        <w:r>
                          <w:rPr/>
                          <w:t xml:space="preserve">%</w:t>
                        </w:r>
                      </w:p>
                    </w:txbxContent>
                  </v:textbox>
                </v:rect>
                <v:rect id="Rectangle 19344" style="position:absolute;width:1783;height:1783;left:8781;top:5520;" filled="f" stroked="f">
                  <v:textbox inset="0,0,0,0">
                    <w:txbxContent>
                      <w:p>
                        <w:pPr>
                          <w:spacing w:before="0" w:after="160" w:line="259" w:lineRule="auto"/>
                          <w:ind w:left="0" w:firstLine="0"/>
                        </w:pPr>
                        <w:r>
                          <w:rPr/>
                          <w:t xml:space="preserve">、</w:t>
                        </w:r>
                      </w:p>
                    </w:txbxContent>
                  </v:textbox>
                </v:rect>
                <v:rect id="Rectangle 457310" style="position:absolute;width:3567;height:1783;left:10153;top:5520;" filled="f" stroked="f">
                  <v:textbox inset="0,0,0,0">
                    <w:txbxContent>
                      <w:p>
                        <w:pPr>
                          <w:spacing w:before="0" w:after="160" w:line="259" w:lineRule="auto"/>
                          <w:ind w:left="0" w:firstLine="0"/>
                        </w:pPr>
                        <w:r>
                          <w:rPr/>
                          <w:t xml:space="preserve">1.34</w:t>
                        </w:r>
                      </w:p>
                    </w:txbxContent>
                  </v:textbox>
                </v:rect>
                <v:rect id="Rectangle 457311" style="position:absolute;width:891;height:1783;left:12804;top:5520;" filled="f" stroked="f">
                  <v:textbox inset="0,0,0,0">
                    <w:txbxContent>
                      <w:p>
                        <w:pPr>
                          <w:spacing w:before="0" w:after="160" w:line="259" w:lineRule="auto"/>
                          <w:ind w:left="0" w:firstLine="0"/>
                        </w:pPr>
                        <w:r>
                          <w:rPr/>
                          <w:t xml:space="preserve">%</w:t>
                        </w:r>
                      </w:p>
                    </w:txbxContent>
                  </v:textbox>
                </v:rect>
                <v:rect id="Rectangle 19346" style="position:absolute;width:62821;height:1783;left:13508;top:5520;" filled="f" stroked="f">
                  <v:textbox inset="0,0,0,0">
                    <w:txbxContent>
                      <w:p>
                        <w:pPr>
                          <w:spacing w:before="0" w:after="160" w:line="259" w:lineRule="auto"/>
                          <w:ind w:left="0" w:firstLine="0"/>
                        </w:pPr>
                        <w:r>
                          <w:rPr/>
                          <w:t xml:space="preserve">的股份。公司董事长、总经理姚华先生为新萌投资、诺尔商务、诺业商务、新萌</w:t>
                        </w:r>
                      </w:p>
                    </w:txbxContent>
                  </v:textbox>
                </v:rect>
                <v:rect id="Rectangle 19347" style="position:absolute;width:42562;height:1783;left:731;top:7501;" filled="f" stroked="f">
                  <v:textbox inset="0,0,0,0">
                    <w:txbxContent>
                      <w:p>
                        <w:pPr>
                          <w:spacing w:before="0" w:after="160" w:line="259" w:lineRule="auto"/>
                          <w:ind w:left="0" w:firstLine="0"/>
                        </w:pPr>
                        <w:r>
                          <w:rPr/>
                          <w:t xml:space="preserve">制衣、新创制衣的实际控制人，通过上述主体控制公司</w:t>
                        </w:r>
                      </w:p>
                    </w:txbxContent>
                  </v:textbox>
                </v:rect>
                <v:rect id="Rectangle 19348" style="position:absolute;width:891;height:1783;left:33387;top:7501;" filled="f" stroked="f">
                  <v:textbox inset="0,0,0,0">
                    <w:txbxContent>
                      <w:p>
                        <w:pPr>
                          <w:spacing w:before="0" w:after="160" w:line="259" w:lineRule="auto"/>
                          <w:ind w:left="0" w:firstLine="0"/>
                        </w:pPr>
                        <w:r>
                          <w:rPr/>
                          <w:t xml:space="preserve">3</w:t>
                        </w:r>
                      </w:p>
                    </w:txbxContent>
                  </v:textbox>
                </v:rect>
                <v:rect id="Rectangle 19349" style="position:absolute;width:4459;height:1783;left:34060;top:7501;" filled="f" stroked="f">
                  <v:textbox inset="0,0,0,0">
                    <w:txbxContent>
                      <w:p>
                        <w:pPr>
                          <w:spacing w:before="0" w:after="160" w:line="259" w:lineRule="auto"/>
                          <w:ind w:left="0" w:firstLine="0"/>
                        </w:pPr>
                        <w:r>
                          <w:rPr/>
                          <w:t xml:space="preserve">6.002</w:t>
                        </w:r>
                      </w:p>
                    </w:txbxContent>
                  </v:textbox>
                </v:rect>
                <v:rect id="Rectangle 19350" style="position:absolute;width:891;height:1783;left:37413;top:7501;" filled="f" stroked="f">
                  <v:textbox inset="0,0,0,0">
                    <w:txbxContent>
                      <w:p>
                        <w:pPr>
                          <w:spacing w:before="0" w:after="160" w:line="259" w:lineRule="auto"/>
                          <w:ind w:left="0" w:firstLine="0"/>
                        </w:pPr>
                        <w:r>
                          <w:rPr/>
                          <w:t xml:space="preserve">%</w:t>
                        </w:r>
                      </w:p>
                    </w:txbxContent>
                  </v:textbox>
                </v:rect>
                <v:rect id="Rectangle 19351" style="position:absolute;width:30158;height:1783;left:38084;top:7501;" filled="f" stroked="f">
                  <v:textbox inset="0,0,0,0">
                    <w:txbxContent>
                      <w:p>
                        <w:pPr>
                          <w:spacing w:before="0" w:after="160" w:line="259" w:lineRule="auto"/>
                          <w:ind w:left="0" w:firstLine="0"/>
                        </w:pPr>
                        <w:r>
                          <w:rPr/>
                          <w:t xml:space="preserve">的股份。一致行动人张良华先生持有公</w:t>
                        </w:r>
                      </w:p>
                    </w:txbxContent>
                  </v:textbox>
                </v:rect>
                <v:rect id="Rectangle 19352" style="position:absolute;width:1783;height:1783;left:731;top:9483;" filled="f" stroked="f">
                  <v:textbox inset="0,0,0,0">
                    <w:txbxContent>
                      <w:p>
                        <w:pPr>
                          <w:spacing w:before="0" w:after="160" w:line="259" w:lineRule="auto"/>
                          <w:ind w:left="0" w:firstLine="0"/>
                        </w:pPr>
                        <w:r>
                          <w:rPr/>
                          <w:t xml:space="preserve">司</w:t>
                        </w:r>
                      </w:p>
                    </w:txbxContent>
                  </v:textbox>
                </v:rect>
                <v:rect id="Rectangle 457312" style="position:absolute;width:4459;height:1783;left:2407;top:9483;" filled="f" stroked="f">
                  <v:textbox inset="0,0,0,0">
                    <w:txbxContent>
                      <w:p>
                        <w:pPr>
                          <w:spacing w:before="0" w:after="160" w:line="259" w:lineRule="auto"/>
                          <w:ind w:left="0" w:firstLine="0"/>
                        </w:pPr>
                        <w:r>
                          <w:rPr/>
                          <w:t xml:space="preserve">11.20</w:t>
                        </w:r>
                      </w:p>
                    </w:txbxContent>
                  </v:textbox>
                </v:rect>
                <v:rect id="Rectangle 457313" style="position:absolute;width:891;height:1783;left:5760;top:9483;" filled="f" stroked="f">
                  <v:textbox inset="0,0,0,0">
                    <w:txbxContent>
                      <w:p>
                        <w:pPr>
                          <w:spacing w:before="0" w:after="160" w:line="259" w:lineRule="auto"/>
                          <w:ind w:left="0" w:firstLine="0"/>
                        </w:pPr>
                        <w:r>
                          <w:rPr/>
                          <w:t xml:space="preserve">%</w:t>
                        </w:r>
                      </w:p>
                    </w:txbxContent>
                  </v:textbox>
                </v:rect>
                <v:rect id="Rectangle 19354" style="position:absolute;width:23023;height:1783;left:6434;top:9483;" filled="f" stroked="f">
                  <v:textbox inset="0,0,0,0">
                    <w:txbxContent>
                      <w:p>
                        <w:pPr>
                          <w:spacing w:before="0" w:after="160" w:line="259" w:lineRule="auto"/>
                          <w:ind w:left="0" w:firstLine="0"/>
                        </w:pPr>
                        <w:r>
                          <w:rPr/>
                          <w:t xml:space="preserve">的股份，钱玉明先生持有公司</w:t>
                        </w:r>
                      </w:p>
                    </w:txbxContent>
                  </v:textbox>
                </v:rect>
                <v:rect id="Rectangle 457314" style="position:absolute;width:3567;height:1783;left:24088;top:9483;" filled="f" stroked="f">
                  <v:textbox inset="0,0,0,0">
                    <w:txbxContent>
                      <w:p>
                        <w:pPr>
                          <w:spacing w:before="0" w:after="160" w:line="259" w:lineRule="auto"/>
                          <w:ind w:left="0" w:firstLine="0"/>
                        </w:pPr>
                        <w:r>
                          <w:rPr/>
                          <w:t xml:space="preserve">7.45</w:t>
                        </w:r>
                      </w:p>
                    </w:txbxContent>
                  </v:textbox>
                </v:rect>
                <v:rect id="Rectangle 457316" style="position:absolute;width:891;height:1783;left:26771;top:9483;" filled="f" stroked="f">
                  <v:textbox inset="0,0,0,0">
                    <w:txbxContent>
                      <w:p>
                        <w:pPr>
                          <w:spacing w:before="0" w:after="160" w:line="259" w:lineRule="auto"/>
                          <w:ind w:left="0" w:firstLine="0"/>
                        </w:pPr>
                        <w:r>
                          <w:rPr/>
                          <w:t xml:space="preserve">%</w:t>
                        </w:r>
                      </w:p>
                    </w:txbxContent>
                  </v:textbox>
                </v:rect>
                <v:rect id="Rectangle 19356" style="position:absolute;width:44346;height:1783;left:27413;top:9483;" filled="f" stroked="f">
                  <v:textbox inset="0,0,0,0">
                    <w:txbxContent>
                      <w:p>
                        <w:pPr>
                          <w:spacing w:before="0" w:after="160" w:line="259" w:lineRule="auto"/>
                          <w:ind w:left="0" w:firstLine="0"/>
                        </w:pPr>
                        <w:r>
                          <w:rPr/>
                          <w:t xml:space="preserve">的股份。综上所述，姚华先生通过其控制的企业及《一致</w:t>
                        </w:r>
                      </w:p>
                    </w:txbxContent>
                  </v:textbox>
                </v:rect>
                <v:rect id="Rectangle 19357" style="position:absolute;width:19538;height:1783;left:731;top:11464;" filled="f" stroked="f">
                  <v:textbox inset="0,0,0,0">
                    <w:txbxContent>
                      <w:p>
                        <w:pPr>
                          <w:spacing w:before="0" w:after="160" w:line="259" w:lineRule="auto"/>
                          <w:ind w:left="0" w:firstLine="0"/>
                        </w:pPr>
                        <w:r>
                          <w:rPr/>
                          <w:t xml:space="preserve">行动协议》合计控制公司</w:t>
                        </w:r>
                      </w:p>
                    </w:txbxContent>
                  </v:textbox>
                </v:rect>
                <v:rect id="Rectangle 19358" style="position:absolute;width:3567;height:1783;left:15764;top:11464;" filled="f" stroked="f">
                  <v:textbox inset="0,0,0,0">
                    <w:txbxContent>
                      <w:p>
                        <w:pPr>
                          <w:spacing w:before="0" w:after="160" w:line="259" w:lineRule="auto"/>
                          <w:ind w:left="0" w:firstLine="0"/>
                        </w:pPr>
                        <w:r>
                          <w:rPr/>
                          <w:t xml:space="preserve">54.6</w:t>
                        </w:r>
                      </w:p>
                    </w:txbxContent>
                  </v:textbox>
                </v:rect>
                <v:rect id="Rectangle 19359" style="position:absolute;width:2675;height:1783;left:18415;top:11464;" filled="f" stroked="f">
                  <v:textbox inset="0,0,0,0">
                    <w:txbxContent>
                      <w:p>
                        <w:pPr>
                          <w:spacing w:before="0" w:after="160" w:line="259" w:lineRule="auto"/>
                          <w:ind w:left="0" w:firstLine="0"/>
                        </w:pPr>
                        <w:r>
                          <w:rPr/>
                          <w:t xml:space="preserve">518</w:t>
                        </w:r>
                      </w:p>
                    </w:txbxContent>
                  </v:textbox>
                </v:rect>
                <v:rect id="Rectangle 19360" style="position:absolute;width:891;height:1783;left:20431;top:11464;" filled="f" stroked="f">
                  <v:textbox inset="0,0,0,0">
                    <w:txbxContent>
                      <w:p>
                        <w:pPr>
                          <w:spacing w:before="0" w:after="160" w:line="259" w:lineRule="auto"/>
                          <w:ind w:left="0" w:firstLine="0"/>
                        </w:pPr>
                        <w:r>
                          <w:rPr/>
                          <w:t xml:space="preserve">%</w:t>
                        </w:r>
                      </w:p>
                    </w:txbxContent>
                  </v:textbox>
                </v:rect>
                <v:rect id="Rectangle 19361" style="position:absolute;width:7093;height:1783;left:21101;top:11464;" filled="f" stroked="f">
                  <v:textbox inset="0,0,0,0">
                    <w:txbxContent>
                      <w:p>
                        <w:pPr>
                          <w:spacing w:before="0" w:after="160" w:line="259" w:lineRule="auto"/>
                          <w:ind w:left="0" w:firstLine="0"/>
                        </w:pPr>
                        <w:r>
                          <w:rPr/>
                          <w:t xml:space="preserve">的股份。</w:t>
                        </w:r>
                      </w:p>
                    </w:txbxContent>
                  </v:textbox>
                </v:rect>
                <v:rect id="Rectangle 19362" style="position:absolute;width:891;height:1783;left:26407;top:11464;" filled="f" stroked="f">
                  <v:textbox inset="0,0,0,0">
                    <w:txbxContent>
                      <w:p>
                        <w:pPr>
                          <w:spacing w:before="0" w:after="160" w:line="259" w:lineRule="auto"/>
                          <w:ind w:left="0" w:firstLine="0"/>
                        </w:pPr>
                        <w:r>
                          <w:rPr/>
                          <w:t xml:space="preserve"> </w:t>
                        </w:r>
                      </w:p>
                    </w:txbxContent>
                  </v:textbox>
                </v:rect>
                <v:rect id="Rectangle 19363" style="position:absolute;width:76247;height:1783;left:3413;top:13445;" filled="f" stroked="f">
                  <v:textbox inset="0,0,0,0">
                    <w:txbxContent>
                      <w:p>
                        <w:pPr>
                          <w:spacing w:before="0" w:after="160" w:line="259" w:lineRule="auto"/>
                          <w:ind w:left="0" w:firstLine="0"/>
                        </w:pPr>
                        <w:r>
                          <w:rPr/>
                          <w:t xml:space="preserve">姚华先生通过其在公司所任职位、持股比例以及控制的表决权对公司财务、人事、经营决策等重大</w:t>
                        </w:r>
                      </w:p>
                    </w:txbxContent>
                  </v:textbox>
                </v:rect>
                <v:rect id="Rectangle 19364" style="position:absolute;width:16012;height:1783;left:731;top:15429;" filled="f" stroked="f">
                  <v:textbox inset="0,0,0,0">
                    <w:txbxContent>
                      <w:p>
                        <w:pPr>
                          <w:spacing w:before="0" w:after="160" w:line="259" w:lineRule="auto"/>
                          <w:ind w:left="0" w:firstLine="0"/>
                        </w:pPr>
                        <w:r>
                          <w:rPr/>
                          <w:t xml:space="preserve">事项具有控制力，为</w:t>
                        </w:r>
                      </w:p>
                    </w:txbxContent>
                  </v:textbox>
                </v:rect>
                <v:rect id="Rectangle 19365" style="position:absolute;width:14228;height:1783;left:12746;top:15429;" filled="f" stroked="f">
                  <v:textbox inset="0,0,0,0">
                    <w:txbxContent>
                      <w:p>
                        <w:pPr>
                          <w:spacing w:before="0" w:after="160" w:line="259" w:lineRule="auto"/>
                          <w:ind w:left="0" w:firstLine="0"/>
                        </w:pPr>
                        <w:r>
                          <w:rPr/>
                          <w:t xml:space="preserve">公司实际控制人。</w:t>
                        </w:r>
                      </w:p>
                    </w:txbxContent>
                  </v:textbox>
                </v:rect>
                <v:rect id="Rectangle 19366" style="position:absolute;width:891;height:1783;left:23418;top:15429;" filled="f" stroked="f">
                  <v:textbox inset="0,0,0,0">
                    <w:txbxContent>
                      <w:p>
                        <w:pPr>
                          <w:spacing w:before="0" w:after="160" w:line="259" w:lineRule="auto"/>
                          <w:ind w:left="0" w:firstLine="0"/>
                        </w:pPr>
                        <w:r>
                          <w:rPr/>
                          <w:t xml:space="preserve"> </w:t>
                        </w:r>
                      </w:p>
                    </w:txbxContent>
                  </v:textbox>
                </v:rect>
                <v:rect id="Rectangle 19367" style="position:absolute;width:8838;height:1783;left:3413;top:17410;" filled="f" stroked="f">
                  <v:textbox inset="0,0,0,0">
                    <w:txbxContent>
                      <w:p>
                        <w:pPr>
                          <w:spacing w:before="0" w:after="160" w:line="259" w:lineRule="auto"/>
                          <w:ind w:left="0" w:firstLine="0"/>
                        </w:pPr>
                        <w:r>
                          <w:rPr/>
                          <w:t xml:space="preserve">姚华，男，</w:t>
                        </w:r>
                      </w:p>
                    </w:txbxContent>
                  </v:textbox>
                </v:rect>
                <v:rect id="Rectangle 19368" style="position:absolute;width:3567;height:1783;left:10000;top:17410;" filled="f" stroked="f">
                  <v:textbox inset="0,0,0,0">
                    <w:txbxContent>
                      <w:p>
                        <w:pPr>
                          <w:spacing w:before="0" w:after="160" w:line="259" w:lineRule="auto"/>
                          <w:ind w:left="0" w:firstLine="0"/>
                        </w:pPr>
                        <w:r>
                          <w:rPr/>
                          <w:t xml:space="preserve">1974</w:t>
                        </w:r>
                      </w:p>
                    </w:txbxContent>
                  </v:textbox>
                </v:rect>
                <v:rect id="Rectangle 19369" style="position:absolute;width:1783;height:1783;left:13020;top:17410;" filled="f" stroked="f">
                  <v:textbox inset="0,0,0,0">
                    <w:txbxContent>
                      <w:p>
                        <w:pPr>
                          <w:spacing w:before="0" w:after="160" w:line="259" w:lineRule="auto"/>
                          <w:ind w:left="0" w:firstLine="0"/>
                        </w:pPr>
                        <w:r>
                          <w:rPr/>
                          <w:t xml:space="preserve">年</w:t>
                        </w:r>
                      </w:p>
                    </w:txbxContent>
                  </v:textbox>
                </v:rect>
                <v:rect id="Rectangle 19370" style="position:absolute;width:891;height:1783;left:14666;top:17410;" filled="f" stroked="f">
                  <v:textbox inset="0,0,0,0">
                    <w:txbxContent>
                      <w:p>
                        <w:pPr>
                          <w:spacing w:before="0" w:after="160" w:line="259" w:lineRule="auto"/>
                          <w:ind w:left="0" w:firstLine="0"/>
                        </w:pPr>
                        <w:r>
                          <w:rPr/>
                          <w:t xml:space="preserve">3</w:t>
                        </w:r>
                      </w:p>
                    </w:txbxContent>
                  </v:textbox>
                </v:rect>
                <v:rect id="Rectangle 19371" style="position:absolute;width:56469;height:1783;left:15672;top:17410;" filled="f" stroked="f">
                  <v:textbox inset="0,0,0,0">
                    <w:txbxContent>
                      <w:p>
                        <w:pPr>
                          <w:spacing w:before="0" w:after="160" w:line="259" w:lineRule="auto"/>
                          <w:ind w:left="0" w:firstLine="0"/>
                        </w:pPr>
                        <w:r>
                          <w:rPr/>
                          <w:t xml:space="preserve">月出生，中国国籍，同时持澳门身份证，无境外永久居留权，高中学历。</w:t>
                        </w:r>
                      </w:p>
                    </w:txbxContent>
                  </v:textbox>
                </v:rect>
                <v:rect id="Rectangle 19372" style="position:absolute;width:3567;height:1783;left:58089;top:17410;" filled="f" stroked="f">
                  <v:textbox inset="0,0,0,0">
                    <w:txbxContent>
                      <w:p>
                        <w:pPr>
                          <w:spacing w:before="0" w:after="160" w:line="259" w:lineRule="auto"/>
                          <w:ind w:left="0" w:firstLine="0"/>
                        </w:pPr>
                        <w:r>
                          <w:rPr/>
                          <w:t xml:space="preserve">1992</w:t>
                        </w:r>
                      </w:p>
                    </w:txbxContent>
                  </v:textbox>
                </v:rect>
                <v:rect id="Rectangle 19373" style="position:absolute;width:3567;height:1783;left:731;top:19391;" filled="f" stroked="f">
                  <v:textbox inset="0,0,0,0">
                    <w:txbxContent>
                      <w:p>
                        <w:pPr>
                          <w:spacing w:before="0" w:after="160" w:line="259" w:lineRule="auto"/>
                          <w:ind w:left="0" w:firstLine="0"/>
                        </w:pPr>
                        <w:r>
                          <w:rPr/>
                          <w:t xml:space="preserve">年至</w:t>
                        </w:r>
                      </w:p>
                    </w:txbxContent>
                  </v:textbox>
                </v:rect>
                <v:rect id="Rectangle 19374" style="position:absolute;width:3567;height:1783;left:3843;top:19391;" filled="f" stroked="f">
                  <v:textbox inset="0,0,0,0">
                    <w:txbxContent>
                      <w:p>
                        <w:pPr>
                          <w:spacing w:before="0" w:after="160" w:line="259" w:lineRule="auto"/>
                          <w:ind w:left="0" w:firstLine="0"/>
                        </w:pPr>
                        <w:r>
                          <w:rPr/>
                          <w:t xml:space="preserve">1999</w:t>
                        </w:r>
                      </w:p>
                    </w:txbxContent>
                  </v:textbox>
                </v:rect>
                <v:rect id="Rectangle 19375" style="position:absolute;width:28415;height:1783;left:6952;top:19391;" filled="f" stroked="f">
                  <v:textbox inset="0,0,0,0">
                    <w:txbxContent>
                      <w:p>
                        <w:pPr>
                          <w:spacing w:before="0" w:after="160" w:line="259" w:lineRule="auto"/>
                          <w:ind w:left="0" w:firstLine="0"/>
                        </w:pPr>
                        <w:r>
                          <w:rPr/>
                          <w:t xml:space="preserve">年担任海盐第二羊毛衫厂销售科长；</w:t>
                        </w:r>
                      </w:p>
                    </w:txbxContent>
                  </v:textbox>
                </v:rect>
                <v:rect id="Rectangle 19376" style="position:absolute;width:3526;height:1783;left:28328;top:19391;" filled="f" stroked="f">
                  <v:textbox inset="0,0,0,0">
                    <w:txbxContent>
                      <w:p>
                        <w:pPr>
                          <w:spacing w:before="0" w:after="160" w:line="259" w:lineRule="auto"/>
                          <w:ind w:left="0" w:firstLine="0"/>
                        </w:pPr>
                        <w:r>
                          <w:rPr/>
                          <w:t xml:space="preserve">1999</w:t>
                        </w:r>
                      </w:p>
                    </w:txbxContent>
                  </v:textbox>
                </v:rect>
                <v:rect id="Rectangle 19377" style="position:absolute;width:1783;height:1783;left:31406;top:19391;" filled="f" stroked="f">
                  <v:textbox inset="0,0,0,0">
                    <w:txbxContent>
                      <w:p>
                        <w:pPr>
                          <w:spacing w:before="0" w:after="160" w:line="259" w:lineRule="auto"/>
                          <w:ind w:left="0" w:firstLine="0"/>
                        </w:pPr>
                        <w:r>
                          <w:rPr/>
                          <w:t xml:space="preserve">年</w:t>
                        </w:r>
                      </w:p>
                    </w:txbxContent>
                  </v:textbox>
                </v:rect>
                <v:rect id="Rectangle 19378" style="position:absolute;width:1783;height:1783;left:33174;top:19391;" filled="f" stroked="f">
                  <v:textbox inset="0,0,0,0">
                    <w:txbxContent>
                      <w:p>
                        <w:pPr>
                          <w:spacing w:before="0" w:after="160" w:line="259" w:lineRule="auto"/>
                          <w:ind w:left="0" w:firstLine="0"/>
                        </w:pPr>
                        <w:r>
                          <w:rPr/>
                          <w:t xml:space="preserve">12</w:t>
                        </w:r>
                      </w:p>
                    </w:txbxContent>
                  </v:textbox>
                </v:rect>
                <v:rect id="Rectangle 19379" style="position:absolute;width:24889;height:1783;left:34944;top:19391;" filled="f" stroked="f">
                  <v:textbox inset="0,0,0,0">
                    <w:txbxContent>
                      <w:p>
                        <w:pPr>
                          <w:spacing w:before="0" w:after="160" w:line="259" w:lineRule="auto"/>
                          <w:ind w:left="0" w:firstLine="0"/>
                        </w:pPr>
                        <w:r>
                          <w:rPr/>
                          <w:t xml:space="preserve">月至今担任新萌制衣执行董事；</w:t>
                        </w:r>
                      </w:p>
                    </w:txbxContent>
                  </v:textbox>
                </v:rect>
                <v:rect id="Rectangle 19380" style="position:absolute;width:3526;height:1783;left:53665;top:19391;" filled="f" stroked="f">
                  <v:textbox inset="0,0,0,0">
                    <w:txbxContent>
                      <w:p>
                        <w:pPr>
                          <w:spacing w:before="0" w:after="160" w:line="259" w:lineRule="auto"/>
                          <w:ind w:left="0" w:firstLine="0"/>
                        </w:pPr>
                        <w:r>
                          <w:rPr/>
                          <w:t xml:space="preserve">2004</w:t>
                        </w:r>
                      </w:p>
                    </w:txbxContent>
                  </v:textbox>
                </v:rect>
                <v:rect id="Rectangle 19381" style="position:absolute;width:5351;height:1783;left:56748;top:19391;" filled="f" stroked="f">
                  <v:textbox inset="0,0,0,0">
                    <w:txbxContent>
                      <w:p>
                        <w:pPr>
                          <w:spacing w:before="0" w:after="160" w:line="259" w:lineRule="auto"/>
                          <w:ind w:left="0" w:firstLine="0"/>
                        </w:pPr>
                        <w:r>
                          <w:rPr/>
                          <w:t xml:space="preserve">年至今</w:t>
                        </w:r>
                      </w:p>
                    </w:txbxContent>
                  </v:textbox>
                </v:rect>
                <v:rect id="Rectangle 19382" style="position:absolute;width:19538;height:1783;left:731;top:21372;" filled="f" stroked="f">
                  <v:textbox inset="0,0,0,0">
                    <w:txbxContent>
                      <w:p>
                        <w:pPr>
                          <w:spacing w:before="0" w:after="160" w:line="259" w:lineRule="auto"/>
                          <w:ind w:left="0" w:firstLine="0"/>
                        </w:pPr>
                        <w:r>
                          <w:rPr/>
                          <w:t xml:space="preserve">担任新创制衣执行董事；</w:t>
                        </w:r>
                      </w:p>
                    </w:txbxContent>
                  </v:textbox>
                </v:rect>
                <v:rect id="Rectangle 19383" style="position:absolute;width:3567;height:1783;left:15428;top:21372;" filled="f" stroked="f">
                  <v:textbox inset="0,0,0,0">
                    <w:txbxContent>
                      <w:p>
                        <w:pPr>
                          <w:spacing w:before="0" w:after="160" w:line="259" w:lineRule="auto"/>
                          <w:ind w:left="0" w:firstLine="0"/>
                        </w:pPr>
                        <w:r>
                          <w:rPr/>
                          <w:t xml:space="preserve">2010</w:t>
                        </w:r>
                      </w:p>
                    </w:txbxContent>
                  </v:textbox>
                </v:rect>
                <v:rect id="Rectangle 19384" style="position:absolute;width:1783;height:1783;left:18415;top:21372;" filled="f" stroked="f">
                  <v:textbox inset="0,0,0,0">
                    <w:txbxContent>
                      <w:p>
                        <w:pPr>
                          <w:spacing w:before="0" w:after="160" w:line="259" w:lineRule="auto"/>
                          <w:ind w:left="0" w:firstLine="0"/>
                        </w:pPr>
                        <w:r>
                          <w:rPr/>
                          <w:t xml:space="preserve">年</w:t>
                        </w:r>
                      </w:p>
                    </w:txbxContent>
                  </v:textbox>
                </v:rect>
                <v:rect id="Rectangle 19385" style="position:absolute;width:891;height:1783;left:20095;top:21372;" filled="f" stroked="f">
                  <v:textbox inset="0,0,0,0">
                    <w:txbxContent>
                      <w:p>
                        <w:pPr>
                          <w:spacing w:before="0" w:after="160" w:line="259" w:lineRule="auto"/>
                          <w:ind w:left="0" w:firstLine="0"/>
                        </w:pPr>
                        <w:r>
                          <w:rPr/>
                          <w:t xml:space="preserve">8</w:t>
                        </w:r>
                      </w:p>
                    </w:txbxContent>
                  </v:textbox>
                </v:rect>
                <v:rect id="Rectangle 19386" style="position:absolute;width:26591;height:1783;left:21101;top:21372;" filled="f" stroked="f">
                  <v:textbox inset="0,0,0,0">
                    <w:txbxContent>
                      <w:p>
                        <w:pPr>
                          <w:spacing w:before="0" w:after="160" w:line="259" w:lineRule="auto"/>
                          <w:ind w:left="0" w:firstLine="0"/>
                        </w:pPr>
                        <w:r>
                          <w:rPr/>
                          <w:t xml:space="preserve">月至今担任公司董事长兼总经理。</w:t>
                        </w:r>
                      </w:p>
                    </w:txbxContent>
                  </v:textbox>
                </v:rect>
                <v:rect id="Rectangle 19387" style="position:absolute;width:891;height:1783;left:41075;top:21372;" filled="f" stroked="f">
                  <v:textbox inset="0,0,0,0">
                    <w:txbxContent>
                      <w:p>
                        <w:pPr>
                          <w:spacing w:before="0" w:after="160" w:line="259" w:lineRule="auto"/>
                          <w:ind w:left="0" w:firstLine="0"/>
                        </w:pPr>
                        <w:r>
                          <w:rPr/>
                          <w:t xml:space="preserve"> </w:t>
                        </w:r>
                      </w:p>
                    </w:txbxContent>
                  </v:textbox>
                </v:rect>
                <v:rect id="Rectangle 19388" style="position:absolute;width:37293;height:1783;left:3413;top:23354;" filled="f" stroked="f">
                  <v:textbox inset="0,0,0,0">
                    <w:txbxContent>
                      <w:p>
                        <w:pPr>
                          <w:spacing w:before="0" w:after="160" w:line="259" w:lineRule="auto"/>
                          <w:ind w:left="0" w:firstLine="0"/>
                        </w:pPr>
                        <w:r>
                          <w:rPr/>
                          <w:t xml:space="preserve">综上，公司实际控制人在报告期内未发生变化。</w:t>
                        </w:r>
                      </w:p>
                    </w:txbxContent>
                  </v:textbox>
                </v:rect>
                <v:rect id="Rectangle 19389" style="position:absolute;width:891;height:1783;left:31437;top:23354;" filled="f" stroked="f">
                  <v:textbox inset="0,0,0,0">
                    <w:txbxContent>
                      <w:p>
                        <w:pPr>
                          <w:spacing w:before="0" w:after="160" w:line="259" w:lineRule="auto"/>
                          <w:ind w:left="0" w:firstLine="0"/>
                        </w:pPr>
                        <w:r>
                          <w:rPr/>
                          <w:t xml:space="preserve"> </w:t>
                        </w:r>
                      </w:p>
                    </w:txbxContent>
                  </v:textbox>
                </v:rect>
                <v:rect id="Rectangle 19390" style="position:absolute;width:31942;height:1783;left:3413;top:25339;" filled="f" stroked="f">
                  <v:textbox inset="0,0,0,0">
                    <w:txbxContent>
                      <w:p>
                        <w:pPr>
                          <w:spacing w:before="0" w:after="160" w:line="259" w:lineRule="auto"/>
                          <w:ind w:left="0" w:firstLine="0"/>
                        </w:pPr>
                        <w:r>
                          <w:rPr/>
                          <w:t xml:space="preserve">截至本报告期末，公司股权结构图如下：</w:t>
                        </w:r>
                      </w:p>
                    </w:txbxContent>
                  </v:textbox>
                </v:rect>
                <v:rect id="Rectangle 19391" style="position:absolute;width:891;height:1783;left:27413;top:25339;" filled="f" stroked="f">
                  <v:textbox inset="0,0,0,0">
                    <w:txbxContent>
                      <w:p>
                        <w:pPr>
                          <w:spacing w:before="0" w:after="160" w:line="259" w:lineRule="auto"/>
                          <w:ind w:left="0" w:firstLine="0"/>
                        </w:pPr>
                        <w:r>
                          <w:rPr/>
                          <w:t xml:space="preserve"> </w:t>
                        </w:r>
                      </w:p>
                    </w:txbxContent>
                  </v:textbox>
                </v:rect>
                <v:rect id="Rectangle 19392" style="position:absolute;width:891;height:1783;left:59430;top:52593;" filled="f" stroked="f">
                  <v:textbox inset="0,0,0,0">
                    <w:txbxContent>
                      <w:p>
                        <w:pPr>
                          <w:spacing w:before="0" w:after="160" w:line="259" w:lineRule="auto"/>
                          <w:ind w:left="0" w:firstLine="0"/>
                        </w:pPr>
                        <w:r>
                          <w:rPr/>
                          <w:t xml:space="preserve"> </w:t>
                        </w:r>
                      </w:p>
                    </w:txbxContent>
                  </v:textbox>
                </v:rect>
                <v:shape id="Shape 642732" style="position:absolute;width:91;height:91;left:0;top:3133;" coordsize="9144,9144" path="m0,0l9144,0l9144,9144l0,9144l0,0">
                  <v:stroke weight="0pt" endcap="flat" joinstyle="miter" miterlimit="10" on="false" color="#000000" opacity="0"/>
                  <v:fill on="true" color="#5b9bd5"/>
                </v:shape>
                <v:shape id="Shape 642733" style="position:absolute;width:61349;height:91;left:60;top:3133;" coordsize="6134990,9144" path="m0,0l6134990,0l6134990,9144l0,9144l0,0">
                  <v:stroke weight="0pt" endcap="flat" joinstyle="miter" miterlimit="10" on="false" color="#000000" opacity="0"/>
                  <v:fill on="true" color="#5b9bd5"/>
                </v:shape>
                <v:shape id="Shape 642734" style="position:absolute;width:91;height:91;left:61411;top:3133;" coordsize="9144,9144" path="m0,0l9144,0l9144,9144l0,9144l0,0">
                  <v:stroke weight="0pt" endcap="flat" joinstyle="miter" miterlimit="10" on="false" color="#000000" opacity="0"/>
                  <v:fill on="true" color="#5b9bd5"/>
                </v:shape>
                <v:shape id="Shape 642735" style="position:absolute;width:91;height:51556;left:0;top:3194;" coordsize="9144,5155692" path="m0,0l9144,0l9144,5155692l0,5155692l0,0">
                  <v:stroke weight="0pt" endcap="flat" joinstyle="miter" miterlimit="10" on="false" color="#000000" opacity="0"/>
                  <v:fill on="true" color="#5b9bd5"/>
                </v:shape>
                <v:shape id="Shape 642736" style="position:absolute;width:91;height:91;left:0;top:54751;" coordsize="9144,9144" path="m0,0l9144,0l9144,9144l0,9144l0,0">
                  <v:stroke weight="0pt" endcap="flat" joinstyle="miter" miterlimit="10" on="false" color="#000000" opacity="0"/>
                  <v:fill on="true" color="#5b9bd5"/>
                </v:shape>
                <v:shape id="Shape 642737" style="position:absolute;width:61349;height:91;left:60;top:54751;" coordsize="6134990,9144" path="m0,0l6134990,0l6134990,9144l0,9144l0,0">
                  <v:stroke weight="0pt" endcap="flat" joinstyle="miter" miterlimit="10" on="false" color="#000000" opacity="0"/>
                  <v:fill on="true" color="#5b9bd5"/>
                </v:shape>
                <v:shape id="Shape 642738" style="position:absolute;width:91;height:51556;left:61411;top:3194;" coordsize="9144,5155692" path="m0,0l9144,0l9144,5155692l0,5155692l0,0">
                  <v:stroke weight="0pt" endcap="flat" joinstyle="miter" miterlimit="10" on="false" color="#000000" opacity="0"/>
                  <v:fill on="true" color="#5b9bd5"/>
                </v:shape>
                <v:shape id="Shape 642739" style="position:absolute;width:91;height:91;left:61411;top:54751;" coordsize="9144,9144" path="m0,0l9144,0l9144,9144l0,9144l0,0">
                  <v:stroke weight="0pt" endcap="flat" joinstyle="miter" miterlimit="10" on="false" color="#000000" opacity="0"/>
                  <v:fill on="true" color="#5b9bd5"/>
                </v:shape>
                <v:shape id="Picture 19409" style="position:absolute;width:58674;height:25755;left:728;top:27972;" filled="f">
                  <v:imagedata r:id="rId52"/>
                </v:shape>
              </v:group>
            </w:pict>
          </mc:Fallback>
        </mc:AlternateContent>
      </w:r>
    </w:p>
    <w:p w:rsidR="00D21ED7" w:rsidRDefault="00DF333D">
      <w:pPr>
        <w:spacing w:after="15" w:line="259" w:lineRule="auto"/>
        <w:ind w:left="0" w:firstLine="0"/>
      </w:pPr>
      <w:r>
        <w:lastRenderedPageBreak/>
        <w:t xml:space="preserve"> </w:t>
      </w:r>
    </w:p>
    <w:p w:rsidR="00D21ED7" w:rsidRDefault="00DF333D">
      <w:pPr>
        <w:spacing w:after="0" w:line="259" w:lineRule="auto"/>
        <w:ind w:left="0" w:firstLine="0"/>
        <w:jc w:val="both"/>
      </w:pPr>
      <w:r>
        <w:t xml:space="preserve"> </w:t>
      </w:r>
      <w:r>
        <w:tab/>
        <w:t xml:space="preserve"> </w:t>
      </w:r>
    </w:p>
    <w:p w:rsidR="00D21ED7" w:rsidRDefault="00DF333D">
      <w:pPr>
        <w:pStyle w:val="1"/>
        <w:ind w:left="10" w:right="213"/>
      </w:pPr>
      <w:bookmarkStart w:id="7" w:name="_Toc635418"/>
      <w:r>
        <w:t>第七节</w:t>
      </w:r>
      <w:r>
        <w:rPr>
          <w:rFonts w:ascii="宋体" w:eastAsia="宋体" w:hAnsi="宋体" w:cs="宋体"/>
        </w:rPr>
        <w:t xml:space="preserve"> </w:t>
      </w:r>
      <w:r>
        <w:t>融资与利润分配情况</w:t>
      </w:r>
      <w:r>
        <w:rPr>
          <w:rFonts w:ascii="宋体" w:eastAsia="宋体" w:hAnsi="宋体" w:cs="宋体"/>
        </w:rPr>
        <w:t xml:space="preserve"> </w:t>
      </w:r>
      <w:bookmarkEnd w:id="7"/>
    </w:p>
    <w:p w:rsidR="00D21ED7" w:rsidRDefault="00DF333D">
      <w:pPr>
        <w:pStyle w:val="3"/>
        <w:spacing w:after="323"/>
        <w:ind w:left="-5" w:right="6"/>
      </w:pPr>
      <w:r>
        <w:t>一、</w:t>
      </w:r>
      <w:r>
        <w:t xml:space="preserve"> </w:t>
      </w:r>
      <w:r>
        <w:t>报告期内的普通股股票发行及募集资金使用情况</w:t>
      </w:r>
      <w:r>
        <w:rPr>
          <w:rFonts w:ascii="Calibri" w:eastAsia="Calibri" w:hAnsi="Calibri" w:cs="Calibri"/>
        </w:rPr>
        <w:t xml:space="preserve"> </w:t>
      </w:r>
    </w:p>
    <w:p w:rsidR="00D21ED7" w:rsidRDefault="00DF333D">
      <w:pPr>
        <w:spacing w:after="362"/>
        <w:ind w:left="154"/>
      </w:pPr>
      <w:r>
        <w:t>1</w:t>
      </w:r>
      <w:r>
        <w:t>、</w:t>
      </w:r>
      <w:r>
        <w:rPr>
          <w:rFonts w:ascii="Arial" w:eastAsia="Arial" w:hAnsi="Arial" w:cs="Arial"/>
          <w:b/>
        </w:rPr>
        <w:t xml:space="preserve"> </w:t>
      </w:r>
      <w:r>
        <w:t>报告期内普通股股票发行情况</w:t>
      </w:r>
      <w:r>
        <w:rPr>
          <w:rFonts w:ascii="Calibri" w:eastAsia="Calibri" w:hAnsi="Calibri" w:cs="Calibri"/>
          <w:b/>
        </w:rPr>
        <w:t xml:space="preserve"> </w:t>
      </w:r>
    </w:p>
    <w:p w:rsidR="00D21ED7" w:rsidRDefault="00DF333D">
      <w:pPr>
        <w:spacing w:after="100"/>
        <w:ind w:left="10"/>
      </w:pPr>
      <w:r>
        <w:t>(1)</w:t>
      </w:r>
      <w:r>
        <w:rPr>
          <w:rFonts w:ascii="Arial" w:eastAsia="Arial" w:hAnsi="Arial" w:cs="Arial"/>
          <w:b/>
        </w:rPr>
        <w:t xml:space="preserve"> </w:t>
      </w:r>
      <w:r>
        <w:t>定向发行情况</w:t>
      </w:r>
      <w:r>
        <w:rPr>
          <w:rFonts w:ascii="Arial" w:eastAsia="Arial" w:hAnsi="Arial" w:cs="Arial"/>
          <w:b/>
        </w:rPr>
        <w:t xml:space="preserve"> </w:t>
      </w:r>
    </w:p>
    <w:p w:rsidR="00D21ED7" w:rsidRDefault="00DF333D">
      <w:pPr>
        <w:spacing w:line="352" w:lineRule="auto"/>
        <w:ind w:left="10" w:right="7558"/>
      </w:pPr>
      <w:r>
        <w:t>□</w:t>
      </w:r>
      <w:r>
        <w:t>适用</w:t>
      </w:r>
      <w:r>
        <w:t xml:space="preserve"> √</w:t>
      </w:r>
      <w:r>
        <w:t>不适用</w:t>
      </w:r>
      <w:r>
        <w:t xml:space="preserve">  (2)</w:t>
      </w:r>
      <w:r>
        <w:rPr>
          <w:rFonts w:ascii="Arial" w:eastAsia="Arial" w:hAnsi="Arial" w:cs="Arial"/>
          <w:b/>
        </w:rPr>
        <w:t xml:space="preserve"> </w:t>
      </w:r>
      <w:r>
        <w:t>公开发行情况</w:t>
      </w:r>
      <w:r>
        <w:t xml:space="preserve"> </w:t>
      </w:r>
    </w:p>
    <w:p w:rsidR="00D21ED7" w:rsidRDefault="00DF333D">
      <w:pPr>
        <w:spacing w:after="255"/>
        <w:ind w:left="10"/>
      </w:pPr>
      <w:r>
        <w:t>□</w:t>
      </w:r>
      <w:r>
        <w:t>适用</w:t>
      </w:r>
      <w:r>
        <w:t xml:space="preserve"> √</w:t>
      </w:r>
      <w:r>
        <w:t>不适用</w:t>
      </w:r>
      <w:r>
        <w:t xml:space="preserve">  </w:t>
      </w:r>
    </w:p>
    <w:p w:rsidR="00D21ED7" w:rsidRDefault="00DF333D">
      <w:pPr>
        <w:spacing w:after="272"/>
        <w:ind w:left="154"/>
      </w:pPr>
      <w:r>
        <w:t>2</w:t>
      </w:r>
      <w:r>
        <w:t>、</w:t>
      </w:r>
      <w:r>
        <w:rPr>
          <w:rFonts w:ascii="Arial" w:eastAsia="Arial" w:hAnsi="Arial" w:cs="Arial"/>
          <w:b/>
        </w:rPr>
        <w:t xml:space="preserve"> </w:t>
      </w:r>
      <w:r>
        <w:t>存续至报告期的募集资金使用情况</w:t>
      </w:r>
      <w:r>
        <w:rPr>
          <w:rFonts w:ascii="Calibri" w:eastAsia="Calibri" w:hAnsi="Calibri" w:cs="Calibri"/>
          <w:b/>
        </w:rPr>
        <w:t xml:space="preserve"> </w:t>
      </w:r>
    </w:p>
    <w:p w:rsidR="00D21ED7" w:rsidRDefault="00DF333D">
      <w:pPr>
        <w:spacing w:after="256"/>
        <w:ind w:left="10"/>
      </w:pPr>
      <w:r>
        <w:t>□</w:t>
      </w:r>
      <w:r>
        <w:t>适用</w:t>
      </w:r>
      <w:r>
        <w:t xml:space="preserve"> √</w:t>
      </w:r>
      <w:r>
        <w:t>不适用</w:t>
      </w:r>
      <w:r>
        <w:t xml:space="preserve">  </w:t>
      </w:r>
    </w:p>
    <w:p w:rsidR="00D21ED7" w:rsidRDefault="00DF333D">
      <w:pPr>
        <w:numPr>
          <w:ilvl w:val="0"/>
          <w:numId w:val="20"/>
        </w:numPr>
        <w:spacing w:after="236" w:line="250" w:lineRule="auto"/>
        <w:ind w:right="6" w:hanging="841"/>
      </w:pPr>
      <w:r>
        <w:rPr>
          <w:sz w:val="24"/>
        </w:rPr>
        <w:t>存续至本期的优先股股票相关情况</w:t>
      </w:r>
      <w:r>
        <w:rPr>
          <w:rFonts w:ascii="Calibri" w:eastAsia="Calibri" w:hAnsi="Calibri" w:cs="Calibri"/>
          <w:sz w:val="24"/>
        </w:rPr>
        <w:t xml:space="preserve"> </w:t>
      </w:r>
    </w:p>
    <w:p w:rsidR="00D21ED7" w:rsidRDefault="00DF333D">
      <w:pPr>
        <w:spacing w:after="255"/>
        <w:ind w:left="10"/>
      </w:pPr>
      <w:r>
        <w:t>□</w:t>
      </w:r>
      <w:r>
        <w:t>适用</w:t>
      </w:r>
      <w:r>
        <w:t xml:space="preserve"> √</w:t>
      </w:r>
      <w:r>
        <w:t>不适用</w:t>
      </w:r>
      <w:r>
        <w:t xml:space="preserve">  </w:t>
      </w:r>
    </w:p>
    <w:p w:rsidR="00D21ED7" w:rsidRDefault="00DF333D">
      <w:pPr>
        <w:numPr>
          <w:ilvl w:val="0"/>
          <w:numId w:val="20"/>
        </w:numPr>
        <w:spacing w:after="241" w:line="250" w:lineRule="auto"/>
        <w:ind w:right="6" w:hanging="841"/>
      </w:pPr>
      <w:r>
        <w:rPr>
          <w:sz w:val="24"/>
        </w:rPr>
        <w:t>存续至年度报告批准报出日的债券融资情况</w:t>
      </w:r>
      <w:r>
        <w:rPr>
          <w:rFonts w:ascii="Calibri" w:eastAsia="Calibri" w:hAnsi="Calibri" w:cs="Calibri"/>
          <w:sz w:val="24"/>
        </w:rPr>
        <w:t xml:space="preserve"> </w:t>
      </w:r>
    </w:p>
    <w:p w:rsidR="00D21ED7" w:rsidRDefault="00DF333D">
      <w:pPr>
        <w:spacing w:after="255"/>
        <w:ind w:left="10"/>
      </w:pPr>
      <w:r>
        <w:t>□</w:t>
      </w:r>
      <w:r>
        <w:t>适用</w:t>
      </w:r>
      <w:r>
        <w:t xml:space="preserve"> √</w:t>
      </w:r>
      <w:r>
        <w:t>不适用</w:t>
      </w:r>
      <w:r>
        <w:t xml:space="preserve">  </w:t>
      </w:r>
    </w:p>
    <w:p w:rsidR="00D21ED7" w:rsidRDefault="00DF333D">
      <w:pPr>
        <w:numPr>
          <w:ilvl w:val="0"/>
          <w:numId w:val="20"/>
        </w:numPr>
        <w:spacing w:after="235" w:line="250" w:lineRule="auto"/>
        <w:ind w:right="6" w:hanging="841"/>
      </w:pPr>
      <w:r>
        <w:rPr>
          <w:sz w:val="24"/>
        </w:rPr>
        <w:t>存续至本期的可转换债券情况</w:t>
      </w:r>
      <w:r>
        <w:rPr>
          <w:rFonts w:ascii="Calibri" w:eastAsia="Calibri" w:hAnsi="Calibri" w:cs="Calibri"/>
          <w:sz w:val="24"/>
        </w:rPr>
        <w:t xml:space="preserve"> </w:t>
      </w:r>
    </w:p>
    <w:p w:rsidR="00D21ED7" w:rsidRDefault="00DF333D">
      <w:pPr>
        <w:spacing w:after="255"/>
        <w:ind w:left="10"/>
      </w:pPr>
      <w:r>
        <w:t>□</w:t>
      </w:r>
      <w:r>
        <w:t>适用</w:t>
      </w:r>
      <w:r>
        <w:t xml:space="preserve"> √</w:t>
      </w:r>
      <w:r>
        <w:t>不适用</w:t>
      </w:r>
      <w:r>
        <w:t xml:space="preserve">  </w:t>
      </w:r>
    </w:p>
    <w:p w:rsidR="00D21ED7" w:rsidRDefault="00DF333D">
      <w:pPr>
        <w:pStyle w:val="3"/>
        <w:spacing w:after="264"/>
        <w:ind w:left="-5" w:right="6"/>
      </w:pPr>
      <w:r>
        <w:t>五、</w:t>
      </w:r>
      <w:r>
        <w:t xml:space="preserve"> </w:t>
      </w:r>
      <w:r>
        <w:t>银行及非银行金融机构间接融资发生情况</w:t>
      </w:r>
      <w:r>
        <w:rPr>
          <w:rFonts w:ascii="Calibri" w:eastAsia="Calibri" w:hAnsi="Calibri" w:cs="Calibri"/>
        </w:rPr>
        <w:t xml:space="preserve"> </w:t>
      </w:r>
    </w:p>
    <w:p w:rsidR="00D21ED7" w:rsidRDefault="00DF333D">
      <w:pPr>
        <w:spacing w:after="3" w:line="259" w:lineRule="auto"/>
        <w:ind w:left="10" w:right="192"/>
        <w:jc w:val="right"/>
      </w:pPr>
      <w:r>
        <w:t>√</w:t>
      </w:r>
      <w:r>
        <w:t>适用</w:t>
      </w:r>
      <w:r>
        <w:t xml:space="preserve"> □</w:t>
      </w:r>
      <w:r>
        <w:t>不适用</w:t>
      </w:r>
      <w:r>
        <w:t xml:space="preserve">  </w:t>
      </w:r>
      <w:r>
        <w:t>单位：元</w:t>
      </w:r>
      <w:r>
        <w:t xml:space="preserve"> </w:t>
      </w:r>
    </w:p>
    <w:tbl>
      <w:tblPr>
        <w:tblStyle w:val="TableGrid"/>
        <w:tblW w:w="9666" w:type="dxa"/>
        <w:tblInd w:w="-107" w:type="dxa"/>
        <w:tblCellMar>
          <w:top w:w="54" w:type="dxa"/>
          <w:left w:w="0" w:type="dxa"/>
          <w:bottom w:w="0" w:type="dxa"/>
          <w:right w:w="0" w:type="dxa"/>
        </w:tblCellMar>
        <w:tblLook w:val="04A0" w:firstRow="1" w:lastRow="0" w:firstColumn="1" w:lastColumn="0" w:noHBand="0" w:noVBand="1"/>
      </w:tblPr>
      <w:tblGrid>
        <w:gridCol w:w="768"/>
        <w:gridCol w:w="878"/>
        <w:gridCol w:w="1024"/>
        <w:gridCol w:w="1431"/>
        <w:gridCol w:w="1686"/>
        <w:gridCol w:w="937"/>
        <w:gridCol w:w="307"/>
        <w:gridCol w:w="317"/>
        <w:gridCol w:w="1431"/>
        <w:gridCol w:w="887"/>
      </w:tblGrid>
      <w:tr w:rsidR="00D21ED7">
        <w:trPr>
          <w:trHeight w:val="323"/>
        </w:trPr>
        <w:tc>
          <w:tcPr>
            <w:tcW w:w="768"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69" w:firstLine="0"/>
              <w:jc w:val="both"/>
            </w:pPr>
            <w:r>
              <w:t>序号</w:t>
            </w:r>
            <w:r>
              <w:t xml:space="preserve"> </w:t>
            </w:r>
          </w:p>
        </w:tc>
        <w:tc>
          <w:tcPr>
            <w:tcW w:w="878"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6" w:right="14" w:firstLine="0"/>
              <w:jc w:val="center"/>
            </w:pPr>
            <w:r>
              <w:t>贷款方式</w:t>
            </w:r>
            <w:r>
              <w:t xml:space="preserve"> </w:t>
            </w:r>
          </w:p>
        </w:tc>
        <w:tc>
          <w:tcPr>
            <w:tcW w:w="1024"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贷款提供方</w:t>
            </w:r>
            <w:r>
              <w:t xml:space="preserve"> </w:t>
            </w:r>
          </w:p>
        </w:tc>
        <w:tc>
          <w:tcPr>
            <w:tcW w:w="1431"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12" w:hanging="106"/>
            </w:pPr>
            <w:r>
              <w:t>贷款提供方类型</w:t>
            </w:r>
            <w:r>
              <w:t xml:space="preserve"> </w:t>
            </w:r>
          </w:p>
        </w:tc>
        <w:tc>
          <w:tcPr>
            <w:tcW w:w="1686"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 w:firstLine="0"/>
              <w:jc w:val="center"/>
            </w:pPr>
            <w:r>
              <w:t>贷款规模</w:t>
            </w:r>
            <w:r>
              <w:t xml:space="preserve"> </w:t>
            </w:r>
          </w:p>
        </w:tc>
        <w:tc>
          <w:tcPr>
            <w:tcW w:w="2992" w:type="dxa"/>
            <w:gridSpan w:val="4"/>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8" w:firstLine="0"/>
              <w:jc w:val="center"/>
            </w:pPr>
            <w:r>
              <w:t>存续期间</w:t>
            </w:r>
            <w:r>
              <w:t xml:space="preserve"> </w:t>
            </w:r>
          </w:p>
        </w:tc>
        <w:tc>
          <w:tcPr>
            <w:tcW w:w="887"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25" w:firstLine="0"/>
              <w:jc w:val="both"/>
            </w:pPr>
            <w:r>
              <w:t>利息率</w:t>
            </w:r>
            <w:r>
              <w:t xml:space="preserve"> </w:t>
            </w:r>
          </w:p>
        </w:tc>
      </w:tr>
      <w:tr w:rsidR="00D21ED7">
        <w:trPr>
          <w:trHeight w:val="321"/>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560" w:type="dxa"/>
            <w:gridSpan w:val="3"/>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60" w:firstLine="0"/>
            </w:pPr>
            <w:r>
              <w:t>起始日期</w:t>
            </w:r>
            <w:r>
              <w:t xml:space="preserve"> </w:t>
            </w:r>
          </w:p>
        </w:tc>
        <w:tc>
          <w:tcPr>
            <w:tcW w:w="143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93" w:firstLine="0"/>
            </w:pPr>
            <w:r>
              <w:t>终止日期</w:t>
            </w:r>
            <w: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635"/>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1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3</w:t>
            </w:r>
            <w:r>
              <w:t>月</w:t>
            </w:r>
            <w:r>
              <w:t xml:space="preserve">3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2025</w:t>
            </w:r>
            <w:r>
              <w:t>年</w:t>
            </w:r>
            <w:r>
              <w:t>3</w:t>
            </w:r>
            <w:r>
              <w:t>月</w:t>
            </w:r>
            <w:r>
              <w:t xml:space="preserve">2 </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5.20%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2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3" w:right="83" w:firstLine="0"/>
              <w:jc w:val="center"/>
            </w:pPr>
            <w:r>
              <w:t>绍兴银行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7" w:firstLine="0"/>
            </w:pPr>
            <w:r>
              <w:t xml:space="preserve">23,000,000.00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6</w:t>
            </w:r>
            <w:r>
              <w:t>月</w:t>
            </w:r>
            <w:r>
              <w:t xml:space="preserve">23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10" w:firstLine="0"/>
              <w:jc w:val="both"/>
            </w:pPr>
            <w:r>
              <w:t>2022</w:t>
            </w:r>
            <w:r>
              <w:t>年</w:t>
            </w:r>
            <w:r>
              <w:t>10</w:t>
            </w:r>
            <w:r>
              <w:t>月</w:t>
            </w:r>
          </w:p>
          <w:p w:rsidR="00D21ED7" w:rsidRDefault="00DF333D">
            <w:pPr>
              <w:spacing w:after="0" w:line="259" w:lineRule="auto"/>
              <w:ind w:left="110" w:firstLine="0"/>
            </w:pPr>
            <w:r>
              <w:t>17</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5.10%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3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中国农业银行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5,000,000.00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1</w:t>
            </w:r>
            <w:r>
              <w:t>月</w:t>
            </w:r>
            <w:r>
              <w:t xml:space="preserve">1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10" w:firstLine="0"/>
              <w:jc w:val="both"/>
            </w:pPr>
            <w:r>
              <w:t>2022</w:t>
            </w:r>
            <w:r>
              <w:t>年</w:t>
            </w:r>
            <w:r>
              <w:t>12</w:t>
            </w:r>
            <w:r>
              <w:t>月</w:t>
            </w:r>
          </w:p>
          <w:p w:rsidR="00D21ED7" w:rsidRDefault="00DF333D">
            <w:pPr>
              <w:spacing w:after="0" w:line="259" w:lineRule="auto"/>
              <w:ind w:left="110" w:firstLine="0"/>
            </w:pPr>
            <w:r>
              <w:t>22</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4.16%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4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6,000,000.00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1</w:t>
            </w:r>
            <w:r>
              <w:t>月</w:t>
            </w:r>
            <w:r>
              <w:t xml:space="preserve">12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2025 </w:t>
            </w:r>
            <w:r>
              <w:t>年</w:t>
            </w:r>
            <w:r>
              <w:t xml:space="preserve"> 1 </w:t>
            </w:r>
            <w:r>
              <w:t>月</w:t>
            </w:r>
          </w:p>
          <w:p w:rsidR="00D21ED7" w:rsidRDefault="00DF333D">
            <w:pPr>
              <w:spacing w:after="0" w:line="259" w:lineRule="auto"/>
              <w:ind w:left="110" w:firstLine="0"/>
            </w:pPr>
            <w:r>
              <w:t>11</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5.20%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lastRenderedPageBreak/>
              <w:t xml:space="preserve">5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3" w:right="83" w:firstLine="0"/>
              <w:jc w:val="center"/>
            </w:pPr>
            <w:r>
              <w:t>邮政储蓄</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2</w:t>
            </w:r>
            <w:r>
              <w:t>月</w:t>
            </w:r>
            <w:r>
              <w:t xml:space="preserve">25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2023 </w:t>
            </w:r>
            <w:r>
              <w:t>年</w:t>
            </w:r>
            <w:r>
              <w:t xml:space="preserve"> 2 </w:t>
            </w:r>
            <w:r>
              <w:t>月</w:t>
            </w:r>
          </w:p>
          <w:p w:rsidR="00D21ED7" w:rsidRDefault="00DF333D">
            <w:pPr>
              <w:spacing w:after="0" w:line="259" w:lineRule="auto"/>
              <w:ind w:left="110" w:firstLine="0"/>
            </w:pPr>
            <w:r>
              <w:t>24</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4.50%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6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8</w:t>
            </w:r>
            <w:r>
              <w:t>月</w:t>
            </w:r>
            <w:r>
              <w:t xml:space="preserve">3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2025</w:t>
            </w:r>
            <w:r>
              <w:t>年</w:t>
            </w:r>
            <w:r>
              <w:t>8</w:t>
            </w:r>
            <w:r>
              <w:t>月</w:t>
            </w:r>
            <w:r>
              <w:t xml:space="preserve">2 </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5.20%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7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中国农业银行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4,490,000.00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7</w:t>
            </w:r>
            <w:r>
              <w:t>月</w:t>
            </w:r>
            <w:r>
              <w:t xml:space="preserve">28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2023 </w:t>
            </w:r>
            <w:r>
              <w:t>年</w:t>
            </w:r>
            <w:r>
              <w:t xml:space="preserve"> 7 </w:t>
            </w:r>
            <w:r>
              <w:t>月</w:t>
            </w:r>
          </w:p>
          <w:p w:rsidR="00D21ED7" w:rsidRDefault="00DF333D">
            <w:pPr>
              <w:spacing w:after="0" w:line="259" w:lineRule="auto"/>
              <w:ind w:left="110" w:firstLine="0"/>
            </w:pPr>
            <w:r>
              <w:t>26</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3.90%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8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5,000,000.00 </w:t>
            </w:r>
          </w:p>
        </w:tc>
        <w:tc>
          <w:tcPr>
            <w:tcW w:w="1244" w:type="dxa"/>
            <w:gridSpan w:val="2"/>
            <w:tcBorders>
              <w:top w:val="single" w:sz="4" w:space="0" w:color="5B9BD5"/>
              <w:left w:val="single" w:sz="4" w:space="0" w:color="5B9BD5"/>
              <w:bottom w:val="single" w:sz="4" w:space="0" w:color="5B9BD5"/>
              <w:right w:val="nil"/>
            </w:tcBorders>
          </w:tcPr>
          <w:p w:rsidR="00D21ED7" w:rsidRDefault="00DF333D">
            <w:pPr>
              <w:spacing w:after="0" w:line="259" w:lineRule="auto"/>
              <w:ind w:left="110" w:right="-34" w:hanging="120"/>
            </w:pPr>
            <w:r>
              <w:t xml:space="preserve"> 2022</w:t>
            </w:r>
            <w:r>
              <w:t>年</w:t>
            </w:r>
            <w:r>
              <w:t>7</w:t>
            </w:r>
            <w:r>
              <w:t>月日</w:t>
            </w:r>
            <w:r>
              <w:t xml:space="preserve"> </w:t>
            </w:r>
          </w:p>
        </w:tc>
        <w:tc>
          <w:tcPr>
            <w:tcW w:w="3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106" w:firstLine="0"/>
            </w:pPr>
            <w:r>
              <w:t>5</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2025</w:t>
            </w:r>
            <w:r>
              <w:t>年</w:t>
            </w:r>
            <w:r>
              <w:t>7</w:t>
            </w:r>
            <w:r>
              <w:t>月</w:t>
            </w:r>
            <w:r>
              <w:t xml:space="preserve">4 </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5.20%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9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4,000,000.00 </w:t>
            </w:r>
          </w:p>
        </w:tc>
        <w:tc>
          <w:tcPr>
            <w:tcW w:w="937" w:type="dxa"/>
            <w:tcBorders>
              <w:top w:val="single" w:sz="4" w:space="0" w:color="5B9BD5"/>
              <w:left w:val="single" w:sz="4" w:space="0" w:color="5B9BD5"/>
              <w:bottom w:val="single" w:sz="4" w:space="0" w:color="5B9BD5"/>
              <w:right w:val="nil"/>
            </w:tcBorders>
          </w:tcPr>
          <w:p w:rsidR="00D21ED7" w:rsidRDefault="00DF333D">
            <w:pPr>
              <w:spacing w:after="0" w:line="259" w:lineRule="auto"/>
              <w:ind w:left="110" w:hanging="120"/>
            </w:pPr>
            <w:r>
              <w:t xml:space="preserve"> 022</w:t>
            </w:r>
            <w:r>
              <w:t>年</w:t>
            </w:r>
            <w:r>
              <w:t xml:space="preserve">8 </w:t>
            </w:r>
            <w:r>
              <w:t>日</w:t>
            </w:r>
            <w:r>
              <w:t xml:space="preserve"> </w:t>
            </w:r>
          </w:p>
        </w:tc>
        <w:tc>
          <w:tcPr>
            <w:tcW w:w="307" w:type="dxa"/>
            <w:tcBorders>
              <w:top w:val="single" w:sz="4" w:space="0" w:color="5B9BD5"/>
              <w:left w:val="nil"/>
              <w:bottom w:val="single" w:sz="4" w:space="0" w:color="5B9BD5"/>
              <w:right w:val="nil"/>
            </w:tcBorders>
          </w:tcPr>
          <w:p w:rsidR="00D21ED7" w:rsidRDefault="00DF333D">
            <w:pPr>
              <w:spacing w:after="0" w:line="259" w:lineRule="auto"/>
              <w:ind w:left="24" w:firstLine="0"/>
              <w:jc w:val="both"/>
            </w:pPr>
            <w:r>
              <w:t>月</w:t>
            </w:r>
          </w:p>
        </w:tc>
        <w:tc>
          <w:tcPr>
            <w:tcW w:w="3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pPr>
            <w:r>
              <w:t>16</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2025 </w:t>
            </w:r>
            <w:r>
              <w:t>年</w:t>
            </w:r>
            <w:r>
              <w:t xml:space="preserve"> 8 </w:t>
            </w:r>
            <w:r>
              <w:t>月</w:t>
            </w:r>
          </w:p>
          <w:p w:rsidR="00D21ED7" w:rsidRDefault="00DF333D">
            <w:pPr>
              <w:spacing w:after="0" w:line="259" w:lineRule="auto"/>
              <w:ind w:left="110" w:firstLine="0"/>
            </w:pPr>
            <w:r>
              <w:t>15</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5.20%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10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6" w:right="86" w:firstLine="0"/>
              <w:jc w:val="center"/>
            </w:pPr>
            <w:r>
              <w:t>绍兴银行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7" w:firstLine="0"/>
            </w:pPr>
            <w:r>
              <w:t xml:space="preserve">23,000,000.00 </w:t>
            </w:r>
          </w:p>
        </w:tc>
        <w:tc>
          <w:tcPr>
            <w:tcW w:w="937" w:type="dxa"/>
            <w:tcBorders>
              <w:top w:val="single" w:sz="4" w:space="0" w:color="5B9BD5"/>
              <w:left w:val="single" w:sz="4" w:space="0" w:color="5B9BD5"/>
              <w:bottom w:val="single" w:sz="4" w:space="0" w:color="5B9BD5"/>
              <w:right w:val="nil"/>
            </w:tcBorders>
          </w:tcPr>
          <w:p w:rsidR="00D21ED7" w:rsidRDefault="00DF333D">
            <w:pPr>
              <w:spacing w:after="37" w:line="259" w:lineRule="auto"/>
              <w:ind w:left="-10" w:firstLine="0"/>
              <w:jc w:val="both"/>
            </w:pPr>
            <w:r>
              <w:t xml:space="preserve"> 2022 </w:t>
            </w:r>
            <w:r>
              <w:t>年</w:t>
            </w:r>
          </w:p>
          <w:p w:rsidR="00D21ED7" w:rsidRDefault="00DF333D">
            <w:pPr>
              <w:spacing w:after="0" w:line="259" w:lineRule="auto"/>
              <w:ind w:left="110" w:firstLine="0"/>
            </w:pPr>
            <w:r>
              <w:t>17</w:t>
            </w:r>
            <w:r>
              <w:t>日</w:t>
            </w:r>
            <w:r>
              <w:t xml:space="preserve"> </w:t>
            </w:r>
          </w:p>
        </w:tc>
        <w:tc>
          <w:tcPr>
            <w:tcW w:w="307" w:type="dxa"/>
            <w:tcBorders>
              <w:top w:val="single" w:sz="4" w:space="0" w:color="5B9BD5"/>
              <w:left w:val="nil"/>
              <w:bottom w:val="single" w:sz="4" w:space="0" w:color="5B9BD5"/>
              <w:right w:val="nil"/>
            </w:tcBorders>
          </w:tcPr>
          <w:p w:rsidR="00D21ED7" w:rsidRDefault="00DF333D">
            <w:pPr>
              <w:spacing w:after="0" w:line="259" w:lineRule="auto"/>
              <w:ind w:left="0" w:firstLine="0"/>
              <w:jc w:val="both"/>
            </w:pPr>
            <w:r>
              <w:t>10</w:t>
            </w:r>
          </w:p>
        </w:tc>
        <w:tc>
          <w:tcPr>
            <w:tcW w:w="3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jc w:val="both"/>
            </w:pPr>
            <w:r>
              <w:t>月</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10" w:firstLine="0"/>
              <w:jc w:val="both"/>
            </w:pPr>
            <w:r>
              <w:t>2023</w:t>
            </w:r>
            <w:r>
              <w:t>年</w:t>
            </w:r>
            <w:r>
              <w:t>10</w:t>
            </w:r>
            <w:r>
              <w:t>月</w:t>
            </w:r>
          </w:p>
          <w:p w:rsidR="00D21ED7" w:rsidRDefault="00DF333D">
            <w:pPr>
              <w:spacing w:after="0" w:line="259" w:lineRule="auto"/>
              <w:ind w:left="110" w:firstLine="0"/>
            </w:pPr>
            <w:r>
              <w:t>16</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4.85%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11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6" w:right="86" w:firstLine="0"/>
              <w:jc w:val="center"/>
            </w:pPr>
            <w:r>
              <w:t>嘉兴银行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500,000.00 </w:t>
            </w:r>
          </w:p>
        </w:tc>
        <w:tc>
          <w:tcPr>
            <w:tcW w:w="937" w:type="dxa"/>
            <w:tcBorders>
              <w:top w:val="single" w:sz="4" w:space="0" w:color="5B9BD5"/>
              <w:left w:val="single" w:sz="4" w:space="0" w:color="5B9BD5"/>
              <w:bottom w:val="single" w:sz="4" w:space="0" w:color="5B9BD5"/>
              <w:right w:val="nil"/>
            </w:tcBorders>
          </w:tcPr>
          <w:p w:rsidR="00D21ED7" w:rsidRDefault="00DF333D">
            <w:pPr>
              <w:spacing w:after="37" w:line="259" w:lineRule="auto"/>
              <w:ind w:left="-10" w:firstLine="0"/>
              <w:jc w:val="both"/>
            </w:pPr>
            <w:r>
              <w:t xml:space="preserve"> 2022 </w:t>
            </w:r>
            <w:r>
              <w:t>年</w:t>
            </w:r>
          </w:p>
          <w:p w:rsidR="00D21ED7" w:rsidRDefault="00DF333D">
            <w:pPr>
              <w:spacing w:after="0" w:line="259" w:lineRule="auto"/>
              <w:ind w:left="110" w:firstLine="0"/>
            </w:pPr>
            <w:r>
              <w:t>30</w:t>
            </w:r>
            <w:r>
              <w:t>日</w:t>
            </w:r>
            <w:r>
              <w:t xml:space="preserve"> </w:t>
            </w:r>
          </w:p>
        </w:tc>
        <w:tc>
          <w:tcPr>
            <w:tcW w:w="307" w:type="dxa"/>
            <w:tcBorders>
              <w:top w:val="single" w:sz="4" w:space="0" w:color="5B9BD5"/>
              <w:left w:val="nil"/>
              <w:bottom w:val="single" w:sz="4" w:space="0" w:color="5B9BD5"/>
              <w:right w:val="nil"/>
            </w:tcBorders>
          </w:tcPr>
          <w:p w:rsidR="00D21ED7" w:rsidRDefault="00DF333D">
            <w:pPr>
              <w:spacing w:after="0" w:line="259" w:lineRule="auto"/>
              <w:ind w:left="0" w:firstLine="0"/>
              <w:jc w:val="both"/>
            </w:pPr>
            <w:r>
              <w:t>12</w:t>
            </w:r>
          </w:p>
        </w:tc>
        <w:tc>
          <w:tcPr>
            <w:tcW w:w="317"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jc w:val="both"/>
            </w:pPr>
            <w:r>
              <w:t>月</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2030 </w:t>
            </w:r>
            <w:r>
              <w:t>年</w:t>
            </w:r>
            <w:r>
              <w:t xml:space="preserve"> 5 </w:t>
            </w:r>
            <w:r>
              <w:t>月</w:t>
            </w:r>
          </w:p>
          <w:p w:rsidR="00D21ED7" w:rsidRDefault="00DF333D">
            <w:pPr>
              <w:spacing w:after="0" w:line="259" w:lineRule="auto"/>
              <w:ind w:left="110" w:firstLine="0"/>
            </w:pPr>
            <w:r>
              <w:t>25</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4.90% </w:t>
            </w:r>
          </w:p>
        </w:tc>
      </w:tr>
      <w:tr w:rsidR="00D21ED7">
        <w:trPr>
          <w:trHeight w:val="946"/>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12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海宁农村商业银行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6,000,000.00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9</w:t>
            </w:r>
            <w:r>
              <w:t>月</w:t>
            </w:r>
            <w:r>
              <w:t xml:space="preserve">26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2023 </w:t>
            </w:r>
            <w:r>
              <w:t>年</w:t>
            </w:r>
            <w:r>
              <w:t xml:space="preserve"> 9 </w:t>
            </w:r>
            <w:r>
              <w:t>月</w:t>
            </w:r>
          </w:p>
          <w:p w:rsidR="00D21ED7" w:rsidRDefault="00DF333D">
            <w:pPr>
              <w:spacing w:after="0" w:line="259" w:lineRule="auto"/>
              <w:ind w:left="110" w:firstLine="0"/>
            </w:pPr>
            <w:r>
              <w:t>25</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4.98% </w:t>
            </w:r>
          </w:p>
        </w:tc>
      </w:tr>
      <w:tr w:rsidR="00D21ED7">
        <w:trPr>
          <w:trHeight w:val="639"/>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13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6" w:right="86" w:firstLine="0"/>
              <w:jc w:val="center"/>
            </w:pPr>
            <w:r>
              <w:t>光大银行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9,000,000.00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3</w:t>
            </w:r>
            <w:r>
              <w:t>月</w:t>
            </w:r>
            <w:r>
              <w:t xml:space="preserve">15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2028 </w:t>
            </w:r>
            <w:r>
              <w:t>年</w:t>
            </w:r>
            <w:r>
              <w:t xml:space="preserve"> 9 </w:t>
            </w:r>
            <w:r>
              <w:t>月</w:t>
            </w:r>
          </w:p>
          <w:p w:rsidR="00D21ED7" w:rsidRDefault="00DF333D">
            <w:pPr>
              <w:spacing w:after="0" w:line="259" w:lineRule="auto"/>
              <w:ind w:left="110" w:firstLine="0"/>
            </w:pPr>
            <w:r>
              <w:t>14</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5.20% </w:t>
            </w:r>
          </w:p>
        </w:tc>
      </w:tr>
      <w:tr w:rsidR="00D21ED7">
        <w:trPr>
          <w:trHeight w:val="634"/>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14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6" w:right="86" w:firstLine="0"/>
              <w:jc w:val="center"/>
            </w:pPr>
            <w:r>
              <w:t>光大银行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7" w:firstLine="0"/>
            </w:pPr>
            <w:r>
              <w:t xml:space="preserve">26,700,000.00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3</w:t>
            </w:r>
            <w:r>
              <w:t>月</w:t>
            </w:r>
            <w:r>
              <w:t xml:space="preserve">29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37" w:line="259" w:lineRule="auto"/>
              <w:ind w:left="110" w:firstLine="0"/>
              <w:jc w:val="both"/>
            </w:pPr>
            <w:r>
              <w:t xml:space="preserve">2028 </w:t>
            </w:r>
            <w:r>
              <w:t>年</w:t>
            </w:r>
            <w:r>
              <w:t xml:space="preserve"> 9 </w:t>
            </w:r>
            <w:r>
              <w:t>月</w:t>
            </w:r>
          </w:p>
          <w:p w:rsidR="00D21ED7" w:rsidRDefault="00DF333D">
            <w:pPr>
              <w:spacing w:after="0" w:line="259" w:lineRule="auto"/>
              <w:ind w:left="110" w:firstLine="0"/>
            </w:pPr>
            <w:r>
              <w:t>14</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5.20% </w:t>
            </w:r>
          </w:p>
        </w:tc>
      </w:tr>
      <w:tr w:rsidR="00D21ED7">
        <w:trPr>
          <w:trHeight w:val="946"/>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15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抵</w:t>
            </w:r>
            <w:r>
              <w:t>/</w:t>
            </w:r>
            <w:r>
              <w:t>质押贷款</w:t>
            </w: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海宁农村商业银行</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银行</w:t>
            </w: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50,000.00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hanging="120"/>
            </w:pPr>
            <w:r>
              <w:t xml:space="preserve"> 2022</w:t>
            </w:r>
            <w:r>
              <w:t>年</w:t>
            </w:r>
            <w:r>
              <w:t>1</w:t>
            </w:r>
            <w:r>
              <w:t>月</w:t>
            </w:r>
            <w:r>
              <w:t xml:space="preserve">7 </w:t>
            </w:r>
            <w:r>
              <w:t>日</w:t>
            </w: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10" w:firstLine="0"/>
              <w:jc w:val="both"/>
            </w:pPr>
            <w:r>
              <w:t>2022</w:t>
            </w:r>
            <w:r>
              <w:t>年</w:t>
            </w:r>
            <w:r>
              <w:t>11</w:t>
            </w:r>
            <w:r>
              <w:t>月</w:t>
            </w:r>
          </w:p>
          <w:p w:rsidR="00D21ED7" w:rsidRDefault="00DF333D">
            <w:pPr>
              <w:spacing w:after="0" w:line="259" w:lineRule="auto"/>
              <w:ind w:left="110" w:firstLine="0"/>
            </w:pPr>
            <w:r>
              <w:t>9</w:t>
            </w:r>
            <w:r>
              <w:t>日</w:t>
            </w: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6.09% </w:t>
            </w:r>
          </w:p>
        </w:tc>
      </w:tr>
      <w:tr w:rsidR="00D21ED7">
        <w:trPr>
          <w:trHeight w:val="322"/>
        </w:trPr>
        <w:tc>
          <w:tcPr>
            <w:tcW w:w="7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73" w:firstLine="0"/>
              <w:jc w:val="both"/>
            </w:pPr>
            <w:r>
              <w:t>合计</w:t>
            </w:r>
            <w:r>
              <w:t xml:space="preserve"> </w:t>
            </w:r>
          </w:p>
        </w:tc>
        <w:tc>
          <w:tcPr>
            <w:tcW w:w="8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 xml:space="preserve">- </w:t>
            </w:r>
          </w:p>
        </w:tc>
        <w:tc>
          <w:tcPr>
            <w:tcW w:w="102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120,740,000.00 </w:t>
            </w:r>
          </w:p>
        </w:tc>
        <w:tc>
          <w:tcPr>
            <w:tcW w:w="1560"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 xml:space="preserve">- </w:t>
            </w:r>
          </w:p>
        </w:tc>
        <w:tc>
          <w:tcPr>
            <w:tcW w:w="143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 xml:space="preserve">- </w:t>
            </w:r>
          </w:p>
        </w:tc>
        <w:tc>
          <w:tcPr>
            <w:tcW w:w="8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center"/>
            </w:pPr>
            <w:r>
              <w:t xml:space="preserve">- </w:t>
            </w:r>
          </w:p>
        </w:tc>
      </w:tr>
    </w:tbl>
    <w:p w:rsidR="00D21ED7" w:rsidRDefault="00DF333D">
      <w:pPr>
        <w:spacing w:after="285" w:line="259" w:lineRule="auto"/>
        <w:ind w:left="0" w:firstLine="0"/>
      </w:pPr>
      <w:r>
        <w:t xml:space="preserve"> </w:t>
      </w:r>
    </w:p>
    <w:p w:rsidR="00D21ED7" w:rsidRDefault="00DF333D">
      <w:pPr>
        <w:pStyle w:val="3"/>
        <w:spacing w:after="322"/>
        <w:ind w:left="-5" w:right="6"/>
      </w:pPr>
      <w:r>
        <w:t>六、</w:t>
      </w:r>
      <w:r>
        <w:t xml:space="preserve"> </w:t>
      </w:r>
      <w:r>
        <w:t>权益分派情况</w:t>
      </w:r>
      <w:r>
        <w:rPr>
          <w:rFonts w:ascii="Calibri" w:eastAsia="Calibri" w:hAnsi="Calibri" w:cs="Calibri"/>
        </w:rPr>
        <w:t xml:space="preserve"> </w:t>
      </w:r>
    </w:p>
    <w:p w:rsidR="00D21ED7" w:rsidRDefault="00DF333D">
      <w:pPr>
        <w:numPr>
          <w:ilvl w:val="0"/>
          <w:numId w:val="21"/>
        </w:numPr>
        <w:spacing w:after="272"/>
        <w:ind w:hanging="841"/>
      </w:pPr>
      <w:r>
        <w:t>报告期内的利润分配与公积金转增股本情况</w:t>
      </w:r>
      <w:r>
        <w:rPr>
          <w:rFonts w:ascii="Calibri" w:eastAsia="Calibri" w:hAnsi="Calibri" w:cs="Calibri"/>
          <w:b/>
        </w:rPr>
        <w:t xml:space="preserve"> </w:t>
      </w:r>
    </w:p>
    <w:p w:rsidR="00D21ED7" w:rsidRDefault="00DF333D">
      <w:pPr>
        <w:ind w:left="10"/>
      </w:pPr>
      <w:r>
        <w:t>√</w:t>
      </w:r>
      <w:r>
        <w:t>适用</w:t>
      </w:r>
      <w:r>
        <w:t xml:space="preserve"> □</w:t>
      </w:r>
      <w:r>
        <w:t>不适用</w:t>
      </w:r>
      <w:r>
        <w:t xml:space="preserve">  </w:t>
      </w:r>
    </w:p>
    <w:p w:rsidR="00D21ED7" w:rsidRDefault="00DF333D">
      <w:pPr>
        <w:spacing w:after="3" w:line="259" w:lineRule="auto"/>
        <w:ind w:left="10" w:right="313"/>
        <w:jc w:val="right"/>
      </w:pPr>
      <w:r>
        <w:t>单位：元或股</w:t>
      </w:r>
      <w:r>
        <w:t xml:space="preserve"> </w:t>
      </w:r>
    </w:p>
    <w:tbl>
      <w:tblPr>
        <w:tblStyle w:val="TableGrid"/>
        <w:tblW w:w="9666" w:type="dxa"/>
        <w:tblInd w:w="-107" w:type="dxa"/>
        <w:tblCellMar>
          <w:top w:w="52" w:type="dxa"/>
          <w:left w:w="107" w:type="dxa"/>
          <w:bottom w:w="0" w:type="dxa"/>
          <w:right w:w="0" w:type="dxa"/>
        </w:tblCellMar>
        <w:tblLook w:val="04A0" w:firstRow="1" w:lastRow="0" w:firstColumn="1" w:lastColumn="0" w:noHBand="0" w:noVBand="1"/>
      </w:tblPr>
      <w:tblGrid>
        <w:gridCol w:w="2537"/>
        <w:gridCol w:w="2881"/>
        <w:gridCol w:w="2194"/>
        <w:gridCol w:w="2054"/>
      </w:tblGrid>
      <w:tr w:rsidR="00D21ED7">
        <w:trPr>
          <w:trHeight w:val="319"/>
        </w:trPr>
        <w:tc>
          <w:tcPr>
            <w:tcW w:w="253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t>权益分派日期</w:t>
            </w:r>
            <w:r>
              <w:t xml:space="preserve"> </w:t>
            </w:r>
          </w:p>
        </w:tc>
        <w:tc>
          <w:tcPr>
            <w:tcW w:w="288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29" w:firstLine="0"/>
            </w:pPr>
            <w:r>
              <w:t>每</w:t>
            </w:r>
            <w:r>
              <w:t>10</w:t>
            </w:r>
            <w:r>
              <w:t>股派现数（含税）</w:t>
            </w:r>
            <w:r>
              <w:t xml:space="preserve"> </w:t>
            </w:r>
          </w:p>
        </w:tc>
        <w:tc>
          <w:tcPr>
            <w:tcW w:w="219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2" w:firstLine="0"/>
              <w:jc w:val="center"/>
            </w:pPr>
            <w:r>
              <w:t>每</w:t>
            </w:r>
            <w:r>
              <w:t>10</w:t>
            </w:r>
            <w:r>
              <w:t>股送股数</w:t>
            </w:r>
            <w:r>
              <w:t xml:space="preserve"> </w:t>
            </w:r>
          </w:p>
        </w:tc>
        <w:tc>
          <w:tcPr>
            <w:tcW w:w="205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30" w:firstLine="0"/>
            </w:pPr>
            <w:r>
              <w:t>每</w:t>
            </w:r>
            <w:r>
              <w:t>10</w:t>
            </w:r>
            <w:r>
              <w:t>股转增数</w:t>
            </w:r>
            <w:r>
              <w:t xml:space="preserve"> </w:t>
            </w:r>
          </w:p>
        </w:tc>
      </w:tr>
      <w:tr w:rsidR="00D21ED7">
        <w:trPr>
          <w:trHeight w:val="323"/>
        </w:trPr>
        <w:tc>
          <w:tcPr>
            <w:tcW w:w="25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2022</w:t>
            </w:r>
            <w:r>
              <w:t>年</w:t>
            </w:r>
            <w:r>
              <w:t>5</w:t>
            </w:r>
            <w:r>
              <w:t>月</w:t>
            </w:r>
            <w:r>
              <w:t>27</w:t>
            </w:r>
            <w:r>
              <w:t>日</w:t>
            </w:r>
            <w:r>
              <w:t xml:space="preserve"> </w:t>
            </w:r>
          </w:p>
        </w:tc>
        <w:tc>
          <w:tcPr>
            <w:tcW w:w="288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3.20 </w:t>
            </w:r>
          </w:p>
        </w:tc>
        <w:tc>
          <w:tcPr>
            <w:tcW w:w="21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20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0 </w:t>
            </w:r>
          </w:p>
        </w:tc>
      </w:tr>
      <w:tr w:rsidR="00D21ED7">
        <w:trPr>
          <w:trHeight w:val="322"/>
        </w:trPr>
        <w:tc>
          <w:tcPr>
            <w:tcW w:w="25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center"/>
            </w:pPr>
            <w:r>
              <w:t>合计</w:t>
            </w:r>
            <w:r>
              <w:t xml:space="preserve"> </w:t>
            </w:r>
          </w:p>
        </w:tc>
        <w:tc>
          <w:tcPr>
            <w:tcW w:w="288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 </w:t>
            </w:r>
          </w:p>
        </w:tc>
        <w:tc>
          <w:tcPr>
            <w:tcW w:w="21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 </w:t>
            </w:r>
          </w:p>
        </w:tc>
        <w:tc>
          <w:tcPr>
            <w:tcW w:w="20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 </w:t>
            </w:r>
          </w:p>
        </w:tc>
      </w:tr>
    </w:tbl>
    <w:p w:rsidR="00D21ED7" w:rsidRDefault="00DF333D">
      <w:pPr>
        <w:spacing w:after="15" w:line="259" w:lineRule="auto"/>
        <w:ind w:left="0" w:firstLine="0"/>
      </w:pPr>
      <w:r>
        <w:t xml:space="preserve"> </w:t>
      </w:r>
    </w:p>
    <w:p w:rsidR="00D21ED7" w:rsidRDefault="00DF333D">
      <w:pPr>
        <w:ind w:left="10"/>
      </w:pPr>
      <w:r>
        <w:t>是否符合公司章程及审议程序的规定</w:t>
      </w:r>
      <w:r>
        <w:t xml:space="preserve"> </w:t>
      </w:r>
    </w:p>
    <w:p w:rsidR="00D21ED7" w:rsidRDefault="00DF333D">
      <w:pPr>
        <w:ind w:left="10"/>
      </w:pPr>
      <w:r>
        <w:t>√</w:t>
      </w:r>
      <w:r>
        <w:t>是</w:t>
      </w:r>
      <w:r>
        <w:t xml:space="preserve"> □</w:t>
      </w:r>
      <w:r>
        <w:t>否</w:t>
      </w:r>
      <w:r>
        <w:t xml:space="preserve">  </w:t>
      </w:r>
    </w:p>
    <w:p w:rsidR="00D21ED7" w:rsidRDefault="00DF333D">
      <w:pPr>
        <w:spacing w:after="15" w:line="259" w:lineRule="auto"/>
        <w:ind w:left="0" w:firstLine="0"/>
      </w:pPr>
      <w:r>
        <w:t xml:space="preserve"> </w:t>
      </w:r>
    </w:p>
    <w:p w:rsidR="00D21ED7" w:rsidRDefault="00DF333D">
      <w:pPr>
        <w:ind w:left="10"/>
      </w:pPr>
      <w:r>
        <w:t>报告期内未执行完毕的利润分配与公积金转增股本的情况：</w:t>
      </w:r>
      <w:r>
        <w:t xml:space="preserve"> </w:t>
      </w:r>
    </w:p>
    <w:p w:rsidR="00D21ED7" w:rsidRDefault="00DF333D">
      <w:pPr>
        <w:spacing w:after="255"/>
        <w:ind w:left="10"/>
      </w:pPr>
      <w:r>
        <w:lastRenderedPageBreak/>
        <w:t>□</w:t>
      </w:r>
      <w:r>
        <w:t>适用</w:t>
      </w:r>
      <w:r>
        <w:t xml:space="preserve"> √</w:t>
      </w:r>
      <w:r>
        <w:t>不适用</w:t>
      </w:r>
      <w:r>
        <w:t xml:space="preserve">  </w:t>
      </w:r>
    </w:p>
    <w:p w:rsidR="00D21ED7" w:rsidRDefault="00DF333D">
      <w:pPr>
        <w:numPr>
          <w:ilvl w:val="0"/>
          <w:numId w:val="21"/>
        </w:numPr>
        <w:spacing w:after="271"/>
        <w:ind w:hanging="841"/>
      </w:pPr>
      <w:r>
        <w:t>权益分派预案</w:t>
      </w:r>
      <w:r>
        <w:rPr>
          <w:rFonts w:ascii="Calibri" w:eastAsia="Calibri" w:hAnsi="Calibri" w:cs="Calibri"/>
          <w:b/>
        </w:rPr>
        <w:t xml:space="preserve"> </w:t>
      </w:r>
    </w:p>
    <w:p w:rsidR="00D21ED7" w:rsidRDefault="00DF333D">
      <w:pPr>
        <w:ind w:left="10"/>
      </w:pPr>
      <w:r>
        <w:t>□</w:t>
      </w:r>
      <w:r>
        <w:t>适用</w:t>
      </w:r>
      <w:r>
        <w:t xml:space="preserve"> √</w:t>
      </w:r>
      <w:r>
        <w:t>不适用</w:t>
      </w:r>
      <w:r>
        <w:t xml:space="preserve">  </w:t>
      </w:r>
    </w:p>
    <w:p w:rsidR="00D21ED7" w:rsidRDefault="00DF333D">
      <w:pPr>
        <w:ind w:left="10"/>
      </w:pPr>
      <w:r>
        <w:t>报告期内盈利且未分配利润为正，但未提出现金红利分配预案的情况：</w:t>
      </w:r>
      <w: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75" w:lineRule="auto"/>
        <w:ind w:left="-15" w:right="196" w:firstLine="412"/>
        <w:jc w:val="both"/>
      </w:pPr>
      <w:r>
        <w:t>公司</w:t>
      </w:r>
      <w:r>
        <w:t xml:space="preserve"> 2022 </w:t>
      </w:r>
      <w:r>
        <w:t>年度末合并报表未分配利润为</w:t>
      </w:r>
      <w:r>
        <w:t xml:space="preserve"> 140,713,176.46 </w:t>
      </w:r>
      <w:r>
        <w:t>元，</w:t>
      </w:r>
      <w:r>
        <w:t xml:space="preserve">2022 </w:t>
      </w:r>
      <w:r>
        <w:t>年度末母公司未分配利润为</w:t>
      </w:r>
      <w:r>
        <w:t xml:space="preserve"> 83,915,275.67</w:t>
      </w:r>
      <w:r>
        <w:t>元。结合公司</w:t>
      </w:r>
      <w:r>
        <w:t>2022</w:t>
      </w:r>
      <w:r>
        <w:t>年度经营情况及</w:t>
      </w:r>
      <w:r>
        <w:t>2023</w:t>
      </w:r>
      <w:r>
        <w:t>年度公司发展规划，经董事会讨论，</w:t>
      </w:r>
      <w:r>
        <w:t xml:space="preserve">2022 </w:t>
      </w:r>
      <w:r>
        <w:t>年度公司拟不派发现金股利，不送红股，不以资本公积金转增股本。本次利润分配预案尚需提交股东大会审议。</w:t>
      </w:r>
      <w:r>
        <w:t xml:space="preserve"> </w:t>
      </w:r>
    </w:p>
    <w:p w:rsidR="00D21ED7" w:rsidRDefault="00DF333D">
      <w:pPr>
        <w:spacing w:after="15"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0" w:line="259" w:lineRule="auto"/>
        <w:ind w:left="0" w:firstLine="0"/>
      </w:pPr>
      <w:r>
        <w:t xml:space="preserve"> </w:t>
      </w:r>
      <w:r>
        <w:tab/>
        <w:t xml:space="preserve"> </w:t>
      </w:r>
      <w:r>
        <w:br w:type="page"/>
      </w:r>
    </w:p>
    <w:p w:rsidR="00D21ED7" w:rsidRDefault="00DF333D">
      <w:pPr>
        <w:pStyle w:val="1"/>
        <w:ind w:left="10" w:right="213"/>
      </w:pPr>
      <w:bookmarkStart w:id="8" w:name="_Toc635419"/>
      <w:r>
        <w:lastRenderedPageBreak/>
        <w:t>第八节</w:t>
      </w:r>
      <w:r>
        <w:rPr>
          <w:rFonts w:ascii="宋体" w:eastAsia="宋体" w:hAnsi="宋体" w:cs="宋体"/>
        </w:rPr>
        <w:t xml:space="preserve"> </w:t>
      </w:r>
      <w:r>
        <w:t>董事、监事、高级管理人员及员工情况</w:t>
      </w:r>
      <w:r>
        <w:rPr>
          <w:rFonts w:ascii="宋体" w:eastAsia="宋体" w:hAnsi="宋体" w:cs="宋体"/>
        </w:rPr>
        <w:t xml:space="preserve"> </w:t>
      </w:r>
      <w:bookmarkEnd w:id="8"/>
    </w:p>
    <w:p w:rsidR="00D21ED7" w:rsidRDefault="00DF333D">
      <w:pPr>
        <w:pStyle w:val="3"/>
        <w:spacing w:after="323"/>
        <w:ind w:left="-5" w:right="6"/>
      </w:pPr>
      <w:r>
        <w:t>一、</w:t>
      </w:r>
      <w:r>
        <w:t xml:space="preserve"> </w:t>
      </w:r>
      <w:r>
        <w:t>董事、监事、高级管理人员情况</w:t>
      </w:r>
      <w:r>
        <w:rPr>
          <w:rFonts w:ascii="Calibri" w:eastAsia="Calibri" w:hAnsi="Calibri" w:cs="Calibri"/>
        </w:rPr>
        <w:t xml:space="preserve"> </w:t>
      </w:r>
    </w:p>
    <w:p w:rsidR="00D21ED7" w:rsidRDefault="00DF333D">
      <w:pPr>
        <w:numPr>
          <w:ilvl w:val="0"/>
          <w:numId w:val="22"/>
        </w:numPr>
        <w:spacing w:after="271"/>
        <w:ind w:hanging="841"/>
      </w:pPr>
      <w:r>
        <w:t>基本情况</w:t>
      </w:r>
      <w:r>
        <w:rPr>
          <w:rFonts w:ascii="Calibri" w:eastAsia="Calibri" w:hAnsi="Calibri" w:cs="Calibri"/>
          <w:b/>
        </w:rPr>
        <w:t xml:space="preserve"> </w:t>
      </w:r>
    </w:p>
    <w:p w:rsidR="00D21ED7" w:rsidRDefault="00DF333D">
      <w:pPr>
        <w:spacing w:after="0" w:line="259" w:lineRule="auto"/>
        <w:ind w:left="0" w:right="106" w:firstLine="0"/>
        <w:jc w:val="right"/>
      </w:pPr>
      <w:r>
        <w:t xml:space="preserve"> </w:t>
      </w:r>
    </w:p>
    <w:tbl>
      <w:tblPr>
        <w:tblStyle w:val="TableGrid"/>
        <w:tblW w:w="9666" w:type="dxa"/>
        <w:tblInd w:w="-107" w:type="dxa"/>
        <w:tblCellMar>
          <w:top w:w="54" w:type="dxa"/>
          <w:left w:w="106" w:type="dxa"/>
          <w:bottom w:w="0" w:type="dxa"/>
          <w:right w:w="0" w:type="dxa"/>
        </w:tblCellMar>
        <w:tblLook w:val="04A0" w:firstRow="1" w:lastRow="0" w:firstColumn="1" w:lastColumn="0" w:noHBand="0" w:noVBand="1"/>
      </w:tblPr>
      <w:tblGrid>
        <w:gridCol w:w="946"/>
        <w:gridCol w:w="1689"/>
        <w:gridCol w:w="425"/>
        <w:gridCol w:w="1410"/>
        <w:gridCol w:w="1878"/>
        <w:gridCol w:w="1701"/>
        <w:gridCol w:w="850"/>
        <w:gridCol w:w="767"/>
      </w:tblGrid>
      <w:tr w:rsidR="00D21ED7">
        <w:trPr>
          <w:trHeight w:val="428"/>
        </w:trPr>
        <w:tc>
          <w:tcPr>
            <w:tcW w:w="946"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55" w:firstLine="0"/>
            </w:pPr>
            <w:r>
              <w:t>姓名</w:t>
            </w:r>
            <w:r>
              <w:rPr>
                <w:rFonts w:ascii="Calibri" w:eastAsia="Calibri" w:hAnsi="Calibri" w:cs="Calibri"/>
                <w:b/>
              </w:rPr>
              <w:t xml:space="preserve"> </w:t>
            </w:r>
          </w:p>
        </w:tc>
        <w:tc>
          <w:tcPr>
            <w:tcW w:w="168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2" w:firstLine="0"/>
              <w:jc w:val="center"/>
            </w:pPr>
            <w:r>
              <w:t>职务</w:t>
            </w:r>
            <w:r>
              <w:rPr>
                <w:rFonts w:ascii="Calibri" w:eastAsia="Calibri" w:hAnsi="Calibri" w:cs="Calibri"/>
                <w:b/>
              </w:rPr>
              <w:t xml:space="preserve"> </w:t>
            </w:r>
          </w:p>
        </w:tc>
        <w:tc>
          <w:tcPr>
            <w:tcW w:w="42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 w:firstLine="0"/>
              <w:jc w:val="center"/>
            </w:pPr>
            <w:r>
              <w:t>性别</w:t>
            </w:r>
            <w:r>
              <w:rPr>
                <w:rFonts w:ascii="Calibri" w:eastAsia="Calibri" w:hAnsi="Calibri" w:cs="Calibri"/>
                <w:b/>
              </w:rPr>
              <w:t xml:space="preserve"> </w:t>
            </w:r>
          </w:p>
        </w:tc>
        <w:tc>
          <w:tcPr>
            <w:tcW w:w="141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78" w:firstLine="0"/>
            </w:pPr>
            <w:r>
              <w:t>出生年月</w:t>
            </w:r>
            <w:r>
              <w:rPr>
                <w:rFonts w:ascii="Calibri" w:eastAsia="Calibri" w:hAnsi="Calibri" w:cs="Calibri"/>
                <w:b/>
              </w:rPr>
              <w:t xml:space="preserve"> </w:t>
            </w:r>
          </w:p>
        </w:tc>
        <w:tc>
          <w:tcPr>
            <w:tcW w:w="3579" w:type="dxa"/>
            <w:gridSpan w:val="2"/>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0" w:firstLine="0"/>
              <w:jc w:val="center"/>
            </w:pPr>
            <w:r>
              <w:t>任职起止日期</w:t>
            </w:r>
            <w:r>
              <w:rPr>
                <w:rFonts w:ascii="Calibri" w:eastAsia="Calibri" w:hAnsi="Calibri" w:cs="Calibri"/>
                <w:b/>
              </w:rPr>
              <w:t xml:space="preserve"> </w:t>
            </w:r>
          </w:p>
        </w:tc>
        <w:tc>
          <w:tcPr>
            <w:tcW w:w="85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23" w:line="274" w:lineRule="auto"/>
              <w:ind w:left="0" w:firstLine="0"/>
              <w:jc w:val="center"/>
            </w:pPr>
            <w:r>
              <w:t>年度税前报酬</w:t>
            </w:r>
            <w:r>
              <w:rPr>
                <w:rFonts w:ascii="Calibri" w:eastAsia="Calibri" w:hAnsi="Calibri" w:cs="Calibri"/>
                <w:b/>
              </w:rPr>
              <w:t xml:space="preserve"> </w:t>
            </w:r>
          </w:p>
          <w:p w:rsidR="00D21ED7" w:rsidRDefault="00DF333D">
            <w:pPr>
              <w:spacing w:after="0" w:line="259" w:lineRule="auto"/>
              <w:ind w:left="0" w:right="5" w:firstLine="0"/>
              <w:jc w:val="center"/>
            </w:pPr>
            <w:r>
              <w:t>（万元）</w:t>
            </w:r>
            <w:r>
              <w:rPr>
                <w:rFonts w:ascii="Calibri" w:eastAsia="Calibri" w:hAnsi="Calibri" w:cs="Calibri"/>
                <w:b/>
              </w:rPr>
              <w:t xml:space="preserve"> </w:t>
            </w:r>
          </w:p>
        </w:tc>
        <w:tc>
          <w:tcPr>
            <w:tcW w:w="767"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是否在公司关联方获取报酬</w:t>
            </w:r>
            <w:r>
              <w:rPr>
                <w:rFonts w:ascii="Calibri" w:eastAsia="Calibri" w:hAnsi="Calibri" w:cs="Calibri"/>
                <w:b/>
              </w:rPr>
              <w:t xml:space="preserve"> </w:t>
            </w:r>
          </w:p>
        </w:tc>
      </w:tr>
      <w:tr w:rsidR="00D21ED7">
        <w:trPr>
          <w:trHeight w:val="1454"/>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877"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8" w:firstLine="0"/>
              <w:jc w:val="center"/>
            </w:pPr>
            <w:r>
              <w:t>起始日期</w:t>
            </w:r>
            <w:r>
              <w:rPr>
                <w:rFonts w:ascii="Calibri" w:eastAsia="Calibri" w:hAnsi="Calibri" w:cs="Calibri"/>
                <w:b/>
              </w:rPr>
              <w:t xml:space="preserve"> </w:t>
            </w:r>
          </w:p>
        </w:tc>
        <w:tc>
          <w:tcPr>
            <w:tcW w:w="170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14" w:firstLine="0"/>
              <w:jc w:val="center"/>
            </w:pPr>
            <w:r>
              <w:t>终止日期</w:t>
            </w:r>
            <w:r>
              <w:rPr>
                <w:rFonts w:ascii="Calibri" w:eastAsia="Calibri" w:hAnsi="Calibri" w:cs="Calibri"/>
                <w:b/>
              </w:rP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3"/>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姚华</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董事长、总经理</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1974</w:t>
            </w:r>
            <w:r>
              <w:t>年</w:t>
            </w:r>
            <w:r>
              <w:t>3</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28.78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张良华</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董事、副总经理</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1967</w:t>
            </w:r>
            <w:r>
              <w:t>年</w:t>
            </w:r>
            <w:r>
              <w:t>4</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28.78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姚新民</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董事、副总经理</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1952</w:t>
            </w:r>
            <w:r>
              <w:t>年</w:t>
            </w:r>
            <w:r>
              <w:t>1</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28.78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钱玉明</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董事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1968</w:t>
            </w:r>
            <w:r>
              <w:t>年</w:t>
            </w:r>
            <w:r>
              <w:t>9</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姚芳</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董事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女</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1979</w:t>
            </w:r>
            <w:r>
              <w:t>年</w:t>
            </w:r>
            <w:r>
              <w:t>1</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沈福鑫</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独立董事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1964</w:t>
            </w:r>
            <w:r>
              <w:t>年</w:t>
            </w:r>
            <w:r>
              <w:t>1</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5.90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朱利祥</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独立董事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1965</w:t>
            </w:r>
            <w:r>
              <w:t>年</w:t>
            </w:r>
            <w:r>
              <w:t>9</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5.90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赵箭</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独立董事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1977</w:t>
            </w:r>
            <w:r>
              <w:t>年</w:t>
            </w:r>
            <w:r>
              <w:t>3</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5.90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殷建忠</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监事会主席</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1974</w:t>
            </w:r>
            <w:r>
              <w:t>年</w:t>
            </w:r>
            <w:r>
              <w:t>10</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马士涵</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监事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1985</w:t>
            </w:r>
            <w:r>
              <w:t>年</w:t>
            </w:r>
            <w:r>
              <w:t>2</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18.36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姚波</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职工监事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男</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1983</w:t>
            </w:r>
            <w:r>
              <w:t>年</w:t>
            </w:r>
            <w:r>
              <w:t>9</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2021</w:t>
            </w:r>
            <w:r>
              <w:t>年</w:t>
            </w:r>
            <w:r>
              <w:t>3</w:t>
            </w:r>
            <w:r>
              <w:t>月</w:t>
            </w:r>
            <w:r>
              <w:t>13</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22.80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6"/>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吴朝云</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财务总监、董事</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女</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1977</w:t>
            </w:r>
            <w:r>
              <w:t>年</w:t>
            </w:r>
            <w:r>
              <w:t>9</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2020</w:t>
            </w:r>
            <w:r>
              <w:t>年</w:t>
            </w:r>
            <w:r>
              <w:t>6</w:t>
            </w:r>
            <w:r>
              <w:t>月</w:t>
            </w:r>
            <w:r>
              <w:t>5</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23.68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94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both"/>
            </w:pPr>
            <w:r>
              <w:t>蒋燕萍</w:t>
            </w:r>
            <w: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董事会秘书</w:t>
            </w:r>
            <w: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女</w:t>
            </w:r>
            <w:r>
              <w:t xml:space="preserve"> </w:t>
            </w:r>
          </w:p>
        </w:tc>
        <w:tc>
          <w:tcPr>
            <w:tcW w:w="14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1986</w:t>
            </w:r>
            <w:r>
              <w:t>年</w:t>
            </w:r>
            <w:r>
              <w:t>11</w:t>
            </w:r>
            <w:r>
              <w:t>月</w:t>
            </w:r>
            <w:r>
              <w:t xml:space="preserve"> </w:t>
            </w:r>
          </w:p>
        </w:tc>
        <w:tc>
          <w:tcPr>
            <w:tcW w:w="187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2021</w:t>
            </w:r>
            <w:r>
              <w:t>年</w:t>
            </w:r>
            <w:r>
              <w:t>3</w:t>
            </w:r>
            <w:r>
              <w:t>月</w:t>
            </w:r>
            <w:r>
              <w:t>9</w:t>
            </w:r>
            <w:r>
              <w:t>日</w:t>
            </w:r>
            <w:r>
              <w:t xml:space="preserve"> </w:t>
            </w:r>
          </w:p>
        </w:tc>
        <w:tc>
          <w:tcPr>
            <w:tcW w:w="170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jc w:val="both"/>
            </w:pPr>
            <w:r>
              <w:t>2023</w:t>
            </w:r>
            <w:r>
              <w:t>年</w:t>
            </w:r>
            <w:r>
              <w:t>6</w:t>
            </w:r>
            <w:r>
              <w:t>月</w:t>
            </w:r>
            <w:r>
              <w:t>4</w:t>
            </w:r>
            <w:r>
              <w:t>日</w:t>
            </w:r>
            <w:r>
              <w:t xml:space="preserve"> </w:t>
            </w:r>
          </w:p>
        </w:tc>
        <w:tc>
          <w:tcPr>
            <w:tcW w:w="8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22.50 </w:t>
            </w:r>
          </w:p>
        </w:tc>
        <w:tc>
          <w:tcPr>
            <w:tcW w:w="7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否</w:t>
            </w:r>
            <w:r>
              <w:t xml:space="preserve"> </w:t>
            </w:r>
          </w:p>
        </w:tc>
      </w:tr>
      <w:tr w:rsidR="00D21ED7">
        <w:trPr>
          <w:trHeight w:val="322"/>
        </w:trPr>
        <w:tc>
          <w:tcPr>
            <w:tcW w:w="6348" w:type="dxa"/>
            <w:gridSpan w:val="5"/>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center"/>
            </w:pPr>
            <w:r>
              <w:t>董事会人数：</w:t>
            </w:r>
            <w:r>
              <w:rPr>
                <w:rFonts w:ascii="Calibri" w:eastAsia="Calibri" w:hAnsi="Calibri" w:cs="Calibri"/>
                <w:b/>
              </w:rPr>
              <w:t xml:space="preserve"> </w:t>
            </w:r>
          </w:p>
        </w:tc>
        <w:tc>
          <w:tcPr>
            <w:tcW w:w="3318"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9 </w:t>
            </w:r>
          </w:p>
        </w:tc>
      </w:tr>
      <w:tr w:rsidR="00D21ED7">
        <w:trPr>
          <w:trHeight w:val="322"/>
        </w:trPr>
        <w:tc>
          <w:tcPr>
            <w:tcW w:w="6348" w:type="dxa"/>
            <w:gridSpan w:val="5"/>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center"/>
            </w:pPr>
            <w:r>
              <w:t>监事会人数：</w:t>
            </w:r>
            <w:r>
              <w:rPr>
                <w:rFonts w:ascii="Calibri" w:eastAsia="Calibri" w:hAnsi="Calibri" w:cs="Calibri"/>
                <w:b/>
              </w:rPr>
              <w:t xml:space="preserve"> </w:t>
            </w:r>
          </w:p>
        </w:tc>
        <w:tc>
          <w:tcPr>
            <w:tcW w:w="3318"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3 </w:t>
            </w:r>
          </w:p>
        </w:tc>
      </w:tr>
      <w:tr w:rsidR="00D21ED7">
        <w:trPr>
          <w:trHeight w:val="322"/>
        </w:trPr>
        <w:tc>
          <w:tcPr>
            <w:tcW w:w="6348" w:type="dxa"/>
            <w:gridSpan w:val="5"/>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center"/>
            </w:pPr>
            <w:r>
              <w:t>高级管理人员人数：</w:t>
            </w:r>
            <w:r>
              <w:rPr>
                <w:rFonts w:ascii="Calibri" w:eastAsia="Calibri" w:hAnsi="Calibri" w:cs="Calibri"/>
                <w:b/>
              </w:rPr>
              <w:t xml:space="preserve"> </w:t>
            </w:r>
          </w:p>
        </w:tc>
        <w:tc>
          <w:tcPr>
            <w:tcW w:w="3318"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5 </w:t>
            </w:r>
          </w:p>
        </w:tc>
      </w:tr>
    </w:tbl>
    <w:p w:rsidR="00D21ED7" w:rsidRDefault="00DF333D">
      <w:pPr>
        <w:ind w:left="10"/>
      </w:pPr>
      <w:r>
        <w:t>注：吴朝云女士的董事任职日期为</w:t>
      </w:r>
      <w:r>
        <w:t>2022</w:t>
      </w:r>
      <w:r>
        <w:t>年</w:t>
      </w:r>
      <w:r>
        <w:t>6</w:t>
      </w:r>
      <w:r>
        <w:t>月</w:t>
      </w:r>
      <w:r>
        <w:t>10</w:t>
      </w:r>
      <w:r>
        <w:t>日至</w:t>
      </w:r>
      <w:r>
        <w:t>2023</w:t>
      </w:r>
      <w:r>
        <w:t>年</w:t>
      </w:r>
      <w:r>
        <w:t>6</w:t>
      </w:r>
      <w:r>
        <w:t>月</w:t>
      </w:r>
      <w:r>
        <w:t>4</w:t>
      </w:r>
      <w:r>
        <w:t>日。</w:t>
      </w:r>
      <w:r>
        <w:t xml:space="preserve"> </w:t>
      </w:r>
    </w:p>
    <w:p w:rsidR="00D21ED7" w:rsidRDefault="00DF333D">
      <w:pPr>
        <w:ind w:left="10"/>
      </w:pPr>
      <w:r>
        <w:t>董事、监事、高级管理人员与股东之间的关系：</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董事姚新民与公司董事长、实际控制人姚华系父子关系，董事长、实际控制人姚华与董事姚芳系兄妹关系。除上述情形外，公司董事、监事、高级管理人员之间无关联关系。</w:t>
      </w:r>
      <w:r>
        <w:t xml:space="preserve"> </w:t>
      </w:r>
    </w:p>
    <w:p w:rsidR="00D21ED7" w:rsidRDefault="00DF333D">
      <w:pPr>
        <w:spacing w:after="260" w:line="259" w:lineRule="auto"/>
        <w:ind w:left="0" w:firstLine="0"/>
      </w:pPr>
      <w:r>
        <w:t xml:space="preserve"> </w:t>
      </w:r>
    </w:p>
    <w:p w:rsidR="00D21ED7" w:rsidRDefault="00DF333D">
      <w:pPr>
        <w:numPr>
          <w:ilvl w:val="0"/>
          <w:numId w:val="22"/>
        </w:numPr>
        <w:spacing w:after="271"/>
        <w:ind w:hanging="841"/>
      </w:pPr>
      <w:r>
        <w:t>持股情况</w:t>
      </w:r>
      <w:r>
        <w:rPr>
          <w:rFonts w:ascii="Calibri" w:eastAsia="Calibri" w:hAnsi="Calibri" w:cs="Calibri"/>
          <w:b/>
        </w:rPr>
        <w:t xml:space="preserve"> </w:t>
      </w:r>
    </w:p>
    <w:p w:rsidR="00D21ED7" w:rsidRDefault="00DF333D">
      <w:pPr>
        <w:spacing w:after="3" w:line="259" w:lineRule="auto"/>
        <w:ind w:left="10" w:right="192"/>
        <w:jc w:val="right"/>
      </w:pPr>
      <w:r>
        <w:t>单位：股</w:t>
      </w:r>
      <w:r>
        <w:t xml:space="preserve"> </w:t>
      </w:r>
    </w:p>
    <w:tbl>
      <w:tblPr>
        <w:tblStyle w:val="TableGrid"/>
        <w:tblW w:w="9666" w:type="dxa"/>
        <w:tblInd w:w="-107" w:type="dxa"/>
        <w:tblCellMar>
          <w:top w:w="52" w:type="dxa"/>
          <w:left w:w="106" w:type="dxa"/>
          <w:bottom w:w="0" w:type="dxa"/>
          <w:right w:w="0" w:type="dxa"/>
        </w:tblCellMar>
        <w:tblLook w:val="04A0" w:firstRow="1" w:lastRow="0" w:firstColumn="1" w:lastColumn="0" w:noHBand="0" w:noVBand="1"/>
      </w:tblPr>
      <w:tblGrid>
        <w:gridCol w:w="961"/>
        <w:gridCol w:w="1618"/>
        <w:gridCol w:w="1268"/>
        <w:gridCol w:w="749"/>
        <w:gridCol w:w="1268"/>
        <w:gridCol w:w="956"/>
        <w:gridCol w:w="951"/>
        <w:gridCol w:w="950"/>
        <w:gridCol w:w="945"/>
      </w:tblGrid>
      <w:tr w:rsidR="00D21ED7">
        <w:trPr>
          <w:trHeight w:val="1567"/>
        </w:trPr>
        <w:tc>
          <w:tcPr>
            <w:tcW w:w="962"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12" w:firstLine="0"/>
            </w:pPr>
            <w:r>
              <w:lastRenderedPageBreak/>
              <w:t>姓名</w:t>
            </w:r>
            <w:r>
              <w:t xml:space="preserve"> </w:t>
            </w:r>
          </w:p>
        </w:tc>
        <w:tc>
          <w:tcPr>
            <w:tcW w:w="161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1" w:firstLine="0"/>
              <w:jc w:val="center"/>
            </w:pPr>
            <w:r>
              <w:t>职务</w:t>
            </w:r>
            <w:r>
              <w:t xml:space="preserve"> </w:t>
            </w:r>
          </w:p>
        </w:tc>
        <w:tc>
          <w:tcPr>
            <w:tcW w:w="126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jc w:val="center"/>
            </w:pPr>
            <w:r>
              <w:t>期初持普通股股数</w:t>
            </w:r>
            <w:r>
              <w:t xml:space="preserve"> </w:t>
            </w:r>
          </w:p>
        </w:tc>
        <w:tc>
          <w:tcPr>
            <w:tcW w:w="749"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5" w:line="259" w:lineRule="auto"/>
              <w:ind w:left="10" w:firstLine="0"/>
              <w:jc w:val="both"/>
            </w:pPr>
            <w:r>
              <w:t>数量</w:t>
            </w:r>
          </w:p>
          <w:p w:rsidR="00D21ED7" w:rsidRDefault="00DF333D">
            <w:pPr>
              <w:spacing w:after="0" w:line="259" w:lineRule="auto"/>
              <w:ind w:left="10" w:firstLine="0"/>
              <w:jc w:val="both"/>
            </w:pPr>
            <w:r>
              <w:t>变动</w:t>
            </w:r>
            <w:r>
              <w:t xml:space="preserve"> </w:t>
            </w:r>
          </w:p>
        </w:tc>
        <w:tc>
          <w:tcPr>
            <w:tcW w:w="126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jc w:val="center"/>
            </w:pPr>
            <w:r>
              <w:t>期末持普通股股数</w:t>
            </w:r>
            <w:r>
              <w:t xml:space="preserve"> </w:t>
            </w:r>
          </w:p>
        </w:tc>
        <w:tc>
          <w:tcPr>
            <w:tcW w:w="95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48" w:firstLine="0"/>
              <w:jc w:val="center"/>
            </w:pPr>
            <w:r>
              <w:t>期末普通股持股比例</w:t>
            </w:r>
            <w:r>
              <w:t xml:space="preserve">% </w:t>
            </w:r>
          </w:p>
        </w:tc>
        <w:tc>
          <w:tcPr>
            <w:tcW w:w="95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pPr>
            <w:r>
              <w:t>期末持有股票期权数量</w:t>
            </w:r>
            <w:r>
              <w:t xml:space="preserve"> </w:t>
            </w:r>
          </w:p>
        </w:tc>
        <w:tc>
          <w:tcPr>
            <w:tcW w:w="95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期末被授予的限制性股票数量</w:t>
            </w:r>
            <w:r>
              <w:t xml:space="preserve"> </w:t>
            </w:r>
          </w:p>
        </w:tc>
        <w:tc>
          <w:tcPr>
            <w:tcW w:w="94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firstLine="0"/>
              <w:jc w:val="center"/>
            </w:pPr>
            <w:r>
              <w:t>期末持有无限售股份数量</w:t>
            </w:r>
            <w:r>
              <w:t xml:space="preserve"> </w:t>
            </w:r>
          </w:p>
        </w:tc>
      </w:tr>
      <w:tr w:rsidR="00D21ED7">
        <w:trPr>
          <w:trHeight w:val="322"/>
        </w:trPr>
        <w:tc>
          <w:tcPr>
            <w:tcW w:w="9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张良华</w:t>
            </w:r>
            <w:r>
              <w:t xml:space="preserve"> </w:t>
            </w:r>
          </w:p>
        </w:tc>
        <w:tc>
          <w:tcPr>
            <w:tcW w:w="16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董事、副总经理</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1,200,000 </w:t>
            </w:r>
          </w:p>
        </w:tc>
        <w:tc>
          <w:tcPr>
            <w:tcW w:w="7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1,200,000 </w:t>
            </w:r>
          </w:p>
        </w:tc>
        <w:tc>
          <w:tcPr>
            <w:tcW w:w="9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11.20% </w:t>
            </w:r>
          </w:p>
        </w:tc>
        <w:tc>
          <w:tcPr>
            <w:tcW w:w="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0 </w:t>
            </w:r>
          </w:p>
        </w:tc>
        <w:tc>
          <w:tcPr>
            <w:tcW w:w="9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9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322"/>
        </w:trPr>
        <w:tc>
          <w:tcPr>
            <w:tcW w:w="9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钱玉明</w:t>
            </w:r>
            <w:r>
              <w:t xml:space="preserve"> </w:t>
            </w:r>
          </w:p>
        </w:tc>
        <w:tc>
          <w:tcPr>
            <w:tcW w:w="16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董事</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7,980,000 </w:t>
            </w:r>
          </w:p>
        </w:tc>
        <w:tc>
          <w:tcPr>
            <w:tcW w:w="7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7,980,000 </w:t>
            </w:r>
          </w:p>
        </w:tc>
        <w:tc>
          <w:tcPr>
            <w:tcW w:w="9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7.45% </w:t>
            </w:r>
          </w:p>
        </w:tc>
        <w:tc>
          <w:tcPr>
            <w:tcW w:w="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0 </w:t>
            </w:r>
          </w:p>
        </w:tc>
        <w:tc>
          <w:tcPr>
            <w:tcW w:w="9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9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322"/>
        </w:trPr>
        <w:tc>
          <w:tcPr>
            <w:tcW w:w="9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t>殷建忠</w:t>
            </w:r>
            <w:r>
              <w:t xml:space="preserve"> </w:t>
            </w:r>
          </w:p>
        </w:tc>
        <w:tc>
          <w:tcPr>
            <w:tcW w:w="16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监事会主席</w:t>
            </w: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5,767,994 </w:t>
            </w:r>
          </w:p>
        </w:tc>
        <w:tc>
          <w:tcPr>
            <w:tcW w:w="7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5,767,994 </w:t>
            </w:r>
          </w:p>
        </w:tc>
        <w:tc>
          <w:tcPr>
            <w:tcW w:w="9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5.38% </w:t>
            </w:r>
          </w:p>
        </w:tc>
        <w:tc>
          <w:tcPr>
            <w:tcW w:w="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0 </w:t>
            </w:r>
          </w:p>
        </w:tc>
        <w:tc>
          <w:tcPr>
            <w:tcW w:w="9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9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r w:rsidR="00D21ED7">
        <w:trPr>
          <w:trHeight w:val="322"/>
        </w:trPr>
        <w:tc>
          <w:tcPr>
            <w:tcW w:w="9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63" w:firstLine="0"/>
            </w:pPr>
            <w:r>
              <w:t>合计</w:t>
            </w:r>
            <w:r>
              <w:t xml:space="preserve"> </w:t>
            </w:r>
          </w:p>
        </w:tc>
        <w:tc>
          <w:tcPr>
            <w:tcW w:w="16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center"/>
            </w:pP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14,947,994 </w:t>
            </w:r>
          </w:p>
        </w:tc>
        <w:tc>
          <w:tcPr>
            <w:tcW w:w="7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center"/>
            </w:pPr>
            <w:r>
              <w:t xml:space="preserve">- </w:t>
            </w:r>
          </w:p>
        </w:tc>
        <w:tc>
          <w:tcPr>
            <w:tcW w:w="12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14,947,994 </w:t>
            </w:r>
          </w:p>
        </w:tc>
        <w:tc>
          <w:tcPr>
            <w:tcW w:w="95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24.03% </w:t>
            </w:r>
          </w:p>
        </w:tc>
        <w:tc>
          <w:tcPr>
            <w:tcW w:w="9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0 </w:t>
            </w:r>
          </w:p>
        </w:tc>
        <w:tc>
          <w:tcPr>
            <w:tcW w:w="9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c>
          <w:tcPr>
            <w:tcW w:w="9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0 </w:t>
            </w:r>
          </w:p>
        </w:tc>
      </w:tr>
    </w:tbl>
    <w:p w:rsidR="00D21ED7" w:rsidRDefault="00DF333D">
      <w:pPr>
        <w:spacing w:after="260" w:line="259" w:lineRule="auto"/>
        <w:ind w:left="0" w:firstLine="0"/>
      </w:pPr>
      <w:r>
        <w:t xml:space="preserve"> </w:t>
      </w:r>
    </w:p>
    <w:p w:rsidR="00D21ED7" w:rsidRDefault="00DF333D">
      <w:pPr>
        <w:numPr>
          <w:ilvl w:val="0"/>
          <w:numId w:val="22"/>
        </w:numPr>
        <w:ind w:hanging="841"/>
      </w:pPr>
      <w:r>
        <w:t>变动情况</w:t>
      </w:r>
      <w:r>
        <w:rPr>
          <w:rFonts w:ascii="Calibri" w:eastAsia="Calibri" w:hAnsi="Calibri" w:cs="Calibri"/>
          <w:b/>
        </w:rPr>
        <w:t xml:space="preserve"> </w:t>
      </w:r>
    </w:p>
    <w:tbl>
      <w:tblPr>
        <w:tblStyle w:val="TableGrid"/>
        <w:tblW w:w="9671" w:type="dxa"/>
        <w:tblInd w:w="-110" w:type="dxa"/>
        <w:tblCellMar>
          <w:top w:w="54" w:type="dxa"/>
          <w:left w:w="115" w:type="dxa"/>
          <w:bottom w:w="0" w:type="dxa"/>
          <w:right w:w="115" w:type="dxa"/>
        </w:tblCellMar>
        <w:tblLook w:val="04A0" w:firstRow="1" w:lastRow="0" w:firstColumn="1" w:lastColumn="0" w:noHBand="0" w:noVBand="1"/>
      </w:tblPr>
      <w:tblGrid>
        <w:gridCol w:w="1690"/>
        <w:gridCol w:w="5738"/>
        <w:gridCol w:w="2243"/>
      </w:tblGrid>
      <w:tr w:rsidR="00D21ED7">
        <w:trPr>
          <w:trHeight w:val="322"/>
        </w:trPr>
        <w:tc>
          <w:tcPr>
            <w:tcW w:w="1690" w:type="dxa"/>
            <w:vMerge w:val="restart"/>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0" w:right="1" w:firstLine="0"/>
              <w:jc w:val="center"/>
            </w:pPr>
            <w:r>
              <w:t>信息统计</w:t>
            </w:r>
            <w:r>
              <w:t xml:space="preserve"> </w:t>
            </w:r>
          </w:p>
        </w:tc>
        <w:tc>
          <w:tcPr>
            <w:tcW w:w="57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董事长是否发生变动</w:t>
            </w:r>
            <w:r>
              <w:t xml:space="preserve"> </w:t>
            </w:r>
          </w:p>
        </w:tc>
        <w:tc>
          <w:tcPr>
            <w:tcW w:w="224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w:t>
            </w:r>
            <w:r>
              <w:t>是</w:t>
            </w:r>
            <w:r>
              <w:t xml:space="preserve"> √</w:t>
            </w:r>
            <w:r>
              <w:t>否</w:t>
            </w:r>
            <w:r>
              <w:t xml:space="preserve">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57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center"/>
            </w:pPr>
            <w:r>
              <w:t>总经理是否发生变动</w:t>
            </w:r>
            <w:r>
              <w:t xml:space="preserve"> </w:t>
            </w:r>
          </w:p>
        </w:tc>
        <w:tc>
          <w:tcPr>
            <w:tcW w:w="224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w:t>
            </w:r>
            <w:r>
              <w:t>是</w:t>
            </w:r>
            <w:r>
              <w:t xml:space="preserve"> √</w:t>
            </w:r>
            <w:r>
              <w:t>否</w:t>
            </w:r>
            <w:r>
              <w:t xml:space="preserve">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57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center"/>
            </w:pPr>
            <w:r>
              <w:t>董事会秘书是否发生变动</w:t>
            </w:r>
            <w:r>
              <w:t xml:space="preserve"> </w:t>
            </w:r>
          </w:p>
        </w:tc>
        <w:tc>
          <w:tcPr>
            <w:tcW w:w="224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w:t>
            </w:r>
            <w:r>
              <w:t>是</w:t>
            </w:r>
            <w:r>
              <w:t xml:space="preserve"> √</w:t>
            </w:r>
            <w:r>
              <w:t>否</w:t>
            </w:r>
            <w:r>
              <w:t xml:space="preserve">  </w:t>
            </w:r>
          </w:p>
        </w:tc>
      </w:tr>
      <w:tr w:rsidR="00D21ED7">
        <w:trPr>
          <w:trHeight w:val="32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57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财务总监是否发生变动</w:t>
            </w:r>
            <w:r>
              <w:t xml:space="preserve"> </w:t>
            </w:r>
          </w:p>
        </w:tc>
        <w:tc>
          <w:tcPr>
            <w:tcW w:w="224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w:t>
            </w:r>
            <w:r>
              <w:t>是</w:t>
            </w:r>
            <w:r>
              <w:t xml:space="preserve"> √</w:t>
            </w:r>
            <w:r>
              <w:t>否</w:t>
            </w:r>
            <w:r>
              <w:t xml:space="preserve">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57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独立董事是否发生变动</w:t>
            </w:r>
            <w:r>
              <w:t xml:space="preserve"> </w:t>
            </w:r>
          </w:p>
        </w:tc>
        <w:tc>
          <w:tcPr>
            <w:tcW w:w="224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center"/>
            </w:pPr>
            <w:r>
              <w:t>□</w:t>
            </w:r>
            <w:r>
              <w:t>是</w:t>
            </w:r>
            <w:r>
              <w:t xml:space="preserve"> √</w:t>
            </w:r>
            <w:r>
              <w:t>否</w:t>
            </w:r>
            <w:r>
              <w:t xml:space="preserve">  </w:t>
            </w:r>
          </w:p>
        </w:tc>
      </w:tr>
    </w:tbl>
    <w:p w:rsidR="00D21ED7" w:rsidRDefault="00DF333D">
      <w:pPr>
        <w:spacing w:after="15" w:line="259" w:lineRule="auto"/>
        <w:ind w:left="0" w:firstLine="0"/>
      </w:pPr>
      <w:r>
        <w:t xml:space="preserve"> </w:t>
      </w:r>
    </w:p>
    <w:p w:rsidR="00D21ED7" w:rsidRDefault="00DF333D">
      <w:pPr>
        <w:ind w:left="10"/>
      </w:pPr>
      <w:r>
        <w:t>报告期内董事、监事、高级管理人员变动详细情况：</w:t>
      </w:r>
      <w:r>
        <w:t xml:space="preserve"> </w:t>
      </w:r>
    </w:p>
    <w:p w:rsidR="00D21ED7" w:rsidRDefault="00DF333D">
      <w:pPr>
        <w:ind w:left="10"/>
      </w:pPr>
      <w:r>
        <w:t>√</w:t>
      </w:r>
      <w:r>
        <w:t>适用</w:t>
      </w:r>
      <w:r>
        <w:t xml:space="preserve"> □</w:t>
      </w:r>
      <w:r>
        <w:t>不适用</w:t>
      </w:r>
      <w:r>
        <w:t xml:space="preserve">  </w:t>
      </w:r>
    </w:p>
    <w:tbl>
      <w:tblPr>
        <w:tblStyle w:val="TableGrid"/>
        <w:tblW w:w="9666" w:type="dxa"/>
        <w:tblInd w:w="-107" w:type="dxa"/>
        <w:tblCellMar>
          <w:top w:w="53" w:type="dxa"/>
          <w:left w:w="106" w:type="dxa"/>
          <w:bottom w:w="0" w:type="dxa"/>
          <w:right w:w="115" w:type="dxa"/>
        </w:tblCellMar>
        <w:tblLook w:val="04A0" w:firstRow="1" w:lastRow="0" w:firstColumn="1" w:lastColumn="0" w:noHBand="0" w:noVBand="1"/>
      </w:tblPr>
      <w:tblGrid>
        <w:gridCol w:w="1686"/>
        <w:gridCol w:w="1676"/>
        <w:gridCol w:w="1964"/>
        <w:gridCol w:w="2102"/>
        <w:gridCol w:w="2238"/>
      </w:tblGrid>
      <w:tr w:rsidR="00D21ED7">
        <w:trPr>
          <w:trHeight w:val="319"/>
        </w:trPr>
        <w:tc>
          <w:tcPr>
            <w:tcW w:w="168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 w:firstLine="0"/>
              <w:jc w:val="center"/>
            </w:pPr>
            <w:r>
              <w:t>姓名</w:t>
            </w:r>
            <w:r>
              <w:t xml:space="preserve"> </w:t>
            </w:r>
          </w:p>
        </w:tc>
        <w:tc>
          <w:tcPr>
            <w:tcW w:w="167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 w:firstLine="0"/>
              <w:jc w:val="center"/>
            </w:pPr>
            <w:r>
              <w:t>期初职务</w:t>
            </w:r>
            <w:r>
              <w:t xml:space="preserve"> </w:t>
            </w:r>
          </w:p>
        </w:tc>
        <w:tc>
          <w:tcPr>
            <w:tcW w:w="196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4" w:firstLine="0"/>
              <w:jc w:val="center"/>
            </w:pPr>
            <w:r>
              <w:t>变动类型</w:t>
            </w:r>
            <w:r>
              <w:t xml:space="preserve"> </w:t>
            </w:r>
          </w:p>
        </w:tc>
        <w:tc>
          <w:tcPr>
            <w:tcW w:w="210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期末职务</w:t>
            </w:r>
            <w:r>
              <w:t xml:space="preserve"> </w:t>
            </w:r>
          </w:p>
        </w:tc>
        <w:tc>
          <w:tcPr>
            <w:tcW w:w="22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变动原因</w:t>
            </w:r>
            <w:r>
              <w:t xml:space="preserve"> </w:t>
            </w:r>
          </w:p>
        </w:tc>
      </w:tr>
      <w:tr w:rsidR="00D21ED7">
        <w:trPr>
          <w:trHeight w:val="328"/>
        </w:trPr>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李英镑</w:t>
            </w:r>
            <w:r>
              <w:t xml:space="preserve"> </w:t>
            </w:r>
          </w:p>
        </w:tc>
        <w:tc>
          <w:tcPr>
            <w:tcW w:w="16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董事</w:t>
            </w:r>
            <w:r>
              <w:t xml:space="preserve"> </w:t>
            </w:r>
          </w:p>
        </w:tc>
        <w:tc>
          <w:tcPr>
            <w:tcW w:w="19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离任</w:t>
            </w:r>
            <w:r>
              <w:t xml:space="preserve"> </w:t>
            </w:r>
          </w:p>
        </w:tc>
        <w:tc>
          <w:tcPr>
            <w:tcW w:w="210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c>
          <w:tcPr>
            <w:tcW w:w="22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辞职</w:t>
            </w:r>
            <w:r>
              <w:t xml:space="preserve"> </w:t>
            </w:r>
          </w:p>
        </w:tc>
      </w:tr>
      <w:tr w:rsidR="00D21ED7">
        <w:trPr>
          <w:trHeight w:val="322"/>
        </w:trPr>
        <w:tc>
          <w:tcPr>
            <w:tcW w:w="16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吴朝云</w:t>
            </w:r>
            <w:r>
              <w:t xml:space="preserve"> </w:t>
            </w:r>
          </w:p>
        </w:tc>
        <w:tc>
          <w:tcPr>
            <w:tcW w:w="16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财务总监</w:t>
            </w:r>
            <w:r>
              <w:t xml:space="preserve"> </w:t>
            </w:r>
          </w:p>
        </w:tc>
        <w:tc>
          <w:tcPr>
            <w:tcW w:w="196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新任</w:t>
            </w:r>
            <w:r>
              <w:t xml:space="preserve"> </w:t>
            </w:r>
          </w:p>
        </w:tc>
        <w:tc>
          <w:tcPr>
            <w:tcW w:w="210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财务总监、董事</w:t>
            </w:r>
            <w:r>
              <w:t xml:space="preserve"> </w:t>
            </w:r>
          </w:p>
        </w:tc>
        <w:tc>
          <w:tcPr>
            <w:tcW w:w="22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新任</w:t>
            </w:r>
            <w:r>
              <w:t xml:space="preserve"> </w:t>
            </w:r>
          </w:p>
        </w:tc>
      </w:tr>
    </w:tbl>
    <w:p w:rsidR="00D21ED7" w:rsidRDefault="00DF333D">
      <w:pPr>
        <w:spacing w:after="15" w:line="259" w:lineRule="auto"/>
        <w:ind w:left="0" w:firstLine="0"/>
      </w:pPr>
      <w:r>
        <w:t xml:space="preserve"> </w:t>
      </w:r>
    </w:p>
    <w:p w:rsidR="00D21ED7" w:rsidRDefault="00DF333D">
      <w:pPr>
        <w:ind w:left="10"/>
      </w:pPr>
      <w:r>
        <w:t>报告期内新任董事、监事、高级管理人员专业背景、主要工作经历等情况：</w:t>
      </w:r>
      <w: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吴朝云女士，</w:t>
      </w:r>
      <w:r>
        <w:t>1977</w:t>
      </w:r>
      <w:r>
        <w:t>年</w:t>
      </w:r>
      <w:r>
        <w:t>9</w:t>
      </w:r>
      <w:r>
        <w:t>月出生，中国国籍，无境外永久居留权，大学本科学历。</w:t>
      </w:r>
      <w:r>
        <w:t>1997</w:t>
      </w:r>
      <w:r>
        <w:t>年</w:t>
      </w:r>
      <w:r>
        <w:t>8</w:t>
      </w:r>
      <w:r>
        <w:t>月至</w:t>
      </w:r>
      <w:r>
        <w:t xml:space="preserve">2000 </w:t>
      </w:r>
      <w:r>
        <w:t>年</w:t>
      </w:r>
      <w:r>
        <w:t>1</w:t>
      </w:r>
      <w:r>
        <w:t>月，就职于海盐宾馆，任出纳；</w:t>
      </w:r>
      <w:r>
        <w:t>2000</w:t>
      </w:r>
      <w:r>
        <w:t>年</w:t>
      </w:r>
      <w:r>
        <w:t>2</w:t>
      </w:r>
      <w:r>
        <w:t>月至</w:t>
      </w:r>
      <w:r>
        <w:t>2004</w:t>
      </w:r>
      <w:r>
        <w:t>年</w:t>
      </w:r>
      <w:r>
        <w:t>6</w:t>
      </w:r>
      <w:r>
        <w:t>月就职于海盐啤酒厂，任销售会计；</w:t>
      </w:r>
      <w:r>
        <w:t xml:space="preserve">2004 </w:t>
      </w:r>
      <w:r>
        <w:t>年</w:t>
      </w:r>
      <w:r>
        <w:t>7</w:t>
      </w:r>
      <w:r>
        <w:t>月至</w:t>
      </w:r>
      <w:r>
        <w:t>2006</w:t>
      </w:r>
      <w:r>
        <w:t>年</w:t>
      </w:r>
      <w:r>
        <w:t>8</w:t>
      </w:r>
      <w:r>
        <w:t>月就职于海盐今天假日酒店管理有限公司，任会计；</w:t>
      </w:r>
      <w:r>
        <w:t>2006</w:t>
      </w:r>
      <w:r>
        <w:t>年</w:t>
      </w:r>
      <w:r>
        <w:t>9</w:t>
      </w:r>
      <w:r>
        <w:t>月至</w:t>
      </w:r>
      <w:r>
        <w:t>2009</w:t>
      </w:r>
      <w:r>
        <w:t>年</w:t>
      </w:r>
      <w:r>
        <w:t>9</w:t>
      </w:r>
      <w:r>
        <w:t>月就职于华润雪花啤酒（嘉兴）有限公司，任财务主管；</w:t>
      </w:r>
      <w:r>
        <w:t>2009</w:t>
      </w:r>
      <w:r>
        <w:t>年</w:t>
      </w:r>
      <w:r>
        <w:t>10</w:t>
      </w:r>
      <w:r>
        <w:t>月至</w:t>
      </w:r>
      <w:r>
        <w:t>2011</w:t>
      </w:r>
      <w:r>
        <w:t>年</w:t>
      </w:r>
      <w:r>
        <w:t>8</w:t>
      </w:r>
      <w:r>
        <w:t>月就职于海盐大润发商业有</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限公司，任财务科长；</w:t>
      </w:r>
      <w:r>
        <w:t>2011</w:t>
      </w:r>
      <w:r>
        <w:t>年</w:t>
      </w:r>
      <w:r>
        <w:t>9</w:t>
      </w:r>
      <w:r>
        <w:t>月至今就职于浙江艾能聚光伏科技股份有限公司，任财务总监。</w:t>
      </w:r>
      <w:r>
        <w:t xml:space="preserve"> </w:t>
      </w:r>
    </w:p>
    <w:p w:rsidR="00D21ED7" w:rsidRDefault="00DF333D">
      <w:pPr>
        <w:spacing w:after="15" w:line="259" w:lineRule="auto"/>
        <w:ind w:left="0" w:firstLine="0"/>
      </w:pPr>
      <w:r>
        <w:t xml:space="preserve"> </w:t>
      </w:r>
    </w:p>
    <w:p w:rsidR="00D21ED7" w:rsidRDefault="00DF333D">
      <w:pPr>
        <w:ind w:left="10"/>
      </w:pPr>
      <w:r>
        <w:t>董事、监事和高级管理人员报酬的决策程序、报酬确定依据以及实际支付情况：</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在公司任职的董事、监事、高级管理人员按其职务根据公司现行的薪酬制度、参考个人绩效领取报酬。独立董事以及未兼任公司职务的董事领取固定津贴，为</w:t>
      </w:r>
      <w:r>
        <w:t>5.90</w:t>
      </w:r>
      <w:r>
        <w:t>万元</w:t>
      </w:r>
      <w:r>
        <w:t>/</w:t>
      </w:r>
      <w:r>
        <w:t>年。报告期内，公司已按照相关规定支付，公司董事、监事和高级管理人员报酬的实际支付与公司披露的情况一致，实际支付情况详见本节第一条内容。</w:t>
      </w:r>
      <w:r>
        <w:t xml:space="preserve"> </w:t>
      </w:r>
    </w:p>
    <w:p w:rsidR="00D21ED7" w:rsidRDefault="00DF333D">
      <w:pPr>
        <w:spacing w:after="260" w:line="259" w:lineRule="auto"/>
        <w:ind w:left="0" w:firstLine="0"/>
      </w:pPr>
      <w:r>
        <w:t xml:space="preserve"> </w:t>
      </w:r>
    </w:p>
    <w:p w:rsidR="00D21ED7" w:rsidRDefault="00DF333D">
      <w:pPr>
        <w:tabs>
          <w:tab w:val="center" w:pos="1474"/>
        </w:tabs>
        <w:spacing w:after="271"/>
        <w:ind w:left="0" w:firstLine="0"/>
      </w:pPr>
      <w:r>
        <w:t>(</w:t>
      </w:r>
      <w:r>
        <w:t>四</w:t>
      </w:r>
      <w:r>
        <w:t>)</w:t>
      </w:r>
      <w:r>
        <w:rPr>
          <w:rFonts w:ascii="Arial" w:eastAsia="Arial" w:hAnsi="Arial" w:cs="Arial"/>
          <w:b/>
        </w:rPr>
        <w:t xml:space="preserve"> </w:t>
      </w:r>
      <w:r>
        <w:rPr>
          <w:rFonts w:ascii="Arial" w:eastAsia="Arial" w:hAnsi="Arial" w:cs="Arial"/>
          <w:b/>
        </w:rPr>
        <w:tab/>
      </w:r>
      <w:r>
        <w:t>股权激励情况</w:t>
      </w:r>
      <w:r>
        <w:rPr>
          <w:rFonts w:ascii="Calibri" w:eastAsia="Calibri" w:hAnsi="Calibri" w:cs="Calibri"/>
          <w:b/>
        </w:rPr>
        <w:t xml:space="preserve"> </w:t>
      </w:r>
    </w:p>
    <w:p w:rsidR="00D21ED7" w:rsidRDefault="00DF333D">
      <w:pPr>
        <w:spacing w:after="91" w:line="429" w:lineRule="auto"/>
        <w:ind w:left="10" w:right="7395"/>
      </w:pPr>
      <w:r>
        <w:lastRenderedPageBreak/>
        <w:t>□</w:t>
      </w:r>
      <w:r>
        <w:t>适用</w:t>
      </w:r>
      <w:r>
        <w:t xml:space="preserve"> √</w:t>
      </w:r>
      <w:r>
        <w:t>不适用</w:t>
      </w:r>
      <w:r>
        <w:t xml:space="preserve">  </w:t>
      </w:r>
      <w:r>
        <w:rPr>
          <w:sz w:val="24"/>
        </w:rPr>
        <w:t>二、</w:t>
      </w:r>
      <w:r>
        <w:rPr>
          <w:sz w:val="24"/>
        </w:rPr>
        <w:t xml:space="preserve"> </w:t>
      </w:r>
      <w:r>
        <w:rPr>
          <w:sz w:val="24"/>
        </w:rPr>
        <w:t>员工情况</w:t>
      </w:r>
      <w:r>
        <w:rPr>
          <w:rFonts w:ascii="Calibri" w:eastAsia="Calibri" w:hAnsi="Calibri" w:cs="Calibri"/>
          <w:sz w:val="24"/>
        </w:rPr>
        <w:t xml:space="preserve"> </w:t>
      </w:r>
    </w:p>
    <w:p w:rsidR="00D21ED7" w:rsidRDefault="00DF333D">
      <w:pPr>
        <w:numPr>
          <w:ilvl w:val="0"/>
          <w:numId w:val="23"/>
        </w:numPr>
        <w:ind w:hanging="841"/>
      </w:pPr>
      <w:r>
        <w:t>在职员工（公司及控股子公司）基本情况</w:t>
      </w:r>
      <w:r>
        <w:rPr>
          <w:rFonts w:ascii="Calibri" w:eastAsia="Calibri" w:hAnsi="Calibri" w:cs="Calibri"/>
          <w:b/>
        </w:rPr>
        <w:t xml:space="preserve"> </w:t>
      </w:r>
    </w:p>
    <w:tbl>
      <w:tblPr>
        <w:tblStyle w:val="TableGrid"/>
        <w:tblW w:w="9666" w:type="dxa"/>
        <w:tblInd w:w="-107" w:type="dxa"/>
        <w:tblCellMar>
          <w:top w:w="52" w:type="dxa"/>
          <w:left w:w="107" w:type="dxa"/>
          <w:bottom w:w="0" w:type="dxa"/>
          <w:right w:w="0" w:type="dxa"/>
        </w:tblCellMar>
        <w:tblLook w:val="04A0" w:firstRow="1" w:lastRow="0" w:firstColumn="1" w:lastColumn="0" w:noHBand="0" w:noVBand="1"/>
      </w:tblPr>
      <w:tblGrid>
        <w:gridCol w:w="2204"/>
        <w:gridCol w:w="1868"/>
        <w:gridCol w:w="1867"/>
        <w:gridCol w:w="1865"/>
        <w:gridCol w:w="1862"/>
      </w:tblGrid>
      <w:tr w:rsidR="00D21ED7">
        <w:trPr>
          <w:trHeight w:val="319"/>
        </w:trPr>
        <w:tc>
          <w:tcPr>
            <w:tcW w:w="220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54" w:firstLine="0"/>
            </w:pPr>
            <w:r>
              <w:t>按工作性质分类</w:t>
            </w:r>
            <w:r>
              <w:t xml:space="preserve"> </w:t>
            </w:r>
          </w:p>
        </w:tc>
        <w:tc>
          <w:tcPr>
            <w:tcW w:w="186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3" w:firstLine="0"/>
              <w:jc w:val="center"/>
            </w:pPr>
            <w:r>
              <w:t>期初人数</w:t>
            </w:r>
            <w:r>
              <w:t xml:space="preserve"> </w:t>
            </w:r>
          </w:p>
        </w:tc>
        <w:tc>
          <w:tcPr>
            <w:tcW w:w="186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1" w:firstLine="0"/>
              <w:jc w:val="center"/>
            </w:pPr>
            <w:r>
              <w:t>本期新增</w:t>
            </w:r>
            <w:r>
              <w:t xml:space="preserve"> </w:t>
            </w:r>
          </w:p>
        </w:tc>
        <w:tc>
          <w:tcPr>
            <w:tcW w:w="186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5" w:firstLine="0"/>
              <w:jc w:val="center"/>
            </w:pPr>
            <w:r>
              <w:t>本期减少</w:t>
            </w:r>
            <w:r>
              <w:t xml:space="preserve"> </w:t>
            </w:r>
          </w:p>
        </w:tc>
        <w:tc>
          <w:tcPr>
            <w:tcW w:w="186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6" w:firstLine="0"/>
              <w:jc w:val="center"/>
            </w:pPr>
            <w:r>
              <w:t>期末人数</w:t>
            </w:r>
            <w:r>
              <w:t xml:space="preserve"> </w:t>
            </w:r>
          </w:p>
        </w:tc>
      </w:tr>
      <w:tr w:rsidR="00D21ED7">
        <w:trPr>
          <w:trHeight w:val="323"/>
        </w:trPr>
        <w:tc>
          <w:tcPr>
            <w:tcW w:w="22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生产人员</w:t>
            </w:r>
            <w:r>
              <w:t xml:space="preserve"> </w:t>
            </w:r>
          </w:p>
        </w:tc>
        <w:tc>
          <w:tcPr>
            <w:tcW w:w="18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134 </w:t>
            </w:r>
          </w:p>
        </w:tc>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4" w:firstLine="0"/>
              <w:jc w:val="right"/>
            </w:pPr>
            <w:r>
              <w:t xml:space="preserve">- </w:t>
            </w:r>
          </w:p>
        </w:tc>
        <w:tc>
          <w:tcPr>
            <w:tcW w:w="18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29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105 </w:t>
            </w:r>
          </w:p>
        </w:tc>
      </w:tr>
      <w:tr w:rsidR="00D21ED7">
        <w:trPr>
          <w:trHeight w:val="322"/>
        </w:trPr>
        <w:tc>
          <w:tcPr>
            <w:tcW w:w="22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销售人员</w:t>
            </w:r>
            <w:r>
              <w:t xml:space="preserve"> </w:t>
            </w:r>
          </w:p>
        </w:tc>
        <w:tc>
          <w:tcPr>
            <w:tcW w:w="18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 </w:t>
            </w:r>
          </w:p>
        </w:tc>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 </w:t>
            </w:r>
          </w:p>
        </w:tc>
        <w:tc>
          <w:tcPr>
            <w:tcW w:w="18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2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 </w:t>
            </w:r>
          </w:p>
        </w:tc>
      </w:tr>
      <w:tr w:rsidR="00D21ED7">
        <w:trPr>
          <w:trHeight w:val="322"/>
        </w:trPr>
        <w:tc>
          <w:tcPr>
            <w:tcW w:w="22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技术人员</w:t>
            </w:r>
            <w:r>
              <w:t xml:space="preserve"> </w:t>
            </w:r>
          </w:p>
        </w:tc>
        <w:tc>
          <w:tcPr>
            <w:tcW w:w="18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 </w:t>
            </w:r>
          </w:p>
        </w:tc>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16 </w:t>
            </w:r>
          </w:p>
        </w:tc>
        <w:tc>
          <w:tcPr>
            <w:tcW w:w="18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52 </w:t>
            </w:r>
          </w:p>
        </w:tc>
      </w:tr>
      <w:tr w:rsidR="00D21ED7">
        <w:trPr>
          <w:trHeight w:val="322"/>
        </w:trPr>
        <w:tc>
          <w:tcPr>
            <w:tcW w:w="22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财务人员</w:t>
            </w:r>
            <w:r>
              <w:t xml:space="preserve"> </w:t>
            </w:r>
          </w:p>
        </w:tc>
        <w:tc>
          <w:tcPr>
            <w:tcW w:w="18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 </w:t>
            </w:r>
          </w:p>
        </w:tc>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 </w:t>
            </w:r>
          </w:p>
        </w:tc>
        <w:tc>
          <w:tcPr>
            <w:tcW w:w="18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6 </w:t>
            </w:r>
          </w:p>
        </w:tc>
      </w:tr>
      <w:tr w:rsidR="00D21ED7">
        <w:trPr>
          <w:trHeight w:val="322"/>
        </w:trPr>
        <w:tc>
          <w:tcPr>
            <w:tcW w:w="22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行政人员</w:t>
            </w:r>
            <w:r>
              <w:t xml:space="preserve"> </w:t>
            </w:r>
          </w:p>
        </w:tc>
        <w:tc>
          <w:tcPr>
            <w:tcW w:w="18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39 </w:t>
            </w:r>
          </w:p>
        </w:tc>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 </w:t>
            </w:r>
          </w:p>
        </w:tc>
        <w:tc>
          <w:tcPr>
            <w:tcW w:w="18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17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22 </w:t>
            </w:r>
          </w:p>
        </w:tc>
      </w:tr>
      <w:tr w:rsidR="00D21ED7">
        <w:trPr>
          <w:trHeight w:val="322"/>
        </w:trPr>
        <w:tc>
          <w:tcPr>
            <w:tcW w:w="22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center"/>
            </w:pPr>
            <w:r>
              <w:t>员工总计</w:t>
            </w:r>
            <w:r>
              <w:t xml:space="preserve"> </w:t>
            </w:r>
          </w:p>
        </w:tc>
        <w:tc>
          <w:tcPr>
            <w:tcW w:w="186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220 </w:t>
            </w:r>
          </w:p>
        </w:tc>
        <w:tc>
          <w:tcPr>
            <w:tcW w:w="186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16 </w:t>
            </w:r>
          </w:p>
        </w:tc>
        <w:tc>
          <w:tcPr>
            <w:tcW w:w="186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48 </w:t>
            </w:r>
          </w:p>
        </w:tc>
        <w:tc>
          <w:tcPr>
            <w:tcW w:w="186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188 </w:t>
            </w:r>
          </w:p>
        </w:tc>
      </w:tr>
    </w:tbl>
    <w:p w:rsidR="00D21ED7" w:rsidRDefault="00DF333D">
      <w:pPr>
        <w:spacing w:after="0" w:line="259" w:lineRule="auto"/>
        <w:ind w:left="0" w:firstLine="0"/>
      </w:pPr>
      <w:r>
        <w:t xml:space="preserve"> </w:t>
      </w:r>
    </w:p>
    <w:tbl>
      <w:tblPr>
        <w:tblStyle w:val="TableGrid"/>
        <w:tblW w:w="9666" w:type="dxa"/>
        <w:tblInd w:w="-107" w:type="dxa"/>
        <w:tblCellMar>
          <w:top w:w="54" w:type="dxa"/>
          <w:left w:w="0" w:type="dxa"/>
          <w:bottom w:w="0" w:type="dxa"/>
          <w:right w:w="0" w:type="dxa"/>
        </w:tblCellMar>
        <w:tblLook w:val="04A0" w:firstRow="1" w:lastRow="0" w:firstColumn="1" w:lastColumn="0" w:noHBand="0" w:noVBand="1"/>
      </w:tblPr>
      <w:tblGrid>
        <w:gridCol w:w="3593"/>
        <w:gridCol w:w="2612"/>
        <w:gridCol w:w="423"/>
        <w:gridCol w:w="2612"/>
        <w:gridCol w:w="426"/>
      </w:tblGrid>
      <w:tr w:rsidR="00D21ED7">
        <w:trPr>
          <w:trHeight w:val="322"/>
        </w:trPr>
        <w:tc>
          <w:tcPr>
            <w:tcW w:w="359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按教育程度分类</w:t>
            </w:r>
            <w:r>
              <w:t xml:space="preserve"> </w:t>
            </w:r>
          </w:p>
        </w:tc>
        <w:tc>
          <w:tcPr>
            <w:tcW w:w="2612" w:type="dxa"/>
            <w:tcBorders>
              <w:top w:val="single" w:sz="4" w:space="0" w:color="5B9BD5"/>
              <w:left w:val="single" w:sz="4" w:space="0" w:color="5B9BD5"/>
              <w:bottom w:val="single" w:sz="4" w:space="0" w:color="5B9BD5"/>
              <w:right w:val="nil"/>
            </w:tcBorders>
            <w:shd w:val="clear" w:color="auto" w:fill="D9D9D9"/>
          </w:tcPr>
          <w:p w:rsidR="00D21ED7" w:rsidRDefault="00DF333D">
            <w:pPr>
              <w:spacing w:after="0" w:line="259" w:lineRule="auto"/>
              <w:ind w:left="422" w:firstLine="0"/>
              <w:jc w:val="center"/>
            </w:pPr>
            <w:r>
              <w:t>期初人数</w:t>
            </w:r>
            <w:r>
              <w:t xml:space="preserve"> </w:t>
            </w:r>
          </w:p>
        </w:tc>
        <w:tc>
          <w:tcPr>
            <w:tcW w:w="423" w:type="dxa"/>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2612" w:type="dxa"/>
            <w:tcBorders>
              <w:top w:val="single" w:sz="4" w:space="0" w:color="5B9BD5"/>
              <w:left w:val="single" w:sz="4" w:space="0" w:color="5B9BD5"/>
              <w:bottom w:val="single" w:sz="4" w:space="0" w:color="5B9BD5"/>
              <w:right w:val="nil"/>
            </w:tcBorders>
            <w:shd w:val="clear" w:color="auto" w:fill="D9D9D9"/>
          </w:tcPr>
          <w:p w:rsidR="00D21ED7" w:rsidRDefault="00DF333D">
            <w:pPr>
              <w:spacing w:after="0" w:line="259" w:lineRule="auto"/>
              <w:ind w:firstLine="0"/>
              <w:jc w:val="center"/>
            </w:pPr>
            <w:r>
              <w:t>期末人数</w:t>
            </w:r>
            <w:r>
              <w:t xml:space="preserve"> </w:t>
            </w:r>
          </w:p>
        </w:tc>
        <w:tc>
          <w:tcPr>
            <w:tcW w:w="426" w:type="dxa"/>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r>
      <w:tr w:rsidR="00D21ED7">
        <w:trPr>
          <w:trHeight w:val="323"/>
        </w:trPr>
        <w:tc>
          <w:tcPr>
            <w:tcW w:w="35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center"/>
            </w:pPr>
            <w:r>
              <w:t>博士</w:t>
            </w:r>
            <w:r>
              <w:t xml:space="preserve">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3"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6"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right="104" w:firstLine="0"/>
              <w:jc w:val="right"/>
            </w:pPr>
            <w:r>
              <w:t xml:space="preserve">0 </w:t>
            </w:r>
          </w:p>
        </w:tc>
      </w:tr>
      <w:tr w:rsidR="00D21ED7">
        <w:trPr>
          <w:trHeight w:val="322"/>
        </w:trPr>
        <w:tc>
          <w:tcPr>
            <w:tcW w:w="35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center"/>
            </w:pPr>
            <w:r>
              <w:t>硕士</w:t>
            </w:r>
            <w:r>
              <w:t xml:space="preserve">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3"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right="106" w:firstLine="0"/>
              <w:jc w:val="right"/>
            </w:pPr>
            <w:r>
              <w:t xml:space="preserve">0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6"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right="104" w:firstLine="0"/>
              <w:jc w:val="right"/>
            </w:pPr>
            <w:r>
              <w:t xml:space="preserve">0 </w:t>
            </w:r>
          </w:p>
        </w:tc>
      </w:tr>
      <w:tr w:rsidR="00D21ED7">
        <w:trPr>
          <w:trHeight w:val="322"/>
        </w:trPr>
        <w:tc>
          <w:tcPr>
            <w:tcW w:w="35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center"/>
            </w:pPr>
            <w:r>
              <w:t>本科</w:t>
            </w:r>
            <w:r>
              <w:t xml:space="preserve">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3" w:type="dxa"/>
            <w:tcBorders>
              <w:top w:val="single" w:sz="4" w:space="0" w:color="5B9BD5"/>
              <w:left w:val="nil"/>
              <w:bottom w:val="single" w:sz="4" w:space="0" w:color="5B9BD5"/>
              <w:right w:val="single" w:sz="4" w:space="0" w:color="5B9BD5"/>
            </w:tcBorders>
          </w:tcPr>
          <w:p w:rsidR="00D21ED7" w:rsidRDefault="00DF333D">
            <w:pPr>
              <w:spacing w:after="0" w:line="259" w:lineRule="auto"/>
              <w:ind w:left="106" w:firstLine="0"/>
            </w:pPr>
            <w:r>
              <w:t xml:space="preserve">11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6" w:type="dxa"/>
            <w:tcBorders>
              <w:top w:val="single" w:sz="4" w:space="0" w:color="5B9BD5"/>
              <w:left w:val="nil"/>
              <w:bottom w:val="single" w:sz="4" w:space="0" w:color="5B9BD5"/>
              <w:right w:val="single" w:sz="4" w:space="0" w:color="5B9BD5"/>
            </w:tcBorders>
          </w:tcPr>
          <w:p w:rsidR="00D21ED7" w:rsidRDefault="00DF333D">
            <w:pPr>
              <w:spacing w:after="0" w:line="259" w:lineRule="auto"/>
              <w:ind w:left="110" w:firstLine="0"/>
            </w:pPr>
            <w:r>
              <w:t xml:space="preserve">10 </w:t>
            </w:r>
          </w:p>
        </w:tc>
      </w:tr>
      <w:tr w:rsidR="00D21ED7">
        <w:trPr>
          <w:trHeight w:val="322"/>
        </w:trPr>
        <w:tc>
          <w:tcPr>
            <w:tcW w:w="35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center"/>
            </w:pPr>
            <w:r>
              <w:t>专科及以下</w:t>
            </w:r>
            <w:r>
              <w:t xml:space="preserve">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3"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jc w:val="both"/>
            </w:pPr>
            <w:r>
              <w:t xml:space="preserve">209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6" w:type="dxa"/>
            <w:tcBorders>
              <w:top w:val="single" w:sz="4" w:space="0" w:color="5B9BD5"/>
              <w:left w:val="nil"/>
              <w:bottom w:val="single" w:sz="4" w:space="0" w:color="5B9BD5"/>
              <w:right w:val="single" w:sz="4" w:space="0" w:color="5B9BD5"/>
            </w:tcBorders>
          </w:tcPr>
          <w:p w:rsidR="00D21ED7" w:rsidRDefault="00DF333D">
            <w:pPr>
              <w:spacing w:after="0" w:line="259" w:lineRule="auto"/>
              <w:ind w:left="5" w:firstLine="0"/>
              <w:jc w:val="both"/>
            </w:pPr>
            <w:r>
              <w:t xml:space="preserve">178 </w:t>
            </w:r>
          </w:p>
        </w:tc>
      </w:tr>
      <w:tr w:rsidR="00D21ED7">
        <w:trPr>
          <w:trHeight w:val="322"/>
        </w:trPr>
        <w:tc>
          <w:tcPr>
            <w:tcW w:w="35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 w:firstLine="0"/>
              <w:jc w:val="center"/>
            </w:pPr>
            <w:r>
              <w:t>员工总计</w:t>
            </w:r>
            <w:r>
              <w:t xml:space="preserve">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3" w:type="dxa"/>
            <w:tcBorders>
              <w:top w:val="single" w:sz="4" w:space="0" w:color="5B9BD5"/>
              <w:left w:val="nil"/>
              <w:bottom w:val="single" w:sz="4" w:space="0" w:color="5B9BD5"/>
              <w:right w:val="single" w:sz="4" w:space="0" w:color="5B9BD5"/>
            </w:tcBorders>
          </w:tcPr>
          <w:p w:rsidR="00D21ED7" w:rsidRDefault="00DF333D">
            <w:pPr>
              <w:spacing w:after="0" w:line="259" w:lineRule="auto"/>
              <w:ind w:left="0" w:firstLine="0"/>
              <w:jc w:val="both"/>
            </w:pPr>
            <w:r>
              <w:t xml:space="preserve">220 </w:t>
            </w:r>
          </w:p>
        </w:tc>
        <w:tc>
          <w:tcPr>
            <w:tcW w:w="2612" w:type="dxa"/>
            <w:tcBorders>
              <w:top w:val="single" w:sz="4" w:space="0" w:color="5B9BD5"/>
              <w:left w:val="single" w:sz="4" w:space="0" w:color="5B9BD5"/>
              <w:bottom w:val="single" w:sz="4" w:space="0" w:color="5B9BD5"/>
              <w:right w:val="nil"/>
            </w:tcBorders>
          </w:tcPr>
          <w:p w:rsidR="00D21ED7" w:rsidRDefault="00D21ED7">
            <w:pPr>
              <w:spacing w:after="160" w:line="259" w:lineRule="auto"/>
              <w:ind w:left="0" w:firstLine="0"/>
            </w:pPr>
          </w:p>
        </w:tc>
        <w:tc>
          <w:tcPr>
            <w:tcW w:w="426" w:type="dxa"/>
            <w:tcBorders>
              <w:top w:val="single" w:sz="4" w:space="0" w:color="5B9BD5"/>
              <w:left w:val="nil"/>
              <w:bottom w:val="single" w:sz="4" w:space="0" w:color="5B9BD5"/>
              <w:right w:val="single" w:sz="4" w:space="0" w:color="5B9BD5"/>
            </w:tcBorders>
          </w:tcPr>
          <w:p w:rsidR="00D21ED7" w:rsidRDefault="00DF333D">
            <w:pPr>
              <w:spacing w:after="0" w:line="259" w:lineRule="auto"/>
              <w:ind w:left="5" w:firstLine="0"/>
              <w:jc w:val="both"/>
            </w:pPr>
            <w:r>
              <w:t xml:space="preserve">188 </w:t>
            </w:r>
          </w:p>
        </w:tc>
      </w:tr>
    </w:tbl>
    <w:p w:rsidR="00D21ED7" w:rsidRDefault="00DF333D">
      <w:pPr>
        <w:spacing w:after="15" w:line="259" w:lineRule="auto"/>
        <w:ind w:left="0" w:firstLine="0"/>
      </w:pPr>
      <w:r>
        <w:t xml:space="preserve"> </w:t>
      </w:r>
    </w:p>
    <w:p w:rsidR="00D21ED7" w:rsidRDefault="00DF333D">
      <w:pPr>
        <w:ind w:left="10"/>
      </w:pPr>
      <w:r>
        <w:t>员工薪酬政策、培训计划以及需公司承担费用的离退休职工人数等情况：</w:t>
      </w:r>
      <w:r>
        <w:t xml:space="preserve"> </w:t>
      </w:r>
    </w:p>
    <w:p w:rsidR="00D21ED7" w:rsidRDefault="00DF333D">
      <w:pPr>
        <w:numPr>
          <w:ilvl w:val="1"/>
          <w:numId w:val="23"/>
        </w:numPr>
        <w:pBdr>
          <w:top w:val="single" w:sz="4" w:space="0" w:color="5B9BD5"/>
          <w:left w:val="single" w:sz="4" w:space="0" w:color="5B9BD5"/>
          <w:bottom w:val="single" w:sz="4" w:space="0" w:color="5B9BD5"/>
          <w:right w:val="single" w:sz="4" w:space="0" w:color="5B9BD5"/>
        </w:pBdr>
        <w:spacing w:after="4" w:line="282" w:lineRule="auto"/>
        <w:ind w:left="-15" w:firstLine="422"/>
      </w:pPr>
      <w:r>
        <w:t>报告期内，公司员工的薪酬均依据工资管理和绩效制度按月足额发放，年末根据公司全年效益考核结果发放效益工资。</w:t>
      </w:r>
      <w:r>
        <w:t xml:space="preserve"> </w:t>
      </w:r>
    </w:p>
    <w:p w:rsidR="00D21ED7" w:rsidRDefault="00DF333D">
      <w:pPr>
        <w:numPr>
          <w:ilvl w:val="1"/>
          <w:numId w:val="23"/>
        </w:numPr>
        <w:pBdr>
          <w:top w:val="single" w:sz="4" w:space="0" w:color="5B9BD5"/>
          <w:left w:val="single" w:sz="4" w:space="0" w:color="5B9BD5"/>
          <w:bottom w:val="single" w:sz="4" w:space="0" w:color="5B9BD5"/>
          <w:right w:val="single" w:sz="4" w:space="0" w:color="5B9BD5"/>
        </w:pBdr>
        <w:spacing w:after="4" w:line="282" w:lineRule="auto"/>
        <w:ind w:left="-15" w:firstLine="422"/>
      </w:pPr>
      <w:r>
        <w:t>培训计划，公司对新员工进行统一的入职培训，再根据岗位不同分别进行岗前培训、岗中培训等，多层次、多渠道、多领域、多形式的培训方式。此外公司还建立了员工晋升培训制度，以此激励员工积极性、优化管理队伍。</w:t>
      </w:r>
      <w:r>
        <w:t xml:space="preserve"> </w:t>
      </w:r>
    </w:p>
    <w:p w:rsidR="00D21ED7" w:rsidRDefault="00DF333D">
      <w:pPr>
        <w:numPr>
          <w:ilvl w:val="1"/>
          <w:numId w:val="23"/>
        </w:numPr>
        <w:pBdr>
          <w:top w:val="single" w:sz="4" w:space="0" w:color="5B9BD5"/>
          <w:left w:val="single" w:sz="4" w:space="0" w:color="5B9BD5"/>
          <w:bottom w:val="single" w:sz="4" w:space="0" w:color="5B9BD5"/>
          <w:right w:val="single" w:sz="4" w:space="0" w:color="5B9BD5"/>
        </w:pBdr>
        <w:spacing w:after="4" w:line="282" w:lineRule="auto"/>
        <w:ind w:left="-15" w:firstLine="422"/>
      </w:pPr>
      <w:r>
        <w:t>根据企业自身情况制定了完整完善的薪酬体系及绩效考核制度，并建立了员工薪酬等级管理系统。员工薪酬包括固定工资、绩效工资、职务工资及年终激励等。</w:t>
      </w:r>
      <w:r>
        <w:t xml:space="preserve"> </w:t>
      </w:r>
    </w:p>
    <w:p w:rsidR="00D21ED7" w:rsidRDefault="00DF333D">
      <w:pPr>
        <w:numPr>
          <w:ilvl w:val="1"/>
          <w:numId w:val="23"/>
        </w:numPr>
        <w:pBdr>
          <w:top w:val="single" w:sz="4" w:space="0" w:color="5B9BD5"/>
          <w:left w:val="single" w:sz="4" w:space="0" w:color="5B9BD5"/>
          <w:bottom w:val="single" w:sz="4" w:space="0" w:color="5B9BD5"/>
          <w:right w:val="single" w:sz="4" w:space="0" w:color="5B9BD5"/>
        </w:pBdr>
        <w:spacing w:after="4" w:line="282" w:lineRule="auto"/>
        <w:ind w:left="-15" w:firstLine="422"/>
      </w:pPr>
      <w:r>
        <w:t>公司依据国家相关规定，为除退休返聘人员外的全部职工缴纳各类社会保险，没有需公司承担费用的离退休职工。</w:t>
      </w:r>
      <w:r>
        <w:t xml:space="preserve"> </w:t>
      </w:r>
    </w:p>
    <w:p w:rsidR="00D21ED7" w:rsidRDefault="00DF333D">
      <w:pPr>
        <w:spacing w:after="15" w:line="259" w:lineRule="auto"/>
        <w:ind w:left="0" w:firstLine="0"/>
      </w:pPr>
      <w:r>
        <w:t xml:space="preserve"> </w:t>
      </w:r>
    </w:p>
    <w:p w:rsidR="00D21ED7" w:rsidRDefault="00DF333D">
      <w:pPr>
        <w:ind w:left="10"/>
      </w:pPr>
      <w:r>
        <w:t>劳务外包情况：</w:t>
      </w:r>
      <w: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75" w:lineRule="auto"/>
        <w:ind w:left="-15" w:right="196" w:firstLine="412"/>
        <w:jc w:val="both"/>
      </w:pPr>
      <w:r>
        <w:t>报告期内，公司与江西南赣人力资源有限公司、嘉兴久昌人力资源有限公司签订劳务派遣合同。解决了车间用工需求难的问题，保证了公司产能的提升。双方依法签订劳动合同，劳动关系符合国家法律法规的规定。</w:t>
      </w:r>
      <w:r>
        <w:t xml:space="preserve"> </w:t>
      </w:r>
    </w:p>
    <w:p w:rsidR="00D21ED7" w:rsidRDefault="00DF333D">
      <w:pPr>
        <w:spacing w:after="260" w:line="259" w:lineRule="auto"/>
        <w:ind w:left="0" w:firstLine="0"/>
      </w:pPr>
      <w:r>
        <w:t xml:space="preserve"> </w:t>
      </w:r>
    </w:p>
    <w:p w:rsidR="00D21ED7" w:rsidRDefault="00DF333D">
      <w:pPr>
        <w:numPr>
          <w:ilvl w:val="0"/>
          <w:numId w:val="23"/>
        </w:numPr>
        <w:spacing w:after="267"/>
        <w:ind w:hanging="841"/>
      </w:pPr>
      <w:r>
        <w:lastRenderedPageBreak/>
        <w:t>核心员工（公司及控股子公司）基本情况及变动情况</w:t>
      </w:r>
      <w:r>
        <w:rPr>
          <w:rFonts w:ascii="Times New Roman" w:eastAsia="Times New Roman" w:hAnsi="Times New Roman" w:cs="Times New Roman"/>
        </w:rPr>
        <w:t xml:space="preserve"> </w:t>
      </w:r>
    </w:p>
    <w:p w:rsidR="00D21ED7" w:rsidRDefault="00DF333D">
      <w:pPr>
        <w:spacing w:after="255"/>
        <w:ind w:left="10"/>
      </w:pPr>
      <w:r>
        <w:t>□</w:t>
      </w:r>
      <w:r>
        <w:t>适用</w:t>
      </w:r>
      <w:r>
        <w:t xml:space="preserve"> √</w:t>
      </w:r>
      <w:r>
        <w:t>不适用</w:t>
      </w:r>
      <w:r>
        <w:t xml:space="preserve">  </w:t>
      </w:r>
    </w:p>
    <w:p w:rsidR="00D21ED7" w:rsidRDefault="00DF333D">
      <w:pPr>
        <w:spacing w:after="235" w:line="250" w:lineRule="auto"/>
        <w:ind w:left="-5" w:right="6"/>
      </w:pPr>
      <w:r>
        <w:rPr>
          <w:sz w:val="24"/>
        </w:rPr>
        <w:t>三、</w:t>
      </w:r>
      <w:r>
        <w:rPr>
          <w:sz w:val="24"/>
        </w:rPr>
        <w:t xml:space="preserve"> </w:t>
      </w:r>
      <w:r>
        <w:rPr>
          <w:sz w:val="24"/>
        </w:rPr>
        <w:t>报告期后更新情况</w:t>
      </w:r>
      <w:r>
        <w:rPr>
          <w:rFonts w:ascii="Calibri" w:eastAsia="Calibri" w:hAnsi="Calibri" w:cs="Calibri"/>
          <w:sz w:val="24"/>
        </w:rPr>
        <w:t xml:space="preserve"> </w:t>
      </w:r>
    </w:p>
    <w:p w:rsidR="00D21ED7" w:rsidRDefault="00DF333D">
      <w:pPr>
        <w:ind w:left="10"/>
      </w:pPr>
      <w:r>
        <w:t>□</w:t>
      </w:r>
      <w:r>
        <w:t>适用</w:t>
      </w:r>
      <w:r>
        <w:t xml:space="preserve"> √</w:t>
      </w:r>
      <w:r>
        <w:t>不适用</w:t>
      </w:r>
      <w:r>
        <w:t xml:space="preserve">  </w:t>
      </w:r>
    </w:p>
    <w:p w:rsidR="00D21ED7" w:rsidRDefault="00DF333D">
      <w:pPr>
        <w:spacing w:after="15" w:line="259" w:lineRule="auto"/>
        <w:ind w:left="0" w:firstLine="0"/>
      </w:pPr>
      <w:r>
        <w:t xml:space="preserve"> </w:t>
      </w:r>
    </w:p>
    <w:p w:rsidR="00D21ED7" w:rsidRDefault="00DF333D">
      <w:pPr>
        <w:spacing w:after="0" w:line="259" w:lineRule="auto"/>
        <w:ind w:left="0" w:firstLine="0"/>
      </w:pPr>
      <w:r>
        <w:t xml:space="preserve"> </w:t>
      </w:r>
      <w:r>
        <w:tab/>
        <w:t xml:space="preserve"> </w:t>
      </w:r>
    </w:p>
    <w:p w:rsidR="00D21ED7" w:rsidRDefault="00DF333D">
      <w:pPr>
        <w:pStyle w:val="1"/>
        <w:spacing w:after="0"/>
        <w:ind w:left="3540" w:right="1005"/>
        <w:jc w:val="left"/>
      </w:pPr>
      <w:bookmarkStart w:id="9" w:name="_Toc635420"/>
      <w:r>
        <w:lastRenderedPageBreak/>
        <w:t>第九节</w:t>
      </w:r>
      <w:r>
        <w:rPr>
          <w:rFonts w:ascii="宋体" w:eastAsia="宋体" w:hAnsi="宋体" w:cs="宋体"/>
        </w:rPr>
        <w:t xml:space="preserve"> </w:t>
      </w:r>
      <w:r>
        <w:t>行业信息</w:t>
      </w:r>
      <w:r>
        <w:rPr>
          <w:rFonts w:ascii="宋体" w:eastAsia="宋体" w:hAnsi="宋体" w:cs="宋体"/>
        </w:rPr>
        <w:t xml:space="preserve"> </w:t>
      </w:r>
      <w:bookmarkEnd w:id="9"/>
    </w:p>
    <w:p w:rsidR="00D21ED7" w:rsidRDefault="00DF333D">
      <w:pPr>
        <w:spacing w:after="0" w:line="259" w:lineRule="auto"/>
        <w:ind w:left="-115" w:firstLine="0"/>
      </w:pPr>
      <w:r>
        <w:rPr>
          <w:rFonts w:ascii="Calibri" w:eastAsia="Calibri" w:hAnsi="Calibri" w:cs="Calibri"/>
          <w:noProof/>
          <w:sz w:val="22"/>
        </w:rPr>
        <mc:AlternateContent>
          <mc:Choice Requires="wpg">
            <w:drawing>
              <wp:inline distT="0" distB="0" distL="0" distR="0">
                <wp:extent cx="6147258" cy="8268094"/>
                <wp:effectExtent l="0" t="0" r="0" b="0"/>
                <wp:docPr id="461783" name="Group 461783"/>
                <wp:cNvGraphicFramePr/>
                <a:graphic xmlns:a="http://schemas.openxmlformats.org/drawingml/2006/main">
                  <a:graphicData uri="http://schemas.microsoft.com/office/word/2010/wordprocessingGroup">
                    <wpg:wgp>
                      <wpg:cNvGrpSpPr/>
                      <wpg:grpSpPr>
                        <a:xfrm>
                          <a:off x="0" y="0"/>
                          <a:ext cx="6147258" cy="8268094"/>
                          <a:chOff x="0" y="0"/>
                          <a:chExt cx="6147258" cy="8268094"/>
                        </a:xfrm>
                      </wpg:grpSpPr>
                      <wps:wsp>
                        <wps:cNvPr id="22960" name="Rectangle 22960"/>
                        <wps:cNvSpPr/>
                        <wps:spPr>
                          <a:xfrm>
                            <a:off x="73152" y="0"/>
                            <a:ext cx="1070214" cy="178369"/>
                          </a:xfrm>
                          <a:prstGeom prst="rect">
                            <a:avLst/>
                          </a:prstGeom>
                          <a:ln>
                            <a:noFill/>
                          </a:ln>
                        </wps:spPr>
                        <wps:txbx>
                          <w:txbxContent>
                            <w:p w:rsidR="00D21ED7" w:rsidRDefault="00DF333D">
                              <w:pPr>
                                <w:spacing w:after="160" w:line="259" w:lineRule="auto"/>
                                <w:ind w:left="0" w:firstLine="0"/>
                              </w:pPr>
                              <w:r>
                                <w:t>是否自愿披露</w:t>
                              </w:r>
                            </w:p>
                          </w:txbxContent>
                        </wps:txbx>
                        <wps:bodyPr horzOverflow="overflow" vert="horz" lIns="0" tIns="0" rIns="0" bIns="0" rtlCol="0">
                          <a:noAutofit/>
                        </wps:bodyPr>
                      </wps:wsp>
                      <wps:wsp>
                        <wps:cNvPr id="22961" name="Rectangle 22961"/>
                        <wps:cNvSpPr/>
                        <wps:spPr>
                          <a:xfrm>
                            <a:off x="875106" y="0"/>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2962" name="Rectangle 22962"/>
                        <wps:cNvSpPr/>
                        <wps:spPr>
                          <a:xfrm>
                            <a:off x="73152" y="198501"/>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2963" name="Rectangle 22963"/>
                        <wps:cNvSpPr/>
                        <wps:spPr>
                          <a:xfrm>
                            <a:off x="207264" y="198501"/>
                            <a:ext cx="178369" cy="178369"/>
                          </a:xfrm>
                          <a:prstGeom prst="rect">
                            <a:avLst/>
                          </a:prstGeom>
                          <a:ln>
                            <a:noFill/>
                          </a:ln>
                        </wps:spPr>
                        <wps:txbx>
                          <w:txbxContent>
                            <w:p w:rsidR="00D21ED7" w:rsidRDefault="00DF333D">
                              <w:pPr>
                                <w:spacing w:after="160" w:line="259" w:lineRule="auto"/>
                                <w:ind w:left="0" w:firstLine="0"/>
                              </w:pPr>
                              <w:r>
                                <w:t>是</w:t>
                              </w:r>
                            </w:p>
                          </w:txbxContent>
                        </wps:txbx>
                        <wps:bodyPr horzOverflow="overflow" vert="horz" lIns="0" tIns="0" rIns="0" bIns="0" rtlCol="0">
                          <a:noAutofit/>
                        </wps:bodyPr>
                      </wps:wsp>
                      <wps:wsp>
                        <wps:cNvPr id="22964" name="Rectangle 22964"/>
                        <wps:cNvSpPr/>
                        <wps:spPr>
                          <a:xfrm>
                            <a:off x="341376" y="198501"/>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2965" name="Rectangle 22965"/>
                        <wps:cNvSpPr/>
                        <wps:spPr>
                          <a:xfrm>
                            <a:off x="408737" y="198501"/>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2966" name="Rectangle 22966"/>
                        <wps:cNvSpPr/>
                        <wps:spPr>
                          <a:xfrm>
                            <a:off x="542849" y="198501"/>
                            <a:ext cx="178369" cy="178369"/>
                          </a:xfrm>
                          <a:prstGeom prst="rect">
                            <a:avLst/>
                          </a:prstGeom>
                          <a:ln>
                            <a:noFill/>
                          </a:ln>
                        </wps:spPr>
                        <wps:txbx>
                          <w:txbxContent>
                            <w:p w:rsidR="00D21ED7" w:rsidRDefault="00DF333D">
                              <w:pPr>
                                <w:spacing w:after="160" w:line="259" w:lineRule="auto"/>
                                <w:ind w:left="0" w:firstLine="0"/>
                              </w:pPr>
                              <w:r>
                                <w:t>否</w:t>
                              </w:r>
                            </w:p>
                          </w:txbxContent>
                        </wps:txbx>
                        <wps:bodyPr horzOverflow="overflow" vert="horz" lIns="0" tIns="0" rIns="0" bIns="0" rtlCol="0">
                          <a:noAutofit/>
                        </wps:bodyPr>
                      </wps:wsp>
                      <wps:wsp>
                        <wps:cNvPr id="22967" name="Rectangle 22967"/>
                        <wps:cNvSpPr/>
                        <wps:spPr>
                          <a:xfrm>
                            <a:off x="676986" y="198501"/>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2968" name="Rectangle 22968"/>
                        <wps:cNvSpPr/>
                        <wps:spPr>
                          <a:xfrm>
                            <a:off x="740994" y="198501"/>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2969" name="Rectangle 22969"/>
                        <wps:cNvSpPr/>
                        <wps:spPr>
                          <a:xfrm>
                            <a:off x="341376" y="488061"/>
                            <a:ext cx="7628842" cy="178369"/>
                          </a:xfrm>
                          <a:prstGeom prst="rect">
                            <a:avLst/>
                          </a:prstGeom>
                          <a:ln>
                            <a:noFill/>
                          </a:ln>
                        </wps:spPr>
                        <wps:txbx>
                          <w:txbxContent>
                            <w:p w:rsidR="00D21ED7" w:rsidRDefault="00DF333D">
                              <w:pPr>
                                <w:spacing w:after="160" w:line="259" w:lineRule="auto"/>
                                <w:ind w:left="0" w:firstLine="0"/>
                              </w:pPr>
                              <w:r>
                                <w:t>在全球气候变暖及化石能源日益枯竭的大背景下，可再生能源开发利用日益受到国际社会的重视，</w:t>
                              </w:r>
                            </w:p>
                          </w:txbxContent>
                        </wps:txbx>
                        <wps:bodyPr horzOverflow="overflow" vert="horz" lIns="0" tIns="0" rIns="0" bIns="0" rtlCol="0">
                          <a:noAutofit/>
                        </wps:bodyPr>
                      </wps:wsp>
                      <wps:wsp>
                        <wps:cNvPr id="22970" name="Rectangle 22970"/>
                        <wps:cNvSpPr/>
                        <wps:spPr>
                          <a:xfrm>
                            <a:off x="73152" y="780669"/>
                            <a:ext cx="4791347" cy="178369"/>
                          </a:xfrm>
                          <a:prstGeom prst="rect">
                            <a:avLst/>
                          </a:prstGeom>
                          <a:ln>
                            <a:noFill/>
                          </a:ln>
                        </wps:spPr>
                        <wps:txbx>
                          <w:txbxContent>
                            <w:p w:rsidR="00D21ED7" w:rsidRDefault="00DF333D">
                              <w:pPr>
                                <w:spacing w:after="160" w:line="259" w:lineRule="auto"/>
                                <w:ind w:left="0" w:firstLine="0"/>
                              </w:pPr>
                              <w:r>
                                <w:t>大力发展可再生能源已成为世界各国的共识。《巴黎协定》在</w:t>
                              </w:r>
                            </w:p>
                          </w:txbxContent>
                        </wps:txbx>
                        <wps:bodyPr horzOverflow="overflow" vert="horz" lIns="0" tIns="0" rIns="0" bIns="0" rtlCol="0">
                          <a:noAutofit/>
                        </wps:bodyPr>
                      </wps:wsp>
                      <wps:wsp>
                        <wps:cNvPr id="22971" name="Rectangle 22971"/>
                        <wps:cNvSpPr/>
                        <wps:spPr>
                          <a:xfrm>
                            <a:off x="3710889" y="780669"/>
                            <a:ext cx="352635" cy="178369"/>
                          </a:xfrm>
                          <a:prstGeom prst="rect">
                            <a:avLst/>
                          </a:prstGeom>
                          <a:ln>
                            <a:noFill/>
                          </a:ln>
                        </wps:spPr>
                        <wps:txbx>
                          <w:txbxContent>
                            <w:p w:rsidR="00D21ED7" w:rsidRDefault="00DF333D">
                              <w:pPr>
                                <w:spacing w:after="160" w:line="259" w:lineRule="auto"/>
                                <w:ind w:left="0" w:firstLine="0"/>
                              </w:pPr>
                              <w:r>
                                <w:t>2016</w:t>
                              </w:r>
                            </w:p>
                          </w:txbxContent>
                        </wps:txbx>
                        <wps:bodyPr horzOverflow="overflow" vert="horz" lIns="0" tIns="0" rIns="0" bIns="0" rtlCol="0">
                          <a:noAutofit/>
                        </wps:bodyPr>
                      </wps:wsp>
                      <wps:wsp>
                        <wps:cNvPr id="22972" name="Rectangle 22972"/>
                        <wps:cNvSpPr/>
                        <wps:spPr>
                          <a:xfrm>
                            <a:off x="4009593" y="780669"/>
                            <a:ext cx="178369" cy="178369"/>
                          </a:xfrm>
                          <a:prstGeom prst="rect">
                            <a:avLst/>
                          </a:prstGeom>
                          <a:ln>
                            <a:noFill/>
                          </a:ln>
                        </wps:spPr>
                        <wps:txbx>
                          <w:txbxContent>
                            <w:p w:rsidR="00D21ED7" w:rsidRDefault="00DF333D">
                              <w:pPr>
                                <w:spacing w:after="160" w:line="259" w:lineRule="auto"/>
                                <w:ind w:left="0" w:firstLine="0"/>
                              </w:pPr>
                              <w:r>
                                <w:t>年</w:t>
                              </w:r>
                            </w:p>
                          </w:txbxContent>
                        </wps:txbx>
                        <wps:bodyPr horzOverflow="overflow" vert="horz" lIns="0" tIns="0" rIns="0" bIns="0" rtlCol="0">
                          <a:noAutofit/>
                        </wps:bodyPr>
                      </wps:wsp>
                      <wps:wsp>
                        <wps:cNvPr id="22973" name="Rectangle 22973"/>
                        <wps:cNvSpPr/>
                        <wps:spPr>
                          <a:xfrm>
                            <a:off x="4177614" y="780669"/>
                            <a:ext cx="178369" cy="178369"/>
                          </a:xfrm>
                          <a:prstGeom prst="rect">
                            <a:avLst/>
                          </a:prstGeom>
                          <a:ln>
                            <a:noFill/>
                          </a:ln>
                        </wps:spPr>
                        <wps:txbx>
                          <w:txbxContent>
                            <w:p w:rsidR="00D21ED7" w:rsidRDefault="00DF333D">
                              <w:pPr>
                                <w:spacing w:after="160" w:line="259" w:lineRule="auto"/>
                                <w:ind w:left="0" w:firstLine="0"/>
                              </w:pPr>
                              <w:r>
                                <w:t>11</w:t>
                              </w:r>
                            </w:p>
                          </w:txbxContent>
                        </wps:txbx>
                        <wps:bodyPr horzOverflow="overflow" vert="horz" lIns="0" tIns="0" rIns="0" bIns="0" rtlCol="0">
                          <a:noAutofit/>
                        </wps:bodyPr>
                      </wps:wsp>
                      <wps:wsp>
                        <wps:cNvPr id="22974" name="Rectangle 22974"/>
                        <wps:cNvSpPr/>
                        <wps:spPr>
                          <a:xfrm>
                            <a:off x="4342206" y="780669"/>
                            <a:ext cx="178369" cy="178369"/>
                          </a:xfrm>
                          <a:prstGeom prst="rect">
                            <a:avLst/>
                          </a:prstGeom>
                          <a:ln>
                            <a:noFill/>
                          </a:ln>
                        </wps:spPr>
                        <wps:txbx>
                          <w:txbxContent>
                            <w:p w:rsidR="00D21ED7" w:rsidRDefault="00DF333D">
                              <w:pPr>
                                <w:spacing w:after="160" w:line="259" w:lineRule="auto"/>
                                <w:ind w:left="0" w:firstLine="0"/>
                              </w:pPr>
                              <w:r>
                                <w:t>月</w:t>
                              </w:r>
                            </w:p>
                          </w:txbxContent>
                        </wps:txbx>
                        <wps:bodyPr horzOverflow="overflow" vert="horz" lIns="0" tIns="0" rIns="0" bIns="0" rtlCol="0">
                          <a:noAutofit/>
                        </wps:bodyPr>
                      </wps:wsp>
                      <wps:wsp>
                        <wps:cNvPr id="22975" name="Rectangle 22975"/>
                        <wps:cNvSpPr/>
                        <wps:spPr>
                          <a:xfrm>
                            <a:off x="4509846" y="780669"/>
                            <a:ext cx="89184" cy="178369"/>
                          </a:xfrm>
                          <a:prstGeom prst="rect">
                            <a:avLst/>
                          </a:prstGeom>
                          <a:ln>
                            <a:noFill/>
                          </a:ln>
                        </wps:spPr>
                        <wps:txbx>
                          <w:txbxContent>
                            <w:p w:rsidR="00D21ED7" w:rsidRDefault="00DF333D">
                              <w:pPr>
                                <w:spacing w:after="160" w:line="259" w:lineRule="auto"/>
                                <w:ind w:left="0" w:firstLine="0"/>
                              </w:pPr>
                              <w:r>
                                <w:t>4</w:t>
                              </w:r>
                            </w:p>
                          </w:txbxContent>
                        </wps:txbx>
                        <wps:bodyPr horzOverflow="overflow" vert="horz" lIns="0" tIns="0" rIns="0" bIns="0" rtlCol="0">
                          <a:noAutofit/>
                        </wps:bodyPr>
                      </wps:wsp>
                      <wps:wsp>
                        <wps:cNvPr id="22976" name="Rectangle 22976"/>
                        <wps:cNvSpPr/>
                        <wps:spPr>
                          <a:xfrm>
                            <a:off x="4610430" y="780669"/>
                            <a:ext cx="1949751" cy="178369"/>
                          </a:xfrm>
                          <a:prstGeom prst="rect">
                            <a:avLst/>
                          </a:prstGeom>
                          <a:ln>
                            <a:noFill/>
                          </a:ln>
                        </wps:spPr>
                        <wps:txbx>
                          <w:txbxContent>
                            <w:p w:rsidR="00D21ED7" w:rsidRDefault="00DF333D">
                              <w:pPr>
                                <w:spacing w:after="160" w:line="259" w:lineRule="auto"/>
                                <w:ind w:left="0" w:firstLine="0"/>
                              </w:pPr>
                              <w:r>
                                <w:t>日生效，凸显了世界各国</w:t>
                              </w:r>
                            </w:p>
                          </w:txbxContent>
                        </wps:txbx>
                        <wps:bodyPr horzOverflow="overflow" vert="horz" lIns="0" tIns="0" rIns="0" bIns="0" rtlCol="0">
                          <a:noAutofit/>
                        </wps:bodyPr>
                      </wps:wsp>
                      <wps:wsp>
                        <wps:cNvPr id="22977" name="Rectangle 22977"/>
                        <wps:cNvSpPr/>
                        <wps:spPr>
                          <a:xfrm>
                            <a:off x="73152" y="1073277"/>
                            <a:ext cx="2310592" cy="178369"/>
                          </a:xfrm>
                          <a:prstGeom prst="rect">
                            <a:avLst/>
                          </a:prstGeom>
                          <a:ln>
                            <a:noFill/>
                          </a:ln>
                        </wps:spPr>
                        <wps:txbx>
                          <w:txbxContent>
                            <w:p w:rsidR="00D21ED7" w:rsidRDefault="00DF333D">
                              <w:pPr>
                                <w:spacing w:after="160" w:line="259" w:lineRule="auto"/>
                                <w:ind w:left="0" w:firstLine="0"/>
                              </w:pPr>
                              <w:r>
                                <w:t>发展可再生能源产业的决心。</w:t>
                              </w:r>
                            </w:p>
                          </w:txbxContent>
                        </wps:txbx>
                        <wps:bodyPr horzOverflow="overflow" vert="horz" lIns="0" tIns="0" rIns="0" bIns="0" rtlCol="0">
                          <a:noAutofit/>
                        </wps:bodyPr>
                      </wps:wsp>
                      <wps:wsp>
                        <wps:cNvPr id="22978" name="Rectangle 22978"/>
                        <wps:cNvSpPr/>
                        <wps:spPr>
                          <a:xfrm>
                            <a:off x="1811096" y="1073277"/>
                            <a:ext cx="352635" cy="178369"/>
                          </a:xfrm>
                          <a:prstGeom prst="rect">
                            <a:avLst/>
                          </a:prstGeom>
                          <a:ln>
                            <a:noFill/>
                          </a:ln>
                        </wps:spPr>
                        <wps:txbx>
                          <w:txbxContent>
                            <w:p w:rsidR="00D21ED7" w:rsidRDefault="00DF333D">
                              <w:pPr>
                                <w:spacing w:after="160" w:line="259" w:lineRule="auto"/>
                                <w:ind w:left="0" w:firstLine="0"/>
                              </w:pPr>
                              <w:r>
                                <w:t>2020</w:t>
                              </w:r>
                            </w:p>
                          </w:txbxContent>
                        </wps:txbx>
                        <wps:bodyPr horzOverflow="overflow" vert="horz" lIns="0" tIns="0" rIns="0" bIns="0" rtlCol="0">
                          <a:noAutofit/>
                        </wps:bodyPr>
                      </wps:wsp>
                      <wps:wsp>
                        <wps:cNvPr id="22979" name="Rectangle 22979"/>
                        <wps:cNvSpPr/>
                        <wps:spPr>
                          <a:xfrm>
                            <a:off x="2116277" y="1073277"/>
                            <a:ext cx="178369" cy="178369"/>
                          </a:xfrm>
                          <a:prstGeom prst="rect">
                            <a:avLst/>
                          </a:prstGeom>
                          <a:ln>
                            <a:noFill/>
                          </a:ln>
                        </wps:spPr>
                        <wps:txbx>
                          <w:txbxContent>
                            <w:p w:rsidR="00D21ED7" w:rsidRDefault="00DF333D">
                              <w:pPr>
                                <w:spacing w:after="160" w:line="259" w:lineRule="auto"/>
                                <w:ind w:left="0" w:firstLine="0"/>
                              </w:pPr>
                              <w:r>
                                <w:t>年</w:t>
                              </w:r>
                            </w:p>
                          </w:txbxContent>
                        </wps:txbx>
                        <wps:bodyPr horzOverflow="overflow" vert="horz" lIns="0" tIns="0" rIns="0" bIns="0" rtlCol="0">
                          <a:noAutofit/>
                        </wps:bodyPr>
                      </wps:wsp>
                      <wps:wsp>
                        <wps:cNvPr id="22980" name="Rectangle 22980"/>
                        <wps:cNvSpPr/>
                        <wps:spPr>
                          <a:xfrm>
                            <a:off x="2290013" y="1073277"/>
                            <a:ext cx="89184" cy="178369"/>
                          </a:xfrm>
                          <a:prstGeom prst="rect">
                            <a:avLst/>
                          </a:prstGeom>
                          <a:ln>
                            <a:noFill/>
                          </a:ln>
                        </wps:spPr>
                        <wps:txbx>
                          <w:txbxContent>
                            <w:p w:rsidR="00D21ED7" w:rsidRDefault="00DF333D">
                              <w:pPr>
                                <w:spacing w:after="160" w:line="259" w:lineRule="auto"/>
                                <w:ind w:left="0" w:firstLine="0"/>
                              </w:pPr>
                              <w:r>
                                <w:t>9</w:t>
                              </w:r>
                            </w:p>
                          </w:txbxContent>
                        </wps:txbx>
                        <wps:bodyPr horzOverflow="overflow" vert="horz" lIns="0" tIns="0" rIns="0" bIns="0" rtlCol="0">
                          <a:noAutofit/>
                        </wps:bodyPr>
                      </wps:wsp>
                      <wps:wsp>
                        <wps:cNvPr id="22981" name="Rectangle 22981"/>
                        <wps:cNvSpPr/>
                        <wps:spPr>
                          <a:xfrm>
                            <a:off x="2393645" y="1073277"/>
                            <a:ext cx="178369" cy="178369"/>
                          </a:xfrm>
                          <a:prstGeom prst="rect">
                            <a:avLst/>
                          </a:prstGeom>
                          <a:ln>
                            <a:noFill/>
                          </a:ln>
                        </wps:spPr>
                        <wps:txbx>
                          <w:txbxContent>
                            <w:p w:rsidR="00D21ED7" w:rsidRDefault="00DF333D">
                              <w:pPr>
                                <w:spacing w:after="160" w:line="259" w:lineRule="auto"/>
                                <w:ind w:left="0" w:firstLine="0"/>
                              </w:pPr>
                              <w:r>
                                <w:t>月</w:t>
                              </w:r>
                            </w:p>
                          </w:txbxContent>
                        </wps:txbx>
                        <wps:bodyPr horzOverflow="overflow" vert="horz" lIns="0" tIns="0" rIns="0" bIns="0" rtlCol="0">
                          <a:noAutofit/>
                        </wps:bodyPr>
                      </wps:wsp>
                      <wps:wsp>
                        <wps:cNvPr id="22982" name="Rectangle 22982"/>
                        <wps:cNvSpPr/>
                        <wps:spPr>
                          <a:xfrm>
                            <a:off x="2567381" y="1073277"/>
                            <a:ext cx="178369" cy="178369"/>
                          </a:xfrm>
                          <a:prstGeom prst="rect">
                            <a:avLst/>
                          </a:prstGeom>
                          <a:ln>
                            <a:noFill/>
                          </a:ln>
                        </wps:spPr>
                        <wps:txbx>
                          <w:txbxContent>
                            <w:p w:rsidR="00D21ED7" w:rsidRDefault="00DF333D">
                              <w:pPr>
                                <w:spacing w:after="160" w:line="259" w:lineRule="auto"/>
                                <w:ind w:left="0" w:firstLine="0"/>
                              </w:pPr>
                              <w:r>
                                <w:t>22</w:t>
                              </w:r>
                            </w:p>
                          </w:txbxContent>
                        </wps:txbx>
                        <wps:bodyPr horzOverflow="overflow" vert="horz" lIns="0" tIns="0" rIns="0" bIns="0" rtlCol="0">
                          <a:noAutofit/>
                        </wps:bodyPr>
                      </wps:wsp>
                      <wps:wsp>
                        <wps:cNvPr id="22983" name="Rectangle 22983"/>
                        <wps:cNvSpPr/>
                        <wps:spPr>
                          <a:xfrm>
                            <a:off x="2741371" y="1073277"/>
                            <a:ext cx="1062009" cy="178369"/>
                          </a:xfrm>
                          <a:prstGeom prst="rect">
                            <a:avLst/>
                          </a:prstGeom>
                          <a:ln>
                            <a:noFill/>
                          </a:ln>
                        </wps:spPr>
                        <wps:txbx>
                          <w:txbxContent>
                            <w:p w:rsidR="00D21ED7" w:rsidRDefault="00DF333D">
                              <w:pPr>
                                <w:spacing w:after="160" w:line="259" w:lineRule="auto"/>
                                <w:ind w:left="0" w:firstLine="0"/>
                              </w:pPr>
                              <w:r>
                                <w:t>日，在第七十</w:t>
                              </w:r>
                            </w:p>
                          </w:txbxContent>
                        </wps:txbx>
                        <wps:bodyPr horzOverflow="overflow" vert="horz" lIns="0" tIns="0" rIns="0" bIns="0" rtlCol="0">
                          <a:noAutofit/>
                        </wps:bodyPr>
                      </wps:wsp>
                      <wps:wsp>
                        <wps:cNvPr id="22984" name="Rectangle 22984"/>
                        <wps:cNvSpPr/>
                        <wps:spPr>
                          <a:xfrm>
                            <a:off x="3540201" y="1073277"/>
                            <a:ext cx="3368498" cy="178369"/>
                          </a:xfrm>
                          <a:prstGeom prst="rect">
                            <a:avLst/>
                          </a:prstGeom>
                          <a:ln>
                            <a:noFill/>
                          </a:ln>
                        </wps:spPr>
                        <wps:txbx>
                          <w:txbxContent>
                            <w:p w:rsidR="00D21ED7" w:rsidRDefault="00DF333D">
                              <w:pPr>
                                <w:spacing w:after="160" w:line="259" w:lineRule="auto"/>
                                <w:ind w:left="0" w:firstLine="0"/>
                              </w:pPr>
                              <w:r>
                                <w:t>五届联合国大会一般性辩论上，习近平总书</w:t>
                              </w:r>
                            </w:p>
                          </w:txbxContent>
                        </wps:txbx>
                        <wps:bodyPr horzOverflow="overflow" vert="horz" lIns="0" tIns="0" rIns="0" bIns="0" rtlCol="0">
                          <a:noAutofit/>
                        </wps:bodyPr>
                      </wps:wsp>
                      <wps:wsp>
                        <wps:cNvPr id="22985" name="Rectangle 22985"/>
                        <wps:cNvSpPr/>
                        <wps:spPr>
                          <a:xfrm>
                            <a:off x="73152" y="1366139"/>
                            <a:ext cx="1422849" cy="178369"/>
                          </a:xfrm>
                          <a:prstGeom prst="rect">
                            <a:avLst/>
                          </a:prstGeom>
                          <a:ln>
                            <a:noFill/>
                          </a:ln>
                        </wps:spPr>
                        <wps:txbx>
                          <w:txbxContent>
                            <w:p w:rsidR="00D21ED7" w:rsidRDefault="00DF333D">
                              <w:pPr>
                                <w:spacing w:after="160" w:line="259" w:lineRule="auto"/>
                                <w:ind w:left="0" w:firstLine="0"/>
                              </w:pPr>
                              <w:r>
                                <w:t>记郑重宣告，中国</w:t>
                              </w:r>
                            </w:p>
                          </w:txbxContent>
                        </wps:txbx>
                        <wps:bodyPr horzOverflow="overflow" vert="horz" lIns="0" tIns="0" rIns="0" bIns="0" rtlCol="0">
                          <a:noAutofit/>
                        </wps:bodyPr>
                      </wps:wsp>
                      <wps:wsp>
                        <wps:cNvPr id="22986" name="Rectangle 22986"/>
                        <wps:cNvSpPr/>
                        <wps:spPr>
                          <a:xfrm>
                            <a:off x="1140536" y="136613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2987" name="Rectangle 22987"/>
                        <wps:cNvSpPr/>
                        <wps:spPr>
                          <a:xfrm>
                            <a:off x="1274648" y="1366139"/>
                            <a:ext cx="1597116" cy="178369"/>
                          </a:xfrm>
                          <a:prstGeom prst="rect">
                            <a:avLst/>
                          </a:prstGeom>
                          <a:ln>
                            <a:noFill/>
                          </a:ln>
                        </wps:spPr>
                        <wps:txbx>
                          <w:txbxContent>
                            <w:p w:rsidR="00D21ED7" w:rsidRDefault="00DF333D">
                              <w:pPr>
                                <w:spacing w:after="160" w:line="259" w:lineRule="auto"/>
                                <w:ind w:left="0" w:firstLine="0"/>
                              </w:pPr>
                              <w:r>
                                <w:t>二氧化碳排放力争于</w:t>
                              </w:r>
                            </w:p>
                          </w:txbxContent>
                        </wps:txbx>
                        <wps:bodyPr horzOverflow="overflow" vert="horz" lIns="0" tIns="0" rIns="0" bIns="0" rtlCol="0">
                          <a:noAutofit/>
                        </wps:bodyPr>
                      </wps:wsp>
                      <wps:wsp>
                        <wps:cNvPr id="22988" name="Rectangle 22988"/>
                        <wps:cNvSpPr/>
                        <wps:spPr>
                          <a:xfrm>
                            <a:off x="2509469" y="1366139"/>
                            <a:ext cx="356738" cy="178369"/>
                          </a:xfrm>
                          <a:prstGeom prst="rect">
                            <a:avLst/>
                          </a:prstGeom>
                          <a:ln>
                            <a:noFill/>
                          </a:ln>
                        </wps:spPr>
                        <wps:txbx>
                          <w:txbxContent>
                            <w:p w:rsidR="00D21ED7" w:rsidRDefault="00DF333D">
                              <w:pPr>
                                <w:spacing w:after="160" w:line="259" w:lineRule="auto"/>
                                <w:ind w:left="0" w:firstLine="0"/>
                              </w:pPr>
                              <w:r>
                                <w:t>2030</w:t>
                              </w:r>
                            </w:p>
                          </w:txbxContent>
                        </wps:txbx>
                        <wps:bodyPr horzOverflow="overflow" vert="horz" lIns="0" tIns="0" rIns="0" bIns="0" rtlCol="0">
                          <a:noAutofit/>
                        </wps:bodyPr>
                      </wps:wsp>
                      <wps:wsp>
                        <wps:cNvPr id="22989" name="Rectangle 22989"/>
                        <wps:cNvSpPr/>
                        <wps:spPr>
                          <a:xfrm>
                            <a:off x="2808427" y="1366139"/>
                            <a:ext cx="1949751" cy="178369"/>
                          </a:xfrm>
                          <a:prstGeom prst="rect">
                            <a:avLst/>
                          </a:prstGeom>
                          <a:ln>
                            <a:noFill/>
                          </a:ln>
                        </wps:spPr>
                        <wps:txbx>
                          <w:txbxContent>
                            <w:p w:rsidR="00D21ED7" w:rsidRDefault="00DF333D">
                              <w:pPr>
                                <w:spacing w:after="160" w:line="259" w:lineRule="auto"/>
                                <w:ind w:left="0" w:firstLine="0"/>
                              </w:pPr>
                              <w:r>
                                <w:t>年前达到峰值，努力争取</w:t>
                              </w:r>
                            </w:p>
                          </w:txbxContent>
                        </wps:txbx>
                        <wps:bodyPr horzOverflow="overflow" vert="horz" lIns="0" tIns="0" rIns="0" bIns="0" rtlCol="0">
                          <a:noAutofit/>
                        </wps:bodyPr>
                      </wps:wsp>
                      <wps:wsp>
                        <wps:cNvPr id="22990" name="Rectangle 22990"/>
                        <wps:cNvSpPr/>
                        <wps:spPr>
                          <a:xfrm>
                            <a:off x="4308678" y="1366139"/>
                            <a:ext cx="356738" cy="178369"/>
                          </a:xfrm>
                          <a:prstGeom prst="rect">
                            <a:avLst/>
                          </a:prstGeom>
                          <a:ln>
                            <a:noFill/>
                          </a:ln>
                        </wps:spPr>
                        <wps:txbx>
                          <w:txbxContent>
                            <w:p w:rsidR="00D21ED7" w:rsidRDefault="00DF333D">
                              <w:pPr>
                                <w:spacing w:after="160" w:line="259" w:lineRule="auto"/>
                                <w:ind w:left="0" w:firstLine="0"/>
                              </w:pPr>
                              <w:r>
                                <w:t>2060</w:t>
                              </w:r>
                            </w:p>
                          </w:txbxContent>
                        </wps:txbx>
                        <wps:bodyPr horzOverflow="overflow" vert="horz" lIns="0" tIns="0" rIns="0" bIns="0" rtlCol="0">
                          <a:noAutofit/>
                        </wps:bodyPr>
                      </wps:wsp>
                      <wps:wsp>
                        <wps:cNvPr id="22991" name="Rectangle 22991"/>
                        <wps:cNvSpPr/>
                        <wps:spPr>
                          <a:xfrm>
                            <a:off x="4610430" y="1366139"/>
                            <a:ext cx="1240378" cy="178369"/>
                          </a:xfrm>
                          <a:prstGeom prst="rect">
                            <a:avLst/>
                          </a:prstGeom>
                          <a:ln>
                            <a:noFill/>
                          </a:ln>
                        </wps:spPr>
                        <wps:txbx>
                          <w:txbxContent>
                            <w:p w:rsidR="00D21ED7" w:rsidRDefault="00DF333D">
                              <w:pPr>
                                <w:spacing w:after="160" w:line="259" w:lineRule="auto"/>
                                <w:ind w:left="0" w:firstLine="0"/>
                              </w:pPr>
                              <w:r>
                                <w:t>年前实现碳中和</w:t>
                              </w:r>
                            </w:p>
                          </w:txbxContent>
                        </wps:txbx>
                        <wps:bodyPr horzOverflow="overflow" vert="horz" lIns="0" tIns="0" rIns="0" bIns="0" rtlCol="0">
                          <a:noAutofit/>
                        </wps:bodyPr>
                      </wps:wsp>
                      <wps:wsp>
                        <wps:cNvPr id="22992" name="Rectangle 22992"/>
                        <wps:cNvSpPr/>
                        <wps:spPr>
                          <a:xfrm>
                            <a:off x="5543372" y="136613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2993" name="Rectangle 22993"/>
                        <wps:cNvSpPr/>
                        <wps:spPr>
                          <a:xfrm>
                            <a:off x="5674817" y="136613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2994" name="Rectangle 22994"/>
                        <wps:cNvSpPr/>
                        <wps:spPr>
                          <a:xfrm>
                            <a:off x="5808929" y="1366139"/>
                            <a:ext cx="356738" cy="178369"/>
                          </a:xfrm>
                          <a:prstGeom prst="rect">
                            <a:avLst/>
                          </a:prstGeom>
                          <a:ln>
                            <a:noFill/>
                          </a:ln>
                        </wps:spPr>
                        <wps:txbx>
                          <w:txbxContent>
                            <w:p w:rsidR="00D21ED7" w:rsidRDefault="00DF333D">
                              <w:pPr>
                                <w:spacing w:after="160" w:line="259" w:lineRule="auto"/>
                                <w:ind w:left="0" w:firstLine="0"/>
                              </w:pPr>
                              <w:r>
                                <w:t>2020</w:t>
                              </w:r>
                            </w:p>
                          </w:txbxContent>
                        </wps:txbx>
                        <wps:bodyPr horzOverflow="overflow" vert="horz" lIns="0" tIns="0" rIns="0" bIns="0" rtlCol="0">
                          <a:noAutofit/>
                        </wps:bodyPr>
                      </wps:wsp>
                      <wps:wsp>
                        <wps:cNvPr id="22995" name="Rectangle 22995"/>
                        <wps:cNvSpPr/>
                        <wps:spPr>
                          <a:xfrm>
                            <a:off x="73152" y="1655699"/>
                            <a:ext cx="178369" cy="178369"/>
                          </a:xfrm>
                          <a:prstGeom prst="rect">
                            <a:avLst/>
                          </a:prstGeom>
                          <a:ln>
                            <a:noFill/>
                          </a:ln>
                        </wps:spPr>
                        <wps:txbx>
                          <w:txbxContent>
                            <w:p w:rsidR="00D21ED7" w:rsidRDefault="00DF333D">
                              <w:pPr>
                                <w:spacing w:after="160" w:line="259" w:lineRule="auto"/>
                                <w:ind w:left="0" w:firstLine="0"/>
                              </w:pPr>
                              <w:r>
                                <w:t>年</w:t>
                              </w:r>
                            </w:p>
                          </w:txbxContent>
                        </wps:txbx>
                        <wps:bodyPr horzOverflow="overflow" vert="horz" lIns="0" tIns="0" rIns="0" bIns="0" rtlCol="0">
                          <a:noAutofit/>
                        </wps:bodyPr>
                      </wps:wsp>
                      <wps:wsp>
                        <wps:cNvPr id="22996" name="Rectangle 22996"/>
                        <wps:cNvSpPr/>
                        <wps:spPr>
                          <a:xfrm>
                            <a:off x="249936" y="1655699"/>
                            <a:ext cx="178369" cy="178369"/>
                          </a:xfrm>
                          <a:prstGeom prst="rect">
                            <a:avLst/>
                          </a:prstGeom>
                          <a:ln>
                            <a:noFill/>
                          </a:ln>
                        </wps:spPr>
                        <wps:txbx>
                          <w:txbxContent>
                            <w:p w:rsidR="00D21ED7" w:rsidRDefault="00DF333D">
                              <w:pPr>
                                <w:spacing w:after="160" w:line="259" w:lineRule="auto"/>
                                <w:ind w:left="0" w:firstLine="0"/>
                              </w:pPr>
                              <w:r>
                                <w:t>12</w:t>
                              </w:r>
                            </w:p>
                          </w:txbxContent>
                        </wps:txbx>
                        <wps:bodyPr horzOverflow="overflow" vert="horz" lIns="0" tIns="0" rIns="0" bIns="0" rtlCol="0">
                          <a:noAutofit/>
                        </wps:bodyPr>
                      </wps:wsp>
                      <wps:wsp>
                        <wps:cNvPr id="22997" name="Rectangle 22997"/>
                        <wps:cNvSpPr/>
                        <wps:spPr>
                          <a:xfrm>
                            <a:off x="427025" y="1655699"/>
                            <a:ext cx="178369" cy="178369"/>
                          </a:xfrm>
                          <a:prstGeom prst="rect">
                            <a:avLst/>
                          </a:prstGeom>
                          <a:ln>
                            <a:noFill/>
                          </a:ln>
                        </wps:spPr>
                        <wps:txbx>
                          <w:txbxContent>
                            <w:p w:rsidR="00D21ED7" w:rsidRDefault="00DF333D">
                              <w:pPr>
                                <w:spacing w:after="160" w:line="259" w:lineRule="auto"/>
                                <w:ind w:left="0" w:firstLine="0"/>
                              </w:pPr>
                              <w:r>
                                <w:t>月</w:t>
                              </w:r>
                            </w:p>
                          </w:txbxContent>
                        </wps:txbx>
                        <wps:bodyPr horzOverflow="overflow" vert="horz" lIns="0" tIns="0" rIns="0" bIns="0" rtlCol="0">
                          <a:noAutofit/>
                        </wps:bodyPr>
                      </wps:wsp>
                      <wps:wsp>
                        <wps:cNvPr id="22998" name="Rectangle 22998"/>
                        <wps:cNvSpPr/>
                        <wps:spPr>
                          <a:xfrm>
                            <a:off x="603834" y="1655699"/>
                            <a:ext cx="178369" cy="178369"/>
                          </a:xfrm>
                          <a:prstGeom prst="rect">
                            <a:avLst/>
                          </a:prstGeom>
                          <a:ln>
                            <a:noFill/>
                          </a:ln>
                        </wps:spPr>
                        <wps:txbx>
                          <w:txbxContent>
                            <w:p w:rsidR="00D21ED7" w:rsidRDefault="00DF333D">
                              <w:pPr>
                                <w:spacing w:after="160" w:line="259" w:lineRule="auto"/>
                                <w:ind w:left="0" w:firstLine="0"/>
                              </w:pPr>
                              <w:r>
                                <w:t>12</w:t>
                              </w:r>
                            </w:p>
                          </w:txbxContent>
                        </wps:txbx>
                        <wps:bodyPr horzOverflow="overflow" vert="horz" lIns="0" tIns="0" rIns="0" bIns="0" rtlCol="0">
                          <a:noAutofit/>
                        </wps:bodyPr>
                      </wps:wsp>
                      <wps:wsp>
                        <wps:cNvPr id="22999" name="Rectangle 22999"/>
                        <wps:cNvSpPr/>
                        <wps:spPr>
                          <a:xfrm>
                            <a:off x="780618" y="1655699"/>
                            <a:ext cx="3372601" cy="178369"/>
                          </a:xfrm>
                          <a:prstGeom prst="rect">
                            <a:avLst/>
                          </a:prstGeom>
                          <a:ln>
                            <a:noFill/>
                          </a:ln>
                        </wps:spPr>
                        <wps:txbx>
                          <w:txbxContent>
                            <w:p w:rsidR="00D21ED7" w:rsidRDefault="00DF333D">
                              <w:pPr>
                                <w:spacing w:after="160" w:line="259" w:lineRule="auto"/>
                                <w:ind w:left="0" w:firstLine="0"/>
                              </w:pPr>
                              <w:r>
                                <w:t>日，习近平总书记在气候雄心峰会上强调：</w:t>
                              </w:r>
                            </w:p>
                          </w:txbxContent>
                        </wps:txbx>
                        <wps:bodyPr horzOverflow="overflow" vert="horz" lIns="0" tIns="0" rIns="0" bIns="0" rtlCol="0">
                          <a:noAutofit/>
                        </wps:bodyPr>
                      </wps:wsp>
                      <wps:wsp>
                        <wps:cNvPr id="23000" name="Rectangle 23000"/>
                        <wps:cNvSpPr/>
                        <wps:spPr>
                          <a:xfrm>
                            <a:off x="3317443" y="165569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01" name="Rectangle 23001"/>
                        <wps:cNvSpPr/>
                        <wps:spPr>
                          <a:xfrm>
                            <a:off x="3451809" y="1655699"/>
                            <a:ext cx="178369" cy="178369"/>
                          </a:xfrm>
                          <a:prstGeom prst="rect">
                            <a:avLst/>
                          </a:prstGeom>
                          <a:ln>
                            <a:noFill/>
                          </a:ln>
                        </wps:spPr>
                        <wps:txbx>
                          <w:txbxContent>
                            <w:p w:rsidR="00D21ED7" w:rsidRDefault="00DF333D">
                              <w:pPr>
                                <w:spacing w:after="160" w:line="259" w:lineRule="auto"/>
                                <w:ind w:left="0" w:firstLine="0"/>
                              </w:pPr>
                              <w:r>
                                <w:t>到</w:t>
                              </w:r>
                            </w:p>
                          </w:txbxContent>
                        </wps:txbx>
                        <wps:bodyPr horzOverflow="overflow" vert="horz" lIns="0" tIns="0" rIns="0" bIns="0" rtlCol="0">
                          <a:noAutofit/>
                        </wps:bodyPr>
                      </wps:wsp>
                      <wps:wsp>
                        <wps:cNvPr id="23002" name="Rectangle 23002"/>
                        <wps:cNvSpPr/>
                        <wps:spPr>
                          <a:xfrm>
                            <a:off x="3628593" y="1655699"/>
                            <a:ext cx="356738" cy="178369"/>
                          </a:xfrm>
                          <a:prstGeom prst="rect">
                            <a:avLst/>
                          </a:prstGeom>
                          <a:ln>
                            <a:noFill/>
                          </a:ln>
                        </wps:spPr>
                        <wps:txbx>
                          <w:txbxContent>
                            <w:p w:rsidR="00D21ED7" w:rsidRDefault="00DF333D">
                              <w:pPr>
                                <w:spacing w:after="160" w:line="259" w:lineRule="auto"/>
                                <w:ind w:left="0" w:firstLine="0"/>
                              </w:pPr>
                              <w:r>
                                <w:t>2030</w:t>
                              </w:r>
                            </w:p>
                          </w:txbxContent>
                        </wps:txbx>
                        <wps:bodyPr horzOverflow="overflow" vert="horz" lIns="0" tIns="0" rIns="0" bIns="0" rtlCol="0">
                          <a:noAutofit/>
                        </wps:bodyPr>
                      </wps:wsp>
                      <wps:wsp>
                        <wps:cNvPr id="23003" name="Rectangle 23003"/>
                        <wps:cNvSpPr/>
                        <wps:spPr>
                          <a:xfrm>
                            <a:off x="3939489" y="1655699"/>
                            <a:ext cx="2841596" cy="178369"/>
                          </a:xfrm>
                          <a:prstGeom prst="rect">
                            <a:avLst/>
                          </a:prstGeom>
                          <a:ln>
                            <a:noFill/>
                          </a:ln>
                        </wps:spPr>
                        <wps:txbx>
                          <w:txbxContent>
                            <w:p w:rsidR="00D21ED7" w:rsidRDefault="00DF333D">
                              <w:pPr>
                                <w:spacing w:after="160" w:line="259" w:lineRule="auto"/>
                                <w:ind w:left="0" w:firstLine="0"/>
                              </w:pPr>
                              <w:r>
                                <w:t>年，中国单位国内生产总值二氧化碳</w:t>
                              </w:r>
                            </w:p>
                          </w:txbxContent>
                        </wps:txbx>
                        <wps:bodyPr horzOverflow="overflow" vert="horz" lIns="0" tIns="0" rIns="0" bIns="0" rtlCol="0">
                          <a:noAutofit/>
                        </wps:bodyPr>
                      </wps:wsp>
                      <wps:wsp>
                        <wps:cNvPr id="23004" name="Rectangle 23004"/>
                        <wps:cNvSpPr/>
                        <wps:spPr>
                          <a:xfrm>
                            <a:off x="73152" y="1948307"/>
                            <a:ext cx="713476" cy="178369"/>
                          </a:xfrm>
                          <a:prstGeom prst="rect">
                            <a:avLst/>
                          </a:prstGeom>
                          <a:ln>
                            <a:noFill/>
                          </a:ln>
                        </wps:spPr>
                        <wps:txbx>
                          <w:txbxContent>
                            <w:p w:rsidR="00D21ED7" w:rsidRDefault="00DF333D">
                              <w:pPr>
                                <w:spacing w:after="160" w:line="259" w:lineRule="auto"/>
                                <w:ind w:left="0" w:firstLine="0"/>
                              </w:pPr>
                              <w:r>
                                <w:t>排放将比</w:t>
                              </w:r>
                            </w:p>
                          </w:txbxContent>
                        </wps:txbx>
                        <wps:bodyPr horzOverflow="overflow" vert="horz" lIns="0" tIns="0" rIns="0" bIns="0" rtlCol="0">
                          <a:noAutofit/>
                        </wps:bodyPr>
                      </wps:wsp>
                      <wps:wsp>
                        <wps:cNvPr id="23005" name="Rectangle 23005"/>
                        <wps:cNvSpPr/>
                        <wps:spPr>
                          <a:xfrm>
                            <a:off x="609930" y="194830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3006" name="Rectangle 23006"/>
                        <wps:cNvSpPr/>
                        <wps:spPr>
                          <a:xfrm>
                            <a:off x="676986" y="1948307"/>
                            <a:ext cx="352635" cy="178369"/>
                          </a:xfrm>
                          <a:prstGeom prst="rect">
                            <a:avLst/>
                          </a:prstGeom>
                          <a:ln>
                            <a:noFill/>
                          </a:ln>
                        </wps:spPr>
                        <wps:txbx>
                          <w:txbxContent>
                            <w:p w:rsidR="00D21ED7" w:rsidRDefault="00DF333D">
                              <w:pPr>
                                <w:spacing w:after="160" w:line="259" w:lineRule="auto"/>
                                <w:ind w:left="0" w:firstLine="0"/>
                              </w:pPr>
                              <w:r>
                                <w:t>2005</w:t>
                              </w:r>
                            </w:p>
                          </w:txbxContent>
                        </wps:txbx>
                        <wps:bodyPr horzOverflow="overflow" vert="horz" lIns="0" tIns="0" rIns="0" bIns="0" rtlCol="0">
                          <a:noAutofit/>
                        </wps:bodyPr>
                      </wps:wsp>
                      <wps:wsp>
                        <wps:cNvPr id="23007" name="Rectangle 23007"/>
                        <wps:cNvSpPr/>
                        <wps:spPr>
                          <a:xfrm>
                            <a:off x="975690" y="1948307"/>
                            <a:ext cx="531004" cy="178369"/>
                          </a:xfrm>
                          <a:prstGeom prst="rect">
                            <a:avLst/>
                          </a:prstGeom>
                          <a:ln>
                            <a:noFill/>
                          </a:ln>
                        </wps:spPr>
                        <wps:txbx>
                          <w:txbxContent>
                            <w:p w:rsidR="00D21ED7" w:rsidRDefault="00DF333D">
                              <w:pPr>
                                <w:spacing w:after="160" w:line="259" w:lineRule="auto"/>
                                <w:ind w:left="0" w:firstLine="0"/>
                              </w:pPr>
                              <w:r>
                                <w:t>年下降</w:t>
                              </w:r>
                            </w:p>
                          </w:txbxContent>
                        </wps:txbx>
                        <wps:bodyPr horzOverflow="overflow" vert="horz" lIns="0" tIns="0" rIns="0" bIns="0" rtlCol="0">
                          <a:noAutofit/>
                        </wps:bodyPr>
                      </wps:wsp>
                      <wps:wsp>
                        <wps:cNvPr id="23008" name="Rectangle 23008"/>
                        <wps:cNvSpPr/>
                        <wps:spPr>
                          <a:xfrm>
                            <a:off x="1375232" y="194830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60705" name="Rectangle 460705"/>
                        <wps:cNvSpPr/>
                        <wps:spPr>
                          <a:xfrm>
                            <a:off x="1442288" y="1948307"/>
                            <a:ext cx="178369" cy="178369"/>
                          </a:xfrm>
                          <a:prstGeom prst="rect">
                            <a:avLst/>
                          </a:prstGeom>
                          <a:ln>
                            <a:noFill/>
                          </a:ln>
                        </wps:spPr>
                        <wps:txbx>
                          <w:txbxContent>
                            <w:p w:rsidR="00D21ED7" w:rsidRDefault="00DF333D">
                              <w:pPr>
                                <w:spacing w:after="160" w:line="259" w:lineRule="auto"/>
                                <w:ind w:left="0" w:firstLine="0"/>
                              </w:pPr>
                              <w:r>
                                <w:t>65</w:t>
                              </w:r>
                            </w:p>
                          </w:txbxContent>
                        </wps:txbx>
                        <wps:bodyPr horzOverflow="overflow" vert="horz" lIns="0" tIns="0" rIns="0" bIns="0" rtlCol="0">
                          <a:noAutofit/>
                        </wps:bodyPr>
                      </wps:wsp>
                      <wps:wsp>
                        <wps:cNvPr id="460711" name="Rectangle 460711"/>
                        <wps:cNvSpPr/>
                        <wps:spPr>
                          <a:xfrm>
                            <a:off x="1576400" y="1948307"/>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10" name="Rectangle 23010"/>
                        <wps:cNvSpPr/>
                        <wps:spPr>
                          <a:xfrm>
                            <a:off x="1640408" y="1948307"/>
                            <a:ext cx="976927" cy="178369"/>
                          </a:xfrm>
                          <a:prstGeom prst="rect">
                            <a:avLst/>
                          </a:prstGeom>
                          <a:ln>
                            <a:noFill/>
                          </a:ln>
                        </wps:spPr>
                        <wps:txbx>
                          <w:txbxContent>
                            <w:p w:rsidR="00D21ED7" w:rsidRDefault="00DF333D">
                              <w:pPr>
                                <w:spacing w:after="160" w:line="259" w:lineRule="auto"/>
                                <w:ind w:left="0" w:firstLine="0"/>
                              </w:pPr>
                              <w:r>
                                <w:t>以上，非化石</w:t>
                              </w:r>
                            </w:p>
                          </w:txbxContent>
                        </wps:txbx>
                        <wps:bodyPr horzOverflow="overflow" vert="horz" lIns="0" tIns="0" rIns="0" bIns="0" rtlCol="0">
                          <a:noAutofit/>
                        </wps:bodyPr>
                      </wps:wsp>
                      <wps:wsp>
                        <wps:cNvPr id="23011" name="Rectangle 23011"/>
                        <wps:cNvSpPr/>
                        <wps:spPr>
                          <a:xfrm>
                            <a:off x="2375357" y="1948307"/>
                            <a:ext cx="2484858" cy="178369"/>
                          </a:xfrm>
                          <a:prstGeom prst="rect">
                            <a:avLst/>
                          </a:prstGeom>
                          <a:ln>
                            <a:noFill/>
                          </a:ln>
                        </wps:spPr>
                        <wps:txbx>
                          <w:txbxContent>
                            <w:p w:rsidR="00D21ED7" w:rsidRDefault="00DF333D">
                              <w:pPr>
                                <w:spacing w:after="160" w:line="259" w:lineRule="auto"/>
                                <w:ind w:left="0" w:firstLine="0"/>
                              </w:pPr>
                              <w:r>
                                <w:t>能源占一次能源消费比重将达到</w:t>
                              </w:r>
                            </w:p>
                          </w:txbxContent>
                        </wps:txbx>
                        <wps:bodyPr horzOverflow="overflow" vert="horz" lIns="0" tIns="0" rIns="0" bIns="0" rtlCol="0">
                          <a:noAutofit/>
                        </wps:bodyPr>
                      </wps:wsp>
                      <wps:wsp>
                        <wps:cNvPr id="23012" name="Rectangle 23012"/>
                        <wps:cNvSpPr/>
                        <wps:spPr>
                          <a:xfrm>
                            <a:off x="4244670" y="1948307"/>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60718" name="Rectangle 460718"/>
                        <wps:cNvSpPr/>
                        <wps:spPr>
                          <a:xfrm>
                            <a:off x="4442753" y="1948307"/>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460716" name="Rectangle 460716"/>
                        <wps:cNvSpPr/>
                        <wps:spPr>
                          <a:xfrm>
                            <a:off x="4311726" y="1948307"/>
                            <a:ext cx="178369" cy="178369"/>
                          </a:xfrm>
                          <a:prstGeom prst="rect">
                            <a:avLst/>
                          </a:prstGeom>
                          <a:ln>
                            <a:noFill/>
                          </a:ln>
                        </wps:spPr>
                        <wps:txbx>
                          <w:txbxContent>
                            <w:p w:rsidR="00D21ED7" w:rsidRDefault="00DF333D">
                              <w:pPr>
                                <w:spacing w:after="160" w:line="259" w:lineRule="auto"/>
                                <w:ind w:left="0" w:firstLine="0"/>
                              </w:pPr>
                              <w:r>
                                <w:t>25</w:t>
                              </w:r>
                            </w:p>
                          </w:txbxContent>
                        </wps:txbx>
                        <wps:bodyPr horzOverflow="overflow" vert="horz" lIns="0" tIns="0" rIns="0" bIns="0" rtlCol="0">
                          <a:noAutofit/>
                        </wps:bodyPr>
                      </wps:wsp>
                      <wps:wsp>
                        <wps:cNvPr id="23014" name="Rectangle 23014"/>
                        <wps:cNvSpPr/>
                        <wps:spPr>
                          <a:xfrm>
                            <a:off x="4509846" y="1948307"/>
                            <a:ext cx="1686301" cy="178369"/>
                          </a:xfrm>
                          <a:prstGeom prst="rect">
                            <a:avLst/>
                          </a:prstGeom>
                          <a:ln>
                            <a:noFill/>
                          </a:ln>
                        </wps:spPr>
                        <wps:txbx>
                          <w:txbxContent>
                            <w:p w:rsidR="00D21ED7" w:rsidRDefault="00DF333D">
                              <w:pPr>
                                <w:spacing w:after="160" w:line="259" w:lineRule="auto"/>
                                <w:ind w:left="0" w:firstLine="0"/>
                              </w:pPr>
                              <w:r>
                                <w:t>左右，森林蓄积量将比</w:t>
                              </w:r>
                            </w:p>
                          </w:txbxContent>
                        </wps:txbx>
                        <wps:bodyPr horzOverflow="overflow" vert="horz" lIns="0" tIns="0" rIns="0" bIns="0" rtlCol="0">
                          <a:noAutofit/>
                        </wps:bodyPr>
                      </wps:wsp>
                      <wps:wsp>
                        <wps:cNvPr id="23015" name="Rectangle 23015"/>
                        <wps:cNvSpPr/>
                        <wps:spPr>
                          <a:xfrm>
                            <a:off x="5808929" y="1948307"/>
                            <a:ext cx="356738" cy="178369"/>
                          </a:xfrm>
                          <a:prstGeom prst="rect">
                            <a:avLst/>
                          </a:prstGeom>
                          <a:ln>
                            <a:noFill/>
                          </a:ln>
                        </wps:spPr>
                        <wps:txbx>
                          <w:txbxContent>
                            <w:p w:rsidR="00D21ED7" w:rsidRDefault="00DF333D">
                              <w:pPr>
                                <w:spacing w:after="160" w:line="259" w:lineRule="auto"/>
                                <w:ind w:left="0" w:firstLine="0"/>
                              </w:pPr>
                              <w:r>
                                <w:t>2005</w:t>
                              </w:r>
                            </w:p>
                          </w:txbxContent>
                        </wps:txbx>
                        <wps:bodyPr horzOverflow="overflow" vert="horz" lIns="0" tIns="0" rIns="0" bIns="0" rtlCol="0">
                          <a:noAutofit/>
                        </wps:bodyPr>
                      </wps:wsp>
                      <wps:wsp>
                        <wps:cNvPr id="23016" name="Rectangle 23016"/>
                        <wps:cNvSpPr/>
                        <wps:spPr>
                          <a:xfrm>
                            <a:off x="73152" y="2240915"/>
                            <a:ext cx="535107" cy="178369"/>
                          </a:xfrm>
                          <a:prstGeom prst="rect">
                            <a:avLst/>
                          </a:prstGeom>
                          <a:ln>
                            <a:noFill/>
                          </a:ln>
                        </wps:spPr>
                        <wps:txbx>
                          <w:txbxContent>
                            <w:p w:rsidR="00D21ED7" w:rsidRDefault="00DF333D">
                              <w:pPr>
                                <w:spacing w:after="160" w:line="259" w:lineRule="auto"/>
                                <w:ind w:left="0" w:firstLine="0"/>
                              </w:pPr>
                              <w:r>
                                <w:t>年增加</w:t>
                              </w:r>
                            </w:p>
                          </w:txbxContent>
                        </wps:txbx>
                        <wps:bodyPr horzOverflow="overflow" vert="horz" lIns="0" tIns="0" rIns="0" bIns="0" rtlCol="0">
                          <a:noAutofit/>
                        </wps:bodyPr>
                      </wps:wsp>
                      <wps:wsp>
                        <wps:cNvPr id="23017" name="Rectangle 23017"/>
                        <wps:cNvSpPr/>
                        <wps:spPr>
                          <a:xfrm>
                            <a:off x="509321" y="2240915"/>
                            <a:ext cx="178369" cy="178369"/>
                          </a:xfrm>
                          <a:prstGeom prst="rect">
                            <a:avLst/>
                          </a:prstGeom>
                          <a:ln>
                            <a:noFill/>
                          </a:ln>
                        </wps:spPr>
                        <wps:txbx>
                          <w:txbxContent>
                            <w:p w:rsidR="00D21ED7" w:rsidRDefault="00DF333D">
                              <w:pPr>
                                <w:spacing w:after="160" w:line="259" w:lineRule="auto"/>
                                <w:ind w:left="0" w:firstLine="0"/>
                              </w:pPr>
                              <w:r>
                                <w:t>60</w:t>
                              </w:r>
                            </w:p>
                          </w:txbxContent>
                        </wps:txbx>
                        <wps:bodyPr horzOverflow="overflow" vert="horz" lIns="0" tIns="0" rIns="0" bIns="0" rtlCol="0">
                          <a:noAutofit/>
                        </wps:bodyPr>
                      </wps:wsp>
                      <wps:wsp>
                        <wps:cNvPr id="23018" name="Rectangle 23018"/>
                        <wps:cNvSpPr/>
                        <wps:spPr>
                          <a:xfrm>
                            <a:off x="676986" y="2240915"/>
                            <a:ext cx="3721133" cy="178369"/>
                          </a:xfrm>
                          <a:prstGeom prst="rect">
                            <a:avLst/>
                          </a:prstGeom>
                          <a:ln>
                            <a:noFill/>
                          </a:ln>
                        </wps:spPr>
                        <wps:txbx>
                          <w:txbxContent>
                            <w:p w:rsidR="00D21ED7" w:rsidRDefault="00DF333D">
                              <w:pPr>
                                <w:spacing w:after="160" w:line="259" w:lineRule="auto"/>
                                <w:ind w:left="0" w:firstLine="0"/>
                              </w:pPr>
                              <w:r>
                                <w:t>亿立方米，风电、太阳能发电总装机容量将达到</w:t>
                              </w:r>
                            </w:p>
                          </w:txbxContent>
                        </wps:txbx>
                        <wps:bodyPr horzOverflow="overflow" vert="horz" lIns="0" tIns="0" rIns="0" bIns="0" rtlCol="0">
                          <a:noAutofit/>
                        </wps:bodyPr>
                      </wps:wsp>
                      <wps:wsp>
                        <wps:cNvPr id="23019" name="Rectangle 23019"/>
                        <wps:cNvSpPr/>
                        <wps:spPr>
                          <a:xfrm>
                            <a:off x="3509721" y="2240915"/>
                            <a:ext cx="178369" cy="178369"/>
                          </a:xfrm>
                          <a:prstGeom prst="rect">
                            <a:avLst/>
                          </a:prstGeom>
                          <a:ln>
                            <a:noFill/>
                          </a:ln>
                        </wps:spPr>
                        <wps:txbx>
                          <w:txbxContent>
                            <w:p w:rsidR="00D21ED7" w:rsidRDefault="00DF333D">
                              <w:pPr>
                                <w:spacing w:after="160" w:line="259" w:lineRule="auto"/>
                                <w:ind w:left="0" w:firstLine="0"/>
                              </w:pPr>
                              <w:r>
                                <w:t>12</w:t>
                              </w:r>
                            </w:p>
                          </w:txbxContent>
                        </wps:txbx>
                        <wps:bodyPr horzOverflow="overflow" vert="horz" lIns="0" tIns="0" rIns="0" bIns="0" rtlCol="0">
                          <a:noAutofit/>
                        </wps:bodyPr>
                      </wps:wsp>
                      <wps:wsp>
                        <wps:cNvPr id="23020" name="Rectangle 23020"/>
                        <wps:cNvSpPr/>
                        <wps:spPr>
                          <a:xfrm>
                            <a:off x="3677361" y="2240915"/>
                            <a:ext cx="1062009" cy="178369"/>
                          </a:xfrm>
                          <a:prstGeom prst="rect">
                            <a:avLst/>
                          </a:prstGeom>
                          <a:ln>
                            <a:noFill/>
                          </a:ln>
                        </wps:spPr>
                        <wps:txbx>
                          <w:txbxContent>
                            <w:p w:rsidR="00D21ED7" w:rsidRDefault="00DF333D">
                              <w:pPr>
                                <w:spacing w:after="160" w:line="259" w:lineRule="auto"/>
                                <w:ind w:left="0" w:firstLine="0"/>
                              </w:pPr>
                              <w:r>
                                <w:t>亿千瓦以上。</w:t>
                              </w:r>
                            </w:p>
                          </w:txbxContent>
                        </wps:txbx>
                        <wps:bodyPr horzOverflow="overflow" vert="horz" lIns="0" tIns="0" rIns="0" bIns="0" rtlCol="0">
                          <a:noAutofit/>
                        </wps:bodyPr>
                      </wps:wsp>
                      <wps:wsp>
                        <wps:cNvPr id="23021" name="Rectangle 23021"/>
                        <wps:cNvSpPr/>
                        <wps:spPr>
                          <a:xfrm>
                            <a:off x="4476318" y="2240915"/>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22" name="Rectangle 23022"/>
                        <wps:cNvSpPr/>
                        <wps:spPr>
                          <a:xfrm>
                            <a:off x="4610430" y="2240915"/>
                            <a:ext cx="1949751" cy="178369"/>
                          </a:xfrm>
                          <a:prstGeom prst="rect">
                            <a:avLst/>
                          </a:prstGeom>
                          <a:ln>
                            <a:noFill/>
                          </a:ln>
                        </wps:spPr>
                        <wps:txbx>
                          <w:txbxContent>
                            <w:p w:rsidR="00D21ED7" w:rsidRDefault="00DF333D">
                              <w:pPr>
                                <w:spacing w:after="160" w:line="259" w:lineRule="auto"/>
                                <w:ind w:left="0" w:firstLine="0"/>
                              </w:pPr>
                              <w:r>
                                <w:t>为实现上述目标，发展可</w:t>
                              </w:r>
                            </w:p>
                          </w:txbxContent>
                        </wps:txbx>
                        <wps:bodyPr horzOverflow="overflow" vert="horz" lIns="0" tIns="0" rIns="0" bIns="0" rtlCol="0">
                          <a:noAutofit/>
                        </wps:bodyPr>
                      </wps:wsp>
                      <wps:wsp>
                        <wps:cNvPr id="23023" name="Rectangle 23023"/>
                        <wps:cNvSpPr/>
                        <wps:spPr>
                          <a:xfrm>
                            <a:off x="73152" y="2533904"/>
                            <a:ext cx="7093735" cy="178369"/>
                          </a:xfrm>
                          <a:prstGeom prst="rect">
                            <a:avLst/>
                          </a:prstGeom>
                          <a:ln>
                            <a:noFill/>
                          </a:ln>
                        </wps:spPr>
                        <wps:txbx>
                          <w:txbxContent>
                            <w:p w:rsidR="00D21ED7" w:rsidRDefault="00DF333D">
                              <w:pPr>
                                <w:spacing w:after="160" w:line="259" w:lineRule="auto"/>
                                <w:ind w:left="0" w:firstLine="0"/>
                              </w:pPr>
                              <w:r>
                                <w:t>再生能源势在必行。各种可再生能源中，太阳能以其清洁、安全、取之不尽、用之不竭等显</w:t>
                              </w:r>
                            </w:p>
                          </w:txbxContent>
                        </wps:txbx>
                        <wps:bodyPr horzOverflow="overflow" vert="horz" lIns="0" tIns="0" rIns="0" bIns="0" rtlCol="0">
                          <a:noAutofit/>
                        </wps:bodyPr>
                      </wps:wsp>
                      <wps:wsp>
                        <wps:cNvPr id="23024" name="Rectangle 23024"/>
                        <wps:cNvSpPr/>
                        <wps:spPr>
                          <a:xfrm>
                            <a:off x="5409260" y="2533904"/>
                            <a:ext cx="887743" cy="178369"/>
                          </a:xfrm>
                          <a:prstGeom prst="rect">
                            <a:avLst/>
                          </a:prstGeom>
                          <a:ln>
                            <a:noFill/>
                          </a:ln>
                        </wps:spPr>
                        <wps:txbx>
                          <w:txbxContent>
                            <w:p w:rsidR="00D21ED7" w:rsidRDefault="00DF333D">
                              <w:pPr>
                                <w:spacing w:after="160" w:line="259" w:lineRule="auto"/>
                                <w:ind w:left="0" w:firstLine="0"/>
                              </w:pPr>
                              <w:r>
                                <w:t>著优势，已</w:t>
                              </w:r>
                            </w:p>
                          </w:txbxContent>
                        </wps:txbx>
                        <wps:bodyPr horzOverflow="overflow" vert="horz" lIns="0" tIns="0" rIns="0" bIns="0" rtlCol="0">
                          <a:noAutofit/>
                        </wps:bodyPr>
                      </wps:wsp>
                      <wps:wsp>
                        <wps:cNvPr id="23025" name="Rectangle 23025"/>
                        <wps:cNvSpPr/>
                        <wps:spPr>
                          <a:xfrm>
                            <a:off x="73152" y="2826512"/>
                            <a:ext cx="7981477" cy="178369"/>
                          </a:xfrm>
                          <a:prstGeom prst="rect">
                            <a:avLst/>
                          </a:prstGeom>
                          <a:ln>
                            <a:noFill/>
                          </a:ln>
                        </wps:spPr>
                        <wps:txbx>
                          <w:txbxContent>
                            <w:p w:rsidR="00D21ED7" w:rsidRDefault="00DF333D">
                              <w:pPr>
                                <w:spacing w:after="160" w:line="259" w:lineRule="auto"/>
                                <w:ind w:left="0" w:firstLine="0"/>
                              </w:pPr>
                              <w:r>
                                <w:t>成为发展最快的可再生能源。开发利用太阳能对调整能源结构、推进能源生产和消费革命、促进生态文</w:t>
                              </w:r>
                            </w:p>
                          </w:txbxContent>
                        </wps:txbx>
                        <wps:bodyPr horzOverflow="overflow" vert="horz" lIns="0" tIns="0" rIns="0" bIns="0" rtlCol="0">
                          <a:noAutofit/>
                        </wps:bodyPr>
                      </wps:wsp>
                      <wps:wsp>
                        <wps:cNvPr id="23026" name="Rectangle 23026"/>
                        <wps:cNvSpPr/>
                        <wps:spPr>
                          <a:xfrm>
                            <a:off x="73152" y="3119120"/>
                            <a:ext cx="1953854" cy="178369"/>
                          </a:xfrm>
                          <a:prstGeom prst="rect">
                            <a:avLst/>
                          </a:prstGeom>
                          <a:ln>
                            <a:noFill/>
                          </a:ln>
                        </wps:spPr>
                        <wps:txbx>
                          <w:txbxContent>
                            <w:p w:rsidR="00D21ED7" w:rsidRDefault="00DF333D">
                              <w:pPr>
                                <w:spacing w:after="160" w:line="259" w:lineRule="auto"/>
                                <w:ind w:left="0" w:firstLine="0"/>
                              </w:pPr>
                              <w:r>
                                <w:t>明建设均具有重要意义。</w:t>
                              </w:r>
                            </w:p>
                          </w:txbxContent>
                        </wps:txbx>
                        <wps:bodyPr horzOverflow="overflow" vert="horz" lIns="0" tIns="0" rIns="0" bIns="0" rtlCol="0">
                          <a:noAutofit/>
                        </wps:bodyPr>
                      </wps:wsp>
                      <wps:wsp>
                        <wps:cNvPr id="23027" name="Rectangle 23027"/>
                        <wps:cNvSpPr/>
                        <wps:spPr>
                          <a:xfrm>
                            <a:off x="1539824" y="3119120"/>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3028" name="Rectangle 23028"/>
                        <wps:cNvSpPr/>
                        <wps:spPr>
                          <a:xfrm>
                            <a:off x="341376" y="3408680"/>
                            <a:ext cx="7628842" cy="178369"/>
                          </a:xfrm>
                          <a:prstGeom prst="rect">
                            <a:avLst/>
                          </a:prstGeom>
                          <a:ln>
                            <a:noFill/>
                          </a:ln>
                        </wps:spPr>
                        <wps:txbx>
                          <w:txbxContent>
                            <w:p w:rsidR="00D21ED7" w:rsidRDefault="00DF333D">
                              <w:pPr>
                                <w:spacing w:after="160" w:line="259" w:lineRule="auto"/>
                                <w:ind w:left="0" w:firstLine="0"/>
                              </w:pPr>
                              <w:r>
                                <w:t>光伏产业是半导体技术与新能源需求相结合而衍生的产业。大力发展光伏产业，对调整能源结构、</w:t>
                              </w:r>
                            </w:p>
                          </w:txbxContent>
                        </wps:txbx>
                        <wps:bodyPr horzOverflow="overflow" vert="horz" lIns="0" tIns="0" rIns="0" bIns="0" rtlCol="0">
                          <a:noAutofit/>
                        </wps:bodyPr>
                      </wps:wsp>
                      <wps:wsp>
                        <wps:cNvPr id="23029" name="Rectangle 23029"/>
                        <wps:cNvSpPr/>
                        <wps:spPr>
                          <a:xfrm>
                            <a:off x="73152" y="3701542"/>
                            <a:ext cx="7981477" cy="178369"/>
                          </a:xfrm>
                          <a:prstGeom prst="rect">
                            <a:avLst/>
                          </a:prstGeom>
                          <a:ln>
                            <a:noFill/>
                          </a:ln>
                        </wps:spPr>
                        <wps:txbx>
                          <w:txbxContent>
                            <w:p w:rsidR="00D21ED7" w:rsidRDefault="00DF333D">
                              <w:pPr>
                                <w:spacing w:after="160" w:line="259" w:lineRule="auto"/>
                                <w:ind w:left="0" w:firstLine="0"/>
                              </w:pPr>
                              <w:r>
                                <w:t>推进能源生产和消费革命、促进生态文明建设具有重要意义。我国已将光伏产业列为国家战略性新兴产</w:t>
                              </w:r>
                            </w:p>
                          </w:txbxContent>
                        </wps:txbx>
                        <wps:bodyPr horzOverflow="overflow" vert="horz" lIns="0" tIns="0" rIns="0" bIns="0" rtlCol="0">
                          <a:noAutofit/>
                        </wps:bodyPr>
                      </wps:wsp>
                      <wps:wsp>
                        <wps:cNvPr id="23030" name="Rectangle 23030"/>
                        <wps:cNvSpPr/>
                        <wps:spPr>
                          <a:xfrm>
                            <a:off x="73152" y="3994150"/>
                            <a:ext cx="7981477" cy="178369"/>
                          </a:xfrm>
                          <a:prstGeom prst="rect">
                            <a:avLst/>
                          </a:prstGeom>
                          <a:ln>
                            <a:noFill/>
                          </a:ln>
                        </wps:spPr>
                        <wps:txbx>
                          <w:txbxContent>
                            <w:p w:rsidR="00D21ED7" w:rsidRDefault="00DF333D">
                              <w:pPr>
                                <w:spacing w:after="160" w:line="259" w:lineRule="auto"/>
                                <w:ind w:left="0" w:firstLine="0"/>
                              </w:pPr>
                              <w:r>
                                <w:t>业之一，在产业政策引导和市场需求驱动的双重作用下，全国光伏产业实现了快速发展，已经成为我国</w:t>
                              </w:r>
                            </w:p>
                          </w:txbxContent>
                        </wps:txbx>
                        <wps:bodyPr horzOverflow="overflow" vert="horz" lIns="0" tIns="0" rIns="0" bIns="0" rtlCol="0">
                          <a:noAutofit/>
                        </wps:bodyPr>
                      </wps:wsp>
                      <wps:wsp>
                        <wps:cNvPr id="23031" name="Rectangle 23031"/>
                        <wps:cNvSpPr/>
                        <wps:spPr>
                          <a:xfrm>
                            <a:off x="73152" y="4286758"/>
                            <a:ext cx="6210094" cy="178369"/>
                          </a:xfrm>
                          <a:prstGeom prst="rect">
                            <a:avLst/>
                          </a:prstGeom>
                          <a:ln>
                            <a:noFill/>
                          </a:ln>
                        </wps:spPr>
                        <wps:txbx>
                          <w:txbxContent>
                            <w:p w:rsidR="00D21ED7" w:rsidRDefault="00DF333D">
                              <w:pPr>
                                <w:spacing w:after="160" w:line="259" w:lineRule="auto"/>
                                <w:ind w:left="0" w:firstLine="0"/>
                              </w:pPr>
                              <w:r>
                                <w:t>为数不多可参与国际竞争并取得领先优势的产业。光伏产业链构成如下图所示。</w:t>
                              </w:r>
                            </w:p>
                          </w:txbxContent>
                        </wps:txbx>
                        <wps:bodyPr horzOverflow="overflow" vert="horz" lIns="0" tIns="0" rIns="0" bIns="0" rtlCol="0">
                          <a:noAutofit/>
                        </wps:bodyPr>
                      </wps:wsp>
                      <wps:wsp>
                        <wps:cNvPr id="23032" name="Rectangle 23032"/>
                        <wps:cNvSpPr/>
                        <wps:spPr>
                          <a:xfrm>
                            <a:off x="4741494" y="4286758"/>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3033" name="Rectangle 23033"/>
                        <wps:cNvSpPr/>
                        <wps:spPr>
                          <a:xfrm>
                            <a:off x="341376" y="457936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34" name="Rectangle 23034"/>
                        <wps:cNvSpPr/>
                        <wps:spPr>
                          <a:xfrm>
                            <a:off x="341376" y="4872228"/>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35" name="Rectangle 23035"/>
                        <wps:cNvSpPr/>
                        <wps:spPr>
                          <a:xfrm>
                            <a:off x="341376" y="5161788"/>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36" name="Rectangle 23036"/>
                        <wps:cNvSpPr/>
                        <wps:spPr>
                          <a:xfrm>
                            <a:off x="341376" y="545439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37" name="Rectangle 23037"/>
                        <wps:cNvSpPr/>
                        <wps:spPr>
                          <a:xfrm>
                            <a:off x="341376" y="5747004"/>
                            <a:ext cx="89184" cy="178370"/>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38" name="Rectangle 23038"/>
                        <wps:cNvSpPr/>
                        <wps:spPr>
                          <a:xfrm>
                            <a:off x="341376" y="6039994"/>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39" name="Rectangle 23039"/>
                        <wps:cNvSpPr/>
                        <wps:spPr>
                          <a:xfrm>
                            <a:off x="341376" y="6332601"/>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eaVert" lIns="0" tIns="0" rIns="0" bIns="0" rtlCol="0">
                          <a:noAutofit/>
                        </wps:bodyPr>
                      </wps:wsp>
                      <wps:wsp>
                        <wps:cNvPr id="23040" name="Rectangle 23040"/>
                        <wps:cNvSpPr/>
                        <wps:spPr>
                          <a:xfrm>
                            <a:off x="5579948" y="6625209"/>
                            <a:ext cx="89184" cy="178370"/>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3041" name="Rectangle 23041"/>
                        <wps:cNvSpPr/>
                        <wps:spPr>
                          <a:xfrm>
                            <a:off x="341376" y="6914770"/>
                            <a:ext cx="2484858" cy="178368"/>
                          </a:xfrm>
                          <a:prstGeom prst="rect">
                            <a:avLst/>
                          </a:prstGeom>
                          <a:ln>
                            <a:noFill/>
                          </a:ln>
                        </wps:spPr>
                        <wps:txbx>
                          <w:txbxContent>
                            <w:p w:rsidR="00D21ED7" w:rsidRDefault="00DF333D">
                              <w:pPr>
                                <w:spacing w:after="160" w:line="259" w:lineRule="auto"/>
                                <w:ind w:left="0" w:firstLine="0"/>
                              </w:pPr>
                              <w:r>
                                <w:t>据《中国光伏产业发展路线图（</w:t>
                              </w:r>
                            </w:p>
                          </w:txbxContent>
                        </wps:txbx>
                        <wps:bodyPr horzOverflow="overflow" vert="horz" lIns="0" tIns="0" rIns="0" bIns="0" rtlCol="0">
                          <a:noAutofit/>
                        </wps:bodyPr>
                      </wps:wsp>
                      <wps:wsp>
                        <wps:cNvPr id="23042" name="Rectangle 23042"/>
                        <wps:cNvSpPr/>
                        <wps:spPr>
                          <a:xfrm>
                            <a:off x="2210765" y="6914770"/>
                            <a:ext cx="178369" cy="178368"/>
                          </a:xfrm>
                          <a:prstGeom prst="rect">
                            <a:avLst/>
                          </a:prstGeom>
                          <a:ln>
                            <a:noFill/>
                          </a:ln>
                        </wps:spPr>
                        <wps:txbx>
                          <w:txbxContent>
                            <w:p w:rsidR="00D21ED7" w:rsidRDefault="00DF333D">
                              <w:pPr>
                                <w:spacing w:after="160" w:line="259" w:lineRule="auto"/>
                                <w:ind w:left="0" w:firstLine="0"/>
                              </w:pPr>
                              <w:r>
                                <w:t>20</w:t>
                              </w:r>
                            </w:p>
                          </w:txbxContent>
                        </wps:txbx>
                        <wps:bodyPr horzOverflow="overflow" vert="horz" lIns="0" tIns="0" rIns="0" bIns="0" rtlCol="0">
                          <a:noAutofit/>
                        </wps:bodyPr>
                      </wps:wsp>
                      <wps:wsp>
                        <wps:cNvPr id="23043" name="Rectangle 23043"/>
                        <wps:cNvSpPr/>
                        <wps:spPr>
                          <a:xfrm>
                            <a:off x="2344877" y="6914770"/>
                            <a:ext cx="178369" cy="178368"/>
                          </a:xfrm>
                          <a:prstGeom prst="rect">
                            <a:avLst/>
                          </a:prstGeom>
                          <a:ln>
                            <a:noFill/>
                          </a:ln>
                        </wps:spPr>
                        <wps:txbx>
                          <w:txbxContent>
                            <w:p w:rsidR="00D21ED7" w:rsidRDefault="00DF333D">
                              <w:pPr>
                                <w:spacing w:after="160" w:line="259" w:lineRule="auto"/>
                                <w:ind w:left="0" w:firstLine="0"/>
                              </w:pPr>
                              <w:r>
                                <w:t>22</w:t>
                              </w:r>
                            </w:p>
                          </w:txbxContent>
                        </wps:txbx>
                        <wps:bodyPr horzOverflow="overflow" vert="horz" lIns="0" tIns="0" rIns="0" bIns="0" rtlCol="0">
                          <a:noAutofit/>
                        </wps:bodyPr>
                      </wps:wsp>
                      <wps:wsp>
                        <wps:cNvPr id="23044" name="Rectangle 23044"/>
                        <wps:cNvSpPr/>
                        <wps:spPr>
                          <a:xfrm>
                            <a:off x="2478989" y="6914770"/>
                            <a:ext cx="89184" cy="178368"/>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45" name="Rectangle 23045"/>
                        <wps:cNvSpPr/>
                        <wps:spPr>
                          <a:xfrm>
                            <a:off x="2546045" y="6914770"/>
                            <a:ext cx="352636" cy="178368"/>
                          </a:xfrm>
                          <a:prstGeom prst="rect">
                            <a:avLst/>
                          </a:prstGeom>
                          <a:ln>
                            <a:noFill/>
                          </a:ln>
                        </wps:spPr>
                        <wps:txbx>
                          <w:txbxContent>
                            <w:p w:rsidR="00D21ED7" w:rsidRDefault="00DF333D">
                              <w:pPr>
                                <w:spacing w:after="160" w:line="259" w:lineRule="auto"/>
                                <w:ind w:left="0" w:firstLine="0"/>
                              </w:pPr>
                              <w:r>
                                <w:t>2023</w:t>
                              </w:r>
                            </w:p>
                          </w:txbxContent>
                        </wps:txbx>
                        <wps:bodyPr horzOverflow="overflow" vert="horz" lIns="0" tIns="0" rIns="0" bIns="0" rtlCol="0">
                          <a:noAutofit/>
                        </wps:bodyPr>
                      </wps:wsp>
                      <wps:wsp>
                        <wps:cNvPr id="23046" name="Rectangle 23046"/>
                        <wps:cNvSpPr/>
                        <wps:spPr>
                          <a:xfrm>
                            <a:off x="2845003" y="6914770"/>
                            <a:ext cx="1418747" cy="178368"/>
                          </a:xfrm>
                          <a:prstGeom prst="rect">
                            <a:avLst/>
                          </a:prstGeom>
                          <a:ln>
                            <a:noFill/>
                          </a:ln>
                        </wps:spPr>
                        <wps:txbx>
                          <w:txbxContent>
                            <w:p w:rsidR="00D21ED7" w:rsidRDefault="00DF333D">
                              <w:pPr>
                                <w:spacing w:after="160" w:line="259" w:lineRule="auto"/>
                                <w:ind w:left="0" w:firstLine="0"/>
                              </w:pPr>
                              <w:r>
                                <w:t>年）》所载如下：</w:t>
                              </w:r>
                            </w:p>
                          </w:txbxContent>
                        </wps:txbx>
                        <wps:bodyPr horzOverflow="overflow" vert="horz" lIns="0" tIns="0" rIns="0" bIns="0" rtlCol="0">
                          <a:noAutofit/>
                        </wps:bodyPr>
                      </wps:wsp>
                      <wps:wsp>
                        <wps:cNvPr id="23047" name="Rectangle 23047"/>
                        <wps:cNvSpPr/>
                        <wps:spPr>
                          <a:xfrm>
                            <a:off x="3909009" y="6914770"/>
                            <a:ext cx="89184" cy="178368"/>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3048" name="Rectangle 23048"/>
                        <wps:cNvSpPr/>
                        <wps:spPr>
                          <a:xfrm>
                            <a:off x="341376" y="7207632"/>
                            <a:ext cx="2132223" cy="178369"/>
                          </a:xfrm>
                          <a:prstGeom prst="rect">
                            <a:avLst/>
                          </a:prstGeom>
                          <a:ln>
                            <a:noFill/>
                          </a:ln>
                        </wps:spPr>
                        <wps:txbx>
                          <w:txbxContent>
                            <w:p w:rsidR="00D21ED7" w:rsidRDefault="00DF333D">
                              <w:pPr>
                                <w:spacing w:after="160" w:line="259" w:lineRule="auto"/>
                                <w:ind w:left="0" w:firstLine="0"/>
                              </w:pPr>
                              <w:r>
                                <w:t>一、中国光伏产业发展简况</w:t>
                              </w:r>
                            </w:p>
                          </w:txbxContent>
                        </wps:txbx>
                        <wps:bodyPr horzOverflow="overflow" vert="horz" lIns="0" tIns="0" rIns="0" bIns="0" rtlCol="0">
                          <a:noAutofit/>
                        </wps:bodyPr>
                      </wps:wsp>
                      <wps:wsp>
                        <wps:cNvPr id="23049" name="Rectangle 23049"/>
                        <wps:cNvSpPr/>
                        <wps:spPr>
                          <a:xfrm>
                            <a:off x="1942541" y="7207632"/>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23050" name="Rectangle 23050"/>
                        <wps:cNvSpPr/>
                        <wps:spPr>
                          <a:xfrm>
                            <a:off x="341376" y="7500239"/>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51" name="Rectangle 23051"/>
                        <wps:cNvSpPr/>
                        <wps:spPr>
                          <a:xfrm>
                            <a:off x="475793" y="7500239"/>
                            <a:ext cx="89184" cy="178369"/>
                          </a:xfrm>
                          <a:prstGeom prst="rect">
                            <a:avLst/>
                          </a:prstGeom>
                          <a:ln>
                            <a:noFill/>
                          </a:ln>
                        </wps:spPr>
                        <wps:txbx>
                          <w:txbxContent>
                            <w:p w:rsidR="00D21ED7" w:rsidRDefault="00DF333D">
                              <w:pPr>
                                <w:spacing w:after="160" w:line="259" w:lineRule="auto"/>
                                <w:ind w:left="0" w:firstLine="0"/>
                              </w:pPr>
                              <w:r>
                                <w:t>1</w:t>
                              </w:r>
                            </w:p>
                          </w:txbxContent>
                        </wps:txbx>
                        <wps:bodyPr horzOverflow="overflow" vert="horz" lIns="0" tIns="0" rIns="0" bIns="0" rtlCol="0">
                          <a:noAutofit/>
                        </wps:bodyPr>
                      </wps:wsp>
                      <wps:wsp>
                        <wps:cNvPr id="23052" name="Rectangle 23052"/>
                        <wps:cNvSpPr/>
                        <wps:spPr>
                          <a:xfrm>
                            <a:off x="542849" y="7500239"/>
                            <a:ext cx="1244480" cy="178369"/>
                          </a:xfrm>
                          <a:prstGeom prst="rect">
                            <a:avLst/>
                          </a:prstGeom>
                          <a:ln>
                            <a:noFill/>
                          </a:ln>
                        </wps:spPr>
                        <wps:txbx>
                          <w:txbxContent>
                            <w:p w:rsidR="00D21ED7" w:rsidRDefault="00DF333D">
                              <w:pPr>
                                <w:spacing w:after="160" w:line="259" w:lineRule="auto"/>
                                <w:ind w:left="0" w:firstLine="0"/>
                              </w:pPr>
                              <w:r>
                                <w:t>）多晶硅方面，</w:t>
                              </w:r>
                            </w:p>
                          </w:txbxContent>
                        </wps:txbx>
                        <wps:bodyPr horzOverflow="overflow" vert="horz" lIns="0" tIns="0" rIns="0" bIns="0" rtlCol="0">
                          <a:noAutofit/>
                        </wps:bodyPr>
                      </wps:wsp>
                      <wps:wsp>
                        <wps:cNvPr id="23053" name="Rectangle 23053"/>
                        <wps:cNvSpPr/>
                        <wps:spPr>
                          <a:xfrm>
                            <a:off x="1475816" y="7500239"/>
                            <a:ext cx="356738" cy="178369"/>
                          </a:xfrm>
                          <a:prstGeom prst="rect">
                            <a:avLst/>
                          </a:prstGeom>
                          <a:ln>
                            <a:noFill/>
                          </a:ln>
                        </wps:spPr>
                        <wps:txbx>
                          <w:txbxContent>
                            <w:p w:rsidR="00D21ED7" w:rsidRDefault="00DF333D">
                              <w:pPr>
                                <w:spacing w:after="160" w:line="259" w:lineRule="auto"/>
                                <w:ind w:left="0" w:firstLine="0"/>
                              </w:pPr>
                              <w:r>
                                <w:t>2022</w:t>
                              </w:r>
                            </w:p>
                          </w:txbxContent>
                        </wps:txbx>
                        <wps:bodyPr horzOverflow="overflow" vert="horz" lIns="0" tIns="0" rIns="0" bIns="0" rtlCol="0">
                          <a:noAutofit/>
                        </wps:bodyPr>
                      </wps:wsp>
                      <wps:wsp>
                        <wps:cNvPr id="23054" name="Rectangle 23054"/>
                        <wps:cNvSpPr/>
                        <wps:spPr>
                          <a:xfrm>
                            <a:off x="1777568" y="7500239"/>
                            <a:ext cx="1771382" cy="178369"/>
                          </a:xfrm>
                          <a:prstGeom prst="rect">
                            <a:avLst/>
                          </a:prstGeom>
                          <a:ln>
                            <a:noFill/>
                          </a:ln>
                        </wps:spPr>
                        <wps:txbx>
                          <w:txbxContent>
                            <w:p w:rsidR="00D21ED7" w:rsidRDefault="00DF333D">
                              <w:pPr>
                                <w:spacing w:after="160" w:line="259" w:lineRule="auto"/>
                                <w:ind w:left="0" w:firstLine="0"/>
                              </w:pPr>
                              <w:r>
                                <w:t>年，全国多晶硅产量达</w:t>
                              </w:r>
                            </w:p>
                          </w:txbxContent>
                        </wps:txbx>
                        <wps:bodyPr horzOverflow="overflow" vert="horz" lIns="0" tIns="0" rIns="0" bIns="0" rtlCol="0">
                          <a:noAutofit/>
                        </wps:bodyPr>
                      </wps:wsp>
                      <wps:wsp>
                        <wps:cNvPr id="23055" name="Rectangle 23055"/>
                        <wps:cNvSpPr/>
                        <wps:spPr>
                          <a:xfrm>
                            <a:off x="3143707" y="7500239"/>
                            <a:ext cx="356738" cy="178369"/>
                          </a:xfrm>
                          <a:prstGeom prst="rect">
                            <a:avLst/>
                          </a:prstGeom>
                          <a:ln>
                            <a:noFill/>
                          </a:ln>
                        </wps:spPr>
                        <wps:txbx>
                          <w:txbxContent>
                            <w:p w:rsidR="00D21ED7" w:rsidRDefault="00DF333D">
                              <w:pPr>
                                <w:spacing w:after="160" w:line="259" w:lineRule="auto"/>
                                <w:ind w:left="0" w:firstLine="0"/>
                              </w:pPr>
                              <w:r>
                                <w:t>82.7</w:t>
                              </w:r>
                            </w:p>
                          </w:txbxContent>
                        </wps:txbx>
                        <wps:bodyPr horzOverflow="overflow" vert="horz" lIns="0" tIns="0" rIns="0" bIns="0" rtlCol="0">
                          <a:noAutofit/>
                        </wps:bodyPr>
                      </wps:wsp>
                      <wps:wsp>
                        <wps:cNvPr id="23056" name="Rectangle 23056"/>
                        <wps:cNvSpPr/>
                        <wps:spPr>
                          <a:xfrm>
                            <a:off x="3442665" y="7500239"/>
                            <a:ext cx="1244480" cy="178369"/>
                          </a:xfrm>
                          <a:prstGeom prst="rect">
                            <a:avLst/>
                          </a:prstGeom>
                          <a:ln>
                            <a:noFill/>
                          </a:ln>
                        </wps:spPr>
                        <wps:txbx>
                          <w:txbxContent>
                            <w:p w:rsidR="00D21ED7" w:rsidRDefault="00DF333D">
                              <w:pPr>
                                <w:spacing w:after="160" w:line="259" w:lineRule="auto"/>
                                <w:ind w:left="0" w:firstLine="0"/>
                              </w:pPr>
                              <w:r>
                                <w:t>万吨，同比增长</w:t>
                              </w:r>
                            </w:p>
                          </w:txbxContent>
                        </wps:txbx>
                        <wps:bodyPr horzOverflow="overflow" vert="horz" lIns="0" tIns="0" rIns="0" bIns="0" rtlCol="0">
                          <a:noAutofit/>
                        </wps:bodyPr>
                      </wps:wsp>
                      <wps:wsp>
                        <wps:cNvPr id="460722" name="Rectangle 460722"/>
                        <wps:cNvSpPr/>
                        <wps:spPr>
                          <a:xfrm>
                            <a:off x="4412310" y="7500239"/>
                            <a:ext cx="356738" cy="178369"/>
                          </a:xfrm>
                          <a:prstGeom prst="rect">
                            <a:avLst/>
                          </a:prstGeom>
                          <a:ln>
                            <a:noFill/>
                          </a:ln>
                        </wps:spPr>
                        <wps:txbx>
                          <w:txbxContent>
                            <w:p w:rsidR="00D21ED7" w:rsidRDefault="00DF333D">
                              <w:pPr>
                                <w:spacing w:after="160" w:line="259" w:lineRule="auto"/>
                                <w:ind w:left="0" w:firstLine="0"/>
                              </w:pPr>
                              <w:r>
                                <w:t>63.4</w:t>
                              </w:r>
                            </w:p>
                          </w:txbxContent>
                        </wps:txbx>
                        <wps:bodyPr horzOverflow="overflow" vert="horz" lIns="0" tIns="0" rIns="0" bIns="0" rtlCol="0">
                          <a:noAutofit/>
                        </wps:bodyPr>
                      </wps:wsp>
                      <wps:wsp>
                        <wps:cNvPr id="460723" name="Rectangle 460723"/>
                        <wps:cNvSpPr/>
                        <wps:spPr>
                          <a:xfrm>
                            <a:off x="4677450" y="7500239"/>
                            <a:ext cx="89184"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58" name="Rectangle 23058"/>
                        <wps:cNvSpPr/>
                        <wps:spPr>
                          <a:xfrm>
                            <a:off x="4744542" y="7500239"/>
                            <a:ext cx="1775485" cy="178369"/>
                          </a:xfrm>
                          <a:prstGeom prst="rect">
                            <a:avLst/>
                          </a:prstGeom>
                          <a:ln>
                            <a:noFill/>
                          </a:ln>
                        </wps:spPr>
                        <wps:txbx>
                          <w:txbxContent>
                            <w:p w:rsidR="00D21ED7" w:rsidRDefault="00DF333D">
                              <w:pPr>
                                <w:spacing w:after="160" w:line="259" w:lineRule="auto"/>
                                <w:ind w:left="0" w:firstLine="0"/>
                              </w:pPr>
                              <w:r>
                                <w:t>。其中，排名前五企业</w:t>
                              </w:r>
                            </w:p>
                          </w:txbxContent>
                        </wps:txbx>
                        <wps:bodyPr horzOverflow="overflow" vert="horz" lIns="0" tIns="0" rIns="0" bIns="0" rtlCol="0">
                          <a:noAutofit/>
                        </wps:bodyPr>
                      </wps:wsp>
                      <wps:wsp>
                        <wps:cNvPr id="23059" name="Rectangle 23059"/>
                        <wps:cNvSpPr/>
                        <wps:spPr>
                          <a:xfrm>
                            <a:off x="73152" y="7792847"/>
                            <a:ext cx="1953854" cy="178369"/>
                          </a:xfrm>
                          <a:prstGeom prst="rect">
                            <a:avLst/>
                          </a:prstGeom>
                          <a:ln>
                            <a:noFill/>
                          </a:ln>
                        </wps:spPr>
                        <wps:txbx>
                          <w:txbxContent>
                            <w:p w:rsidR="00D21ED7" w:rsidRDefault="00DF333D">
                              <w:pPr>
                                <w:spacing w:after="160" w:line="259" w:lineRule="auto"/>
                                <w:ind w:left="0" w:firstLine="0"/>
                              </w:pPr>
                              <w:r>
                                <w:t>产量占国内多晶硅总产量</w:t>
                              </w:r>
                            </w:p>
                          </w:txbxContent>
                        </wps:txbx>
                        <wps:bodyPr horzOverflow="overflow" vert="horz" lIns="0" tIns="0" rIns="0" bIns="0" rtlCol="0">
                          <a:noAutofit/>
                        </wps:bodyPr>
                      </wps:wsp>
                      <wps:wsp>
                        <wps:cNvPr id="460724" name="Rectangle 460724"/>
                        <wps:cNvSpPr/>
                        <wps:spPr>
                          <a:xfrm>
                            <a:off x="1585544" y="7792847"/>
                            <a:ext cx="356738" cy="178369"/>
                          </a:xfrm>
                          <a:prstGeom prst="rect">
                            <a:avLst/>
                          </a:prstGeom>
                          <a:ln>
                            <a:noFill/>
                          </a:ln>
                        </wps:spPr>
                        <wps:txbx>
                          <w:txbxContent>
                            <w:p w:rsidR="00D21ED7" w:rsidRDefault="00DF333D">
                              <w:pPr>
                                <w:spacing w:after="160" w:line="259" w:lineRule="auto"/>
                                <w:ind w:left="0" w:firstLine="0"/>
                              </w:pPr>
                              <w:r>
                                <w:t>87.1</w:t>
                              </w:r>
                            </w:p>
                          </w:txbxContent>
                        </wps:txbx>
                        <wps:bodyPr horzOverflow="overflow" vert="horz" lIns="0" tIns="0" rIns="0" bIns="0" rtlCol="0">
                          <a:noAutofit/>
                        </wps:bodyPr>
                      </wps:wsp>
                      <wps:wsp>
                        <wps:cNvPr id="460725" name="Rectangle 460725"/>
                        <wps:cNvSpPr/>
                        <wps:spPr>
                          <a:xfrm>
                            <a:off x="1853768" y="7792847"/>
                            <a:ext cx="89185"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61" name="Rectangle 23061"/>
                        <wps:cNvSpPr/>
                        <wps:spPr>
                          <a:xfrm>
                            <a:off x="1921205" y="7792847"/>
                            <a:ext cx="178369" cy="178369"/>
                          </a:xfrm>
                          <a:prstGeom prst="rect">
                            <a:avLst/>
                          </a:prstGeom>
                          <a:ln>
                            <a:noFill/>
                          </a:ln>
                        </wps:spPr>
                        <wps:txbx>
                          <w:txbxContent>
                            <w:p w:rsidR="00D21ED7" w:rsidRDefault="00DF333D">
                              <w:pPr>
                                <w:spacing w:after="160" w:line="259" w:lineRule="auto"/>
                                <w:ind w:left="0" w:firstLine="0"/>
                              </w:pPr>
                              <w:r>
                                <w:t>。</w:t>
                              </w:r>
                            </w:p>
                          </w:txbxContent>
                        </wps:txbx>
                        <wps:bodyPr horzOverflow="overflow" vert="horz" lIns="0" tIns="0" rIns="0" bIns="0" rtlCol="0">
                          <a:noAutofit/>
                        </wps:bodyPr>
                      </wps:wsp>
                      <wps:wsp>
                        <wps:cNvPr id="23062" name="Rectangle 23062"/>
                        <wps:cNvSpPr/>
                        <wps:spPr>
                          <a:xfrm>
                            <a:off x="2055317" y="7792847"/>
                            <a:ext cx="352635" cy="178369"/>
                          </a:xfrm>
                          <a:prstGeom prst="rect">
                            <a:avLst/>
                          </a:prstGeom>
                          <a:ln>
                            <a:noFill/>
                          </a:ln>
                        </wps:spPr>
                        <wps:txbx>
                          <w:txbxContent>
                            <w:p w:rsidR="00D21ED7" w:rsidRDefault="00DF333D">
                              <w:pPr>
                                <w:spacing w:after="160" w:line="259" w:lineRule="auto"/>
                                <w:ind w:left="0" w:firstLine="0"/>
                              </w:pPr>
                              <w:r>
                                <w:t>2023</w:t>
                              </w:r>
                            </w:p>
                          </w:txbxContent>
                        </wps:txbx>
                        <wps:bodyPr horzOverflow="overflow" vert="horz" lIns="0" tIns="0" rIns="0" bIns="0" rtlCol="0">
                          <a:noAutofit/>
                        </wps:bodyPr>
                      </wps:wsp>
                      <wps:wsp>
                        <wps:cNvPr id="23063" name="Rectangle 23063"/>
                        <wps:cNvSpPr/>
                        <wps:spPr>
                          <a:xfrm>
                            <a:off x="2363165" y="7792847"/>
                            <a:ext cx="4612978" cy="178369"/>
                          </a:xfrm>
                          <a:prstGeom prst="rect">
                            <a:avLst/>
                          </a:prstGeom>
                          <a:ln>
                            <a:noFill/>
                          </a:ln>
                        </wps:spPr>
                        <wps:txbx>
                          <w:txbxContent>
                            <w:p w:rsidR="00D21ED7" w:rsidRDefault="00DF333D">
                              <w:pPr>
                                <w:spacing w:after="160" w:line="259" w:lineRule="auto"/>
                                <w:ind w:left="0" w:firstLine="0"/>
                              </w:pPr>
                              <w:r>
                                <w:t>年随着多晶硅企业技改及新建产能的释放，产量预计将超过</w:t>
                              </w:r>
                            </w:p>
                          </w:txbxContent>
                        </wps:txbx>
                        <wps:bodyPr horzOverflow="overflow" vert="horz" lIns="0" tIns="0" rIns="0" bIns="0" rtlCol="0">
                          <a:noAutofit/>
                        </wps:bodyPr>
                      </wps:wsp>
                      <wps:wsp>
                        <wps:cNvPr id="23064" name="Rectangle 23064"/>
                        <wps:cNvSpPr/>
                        <wps:spPr>
                          <a:xfrm>
                            <a:off x="5875985" y="7792847"/>
                            <a:ext cx="267554" cy="178369"/>
                          </a:xfrm>
                          <a:prstGeom prst="rect">
                            <a:avLst/>
                          </a:prstGeom>
                          <a:ln>
                            <a:noFill/>
                          </a:ln>
                        </wps:spPr>
                        <wps:txbx>
                          <w:txbxContent>
                            <w:p w:rsidR="00D21ED7" w:rsidRDefault="00DF333D">
                              <w:pPr>
                                <w:spacing w:after="160" w:line="259" w:lineRule="auto"/>
                                <w:ind w:left="0" w:firstLine="0"/>
                              </w:pPr>
                              <w:r>
                                <w:t>124</w:t>
                              </w:r>
                            </w:p>
                          </w:txbxContent>
                        </wps:txbx>
                        <wps:bodyPr horzOverflow="overflow" vert="horz" lIns="0" tIns="0" rIns="0" bIns="0" rtlCol="0">
                          <a:noAutofit/>
                        </wps:bodyPr>
                      </wps:wsp>
                      <wps:wsp>
                        <wps:cNvPr id="23065" name="Rectangle 23065"/>
                        <wps:cNvSpPr/>
                        <wps:spPr>
                          <a:xfrm>
                            <a:off x="73152" y="8085786"/>
                            <a:ext cx="535107" cy="178369"/>
                          </a:xfrm>
                          <a:prstGeom prst="rect">
                            <a:avLst/>
                          </a:prstGeom>
                          <a:ln>
                            <a:noFill/>
                          </a:ln>
                        </wps:spPr>
                        <wps:txbx>
                          <w:txbxContent>
                            <w:p w:rsidR="00D21ED7" w:rsidRDefault="00DF333D">
                              <w:pPr>
                                <w:spacing w:after="160" w:line="259" w:lineRule="auto"/>
                                <w:ind w:left="0" w:firstLine="0"/>
                              </w:pPr>
                              <w:r>
                                <w:t>万吨。</w:t>
                              </w:r>
                            </w:p>
                          </w:txbxContent>
                        </wps:txbx>
                        <wps:bodyPr horzOverflow="overflow" vert="horz" lIns="0" tIns="0" rIns="0" bIns="0" rtlCol="0">
                          <a:noAutofit/>
                        </wps:bodyPr>
                      </wps:wsp>
                      <wps:wsp>
                        <wps:cNvPr id="23066" name="Rectangle 23066"/>
                        <wps:cNvSpPr/>
                        <wps:spPr>
                          <a:xfrm>
                            <a:off x="472745" y="808578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748" name="Shape 642748"/>
                        <wps:cNvSpPr/>
                        <wps:spPr>
                          <a:xfrm>
                            <a:off x="0" y="365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49" name="Shape 642749"/>
                        <wps:cNvSpPr/>
                        <wps:spPr>
                          <a:xfrm>
                            <a:off x="6096" y="365570"/>
                            <a:ext cx="6134990" cy="9144"/>
                          </a:xfrm>
                          <a:custGeom>
                            <a:avLst/>
                            <a:gdLst/>
                            <a:ahLst/>
                            <a:cxnLst/>
                            <a:rect l="0" t="0" r="0" b="0"/>
                            <a:pathLst>
                              <a:path w="6134990" h="9144">
                                <a:moveTo>
                                  <a:pt x="0" y="0"/>
                                </a:moveTo>
                                <a:lnTo>
                                  <a:pt x="6134990" y="0"/>
                                </a:lnTo>
                                <a:lnTo>
                                  <a:pt x="613499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50" name="Shape 642750"/>
                        <wps:cNvSpPr/>
                        <wps:spPr>
                          <a:xfrm>
                            <a:off x="6141161" y="365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51" name="Shape 642751"/>
                        <wps:cNvSpPr/>
                        <wps:spPr>
                          <a:xfrm>
                            <a:off x="0" y="371615"/>
                            <a:ext cx="9144" cy="7890383"/>
                          </a:xfrm>
                          <a:custGeom>
                            <a:avLst/>
                            <a:gdLst/>
                            <a:ahLst/>
                            <a:cxnLst/>
                            <a:rect l="0" t="0" r="0" b="0"/>
                            <a:pathLst>
                              <a:path w="9144" h="7890383">
                                <a:moveTo>
                                  <a:pt x="0" y="0"/>
                                </a:moveTo>
                                <a:lnTo>
                                  <a:pt x="9144" y="0"/>
                                </a:lnTo>
                                <a:lnTo>
                                  <a:pt x="9144" y="7890383"/>
                                </a:lnTo>
                                <a:lnTo>
                                  <a:pt x="0" y="789038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52" name="Shape 642752"/>
                        <wps:cNvSpPr/>
                        <wps:spPr>
                          <a:xfrm>
                            <a:off x="0" y="8261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53" name="Shape 642753"/>
                        <wps:cNvSpPr/>
                        <wps:spPr>
                          <a:xfrm>
                            <a:off x="6096" y="8261998"/>
                            <a:ext cx="6134990" cy="9144"/>
                          </a:xfrm>
                          <a:custGeom>
                            <a:avLst/>
                            <a:gdLst/>
                            <a:ahLst/>
                            <a:cxnLst/>
                            <a:rect l="0" t="0" r="0" b="0"/>
                            <a:pathLst>
                              <a:path w="6134990" h="9144">
                                <a:moveTo>
                                  <a:pt x="0" y="0"/>
                                </a:moveTo>
                                <a:lnTo>
                                  <a:pt x="6134990" y="0"/>
                                </a:lnTo>
                                <a:lnTo>
                                  <a:pt x="613499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54" name="Shape 642754"/>
                        <wps:cNvSpPr/>
                        <wps:spPr>
                          <a:xfrm>
                            <a:off x="6141161" y="371615"/>
                            <a:ext cx="9144" cy="7890383"/>
                          </a:xfrm>
                          <a:custGeom>
                            <a:avLst/>
                            <a:gdLst/>
                            <a:ahLst/>
                            <a:cxnLst/>
                            <a:rect l="0" t="0" r="0" b="0"/>
                            <a:pathLst>
                              <a:path w="9144" h="7890383">
                                <a:moveTo>
                                  <a:pt x="0" y="0"/>
                                </a:moveTo>
                                <a:lnTo>
                                  <a:pt x="9144" y="0"/>
                                </a:lnTo>
                                <a:lnTo>
                                  <a:pt x="9144" y="7890383"/>
                                </a:lnTo>
                                <a:lnTo>
                                  <a:pt x="0" y="789038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2755" name="Shape 642755"/>
                        <wps:cNvSpPr/>
                        <wps:spPr>
                          <a:xfrm>
                            <a:off x="6141161" y="8261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23080" name="Picture 23080"/>
                          <pic:cNvPicPr/>
                        </pic:nvPicPr>
                        <pic:blipFill>
                          <a:blip r:embed="rId53"/>
                          <a:stretch>
                            <a:fillRect/>
                          </a:stretch>
                        </pic:blipFill>
                        <pic:spPr>
                          <a:xfrm>
                            <a:off x="341071" y="4464495"/>
                            <a:ext cx="5239512" cy="2273808"/>
                          </a:xfrm>
                          <a:prstGeom prst="rect">
                            <a:avLst/>
                          </a:prstGeom>
                        </pic:spPr>
                      </pic:pic>
                    </wpg:wgp>
                  </a:graphicData>
                </a:graphic>
              </wp:inline>
            </w:drawing>
          </mc:Choice>
          <mc:Fallback xmlns:a="http://schemas.openxmlformats.org/drawingml/2006/main">
            <w:pict>
              <v:group id="Group 461783" style="width:484.036pt;height:651.031pt;mso-position-horizontal-relative:char;mso-position-vertical-relative:line" coordsize="61472,82680">
                <v:rect id="Rectangle 22960" style="position:absolute;width:10702;height:1783;left:731;top:0;" filled="f" stroked="f">
                  <v:textbox inset="0,0,0,0">
                    <w:txbxContent>
                      <w:p>
                        <w:pPr>
                          <w:spacing w:before="0" w:after="160" w:line="259" w:lineRule="auto"/>
                          <w:ind w:left="0" w:firstLine="0"/>
                        </w:pPr>
                        <w:r>
                          <w:rPr/>
                          <w:t xml:space="preserve">是否自愿披露</w:t>
                        </w:r>
                      </w:p>
                    </w:txbxContent>
                  </v:textbox>
                </v:rect>
                <v:rect id="Rectangle 22961" style="position:absolute;width:891;height:1783;left:8751;top:0;" filled="f" stroked="f">
                  <v:textbox inset="0,0,0,0">
                    <w:txbxContent>
                      <w:p>
                        <w:pPr>
                          <w:spacing w:before="0" w:after="160" w:line="259" w:lineRule="auto"/>
                          <w:ind w:left="0" w:firstLine="0"/>
                        </w:pPr>
                        <w:r>
                          <w:rPr/>
                          <w:t xml:space="preserve"> </w:t>
                        </w:r>
                      </w:p>
                    </w:txbxContent>
                  </v:textbox>
                </v:rect>
                <v:rect id="Rectangle 22962" style="position:absolute;width:1783;height:1783;left:731;top:1985;" filled="f" stroked="f">
                  <v:textbox inset="0,0,0,0">
                    <w:txbxContent>
                      <w:p>
                        <w:pPr>
                          <w:spacing w:before="0" w:after="160" w:line="259" w:lineRule="auto"/>
                          <w:ind w:left="0" w:firstLine="0"/>
                        </w:pPr>
                        <w:r>
                          <w:rPr/>
                          <w:t xml:space="preserve">√</w:t>
                        </w:r>
                      </w:p>
                    </w:txbxContent>
                  </v:textbox>
                </v:rect>
                <v:rect id="Rectangle 22963" style="position:absolute;width:1783;height:1783;left:2072;top:1985;" filled="f" stroked="f">
                  <v:textbox inset="0,0,0,0">
                    <w:txbxContent>
                      <w:p>
                        <w:pPr>
                          <w:spacing w:before="0" w:after="160" w:line="259" w:lineRule="auto"/>
                          <w:ind w:left="0" w:firstLine="0"/>
                        </w:pPr>
                        <w:r>
                          <w:rPr/>
                          <w:t xml:space="preserve">是</w:t>
                        </w:r>
                      </w:p>
                    </w:txbxContent>
                  </v:textbox>
                </v:rect>
                <v:rect id="Rectangle 22964" style="position:absolute;width:891;height:1783;left:3413;top:1985;" filled="f" stroked="f">
                  <v:textbox inset="0,0,0,0">
                    <w:txbxContent>
                      <w:p>
                        <w:pPr>
                          <w:spacing w:before="0" w:after="160" w:line="259" w:lineRule="auto"/>
                          <w:ind w:left="0" w:firstLine="0"/>
                        </w:pPr>
                        <w:r>
                          <w:rPr/>
                          <w:t xml:space="preserve"> </w:t>
                        </w:r>
                      </w:p>
                    </w:txbxContent>
                  </v:textbox>
                </v:rect>
                <v:rect id="Rectangle 22965" style="position:absolute;width:1783;height:1783;left:4087;top:1985;" filled="f" stroked="f">
                  <v:textbox inset="0,0,0,0">
                    <w:txbxContent>
                      <w:p>
                        <w:pPr>
                          <w:spacing w:before="0" w:after="160" w:line="259" w:lineRule="auto"/>
                          <w:ind w:left="0" w:firstLine="0"/>
                        </w:pPr>
                        <w:r>
                          <w:rPr/>
                          <w:t xml:space="preserve">□</w:t>
                        </w:r>
                      </w:p>
                    </w:txbxContent>
                  </v:textbox>
                </v:rect>
                <v:rect id="Rectangle 22966" style="position:absolute;width:1783;height:1783;left:5428;top:1985;" filled="f" stroked="f">
                  <v:textbox inset="0,0,0,0">
                    <w:txbxContent>
                      <w:p>
                        <w:pPr>
                          <w:spacing w:before="0" w:after="160" w:line="259" w:lineRule="auto"/>
                          <w:ind w:left="0" w:firstLine="0"/>
                        </w:pPr>
                        <w:r>
                          <w:rPr/>
                          <w:t xml:space="preserve">否</w:t>
                        </w:r>
                      </w:p>
                    </w:txbxContent>
                  </v:textbox>
                </v:rect>
                <v:rect id="Rectangle 22967" style="position:absolute;width:891;height:1783;left:6769;top:1985;" filled="f" stroked="f">
                  <v:textbox inset="0,0,0,0">
                    <w:txbxContent>
                      <w:p>
                        <w:pPr>
                          <w:spacing w:before="0" w:after="160" w:line="259" w:lineRule="auto"/>
                          <w:ind w:left="0" w:firstLine="0"/>
                        </w:pPr>
                        <w:r>
                          <w:rPr/>
                          <w:t xml:space="preserve"> </w:t>
                        </w:r>
                      </w:p>
                    </w:txbxContent>
                  </v:textbox>
                </v:rect>
                <v:rect id="Rectangle 22968" style="position:absolute;width:891;height:1783;left:7409;top:1985;" filled="f" stroked="f">
                  <v:textbox inset="0,0,0,0">
                    <w:txbxContent>
                      <w:p>
                        <w:pPr>
                          <w:spacing w:before="0" w:after="160" w:line="259" w:lineRule="auto"/>
                          <w:ind w:left="0" w:firstLine="0"/>
                        </w:pPr>
                        <w:r>
                          <w:rPr/>
                          <w:t xml:space="preserve"> </w:t>
                        </w:r>
                      </w:p>
                    </w:txbxContent>
                  </v:textbox>
                </v:rect>
                <v:rect id="Rectangle 22969" style="position:absolute;width:76288;height:1783;left:3413;top:4880;" filled="f" stroked="f">
                  <v:textbox inset="0,0,0,0">
                    <w:txbxContent>
                      <w:p>
                        <w:pPr>
                          <w:spacing w:before="0" w:after="160" w:line="259" w:lineRule="auto"/>
                          <w:ind w:left="0" w:firstLine="0"/>
                        </w:pPr>
                        <w:r>
                          <w:rPr/>
                          <w:t xml:space="preserve">在全球气候变暖及化石能源日益枯竭的大背景下，可再生能源开发利用日益受到国际社会的重视，</w:t>
                        </w:r>
                      </w:p>
                    </w:txbxContent>
                  </v:textbox>
                </v:rect>
                <v:rect id="Rectangle 22970" style="position:absolute;width:47913;height:1783;left:731;top:7806;" filled="f" stroked="f">
                  <v:textbox inset="0,0,0,0">
                    <w:txbxContent>
                      <w:p>
                        <w:pPr>
                          <w:spacing w:before="0" w:after="160" w:line="259" w:lineRule="auto"/>
                          <w:ind w:left="0" w:firstLine="0"/>
                        </w:pPr>
                        <w:r>
                          <w:rPr/>
                          <w:t xml:space="preserve">大力发展可再生能源已成为世界各国的共识。《巴黎协定》在</w:t>
                        </w:r>
                      </w:p>
                    </w:txbxContent>
                  </v:textbox>
                </v:rect>
                <v:rect id="Rectangle 22971" style="position:absolute;width:3526;height:1783;left:37108;top:7806;" filled="f" stroked="f">
                  <v:textbox inset="0,0,0,0">
                    <w:txbxContent>
                      <w:p>
                        <w:pPr>
                          <w:spacing w:before="0" w:after="160" w:line="259" w:lineRule="auto"/>
                          <w:ind w:left="0" w:firstLine="0"/>
                        </w:pPr>
                        <w:r>
                          <w:rPr/>
                          <w:t xml:space="preserve">2016</w:t>
                        </w:r>
                      </w:p>
                    </w:txbxContent>
                  </v:textbox>
                </v:rect>
                <v:rect id="Rectangle 22972" style="position:absolute;width:1783;height:1783;left:40095;top:7806;" filled="f" stroked="f">
                  <v:textbox inset="0,0,0,0">
                    <w:txbxContent>
                      <w:p>
                        <w:pPr>
                          <w:spacing w:before="0" w:after="160" w:line="259" w:lineRule="auto"/>
                          <w:ind w:left="0" w:firstLine="0"/>
                        </w:pPr>
                        <w:r>
                          <w:rPr/>
                          <w:t xml:space="preserve">年</w:t>
                        </w:r>
                      </w:p>
                    </w:txbxContent>
                  </v:textbox>
                </v:rect>
                <v:rect id="Rectangle 22973" style="position:absolute;width:1783;height:1783;left:41776;top:7806;" filled="f" stroked="f">
                  <v:textbox inset="0,0,0,0">
                    <w:txbxContent>
                      <w:p>
                        <w:pPr>
                          <w:spacing w:before="0" w:after="160" w:line="259" w:lineRule="auto"/>
                          <w:ind w:left="0" w:firstLine="0"/>
                        </w:pPr>
                        <w:r>
                          <w:rPr/>
                          <w:t xml:space="preserve">11</w:t>
                        </w:r>
                      </w:p>
                    </w:txbxContent>
                  </v:textbox>
                </v:rect>
                <v:rect id="Rectangle 22974" style="position:absolute;width:1783;height:1783;left:43422;top:7806;" filled="f" stroked="f">
                  <v:textbox inset="0,0,0,0">
                    <w:txbxContent>
                      <w:p>
                        <w:pPr>
                          <w:spacing w:before="0" w:after="160" w:line="259" w:lineRule="auto"/>
                          <w:ind w:left="0" w:firstLine="0"/>
                        </w:pPr>
                        <w:r>
                          <w:rPr/>
                          <w:t xml:space="preserve">月</w:t>
                        </w:r>
                      </w:p>
                    </w:txbxContent>
                  </v:textbox>
                </v:rect>
                <v:rect id="Rectangle 22975" style="position:absolute;width:891;height:1783;left:45098;top:7806;" filled="f" stroked="f">
                  <v:textbox inset="0,0,0,0">
                    <w:txbxContent>
                      <w:p>
                        <w:pPr>
                          <w:spacing w:before="0" w:after="160" w:line="259" w:lineRule="auto"/>
                          <w:ind w:left="0" w:firstLine="0"/>
                        </w:pPr>
                        <w:r>
                          <w:rPr/>
                          <w:t xml:space="preserve">4</w:t>
                        </w:r>
                      </w:p>
                    </w:txbxContent>
                  </v:textbox>
                </v:rect>
                <v:rect id="Rectangle 22976" style="position:absolute;width:19497;height:1783;left:46104;top:7806;" filled="f" stroked="f">
                  <v:textbox inset="0,0,0,0">
                    <w:txbxContent>
                      <w:p>
                        <w:pPr>
                          <w:spacing w:before="0" w:after="160" w:line="259" w:lineRule="auto"/>
                          <w:ind w:left="0" w:firstLine="0"/>
                        </w:pPr>
                        <w:r>
                          <w:rPr/>
                          <w:t xml:space="preserve">日生效，凸显了世界各国</w:t>
                        </w:r>
                      </w:p>
                    </w:txbxContent>
                  </v:textbox>
                </v:rect>
                <v:rect id="Rectangle 22977" style="position:absolute;width:23105;height:1783;left:731;top:10732;" filled="f" stroked="f">
                  <v:textbox inset="0,0,0,0">
                    <w:txbxContent>
                      <w:p>
                        <w:pPr>
                          <w:spacing w:before="0" w:after="160" w:line="259" w:lineRule="auto"/>
                          <w:ind w:left="0" w:firstLine="0"/>
                        </w:pPr>
                        <w:r>
                          <w:rPr/>
                          <w:t xml:space="preserve">发展可再生能源产业的决心。</w:t>
                        </w:r>
                      </w:p>
                    </w:txbxContent>
                  </v:textbox>
                </v:rect>
                <v:rect id="Rectangle 22978" style="position:absolute;width:3526;height:1783;left:18110;top:10732;" filled="f" stroked="f">
                  <v:textbox inset="0,0,0,0">
                    <w:txbxContent>
                      <w:p>
                        <w:pPr>
                          <w:spacing w:before="0" w:after="160" w:line="259" w:lineRule="auto"/>
                          <w:ind w:left="0" w:firstLine="0"/>
                        </w:pPr>
                        <w:r>
                          <w:rPr/>
                          <w:t xml:space="preserve">2020</w:t>
                        </w:r>
                      </w:p>
                    </w:txbxContent>
                  </v:textbox>
                </v:rect>
                <v:rect id="Rectangle 22979" style="position:absolute;width:1783;height:1783;left:21162;top:10732;" filled="f" stroked="f">
                  <v:textbox inset="0,0,0,0">
                    <w:txbxContent>
                      <w:p>
                        <w:pPr>
                          <w:spacing w:before="0" w:after="160" w:line="259" w:lineRule="auto"/>
                          <w:ind w:left="0" w:firstLine="0"/>
                        </w:pPr>
                        <w:r>
                          <w:rPr/>
                          <w:t xml:space="preserve">年</w:t>
                        </w:r>
                      </w:p>
                    </w:txbxContent>
                  </v:textbox>
                </v:rect>
                <v:rect id="Rectangle 22980" style="position:absolute;width:891;height:1783;left:22900;top:10732;" filled="f" stroked="f">
                  <v:textbox inset="0,0,0,0">
                    <w:txbxContent>
                      <w:p>
                        <w:pPr>
                          <w:spacing w:before="0" w:after="160" w:line="259" w:lineRule="auto"/>
                          <w:ind w:left="0" w:firstLine="0"/>
                        </w:pPr>
                        <w:r>
                          <w:rPr/>
                          <w:t xml:space="preserve">9</w:t>
                        </w:r>
                      </w:p>
                    </w:txbxContent>
                  </v:textbox>
                </v:rect>
                <v:rect id="Rectangle 22981" style="position:absolute;width:1783;height:1783;left:23936;top:10732;" filled="f" stroked="f">
                  <v:textbox inset="0,0,0,0">
                    <w:txbxContent>
                      <w:p>
                        <w:pPr>
                          <w:spacing w:before="0" w:after="160" w:line="259" w:lineRule="auto"/>
                          <w:ind w:left="0" w:firstLine="0"/>
                        </w:pPr>
                        <w:r>
                          <w:rPr/>
                          <w:t xml:space="preserve">月</w:t>
                        </w:r>
                      </w:p>
                    </w:txbxContent>
                  </v:textbox>
                </v:rect>
                <v:rect id="Rectangle 22982" style="position:absolute;width:1783;height:1783;left:25673;top:10732;" filled="f" stroked="f">
                  <v:textbox inset="0,0,0,0">
                    <w:txbxContent>
                      <w:p>
                        <w:pPr>
                          <w:spacing w:before="0" w:after="160" w:line="259" w:lineRule="auto"/>
                          <w:ind w:left="0" w:firstLine="0"/>
                        </w:pPr>
                        <w:r>
                          <w:rPr/>
                          <w:t xml:space="preserve">22</w:t>
                        </w:r>
                      </w:p>
                    </w:txbxContent>
                  </v:textbox>
                </v:rect>
                <v:rect id="Rectangle 22983" style="position:absolute;width:10620;height:1783;left:27413;top:10732;" filled="f" stroked="f">
                  <v:textbox inset="0,0,0,0">
                    <w:txbxContent>
                      <w:p>
                        <w:pPr>
                          <w:spacing w:before="0" w:after="160" w:line="259" w:lineRule="auto"/>
                          <w:ind w:left="0" w:firstLine="0"/>
                        </w:pPr>
                        <w:r>
                          <w:rPr/>
                          <w:t xml:space="preserve">日，在第七十</w:t>
                        </w:r>
                      </w:p>
                    </w:txbxContent>
                  </v:textbox>
                </v:rect>
                <v:rect id="Rectangle 22984" style="position:absolute;width:33684;height:1783;left:35402;top:10732;" filled="f" stroked="f">
                  <v:textbox inset="0,0,0,0">
                    <w:txbxContent>
                      <w:p>
                        <w:pPr>
                          <w:spacing w:before="0" w:after="160" w:line="259" w:lineRule="auto"/>
                          <w:ind w:left="0" w:firstLine="0"/>
                        </w:pPr>
                        <w:r>
                          <w:rPr/>
                          <w:t xml:space="preserve">五届联合国大会一般性辩论上，习近平总书</w:t>
                        </w:r>
                      </w:p>
                    </w:txbxContent>
                  </v:textbox>
                </v:rect>
                <v:rect id="Rectangle 22985" style="position:absolute;width:14228;height:1783;left:731;top:13661;" filled="f" stroked="f">
                  <v:textbox inset="0,0,0,0">
                    <w:txbxContent>
                      <w:p>
                        <w:pPr>
                          <w:spacing w:before="0" w:after="160" w:line="259" w:lineRule="auto"/>
                          <w:ind w:left="0" w:firstLine="0"/>
                        </w:pPr>
                        <w:r>
                          <w:rPr/>
                          <w:t xml:space="preserve">记郑重宣告，中国</w:t>
                        </w:r>
                      </w:p>
                    </w:txbxContent>
                  </v:textbox>
                </v:rect>
                <v:rect id="Rectangle 22986" style="position:absolute;width:1783;height:1783;left:11405;top:13661;" filled="f" stroked="f">
                  <v:textbox inset="0,0,0,0">
                    <w:txbxContent>
                      <w:p>
                        <w:pPr>
                          <w:spacing w:before="0" w:after="160" w:line="259" w:lineRule="auto"/>
                          <w:ind w:left="0" w:firstLine="0"/>
                        </w:pPr>
                        <w:r>
                          <w:rPr/>
                          <w:t xml:space="preserve">“</w:t>
                        </w:r>
                      </w:p>
                    </w:txbxContent>
                  </v:textbox>
                </v:rect>
                <v:rect id="Rectangle 22987" style="position:absolute;width:15971;height:1783;left:12746;top:13661;" filled="f" stroked="f">
                  <v:textbox inset="0,0,0,0">
                    <w:txbxContent>
                      <w:p>
                        <w:pPr>
                          <w:spacing w:before="0" w:after="160" w:line="259" w:lineRule="auto"/>
                          <w:ind w:left="0" w:firstLine="0"/>
                        </w:pPr>
                        <w:r>
                          <w:rPr/>
                          <w:t xml:space="preserve">二氧化碳排放力争于</w:t>
                        </w:r>
                      </w:p>
                    </w:txbxContent>
                  </v:textbox>
                </v:rect>
                <v:rect id="Rectangle 22988" style="position:absolute;width:3567;height:1783;left:25094;top:13661;" filled="f" stroked="f">
                  <v:textbox inset="0,0,0,0">
                    <w:txbxContent>
                      <w:p>
                        <w:pPr>
                          <w:spacing w:before="0" w:after="160" w:line="259" w:lineRule="auto"/>
                          <w:ind w:left="0" w:firstLine="0"/>
                        </w:pPr>
                        <w:r>
                          <w:rPr/>
                          <w:t xml:space="preserve">2030</w:t>
                        </w:r>
                      </w:p>
                    </w:txbxContent>
                  </v:textbox>
                </v:rect>
                <v:rect id="Rectangle 22989" style="position:absolute;width:19497;height:1783;left:28084;top:13661;" filled="f" stroked="f">
                  <v:textbox inset="0,0,0,0">
                    <w:txbxContent>
                      <w:p>
                        <w:pPr>
                          <w:spacing w:before="0" w:after="160" w:line="259" w:lineRule="auto"/>
                          <w:ind w:left="0" w:firstLine="0"/>
                        </w:pPr>
                        <w:r>
                          <w:rPr/>
                          <w:t xml:space="preserve">年前达到峰值，努力争取</w:t>
                        </w:r>
                      </w:p>
                    </w:txbxContent>
                  </v:textbox>
                </v:rect>
                <v:rect id="Rectangle 22990" style="position:absolute;width:3567;height:1783;left:43086;top:13661;" filled="f" stroked="f">
                  <v:textbox inset="0,0,0,0">
                    <w:txbxContent>
                      <w:p>
                        <w:pPr>
                          <w:spacing w:before="0" w:after="160" w:line="259" w:lineRule="auto"/>
                          <w:ind w:left="0" w:firstLine="0"/>
                        </w:pPr>
                        <w:r>
                          <w:rPr/>
                          <w:t xml:space="preserve">2060</w:t>
                        </w:r>
                      </w:p>
                    </w:txbxContent>
                  </v:textbox>
                </v:rect>
                <v:rect id="Rectangle 22991" style="position:absolute;width:12403;height:1783;left:46104;top:13661;" filled="f" stroked="f">
                  <v:textbox inset="0,0,0,0">
                    <w:txbxContent>
                      <w:p>
                        <w:pPr>
                          <w:spacing w:before="0" w:after="160" w:line="259" w:lineRule="auto"/>
                          <w:ind w:left="0" w:firstLine="0"/>
                        </w:pPr>
                        <w:r>
                          <w:rPr/>
                          <w:t xml:space="preserve">年前实现碳中和</w:t>
                        </w:r>
                      </w:p>
                    </w:txbxContent>
                  </v:textbox>
                </v:rect>
                <v:rect id="Rectangle 22992" style="position:absolute;width:1783;height:1783;left:55433;top:13661;" filled="f" stroked="f">
                  <v:textbox inset="0,0,0,0">
                    <w:txbxContent>
                      <w:p>
                        <w:pPr>
                          <w:spacing w:before="0" w:after="160" w:line="259" w:lineRule="auto"/>
                          <w:ind w:left="0" w:firstLine="0"/>
                        </w:pPr>
                        <w:r>
                          <w:rPr/>
                          <w:t xml:space="preserve">”</w:t>
                        </w:r>
                      </w:p>
                    </w:txbxContent>
                  </v:textbox>
                </v:rect>
                <v:rect id="Rectangle 22993" style="position:absolute;width:1783;height:1783;left:56748;top:13661;" filled="f" stroked="f">
                  <v:textbox inset="0,0,0,0">
                    <w:txbxContent>
                      <w:p>
                        <w:pPr>
                          <w:spacing w:before="0" w:after="160" w:line="259" w:lineRule="auto"/>
                          <w:ind w:left="0" w:firstLine="0"/>
                        </w:pPr>
                        <w:r>
                          <w:rPr/>
                          <w:t xml:space="preserve">。</w:t>
                        </w:r>
                      </w:p>
                    </w:txbxContent>
                  </v:textbox>
                </v:rect>
                <v:rect id="Rectangle 22994" style="position:absolute;width:3567;height:1783;left:58089;top:13661;" filled="f" stroked="f">
                  <v:textbox inset="0,0,0,0">
                    <w:txbxContent>
                      <w:p>
                        <w:pPr>
                          <w:spacing w:before="0" w:after="160" w:line="259" w:lineRule="auto"/>
                          <w:ind w:left="0" w:firstLine="0"/>
                        </w:pPr>
                        <w:r>
                          <w:rPr/>
                          <w:t xml:space="preserve">2020</w:t>
                        </w:r>
                      </w:p>
                    </w:txbxContent>
                  </v:textbox>
                </v:rect>
                <v:rect id="Rectangle 22995" style="position:absolute;width:1783;height:1783;left:731;top:16556;" filled="f" stroked="f">
                  <v:textbox inset="0,0,0,0">
                    <w:txbxContent>
                      <w:p>
                        <w:pPr>
                          <w:spacing w:before="0" w:after="160" w:line="259" w:lineRule="auto"/>
                          <w:ind w:left="0" w:firstLine="0"/>
                        </w:pPr>
                        <w:r>
                          <w:rPr/>
                          <w:t xml:space="preserve">年</w:t>
                        </w:r>
                      </w:p>
                    </w:txbxContent>
                  </v:textbox>
                </v:rect>
                <v:rect id="Rectangle 22996" style="position:absolute;width:1783;height:1783;left:2499;top:16556;" filled="f" stroked="f">
                  <v:textbox inset="0,0,0,0">
                    <w:txbxContent>
                      <w:p>
                        <w:pPr>
                          <w:spacing w:before="0" w:after="160" w:line="259" w:lineRule="auto"/>
                          <w:ind w:left="0" w:firstLine="0"/>
                        </w:pPr>
                        <w:r>
                          <w:rPr/>
                          <w:t xml:space="preserve">12</w:t>
                        </w:r>
                      </w:p>
                    </w:txbxContent>
                  </v:textbox>
                </v:rect>
                <v:rect id="Rectangle 22997" style="position:absolute;width:1783;height:1783;left:4270;top:16556;" filled="f" stroked="f">
                  <v:textbox inset="0,0,0,0">
                    <w:txbxContent>
                      <w:p>
                        <w:pPr>
                          <w:spacing w:before="0" w:after="160" w:line="259" w:lineRule="auto"/>
                          <w:ind w:left="0" w:firstLine="0"/>
                        </w:pPr>
                        <w:r>
                          <w:rPr/>
                          <w:t xml:space="preserve">月</w:t>
                        </w:r>
                      </w:p>
                    </w:txbxContent>
                  </v:textbox>
                </v:rect>
                <v:rect id="Rectangle 22998" style="position:absolute;width:1783;height:1783;left:6038;top:16556;" filled="f" stroked="f">
                  <v:textbox inset="0,0,0,0">
                    <w:txbxContent>
                      <w:p>
                        <w:pPr>
                          <w:spacing w:before="0" w:after="160" w:line="259" w:lineRule="auto"/>
                          <w:ind w:left="0" w:firstLine="0"/>
                        </w:pPr>
                        <w:r>
                          <w:rPr/>
                          <w:t xml:space="preserve">12</w:t>
                        </w:r>
                      </w:p>
                    </w:txbxContent>
                  </v:textbox>
                </v:rect>
                <v:rect id="Rectangle 22999" style="position:absolute;width:33726;height:1783;left:7806;top:16556;" filled="f" stroked="f">
                  <v:textbox inset="0,0,0,0">
                    <w:txbxContent>
                      <w:p>
                        <w:pPr>
                          <w:spacing w:before="0" w:after="160" w:line="259" w:lineRule="auto"/>
                          <w:ind w:left="0" w:firstLine="0"/>
                        </w:pPr>
                        <w:r>
                          <w:rPr/>
                          <w:t xml:space="preserve">日，习近平总书记在气候雄心峰会上强调：</w:t>
                        </w:r>
                      </w:p>
                    </w:txbxContent>
                  </v:textbox>
                </v:rect>
                <v:rect id="Rectangle 23000" style="position:absolute;width:1783;height:1783;left:33174;top:16556;" filled="f" stroked="f">
                  <v:textbox inset="0,0,0,0">
                    <w:txbxContent>
                      <w:p>
                        <w:pPr>
                          <w:spacing w:before="0" w:after="160" w:line="259" w:lineRule="auto"/>
                          <w:ind w:left="0" w:firstLine="0"/>
                        </w:pPr>
                        <w:r>
                          <w:rPr/>
                          <w:t xml:space="preserve">“</w:t>
                        </w:r>
                      </w:p>
                    </w:txbxContent>
                  </v:textbox>
                </v:rect>
                <v:rect id="Rectangle 23001" style="position:absolute;width:1783;height:1783;left:34518;top:16556;" filled="f" stroked="f">
                  <v:textbox inset="0,0,0,0">
                    <w:txbxContent>
                      <w:p>
                        <w:pPr>
                          <w:spacing w:before="0" w:after="160" w:line="259" w:lineRule="auto"/>
                          <w:ind w:left="0" w:firstLine="0"/>
                        </w:pPr>
                        <w:r>
                          <w:rPr/>
                          <w:t xml:space="preserve">到</w:t>
                        </w:r>
                      </w:p>
                    </w:txbxContent>
                  </v:textbox>
                </v:rect>
                <v:rect id="Rectangle 23002" style="position:absolute;width:3567;height:1783;left:36285;top:16556;" filled="f" stroked="f">
                  <v:textbox inset="0,0,0,0">
                    <w:txbxContent>
                      <w:p>
                        <w:pPr>
                          <w:spacing w:before="0" w:after="160" w:line="259" w:lineRule="auto"/>
                          <w:ind w:left="0" w:firstLine="0"/>
                        </w:pPr>
                        <w:r>
                          <w:rPr/>
                          <w:t xml:space="preserve">2030</w:t>
                        </w:r>
                      </w:p>
                    </w:txbxContent>
                  </v:textbox>
                </v:rect>
                <v:rect id="Rectangle 23003" style="position:absolute;width:28415;height:1783;left:39394;top:16556;" filled="f" stroked="f">
                  <v:textbox inset="0,0,0,0">
                    <w:txbxContent>
                      <w:p>
                        <w:pPr>
                          <w:spacing w:before="0" w:after="160" w:line="259" w:lineRule="auto"/>
                          <w:ind w:left="0" w:firstLine="0"/>
                        </w:pPr>
                        <w:r>
                          <w:rPr/>
                          <w:t xml:space="preserve">年，中国单位国内生产总值二氧化碳</w:t>
                        </w:r>
                      </w:p>
                    </w:txbxContent>
                  </v:textbox>
                </v:rect>
                <v:rect id="Rectangle 23004" style="position:absolute;width:7134;height:1783;left:731;top:19483;" filled="f" stroked="f">
                  <v:textbox inset="0,0,0,0">
                    <w:txbxContent>
                      <w:p>
                        <w:pPr>
                          <w:spacing w:before="0" w:after="160" w:line="259" w:lineRule="auto"/>
                          <w:ind w:left="0" w:firstLine="0"/>
                        </w:pPr>
                        <w:r>
                          <w:rPr/>
                          <w:t xml:space="preserve">排放将比</w:t>
                        </w:r>
                      </w:p>
                    </w:txbxContent>
                  </v:textbox>
                </v:rect>
                <v:rect id="Rectangle 23005" style="position:absolute;width:891;height:1783;left:6099;top:19483;" filled="f" stroked="f">
                  <v:textbox inset="0,0,0,0">
                    <w:txbxContent>
                      <w:p>
                        <w:pPr>
                          <w:spacing w:before="0" w:after="160" w:line="259" w:lineRule="auto"/>
                          <w:ind w:left="0" w:firstLine="0"/>
                        </w:pPr>
                        <w:r>
                          <w:rPr/>
                          <w:t xml:space="preserve"> </w:t>
                        </w:r>
                      </w:p>
                    </w:txbxContent>
                  </v:textbox>
                </v:rect>
                <v:rect id="Rectangle 23006" style="position:absolute;width:3526;height:1783;left:6769;top:19483;" filled="f" stroked="f">
                  <v:textbox inset="0,0,0,0">
                    <w:txbxContent>
                      <w:p>
                        <w:pPr>
                          <w:spacing w:before="0" w:after="160" w:line="259" w:lineRule="auto"/>
                          <w:ind w:left="0" w:firstLine="0"/>
                        </w:pPr>
                        <w:r>
                          <w:rPr/>
                          <w:t xml:space="preserve">2005</w:t>
                        </w:r>
                      </w:p>
                    </w:txbxContent>
                  </v:textbox>
                </v:rect>
                <v:rect id="Rectangle 23007" style="position:absolute;width:5310;height:1783;left:9756;top:19483;" filled="f" stroked="f">
                  <v:textbox inset="0,0,0,0">
                    <w:txbxContent>
                      <w:p>
                        <w:pPr>
                          <w:spacing w:before="0" w:after="160" w:line="259" w:lineRule="auto"/>
                          <w:ind w:left="0" w:firstLine="0"/>
                        </w:pPr>
                        <w:r>
                          <w:rPr/>
                          <w:t xml:space="preserve">年下降</w:t>
                        </w:r>
                      </w:p>
                    </w:txbxContent>
                  </v:textbox>
                </v:rect>
                <v:rect id="Rectangle 23008" style="position:absolute;width:891;height:1783;left:13752;top:19483;" filled="f" stroked="f">
                  <v:textbox inset="0,0,0,0">
                    <w:txbxContent>
                      <w:p>
                        <w:pPr>
                          <w:spacing w:before="0" w:after="160" w:line="259" w:lineRule="auto"/>
                          <w:ind w:left="0" w:firstLine="0"/>
                        </w:pPr>
                        <w:r>
                          <w:rPr/>
                          <w:t xml:space="preserve"> </w:t>
                        </w:r>
                      </w:p>
                    </w:txbxContent>
                  </v:textbox>
                </v:rect>
                <v:rect id="Rectangle 460705" style="position:absolute;width:1783;height:1783;left:14422;top:19483;" filled="f" stroked="f">
                  <v:textbox inset="0,0,0,0">
                    <w:txbxContent>
                      <w:p>
                        <w:pPr>
                          <w:spacing w:before="0" w:after="160" w:line="259" w:lineRule="auto"/>
                          <w:ind w:left="0" w:firstLine="0"/>
                        </w:pPr>
                        <w:r>
                          <w:rPr/>
                          <w:t xml:space="preserve">65</w:t>
                        </w:r>
                      </w:p>
                    </w:txbxContent>
                  </v:textbox>
                </v:rect>
                <v:rect id="Rectangle 460711" style="position:absolute;width:891;height:1783;left:15764;top:19483;" filled="f" stroked="f">
                  <v:textbox inset="0,0,0,0">
                    <w:txbxContent>
                      <w:p>
                        <w:pPr>
                          <w:spacing w:before="0" w:after="160" w:line="259" w:lineRule="auto"/>
                          <w:ind w:left="0" w:firstLine="0"/>
                        </w:pPr>
                        <w:r>
                          <w:rPr/>
                          <w:t xml:space="preserve">%</w:t>
                        </w:r>
                      </w:p>
                    </w:txbxContent>
                  </v:textbox>
                </v:rect>
                <v:rect id="Rectangle 23010" style="position:absolute;width:9769;height:1783;left:16404;top:19483;" filled="f" stroked="f">
                  <v:textbox inset="0,0,0,0">
                    <w:txbxContent>
                      <w:p>
                        <w:pPr>
                          <w:spacing w:before="0" w:after="160" w:line="259" w:lineRule="auto"/>
                          <w:ind w:left="0" w:firstLine="0"/>
                        </w:pPr>
                        <w:r>
                          <w:rPr/>
                          <w:t xml:space="preserve">以上，非化石</w:t>
                        </w:r>
                      </w:p>
                    </w:txbxContent>
                  </v:textbox>
                </v:rect>
                <v:rect id="Rectangle 23011" style="position:absolute;width:24848;height:1783;left:23753;top:19483;" filled="f" stroked="f">
                  <v:textbox inset="0,0,0,0">
                    <w:txbxContent>
                      <w:p>
                        <w:pPr>
                          <w:spacing w:before="0" w:after="160" w:line="259" w:lineRule="auto"/>
                          <w:ind w:left="0" w:firstLine="0"/>
                        </w:pPr>
                        <w:r>
                          <w:rPr/>
                          <w:t xml:space="preserve">能源占一次能源消费比重将达到</w:t>
                        </w:r>
                      </w:p>
                    </w:txbxContent>
                  </v:textbox>
                </v:rect>
                <v:rect id="Rectangle 23012" style="position:absolute;width:891;height:1783;left:42446;top:19483;" filled="f" stroked="f">
                  <v:textbox inset="0,0,0,0">
                    <w:txbxContent>
                      <w:p>
                        <w:pPr>
                          <w:spacing w:before="0" w:after="160" w:line="259" w:lineRule="auto"/>
                          <w:ind w:left="0" w:firstLine="0"/>
                        </w:pPr>
                        <w:r>
                          <w:rPr/>
                          <w:t xml:space="preserve"> </w:t>
                        </w:r>
                      </w:p>
                    </w:txbxContent>
                  </v:textbox>
                </v:rect>
                <v:rect id="Rectangle 460718" style="position:absolute;width:891;height:1783;left:44427;top:19483;" filled="f" stroked="f">
                  <v:textbox inset="0,0,0,0">
                    <w:txbxContent>
                      <w:p>
                        <w:pPr>
                          <w:spacing w:before="0" w:after="160" w:line="259" w:lineRule="auto"/>
                          <w:ind w:left="0" w:firstLine="0"/>
                        </w:pPr>
                        <w:r>
                          <w:rPr/>
                          <w:t xml:space="preserve">%</w:t>
                        </w:r>
                      </w:p>
                    </w:txbxContent>
                  </v:textbox>
                </v:rect>
                <v:rect id="Rectangle 460716" style="position:absolute;width:1783;height:1783;left:43117;top:19483;" filled="f" stroked="f">
                  <v:textbox inset="0,0,0,0">
                    <w:txbxContent>
                      <w:p>
                        <w:pPr>
                          <w:spacing w:before="0" w:after="160" w:line="259" w:lineRule="auto"/>
                          <w:ind w:left="0" w:firstLine="0"/>
                        </w:pPr>
                        <w:r>
                          <w:rPr/>
                          <w:t xml:space="preserve">25</w:t>
                        </w:r>
                      </w:p>
                    </w:txbxContent>
                  </v:textbox>
                </v:rect>
                <v:rect id="Rectangle 23014" style="position:absolute;width:16863;height:1783;left:45098;top:19483;" filled="f" stroked="f">
                  <v:textbox inset="0,0,0,0">
                    <w:txbxContent>
                      <w:p>
                        <w:pPr>
                          <w:spacing w:before="0" w:after="160" w:line="259" w:lineRule="auto"/>
                          <w:ind w:left="0" w:firstLine="0"/>
                        </w:pPr>
                        <w:r>
                          <w:rPr/>
                          <w:t xml:space="preserve">左右，森林蓄积量将比</w:t>
                        </w:r>
                      </w:p>
                    </w:txbxContent>
                  </v:textbox>
                </v:rect>
                <v:rect id="Rectangle 23015" style="position:absolute;width:3567;height:1783;left:58089;top:19483;" filled="f" stroked="f">
                  <v:textbox inset="0,0,0,0">
                    <w:txbxContent>
                      <w:p>
                        <w:pPr>
                          <w:spacing w:before="0" w:after="160" w:line="259" w:lineRule="auto"/>
                          <w:ind w:left="0" w:firstLine="0"/>
                        </w:pPr>
                        <w:r>
                          <w:rPr/>
                          <w:t xml:space="preserve">2005</w:t>
                        </w:r>
                      </w:p>
                    </w:txbxContent>
                  </v:textbox>
                </v:rect>
                <v:rect id="Rectangle 23016" style="position:absolute;width:5351;height:1783;left:731;top:22409;" filled="f" stroked="f">
                  <v:textbox inset="0,0,0,0">
                    <w:txbxContent>
                      <w:p>
                        <w:pPr>
                          <w:spacing w:before="0" w:after="160" w:line="259" w:lineRule="auto"/>
                          <w:ind w:left="0" w:firstLine="0"/>
                        </w:pPr>
                        <w:r>
                          <w:rPr/>
                          <w:t xml:space="preserve">年增加</w:t>
                        </w:r>
                      </w:p>
                    </w:txbxContent>
                  </v:textbox>
                </v:rect>
                <v:rect id="Rectangle 23017" style="position:absolute;width:1783;height:1783;left:5093;top:22409;" filled="f" stroked="f">
                  <v:textbox inset="0,0,0,0">
                    <w:txbxContent>
                      <w:p>
                        <w:pPr>
                          <w:spacing w:before="0" w:after="160" w:line="259" w:lineRule="auto"/>
                          <w:ind w:left="0" w:firstLine="0"/>
                        </w:pPr>
                        <w:r>
                          <w:rPr/>
                          <w:t xml:space="preserve">60</w:t>
                        </w:r>
                      </w:p>
                    </w:txbxContent>
                  </v:textbox>
                </v:rect>
                <v:rect id="Rectangle 23018" style="position:absolute;width:37211;height:1783;left:6769;top:22409;" filled="f" stroked="f">
                  <v:textbox inset="0,0,0,0">
                    <w:txbxContent>
                      <w:p>
                        <w:pPr>
                          <w:spacing w:before="0" w:after="160" w:line="259" w:lineRule="auto"/>
                          <w:ind w:left="0" w:firstLine="0"/>
                        </w:pPr>
                        <w:r>
                          <w:rPr/>
                          <w:t xml:space="preserve">亿立方米，风电、太阳能发电总装机容量将达到</w:t>
                        </w:r>
                      </w:p>
                    </w:txbxContent>
                  </v:textbox>
                </v:rect>
                <v:rect id="Rectangle 23019" style="position:absolute;width:1783;height:1783;left:35097;top:22409;" filled="f" stroked="f">
                  <v:textbox inset="0,0,0,0">
                    <w:txbxContent>
                      <w:p>
                        <w:pPr>
                          <w:spacing w:before="0" w:after="160" w:line="259" w:lineRule="auto"/>
                          <w:ind w:left="0" w:firstLine="0"/>
                        </w:pPr>
                        <w:r>
                          <w:rPr/>
                          <w:t xml:space="preserve">12</w:t>
                        </w:r>
                      </w:p>
                    </w:txbxContent>
                  </v:textbox>
                </v:rect>
                <v:rect id="Rectangle 23020" style="position:absolute;width:10620;height:1783;left:36773;top:22409;" filled="f" stroked="f">
                  <v:textbox inset="0,0,0,0">
                    <w:txbxContent>
                      <w:p>
                        <w:pPr>
                          <w:spacing w:before="0" w:after="160" w:line="259" w:lineRule="auto"/>
                          <w:ind w:left="0" w:firstLine="0"/>
                        </w:pPr>
                        <w:r>
                          <w:rPr/>
                          <w:t xml:space="preserve">亿千瓦以上。</w:t>
                        </w:r>
                      </w:p>
                    </w:txbxContent>
                  </v:textbox>
                </v:rect>
                <v:rect id="Rectangle 23021" style="position:absolute;width:1783;height:1783;left:44763;top:22409;" filled="f" stroked="f">
                  <v:textbox inset="0,0,0,0">
                    <w:txbxContent>
                      <w:p>
                        <w:pPr>
                          <w:spacing w:before="0" w:after="160" w:line="259" w:lineRule="auto"/>
                          <w:ind w:left="0" w:firstLine="0"/>
                        </w:pPr>
                        <w:r>
                          <w:rPr/>
                          <w:t xml:space="preserve">”</w:t>
                        </w:r>
                      </w:p>
                    </w:txbxContent>
                  </v:textbox>
                </v:rect>
                <v:rect id="Rectangle 23022" style="position:absolute;width:19497;height:1783;left:46104;top:22409;" filled="f" stroked="f">
                  <v:textbox inset="0,0,0,0">
                    <w:txbxContent>
                      <w:p>
                        <w:pPr>
                          <w:spacing w:before="0" w:after="160" w:line="259" w:lineRule="auto"/>
                          <w:ind w:left="0" w:firstLine="0"/>
                        </w:pPr>
                        <w:r>
                          <w:rPr/>
                          <w:t xml:space="preserve">为实现上述目标，发展可</w:t>
                        </w:r>
                      </w:p>
                    </w:txbxContent>
                  </v:textbox>
                </v:rect>
                <v:rect id="Rectangle 23023" style="position:absolute;width:70937;height:1783;left:731;top:25339;" filled="f" stroked="f">
                  <v:textbox inset="0,0,0,0">
                    <w:txbxContent>
                      <w:p>
                        <w:pPr>
                          <w:spacing w:before="0" w:after="160" w:line="259" w:lineRule="auto"/>
                          <w:ind w:left="0" w:firstLine="0"/>
                        </w:pPr>
                        <w:r>
                          <w:rPr/>
                          <w:t xml:space="preserve">再生能源势在必行。各种可再生能源中，太阳能以其清洁、安全、取之不尽、用之不竭等显</w:t>
                        </w:r>
                      </w:p>
                    </w:txbxContent>
                  </v:textbox>
                </v:rect>
                <v:rect id="Rectangle 23024" style="position:absolute;width:8877;height:1783;left:54092;top:25339;" filled="f" stroked="f">
                  <v:textbox inset="0,0,0,0">
                    <w:txbxContent>
                      <w:p>
                        <w:pPr>
                          <w:spacing w:before="0" w:after="160" w:line="259" w:lineRule="auto"/>
                          <w:ind w:left="0" w:firstLine="0"/>
                        </w:pPr>
                        <w:r>
                          <w:rPr/>
                          <w:t xml:space="preserve">著优势，已</w:t>
                        </w:r>
                      </w:p>
                    </w:txbxContent>
                  </v:textbox>
                </v:rect>
                <v:rect id="Rectangle 23025" style="position:absolute;width:79814;height:1783;left:731;top:28265;" filled="f" stroked="f">
                  <v:textbox inset="0,0,0,0">
                    <w:txbxContent>
                      <w:p>
                        <w:pPr>
                          <w:spacing w:before="0" w:after="160" w:line="259" w:lineRule="auto"/>
                          <w:ind w:left="0" w:firstLine="0"/>
                        </w:pPr>
                        <w:r>
                          <w:rPr/>
                          <w:t xml:space="preserve">成为发展最快的可再生能源。开发利用太阳能对调整能源结构、推进能源生产和消费革命、促进生态文</w:t>
                        </w:r>
                      </w:p>
                    </w:txbxContent>
                  </v:textbox>
                </v:rect>
                <v:rect id="Rectangle 23026" style="position:absolute;width:19538;height:1783;left:731;top:31191;" filled="f" stroked="f">
                  <v:textbox inset="0,0,0,0">
                    <w:txbxContent>
                      <w:p>
                        <w:pPr>
                          <w:spacing w:before="0" w:after="160" w:line="259" w:lineRule="auto"/>
                          <w:ind w:left="0" w:firstLine="0"/>
                        </w:pPr>
                        <w:r>
                          <w:rPr/>
                          <w:t xml:space="preserve">明建设均具有重要意义。</w:t>
                        </w:r>
                      </w:p>
                    </w:txbxContent>
                  </v:textbox>
                </v:rect>
                <v:rect id="Rectangle 23027" style="position:absolute;width:891;height:1783;left:15398;top:31191;" filled="f" stroked="f">
                  <v:textbox inset="0,0,0,0">
                    <w:txbxContent>
                      <w:p>
                        <w:pPr>
                          <w:spacing w:before="0" w:after="160" w:line="259" w:lineRule="auto"/>
                          <w:ind w:left="0" w:firstLine="0"/>
                        </w:pPr>
                        <w:r>
                          <w:rPr/>
                          <w:t xml:space="preserve"> </w:t>
                        </w:r>
                      </w:p>
                    </w:txbxContent>
                  </v:textbox>
                </v:rect>
                <v:rect id="Rectangle 23028" style="position:absolute;width:76288;height:1783;left:3413;top:34086;" filled="f" stroked="f">
                  <v:textbox inset="0,0,0,0">
                    <w:txbxContent>
                      <w:p>
                        <w:pPr>
                          <w:spacing w:before="0" w:after="160" w:line="259" w:lineRule="auto"/>
                          <w:ind w:left="0" w:firstLine="0"/>
                        </w:pPr>
                        <w:r>
                          <w:rPr/>
                          <w:t xml:space="preserve">光伏产业是半导体技术与新能源需求相结合而衍生的产业。大力发展光伏产业，对调整能源结构、</w:t>
                        </w:r>
                      </w:p>
                    </w:txbxContent>
                  </v:textbox>
                </v:rect>
                <v:rect id="Rectangle 23029" style="position:absolute;width:79814;height:1783;left:731;top:37015;" filled="f" stroked="f">
                  <v:textbox inset="0,0,0,0">
                    <w:txbxContent>
                      <w:p>
                        <w:pPr>
                          <w:spacing w:before="0" w:after="160" w:line="259" w:lineRule="auto"/>
                          <w:ind w:left="0" w:firstLine="0"/>
                        </w:pPr>
                        <w:r>
                          <w:rPr/>
                          <w:t xml:space="preserve">推进能源生产和消费革命、促进生态文明建设具有重要意义。我国已将光伏产业列为国家战略性新兴产</w:t>
                        </w:r>
                      </w:p>
                    </w:txbxContent>
                  </v:textbox>
                </v:rect>
                <v:rect id="Rectangle 23030" style="position:absolute;width:79814;height:1783;left:731;top:39941;" filled="f" stroked="f">
                  <v:textbox inset="0,0,0,0">
                    <w:txbxContent>
                      <w:p>
                        <w:pPr>
                          <w:spacing w:before="0" w:after="160" w:line="259" w:lineRule="auto"/>
                          <w:ind w:left="0" w:firstLine="0"/>
                        </w:pPr>
                        <w:r>
                          <w:rPr/>
                          <w:t xml:space="preserve">业之一，在产业政策引导和市场需求驱动的双重作用下，全国光伏产业实现了快速发展，已经成为我国</w:t>
                        </w:r>
                      </w:p>
                    </w:txbxContent>
                  </v:textbox>
                </v:rect>
                <v:rect id="Rectangle 23031" style="position:absolute;width:62100;height:1783;left:731;top:42867;" filled="f" stroked="f">
                  <v:textbox inset="0,0,0,0">
                    <w:txbxContent>
                      <w:p>
                        <w:pPr>
                          <w:spacing w:before="0" w:after="160" w:line="259" w:lineRule="auto"/>
                          <w:ind w:left="0" w:firstLine="0"/>
                        </w:pPr>
                        <w:r>
                          <w:rPr/>
                          <w:t xml:space="preserve">为数不多可参与国际竞争并取得领先优势的产业。光伏产业链构成如下图所示。</w:t>
                        </w:r>
                      </w:p>
                    </w:txbxContent>
                  </v:textbox>
                </v:rect>
                <v:rect id="Rectangle 23032" style="position:absolute;width:891;height:1783;left:47414;top:42867;" filled="f" stroked="f">
                  <v:textbox inset="0,0,0,0">
                    <w:txbxContent>
                      <w:p>
                        <w:pPr>
                          <w:spacing w:before="0" w:after="160" w:line="259" w:lineRule="auto"/>
                          <w:ind w:left="0" w:firstLine="0"/>
                        </w:pPr>
                        <w:r>
                          <w:rPr/>
                          <w:t xml:space="preserve"> </w:t>
                        </w:r>
                      </w:p>
                    </w:txbxContent>
                  </v:textbox>
                </v:rect>
                <v:rect id="Rectangle 23033" style="position:absolute;width:891;height:1783;left:3413;top:45793;" filled="f" stroked="f">
                  <v:textbox inset="0,0,0,0" style="layout-flow:vertical-ideographic">
                    <w:txbxContent>
                      <w:p>
                        <w:pPr>
                          <w:spacing w:before="0" w:after="160" w:line="259" w:lineRule="auto"/>
                          <w:ind w:left="0" w:firstLine="0"/>
                        </w:pPr>
                        <w:r>
                          <w:rPr/>
                          <w:t xml:space="preserve"> </w:t>
                        </w:r>
                      </w:p>
                    </w:txbxContent>
                  </v:textbox>
                </v:rect>
                <v:rect id="Rectangle 23034" style="position:absolute;width:891;height:1783;left:3413;top:48722;" filled="f" stroked="f">
                  <v:textbox inset="0,0,0,0" style="layout-flow:vertical-ideographic">
                    <w:txbxContent>
                      <w:p>
                        <w:pPr>
                          <w:spacing w:before="0" w:after="160" w:line="259" w:lineRule="auto"/>
                          <w:ind w:left="0" w:firstLine="0"/>
                        </w:pPr>
                        <w:r>
                          <w:rPr/>
                          <w:t xml:space="preserve"> </w:t>
                        </w:r>
                      </w:p>
                    </w:txbxContent>
                  </v:textbox>
                </v:rect>
                <v:rect id="Rectangle 23035" style="position:absolute;width:891;height:1783;left:3413;top:51617;" filled="f" stroked="f">
                  <v:textbox inset="0,0,0,0" style="layout-flow:vertical-ideographic">
                    <w:txbxContent>
                      <w:p>
                        <w:pPr>
                          <w:spacing w:before="0" w:after="160" w:line="259" w:lineRule="auto"/>
                          <w:ind w:left="0" w:firstLine="0"/>
                        </w:pPr>
                        <w:r>
                          <w:rPr/>
                          <w:t xml:space="preserve"> </w:t>
                        </w:r>
                      </w:p>
                    </w:txbxContent>
                  </v:textbox>
                </v:rect>
                <v:rect id="Rectangle 23036" style="position:absolute;width:891;height:1783;left:3413;top:54543;" filled="f" stroked="f">
                  <v:textbox inset="0,0,0,0" style="layout-flow:vertical-ideographic">
                    <w:txbxContent>
                      <w:p>
                        <w:pPr>
                          <w:spacing w:before="0" w:after="160" w:line="259" w:lineRule="auto"/>
                          <w:ind w:left="0" w:firstLine="0"/>
                        </w:pPr>
                        <w:r>
                          <w:rPr/>
                          <w:t xml:space="preserve"> </w:t>
                        </w:r>
                      </w:p>
                    </w:txbxContent>
                  </v:textbox>
                </v:rect>
                <v:rect id="Rectangle 23037" style="position:absolute;width:891;height:1783;left:3413;top:57470;" filled="f" stroked="f">
                  <v:textbox inset="0,0,0,0" style="layout-flow:vertical-ideographic">
                    <w:txbxContent>
                      <w:p>
                        <w:pPr>
                          <w:spacing w:before="0" w:after="160" w:line="259" w:lineRule="auto"/>
                          <w:ind w:left="0" w:firstLine="0"/>
                        </w:pPr>
                        <w:r>
                          <w:rPr/>
                          <w:t xml:space="preserve"> </w:t>
                        </w:r>
                      </w:p>
                    </w:txbxContent>
                  </v:textbox>
                </v:rect>
                <v:rect id="Rectangle 23038" style="position:absolute;width:891;height:1783;left:3413;top:60399;" filled="f" stroked="f">
                  <v:textbox inset="0,0,0,0" style="layout-flow:vertical-ideographic">
                    <w:txbxContent>
                      <w:p>
                        <w:pPr>
                          <w:spacing w:before="0" w:after="160" w:line="259" w:lineRule="auto"/>
                          <w:ind w:left="0" w:firstLine="0"/>
                        </w:pPr>
                        <w:r>
                          <w:rPr/>
                          <w:t xml:space="preserve"> </w:t>
                        </w:r>
                      </w:p>
                    </w:txbxContent>
                  </v:textbox>
                </v:rect>
                <v:rect id="Rectangle 23039" style="position:absolute;width:891;height:1783;left:3413;top:63326;" filled="f" stroked="f">
                  <v:textbox inset="0,0,0,0" style="layout-flow:vertical-ideographic">
                    <w:txbxContent>
                      <w:p>
                        <w:pPr>
                          <w:spacing w:before="0" w:after="160" w:line="259" w:lineRule="auto"/>
                          <w:ind w:left="0" w:firstLine="0"/>
                        </w:pPr>
                        <w:r>
                          <w:rPr/>
                          <w:t xml:space="preserve"> </w:t>
                        </w:r>
                      </w:p>
                    </w:txbxContent>
                  </v:textbox>
                </v:rect>
                <v:rect id="Rectangle 23040" style="position:absolute;width:891;height:1783;left:55799;top:66252;" filled="f" stroked="f">
                  <v:textbox inset="0,0,0,0">
                    <w:txbxContent>
                      <w:p>
                        <w:pPr>
                          <w:spacing w:before="0" w:after="160" w:line="259" w:lineRule="auto"/>
                          <w:ind w:left="0" w:firstLine="0"/>
                        </w:pPr>
                        <w:r>
                          <w:rPr/>
                          <w:t xml:space="preserve"> </w:t>
                        </w:r>
                      </w:p>
                    </w:txbxContent>
                  </v:textbox>
                </v:rect>
                <v:rect id="Rectangle 23041" style="position:absolute;width:24848;height:1783;left:3413;top:69147;" filled="f" stroked="f">
                  <v:textbox inset="0,0,0,0">
                    <w:txbxContent>
                      <w:p>
                        <w:pPr>
                          <w:spacing w:before="0" w:after="160" w:line="259" w:lineRule="auto"/>
                          <w:ind w:left="0" w:firstLine="0"/>
                        </w:pPr>
                        <w:r>
                          <w:rPr/>
                          <w:t xml:space="preserve">据《中国光伏产业发展路线图（</w:t>
                        </w:r>
                      </w:p>
                    </w:txbxContent>
                  </v:textbox>
                </v:rect>
                <v:rect id="Rectangle 23042" style="position:absolute;width:1783;height:1783;left:22107;top:69147;" filled="f" stroked="f">
                  <v:textbox inset="0,0,0,0">
                    <w:txbxContent>
                      <w:p>
                        <w:pPr>
                          <w:spacing w:before="0" w:after="160" w:line="259" w:lineRule="auto"/>
                          <w:ind w:left="0" w:firstLine="0"/>
                        </w:pPr>
                        <w:r>
                          <w:rPr/>
                          <w:t xml:space="preserve">20</w:t>
                        </w:r>
                      </w:p>
                    </w:txbxContent>
                  </v:textbox>
                </v:rect>
                <v:rect id="Rectangle 23043" style="position:absolute;width:1783;height:1783;left:23448;top:69147;" filled="f" stroked="f">
                  <v:textbox inset="0,0,0,0">
                    <w:txbxContent>
                      <w:p>
                        <w:pPr>
                          <w:spacing w:before="0" w:after="160" w:line="259" w:lineRule="auto"/>
                          <w:ind w:left="0" w:firstLine="0"/>
                        </w:pPr>
                        <w:r>
                          <w:rPr/>
                          <w:t xml:space="preserve">22</w:t>
                        </w:r>
                      </w:p>
                    </w:txbxContent>
                  </v:textbox>
                </v:rect>
                <v:rect id="Rectangle 23044" style="position:absolute;width:891;height:1783;left:24789;top:69147;" filled="f" stroked="f">
                  <v:textbox inset="0,0,0,0">
                    <w:txbxContent>
                      <w:p>
                        <w:pPr>
                          <w:spacing w:before="0" w:after="160" w:line="259" w:lineRule="auto"/>
                          <w:ind w:left="0" w:firstLine="0"/>
                        </w:pPr>
                        <w:r>
                          <w:rPr/>
                          <w:t xml:space="preserve">-</w:t>
                        </w:r>
                      </w:p>
                    </w:txbxContent>
                  </v:textbox>
                </v:rect>
                <v:rect id="Rectangle 23045" style="position:absolute;width:3526;height:1783;left:25460;top:69147;" filled="f" stroked="f">
                  <v:textbox inset="0,0,0,0">
                    <w:txbxContent>
                      <w:p>
                        <w:pPr>
                          <w:spacing w:before="0" w:after="160" w:line="259" w:lineRule="auto"/>
                          <w:ind w:left="0" w:firstLine="0"/>
                        </w:pPr>
                        <w:r>
                          <w:rPr/>
                          <w:t xml:space="preserve">2023</w:t>
                        </w:r>
                      </w:p>
                    </w:txbxContent>
                  </v:textbox>
                </v:rect>
                <v:rect id="Rectangle 23046" style="position:absolute;width:14187;height:1783;left:28450;top:69147;" filled="f" stroked="f">
                  <v:textbox inset="0,0,0,0">
                    <w:txbxContent>
                      <w:p>
                        <w:pPr>
                          <w:spacing w:before="0" w:after="160" w:line="259" w:lineRule="auto"/>
                          <w:ind w:left="0" w:firstLine="0"/>
                        </w:pPr>
                        <w:r>
                          <w:rPr/>
                          <w:t xml:space="preserve">年）》所载如下：</w:t>
                        </w:r>
                      </w:p>
                    </w:txbxContent>
                  </v:textbox>
                </v:rect>
                <v:rect id="Rectangle 23047" style="position:absolute;width:891;height:1783;left:39090;top:69147;" filled="f" stroked="f">
                  <v:textbox inset="0,0,0,0">
                    <w:txbxContent>
                      <w:p>
                        <w:pPr>
                          <w:spacing w:before="0" w:after="160" w:line="259" w:lineRule="auto"/>
                          <w:ind w:left="0" w:firstLine="0"/>
                        </w:pPr>
                        <w:r>
                          <w:rPr/>
                          <w:t xml:space="preserve"> </w:t>
                        </w:r>
                      </w:p>
                    </w:txbxContent>
                  </v:textbox>
                </v:rect>
                <v:rect id="Rectangle 23048" style="position:absolute;width:21322;height:1783;left:3413;top:72076;" filled="f" stroked="f">
                  <v:textbox inset="0,0,0,0">
                    <w:txbxContent>
                      <w:p>
                        <w:pPr>
                          <w:spacing w:before="0" w:after="160" w:line="259" w:lineRule="auto"/>
                          <w:ind w:left="0" w:firstLine="0"/>
                        </w:pPr>
                        <w:r>
                          <w:rPr/>
                          <w:t xml:space="preserve">一、中国光伏产业发展简况</w:t>
                        </w:r>
                      </w:p>
                    </w:txbxContent>
                  </v:textbox>
                </v:rect>
                <v:rect id="Rectangle 23049" style="position:absolute;width:891;height:1783;left:19425;top:72076;" filled="f" stroked="f">
                  <v:textbox inset="0,0,0,0">
                    <w:txbxContent>
                      <w:p>
                        <w:pPr>
                          <w:spacing w:before="0" w:after="160" w:line="259" w:lineRule="auto"/>
                          <w:ind w:left="0" w:firstLine="0"/>
                        </w:pPr>
                        <w:r>
                          <w:rPr/>
                          <w:t xml:space="preserve"> </w:t>
                        </w:r>
                      </w:p>
                    </w:txbxContent>
                  </v:textbox>
                </v:rect>
                <v:rect id="Rectangle 23050" style="position:absolute;width:1783;height:1783;left:3413;top:75002;" filled="f" stroked="f">
                  <v:textbox inset="0,0,0,0">
                    <w:txbxContent>
                      <w:p>
                        <w:pPr>
                          <w:spacing w:before="0" w:after="160" w:line="259" w:lineRule="auto"/>
                          <w:ind w:left="0" w:firstLine="0"/>
                        </w:pPr>
                        <w:r>
                          <w:rPr/>
                          <w:t xml:space="preserve">（</w:t>
                        </w:r>
                      </w:p>
                    </w:txbxContent>
                  </v:textbox>
                </v:rect>
                <v:rect id="Rectangle 23051" style="position:absolute;width:891;height:1783;left:4757;top:75002;" filled="f" stroked="f">
                  <v:textbox inset="0,0,0,0">
                    <w:txbxContent>
                      <w:p>
                        <w:pPr>
                          <w:spacing w:before="0" w:after="160" w:line="259" w:lineRule="auto"/>
                          <w:ind w:left="0" w:firstLine="0"/>
                        </w:pPr>
                        <w:r>
                          <w:rPr/>
                          <w:t xml:space="preserve">1</w:t>
                        </w:r>
                      </w:p>
                    </w:txbxContent>
                  </v:textbox>
                </v:rect>
                <v:rect id="Rectangle 23052" style="position:absolute;width:12444;height:1783;left:5428;top:75002;" filled="f" stroked="f">
                  <v:textbox inset="0,0,0,0">
                    <w:txbxContent>
                      <w:p>
                        <w:pPr>
                          <w:spacing w:before="0" w:after="160" w:line="259" w:lineRule="auto"/>
                          <w:ind w:left="0" w:firstLine="0"/>
                        </w:pPr>
                        <w:r>
                          <w:rPr/>
                          <w:t xml:space="preserve">）多晶硅方面，</w:t>
                        </w:r>
                      </w:p>
                    </w:txbxContent>
                  </v:textbox>
                </v:rect>
                <v:rect id="Rectangle 23053" style="position:absolute;width:3567;height:1783;left:14758;top:75002;" filled="f" stroked="f">
                  <v:textbox inset="0,0,0,0">
                    <w:txbxContent>
                      <w:p>
                        <w:pPr>
                          <w:spacing w:before="0" w:after="160" w:line="259" w:lineRule="auto"/>
                          <w:ind w:left="0" w:firstLine="0"/>
                        </w:pPr>
                        <w:r>
                          <w:rPr/>
                          <w:t xml:space="preserve">2022</w:t>
                        </w:r>
                      </w:p>
                    </w:txbxContent>
                  </v:textbox>
                </v:rect>
                <v:rect id="Rectangle 23054" style="position:absolute;width:17713;height:1783;left:17775;top:75002;" filled="f" stroked="f">
                  <v:textbox inset="0,0,0,0">
                    <w:txbxContent>
                      <w:p>
                        <w:pPr>
                          <w:spacing w:before="0" w:after="160" w:line="259" w:lineRule="auto"/>
                          <w:ind w:left="0" w:firstLine="0"/>
                        </w:pPr>
                        <w:r>
                          <w:rPr/>
                          <w:t xml:space="preserve">年，全国多晶硅产量达</w:t>
                        </w:r>
                      </w:p>
                    </w:txbxContent>
                  </v:textbox>
                </v:rect>
                <v:rect id="Rectangle 23055" style="position:absolute;width:3567;height:1783;left:31437;top:75002;" filled="f" stroked="f">
                  <v:textbox inset="0,0,0,0">
                    <w:txbxContent>
                      <w:p>
                        <w:pPr>
                          <w:spacing w:before="0" w:after="160" w:line="259" w:lineRule="auto"/>
                          <w:ind w:left="0" w:firstLine="0"/>
                        </w:pPr>
                        <w:r>
                          <w:rPr/>
                          <w:t xml:space="preserve">82.7</w:t>
                        </w:r>
                      </w:p>
                    </w:txbxContent>
                  </v:textbox>
                </v:rect>
                <v:rect id="Rectangle 23056" style="position:absolute;width:12444;height:1783;left:34426;top:75002;" filled="f" stroked="f">
                  <v:textbox inset="0,0,0,0">
                    <w:txbxContent>
                      <w:p>
                        <w:pPr>
                          <w:spacing w:before="0" w:after="160" w:line="259" w:lineRule="auto"/>
                          <w:ind w:left="0" w:firstLine="0"/>
                        </w:pPr>
                        <w:r>
                          <w:rPr/>
                          <w:t xml:space="preserve">万吨，同比增长</w:t>
                        </w:r>
                      </w:p>
                    </w:txbxContent>
                  </v:textbox>
                </v:rect>
                <v:rect id="Rectangle 460722" style="position:absolute;width:3567;height:1783;left:44123;top:75002;" filled="f" stroked="f">
                  <v:textbox inset="0,0,0,0">
                    <w:txbxContent>
                      <w:p>
                        <w:pPr>
                          <w:spacing w:before="0" w:after="160" w:line="259" w:lineRule="auto"/>
                          <w:ind w:left="0" w:firstLine="0"/>
                        </w:pPr>
                        <w:r>
                          <w:rPr/>
                          <w:t xml:space="preserve">63.4</w:t>
                        </w:r>
                      </w:p>
                    </w:txbxContent>
                  </v:textbox>
                </v:rect>
                <v:rect id="Rectangle 460723" style="position:absolute;width:891;height:1783;left:46774;top:75002;" filled="f" stroked="f">
                  <v:textbox inset="0,0,0,0">
                    <w:txbxContent>
                      <w:p>
                        <w:pPr>
                          <w:spacing w:before="0" w:after="160" w:line="259" w:lineRule="auto"/>
                          <w:ind w:left="0" w:firstLine="0"/>
                        </w:pPr>
                        <w:r>
                          <w:rPr/>
                          <w:t xml:space="preserve">%</w:t>
                        </w:r>
                      </w:p>
                    </w:txbxContent>
                  </v:textbox>
                </v:rect>
                <v:rect id="Rectangle 23058" style="position:absolute;width:17754;height:1783;left:47445;top:75002;" filled="f" stroked="f">
                  <v:textbox inset="0,0,0,0">
                    <w:txbxContent>
                      <w:p>
                        <w:pPr>
                          <w:spacing w:before="0" w:after="160" w:line="259" w:lineRule="auto"/>
                          <w:ind w:left="0" w:firstLine="0"/>
                        </w:pPr>
                        <w:r>
                          <w:rPr/>
                          <w:t xml:space="preserve">。其中，排名前五企业</w:t>
                        </w:r>
                      </w:p>
                    </w:txbxContent>
                  </v:textbox>
                </v:rect>
                <v:rect id="Rectangle 23059" style="position:absolute;width:19538;height:1783;left:731;top:77928;" filled="f" stroked="f">
                  <v:textbox inset="0,0,0,0">
                    <w:txbxContent>
                      <w:p>
                        <w:pPr>
                          <w:spacing w:before="0" w:after="160" w:line="259" w:lineRule="auto"/>
                          <w:ind w:left="0" w:firstLine="0"/>
                        </w:pPr>
                        <w:r>
                          <w:rPr/>
                          <w:t xml:space="preserve">产量占国内多晶硅总产量</w:t>
                        </w:r>
                      </w:p>
                    </w:txbxContent>
                  </v:textbox>
                </v:rect>
                <v:rect id="Rectangle 460724" style="position:absolute;width:3567;height:1783;left:15855;top:77928;" filled="f" stroked="f">
                  <v:textbox inset="0,0,0,0">
                    <w:txbxContent>
                      <w:p>
                        <w:pPr>
                          <w:spacing w:before="0" w:after="160" w:line="259" w:lineRule="auto"/>
                          <w:ind w:left="0" w:firstLine="0"/>
                        </w:pPr>
                        <w:r>
                          <w:rPr/>
                          <w:t xml:space="preserve">87.1</w:t>
                        </w:r>
                      </w:p>
                    </w:txbxContent>
                  </v:textbox>
                </v:rect>
                <v:rect id="Rectangle 460725" style="position:absolute;width:891;height:1783;left:18537;top:77928;" filled="f" stroked="f">
                  <v:textbox inset="0,0,0,0">
                    <w:txbxContent>
                      <w:p>
                        <w:pPr>
                          <w:spacing w:before="0" w:after="160" w:line="259" w:lineRule="auto"/>
                          <w:ind w:left="0" w:firstLine="0"/>
                        </w:pPr>
                        <w:r>
                          <w:rPr/>
                          <w:t xml:space="preserve">%</w:t>
                        </w:r>
                      </w:p>
                    </w:txbxContent>
                  </v:textbox>
                </v:rect>
                <v:rect id="Rectangle 23061" style="position:absolute;width:1783;height:1783;left:19212;top:77928;" filled="f" stroked="f">
                  <v:textbox inset="0,0,0,0">
                    <w:txbxContent>
                      <w:p>
                        <w:pPr>
                          <w:spacing w:before="0" w:after="160" w:line="259" w:lineRule="auto"/>
                          <w:ind w:left="0" w:firstLine="0"/>
                        </w:pPr>
                        <w:r>
                          <w:rPr/>
                          <w:t xml:space="preserve">。</w:t>
                        </w:r>
                      </w:p>
                    </w:txbxContent>
                  </v:textbox>
                </v:rect>
                <v:rect id="Rectangle 23062" style="position:absolute;width:3526;height:1783;left:20553;top:77928;" filled="f" stroked="f">
                  <v:textbox inset="0,0,0,0">
                    <w:txbxContent>
                      <w:p>
                        <w:pPr>
                          <w:spacing w:before="0" w:after="160" w:line="259" w:lineRule="auto"/>
                          <w:ind w:left="0" w:firstLine="0"/>
                        </w:pPr>
                        <w:r>
                          <w:rPr/>
                          <w:t xml:space="preserve">2023</w:t>
                        </w:r>
                      </w:p>
                    </w:txbxContent>
                  </v:textbox>
                </v:rect>
                <v:rect id="Rectangle 23063" style="position:absolute;width:46129;height:1783;left:23631;top:77928;" filled="f" stroked="f">
                  <v:textbox inset="0,0,0,0">
                    <w:txbxContent>
                      <w:p>
                        <w:pPr>
                          <w:spacing w:before="0" w:after="160" w:line="259" w:lineRule="auto"/>
                          <w:ind w:left="0" w:firstLine="0"/>
                        </w:pPr>
                        <w:r>
                          <w:rPr/>
                          <w:t xml:space="preserve">年随着多晶硅企业技改及新建产能的释放，产量预计将超过</w:t>
                        </w:r>
                      </w:p>
                    </w:txbxContent>
                  </v:textbox>
                </v:rect>
                <v:rect id="Rectangle 23064" style="position:absolute;width:2675;height:1783;left:58759;top:77928;" filled="f" stroked="f">
                  <v:textbox inset="0,0,0,0">
                    <w:txbxContent>
                      <w:p>
                        <w:pPr>
                          <w:spacing w:before="0" w:after="160" w:line="259" w:lineRule="auto"/>
                          <w:ind w:left="0" w:firstLine="0"/>
                        </w:pPr>
                        <w:r>
                          <w:rPr/>
                          <w:t xml:space="preserve">124</w:t>
                        </w:r>
                      </w:p>
                    </w:txbxContent>
                  </v:textbox>
                </v:rect>
                <v:rect id="Rectangle 23065" style="position:absolute;width:5351;height:1783;left:731;top:80857;" filled="f" stroked="f">
                  <v:textbox inset="0,0,0,0">
                    <w:txbxContent>
                      <w:p>
                        <w:pPr>
                          <w:spacing w:before="0" w:after="160" w:line="259" w:lineRule="auto"/>
                          <w:ind w:left="0" w:firstLine="0"/>
                        </w:pPr>
                        <w:r>
                          <w:rPr/>
                          <w:t xml:space="preserve">万吨。</w:t>
                        </w:r>
                      </w:p>
                    </w:txbxContent>
                  </v:textbox>
                </v:rect>
                <v:rect id="Rectangle 23066" style="position:absolute;width:891;height:1783;left:4727;top:80857;" filled="f" stroked="f">
                  <v:textbox inset="0,0,0,0">
                    <w:txbxContent>
                      <w:p>
                        <w:pPr>
                          <w:spacing w:before="0" w:after="160" w:line="259" w:lineRule="auto"/>
                          <w:ind w:left="0" w:firstLine="0"/>
                        </w:pPr>
                        <w:r>
                          <w:rPr/>
                          <w:t xml:space="preserve"> </w:t>
                        </w:r>
                      </w:p>
                    </w:txbxContent>
                  </v:textbox>
                </v:rect>
                <v:shape id="Shape 642756" style="position:absolute;width:91;height:91;left:0;top:3655;" coordsize="9144,9144" path="m0,0l9144,0l9144,9144l0,9144l0,0">
                  <v:stroke weight="0pt" endcap="flat" joinstyle="miter" miterlimit="10" on="false" color="#000000" opacity="0"/>
                  <v:fill on="true" color="#5b9bd5"/>
                </v:shape>
                <v:shape id="Shape 642757" style="position:absolute;width:61349;height:91;left:60;top:3655;" coordsize="6134990,9144" path="m0,0l6134990,0l6134990,9144l0,9144l0,0">
                  <v:stroke weight="0pt" endcap="flat" joinstyle="miter" miterlimit="10" on="false" color="#000000" opacity="0"/>
                  <v:fill on="true" color="#5b9bd5"/>
                </v:shape>
                <v:shape id="Shape 642758" style="position:absolute;width:91;height:91;left:61411;top:3655;" coordsize="9144,9144" path="m0,0l9144,0l9144,9144l0,9144l0,0">
                  <v:stroke weight="0pt" endcap="flat" joinstyle="miter" miterlimit="10" on="false" color="#000000" opacity="0"/>
                  <v:fill on="true" color="#5b9bd5"/>
                </v:shape>
                <v:shape id="Shape 642759" style="position:absolute;width:91;height:78903;left:0;top:3716;" coordsize="9144,7890383" path="m0,0l9144,0l9144,7890383l0,7890383l0,0">
                  <v:stroke weight="0pt" endcap="flat" joinstyle="miter" miterlimit="10" on="false" color="#000000" opacity="0"/>
                  <v:fill on="true" color="#5b9bd5"/>
                </v:shape>
                <v:shape id="Shape 642760" style="position:absolute;width:91;height:91;left:0;top:82619;" coordsize="9144,9144" path="m0,0l9144,0l9144,9144l0,9144l0,0">
                  <v:stroke weight="0pt" endcap="flat" joinstyle="miter" miterlimit="10" on="false" color="#000000" opacity="0"/>
                  <v:fill on="true" color="#5b9bd5"/>
                </v:shape>
                <v:shape id="Shape 642761" style="position:absolute;width:61349;height:91;left:60;top:82619;" coordsize="6134990,9144" path="m0,0l6134990,0l6134990,9144l0,9144l0,0">
                  <v:stroke weight="0pt" endcap="flat" joinstyle="miter" miterlimit="10" on="false" color="#000000" opacity="0"/>
                  <v:fill on="true" color="#5b9bd5"/>
                </v:shape>
                <v:shape id="Shape 642762" style="position:absolute;width:91;height:78903;left:61411;top:3716;" coordsize="9144,7890383" path="m0,0l9144,0l9144,7890383l0,7890383l0,0">
                  <v:stroke weight="0pt" endcap="flat" joinstyle="miter" miterlimit="10" on="false" color="#000000" opacity="0"/>
                  <v:fill on="true" color="#5b9bd5"/>
                </v:shape>
                <v:shape id="Shape 642763" style="position:absolute;width:91;height:91;left:61411;top:82619;" coordsize="9144,9144" path="m0,0l9144,0l9144,9144l0,9144l0,0">
                  <v:stroke weight="0pt" endcap="flat" joinstyle="miter" miterlimit="10" on="false" color="#000000" opacity="0"/>
                  <v:fill on="true" color="#5b9bd5"/>
                </v:shape>
                <v:shape id="Picture 23080" style="position:absolute;width:52395;height:22738;left:3410;top:44644;" filled="f">
                  <v:imagedata r:id="rId54"/>
                </v:shape>
              </v:group>
            </w:pict>
          </mc:Fallback>
        </mc:AlternateContent>
      </w:r>
    </w:p>
    <w:tbl>
      <w:tblPr>
        <w:tblStyle w:val="TableGrid"/>
        <w:tblW w:w="9671" w:type="dxa"/>
        <w:tblInd w:w="-110" w:type="dxa"/>
        <w:tblCellMar>
          <w:top w:w="0" w:type="dxa"/>
          <w:left w:w="110" w:type="dxa"/>
          <w:bottom w:w="0" w:type="dxa"/>
          <w:right w:w="4" w:type="dxa"/>
        </w:tblCellMar>
        <w:tblLook w:val="04A0" w:firstRow="1" w:lastRow="0" w:firstColumn="1" w:lastColumn="0" w:noHBand="0" w:noVBand="1"/>
      </w:tblPr>
      <w:tblGrid>
        <w:gridCol w:w="9671"/>
      </w:tblGrid>
      <w:tr w:rsidR="00D21ED7">
        <w:trPr>
          <w:trHeight w:val="13424"/>
        </w:trPr>
        <w:tc>
          <w:tcPr>
            <w:tcW w:w="9671" w:type="dxa"/>
            <w:tcBorders>
              <w:top w:val="single" w:sz="4" w:space="0" w:color="5B9BD5"/>
              <w:left w:val="single" w:sz="4" w:space="0" w:color="5B9BD5"/>
              <w:bottom w:val="single" w:sz="4" w:space="0" w:color="5B9BD5"/>
              <w:right w:val="single" w:sz="4" w:space="0" w:color="5B9BD5"/>
            </w:tcBorders>
            <w:vAlign w:val="center"/>
          </w:tcPr>
          <w:p w:rsidR="00D21ED7" w:rsidRDefault="00DF333D">
            <w:pPr>
              <w:numPr>
                <w:ilvl w:val="0"/>
                <w:numId w:val="141"/>
              </w:numPr>
              <w:spacing w:after="1" w:line="402" w:lineRule="auto"/>
              <w:ind w:firstLine="422"/>
            </w:pPr>
            <w:r>
              <w:lastRenderedPageBreak/>
              <w:t>硅片方面，</w:t>
            </w:r>
            <w:r>
              <w:t>2022</w:t>
            </w:r>
            <w:r>
              <w:t>年全国硅片产量约为</w:t>
            </w:r>
            <w:r>
              <w:t>357GW</w:t>
            </w:r>
            <w:r>
              <w:t>，同比增长</w:t>
            </w:r>
            <w:r>
              <w:t>57.5%</w:t>
            </w:r>
            <w:r>
              <w:t>。其中，排名前五企业产量占国内硅片总产量的</w:t>
            </w:r>
            <w:r>
              <w:t>66%</w:t>
            </w:r>
            <w:r>
              <w:t>。随着头部企业加速扩张，预计</w:t>
            </w:r>
            <w:r>
              <w:t>2023</w:t>
            </w:r>
            <w:r>
              <w:t>年全国硅片产量将超过</w:t>
            </w:r>
            <w:r>
              <w:t>535.5GW</w:t>
            </w:r>
            <w:r>
              <w:t>。</w:t>
            </w:r>
            <w:r>
              <w:t xml:space="preserve"> </w:t>
            </w:r>
          </w:p>
          <w:p w:rsidR="00D21ED7" w:rsidRDefault="00DF333D">
            <w:pPr>
              <w:numPr>
                <w:ilvl w:val="0"/>
                <w:numId w:val="141"/>
              </w:numPr>
              <w:spacing w:after="2" w:line="400" w:lineRule="auto"/>
              <w:ind w:firstLine="422"/>
            </w:pPr>
            <w:r>
              <w:t>晶硅电池片方面，</w:t>
            </w:r>
            <w:r>
              <w:t>2022</w:t>
            </w:r>
            <w:r>
              <w:t>年，全国电池片产量约为</w:t>
            </w:r>
            <w:r>
              <w:t>318GW</w:t>
            </w:r>
            <w:r>
              <w:t>，同比增长</w:t>
            </w:r>
            <w:r>
              <w:t>60.7%</w:t>
            </w:r>
            <w:r>
              <w:t>。其中，排名前五企业产量占总产量的</w:t>
            </w:r>
            <w:r>
              <w:t>56.3%</w:t>
            </w:r>
            <w:r>
              <w:t>，产量达到</w:t>
            </w:r>
            <w:r>
              <w:t>5GW</w:t>
            </w:r>
            <w:r>
              <w:t>以上的电池片企业有</w:t>
            </w:r>
            <w:r>
              <w:t>17</w:t>
            </w:r>
            <w:r>
              <w:t>家。预计</w:t>
            </w:r>
            <w:r>
              <w:t>2023</w:t>
            </w:r>
            <w:r>
              <w:t>年全国电池片产量将超过</w:t>
            </w:r>
            <w:r>
              <w:t>477GW</w:t>
            </w:r>
            <w:r>
              <w:t>。</w:t>
            </w:r>
            <w:r>
              <w:t xml:space="preserve"> </w:t>
            </w:r>
          </w:p>
          <w:p w:rsidR="00D21ED7" w:rsidRDefault="00DF333D">
            <w:pPr>
              <w:numPr>
                <w:ilvl w:val="0"/>
                <w:numId w:val="141"/>
              </w:numPr>
              <w:spacing w:after="164" w:line="259" w:lineRule="auto"/>
              <w:ind w:firstLine="422"/>
            </w:pPr>
            <w:r>
              <w:t>组件方面，</w:t>
            </w:r>
            <w:r>
              <w:t>2022</w:t>
            </w:r>
            <w:r>
              <w:t>年，全国组件产量达到</w:t>
            </w:r>
            <w:r>
              <w:t>288.7GW</w:t>
            </w:r>
            <w:r>
              <w:t>，同比增长</w:t>
            </w:r>
            <w:r>
              <w:t>58.8%</w:t>
            </w:r>
            <w:r>
              <w:t>，以晶硅组件为主。其中，</w:t>
            </w:r>
          </w:p>
          <w:p w:rsidR="00D21ED7" w:rsidRDefault="00DF333D">
            <w:pPr>
              <w:spacing w:after="0" w:line="402" w:lineRule="auto"/>
              <w:ind w:left="0" w:firstLine="0"/>
            </w:pPr>
            <w:r>
              <w:t>排名前五企业产量占总产量的</w:t>
            </w:r>
            <w:r>
              <w:t>61.4%</w:t>
            </w:r>
            <w:r>
              <w:t>，产量达</w:t>
            </w:r>
            <w:r>
              <w:t xml:space="preserve">5GW </w:t>
            </w:r>
            <w:r>
              <w:t>以上的组件企业有</w:t>
            </w:r>
            <w:r>
              <w:t>11</w:t>
            </w:r>
            <w:r>
              <w:t>家。预计</w:t>
            </w:r>
            <w:r>
              <w:t>2023</w:t>
            </w:r>
            <w:r>
              <w:t>年组件产量将超过</w:t>
            </w:r>
            <w:r>
              <w:t>433.1GW</w:t>
            </w:r>
            <w:r>
              <w:t>。</w:t>
            </w:r>
            <w:r>
              <w:t xml:space="preserve"> </w:t>
            </w:r>
          </w:p>
          <w:p w:rsidR="00D21ED7" w:rsidRDefault="00DF333D">
            <w:pPr>
              <w:numPr>
                <w:ilvl w:val="0"/>
                <w:numId w:val="141"/>
              </w:numPr>
              <w:spacing w:after="186" w:line="259" w:lineRule="auto"/>
              <w:ind w:firstLine="422"/>
            </w:pPr>
            <w:r>
              <w:t>光伏市场方面，</w:t>
            </w:r>
            <w:r>
              <w:t xml:space="preserve">2022 </w:t>
            </w:r>
            <w:r>
              <w:t>年全国新增光伏并网装机容量</w:t>
            </w:r>
            <w:r>
              <w:t xml:space="preserve"> 87.41GW</w:t>
            </w:r>
            <w:r>
              <w:t>。累计光伏并网装机容量达到</w:t>
            </w:r>
          </w:p>
          <w:p w:rsidR="00D21ED7" w:rsidRDefault="00DF333D">
            <w:pPr>
              <w:spacing w:after="4" w:line="399" w:lineRule="auto"/>
              <w:ind w:left="0" w:firstLine="0"/>
            </w:pPr>
            <w:r>
              <w:t>392.6GW</w:t>
            </w:r>
            <w:r>
              <w:t>，新增和累计装机容量均为全球第一。全年光伏发电量为</w:t>
            </w:r>
            <w:r>
              <w:t>4276</w:t>
            </w:r>
            <w:r>
              <w:t>亿千瓦时，同比增长</w:t>
            </w:r>
            <w:r>
              <w:t>30.8%</w:t>
            </w:r>
            <w:r>
              <w:t>，约占全国全年总发电量的</w:t>
            </w:r>
            <w:r>
              <w:t>4.9%</w:t>
            </w:r>
            <w:r>
              <w:t>。预计</w:t>
            </w:r>
            <w:r>
              <w:t>2023</w:t>
            </w:r>
            <w:r>
              <w:t>年光伏新增装机量超过</w:t>
            </w:r>
            <w:r>
              <w:t>95GW</w:t>
            </w:r>
            <w:r>
              <w:t>，累计装机有望超过</w:t>
            </w:r>
            <w:r>
              <w:t xml:space="preserve"> 487.6GW</w:t>
            </w:r>
            <w:r>
              <w:t>。</w:t>
            </w:r>
            <w:r>
              <w:t xml:space="preserve"> </w:t>
            </w:r>
          </w:p>
          <w:p w:rsidR="00D21ED7" w:rsidRDefault="00DF333D">
            <w:pPr>
              <w:spacing w:after="164" w:line="259" w:lineRule="auto"/>
              <w:ind w:left="422" w:firstLine="0"/>
            </w:pPr>
            <w:r>
              <w:t>二、光伏装机量和应用市场</w:t>
            </w:r>
            <w:r>
              <w:t xml:space="preserve"> </w:t>
            </w:r>
          </w:p>
          <w:p w:rsidR="00D21ED7" w:rsidRDefault="00DF333D">
            <w:pPr>
              <w:numPr>
                <w:ilvl w:val="0"/>
                <w:numId w:val="142"/>
              </w:numPr>
              <w:spacing w:after="164" w:line="259" w:lineRule="auto"/>
              <w:ind w:left="950" w:hanging="528"/>
            </w:pPr>
            <w:r>
              <w:t>全球光伏新增装机量</w:t>
            </w:r>
            <w:r>
              <w:t xml:space="preserve"> </w:t>
            </w:r>
          </w:p>
          <w:p w:rsidR="00D21ED7" w:rsidRDefault="00DF333D">
            <w:pPr>
              <w:spacing w:after="1" w:line="401" w:lineRule="auto"/>
              <w:ind w:left="0" w:firstLine="422"/>
            </w:pPr>
            <w:r>
              <w:t>全球已有多个国家提出了</w:t>
            </w:r>
            <w:r>
              <w:t>“</w:t>
            </w:r>
            <w:r>
              <w:t>零碳</w:t>
            </w:r>
            <w:r>
              <w:t>”</w:t>
            </w:r>
            <w:r>
              <w:t>或</w:t>
            </w:r>
            <w:r>
              <w:t>“</w:t>
            </w:r>
            <w:r>
              <w:t>碳中和</w:t>
            </w:r>
            <w:r>
              <w:t>”</w:t>
            </w:r>
            <w:r>
              <w:t>的气候目标，发展以光伏为代表的可再生能源已成为全球共识，再加上光伏发电在越来越多的国家成为最有竞争力的电源形式，预计全球光伏市场将持续高速增长。</w:t>
            </w:r>
            <w:r>
              <w:t>2022</w:t>
            </w:r>
            <w:r>
              <w:t>年，全球光伏新增装机预计或将达到</w:t>
            </w:r>
            <w:r>
              <w:t>230GW</w:t>
            </w:r>
            <w:r>
              <w:t>，创历史新高。未来，在光伏发电成本持续下降和全球绿色复苏等有利因素的推动下，全球光伏新增装机仍将快速增长。</w:t>
            </w:r>
            <w:r>
              <w:t xml:space="preserve"> </w:t>
            </w:r>
          </w:p>
          <w:p w:rsidR="00D21ED7" w:rsidRDefault="00DF333D">
            <w:pPr>
              <w:numPr>
                <w:ilvl w:val="0"/>
                <w:numId w:val="142"/>
              </w:numPr>
              <w:spacing w:after="164" w:line="259" w:lineRule="auto"/>
              <w:ind w:left="950" w:hanging="528"/>
            </w:pPr>
            <w:r>
              <w:t>国内光伏新增装机量</w:t>
            </w:r>
            <w:r>
              <w:t xml:space="preserve"> </w:t>
            </w:r>
          </w:p>
          <w:p w:rsidR="00D21ED7" w:rsidRDefault="00DF333D">
            <w:pPr>
              <w:spacing w:after="164" w:line="259" w:lineRule="auto"/>
              <w:ind w:left="422" w:firstLine="0"/>
            </w:pPr>
            <w:r>
              <w:t>2022</w:t>
            </w:r>
            <w:r>
              <w:t>年，国内光伏新增装机</w:t>
            </w:r>
            <w:r>
              <w:t>87.41GW</w:t>
            </w:r>
            <w:r>
              <w:t>，同比增加</w:t>
            </w:r>
            <w:r>
              <w:t>59.3%</w:t>
            </w:r>
            <w:r>
              <w:t>，其中，分布式光伏装机</w:t>
            </w:r>
            <w:r>
              <w:t xml:space="preserve"> 51.11GW</w:t>
            </w:r>
            <w:r>
              <w:t>，占全部</w:t>
            </w:r>
          </w:p>
          <w:p w:rsidR="00D21ED7" w:rsidRDefault="00DF333D">
            <w:pPr>
              <w:spacing w:after="111" w:line="259" w:lineRule="auto"/>
              <w:ind w:left="0" w:firstLine="0"/>
            </w:pPr>
            <w:r>
              <w:t>新增光伏发电装机的</w:t>
            </w:r>
            <w:r>
              <w:t>58.5%</w:t>
            </w:r>
            <w:r>
              <w:t>。</w:t>
            </w:r>
            <w:r>
              <w:t>20</w:t>
            </w:r>
            <w:r>
              <w:t>22</w:t>
            </w:r>
            <w:r>
              <w:t>年户用装机达</w:t>
            </w:r>
            <w:r>
              <w:t>25.25GW</w:t>
            </w:r>
            <w:r>
              <w:t>，占</w:t>
            </w:r>
            <w:r>
              <w:t>2022</w:t>
            </w:r>
            <w:r>
              <w:t>年我国新增光伏装机的</w:t>
            </w:r>
            <w:r>
              <w:t>28.9%</w:t>
            </w:r>
            <w:r>
              <w:t>。</w:t>
            </w:r>
            <w:r>
              <w:t xml:space="preserve"> </w:t>
            </w:r>
          </w:p>
          <w:p w:rsidR="00D21ED7" w:rsidRDefault="00DF333D">
            <w:pPr>
              <w:numPr>
                <w:ilvl w:val="0"/>
                <w:numId w:val="142"/>
              </w:numPr>
              <w:spacing w:after="169" w:line="259" w:lineRule="auto"/>
              <w:ind w:left="950" w:hanging="528"/>
            </w:pPr>
            <w:r>
              <w:t>光伏应用市场</w:t>
            </w:r>
            <w:r>
              <w:t xml:space="preserve"> </w:t>
            </w:r>
          </w:p>
          <w:p w:rsidR="00D21ED7" w:rsidRDefault="00DF333D">
            <w:pPr>
              <w:spacing w:after="0" w:line="259" w:lineRule="auto"/>
              <w:ind w:left="0" w:firstLine="422"/>
            </w:pPr>
            <w:r>
              <w:t>2022</w:t>
            </w:r>
            <w:r>
              <w:t>年，大型地面电站占比为</w:t>
            </w:r>
            <w:r>
              <w:t>41.5%</w:t>
            </w:r>
            <w:r>
              <w:t>，分布式电站占比为</w:t>
            </w:r>
            <w:r>
              <w:t>58.5%</w:t>
            </w:r>
            <w:r>
              <w:t>，分布式占比超过集中式，其中户用光伏可以占到分布式市场的</w:t>
            </w:r>
            <w:r>
              <w:t>49.4%</w:t>
            </w:r>
            <w:r>
              <w:t>。</w:t>
            </w:r>
            <w:r>
              <w:t>2022</w:t>
            </w:r>
            <w:r>
              <w:t>年由于供应链价格持续高企，集中式装机不及预期。随着大型风光基地项目开工建设，预计</w:t>
            </w:r>
            <w:r>
              <w:t xml:space="preserve"> 2023 </w:t>
            </w:r>
            <w:r>
              <w:t>年新增装机中，大型地面电站的装机占比将重新超过分布式；分布式市场方面，整县推进及其他工商业分布式和户用光伏建设将继续支撑分布式光伏发电市场，虽然占比下降，但装机总量仍将呈现上升态势。</w:t>
            </w:r>
            <w:r>
              <w:t>“</w:t>
            </w:r>
            <w:r>
              <w:t>十四五</w:t>
            </w:r>
            <w:r>
              <w:t>”</w:t>
            </w:r>
            <w:r>
              <w:t>时期将形成集中式与分布式并举的发展格局。随着光伏发电全面进入平价时代，叠加</w:t>
            </w:r>
            <w:r>
              <w:t>“</w:t>
            </w:r>
            <w:r>
              <w:t>碳中和</w:t>
            </w:r>
            <w:r>
              <w:t>”</w:t>
            </w:r>
            <w:r>
              <w:t>目标的推动以及大基地的开发模式，</w:t>
            </w:r>
            <w:r>
              <w:t xml:space="preserve"> </w:t>
            </w:r>
            <w:r>
              <w:t>集中式光伏电站有可能迎来新一轮发展热潮。另外，随着光伏在建筑、交通等领域的融合发展，叠加整县推进政策的推动，分布式项目仍将保持一定的市场份额。</w:t>
            </w:r>
            <w:r>
              <w:t xml:space="preserve"> </w:t>
            </w:r>
          </w:p>
        </w:tc>
      </w:tr>
    </w:tbl>
    <w:p w:rsidR="00D21ED7" w:rsidRDefault="00DF333D">
      <w:pPr>
        <w:spacing w:after="0" w:line="259" w:lineRule="auto"/>
        <w:ind w:left="0" w:firstLine="0"/>
        <w:jc w:val="both"/>
      </w:pPr>
      <w:r>
        <w:t xml:space="preserve"> </w:t>
      </w:r>
    </w:p>
    <w:p w:rsidR="00D21ED7" w:rsidRDefault="00DF333D">
      <w:pPr>
        <w:spacing w:after="320" w:line="259" w:lineRule="auto"/>
        <w:ind w:left="0" w:firstLine="0"/>
      </w:pPr>
      <w:r>
        <w:lastRenderedPageBreak/>
        <w:t xml:space="preserve"> </w:t>
      </w:r>
    </w:p>
    <w:p w:rsidR="00D21ED7" w:rsidRDefault="00DF333D">
      <w:pPr>
        <w:pStyle w:val="1"/>
        <w:spacing w:after="0"/>
        <w:ind w:left="10" w:right="217"/>
      </w:pPr>
      <w:bookmarkStart w:id="10" w:name="_Toc635421"/>
      <w:r>
        <w:t>第十节</w:t>
      </w:r>
      <w:r>
        <w:rPr>
          <w:rFonts w:ascii="宋体" w:eastAsia="宋体" w:hAnsi="宋体" w:cs="宋体"/>
        </w:rPr>
        <w:t xml:space="preserve"> </w:t>
      </w:r>
      <w:r>
        <w:t>公司治理、内部控制和投资者保护</w:t>
      </w:r>
      <w:r>
        <w:rPr>
          <w:rFonts w:ascii="宋体" w:eastAsia="宋体" w:hAnsi="宋体" w:cs="宋体"/>
        </w:rPr>
        <w:t xml:space="preserve"> </w:t>
      </w:r>
      <w:bookmarkEnd w:id="10"/>
    </w:p>
    <w:tbl>
      <w:tblPr>
        <w:tblStyle w:val="TableGrid"/>
        <w:tblW w:w="9666" w:type="dxa"/>
        <w:tblInd w:w="-107" w:type="dxa"/>
        <w:tblCellMar>
          <w:top w:w="52" w:type="dxa"/>
          <w:left w:w="107" w:type="dxa"/>
          <w:bottom w:w="0" w:type="dxa"/>
          <w:right w:w="163" w:type="dxa"/>
        </w:tblCellMar>
        <w:tblLook w:val="04A0" w:firstRow="1" w:lastRow="0" w:firstColumn="1" w:lastColumn="0" w:noHBand="0" w:noVBand="1"/>
      </w:tblPr>
      <w:tblGrid>
        <w:gridCol w:w="8145"/>
        <w:gridCol w:w="1521"/>
      </w:tblGrid>
      <w:tr w:rsidR="00D21ED7">
        <w:trPr>
          <w:trHeight w:val="319"/>
        </w:trPr>
        <w:tc>
          <w:tcPr>
            <w:tcW w:w="814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7" w:firstLine="0"/>
              <w:jc w:val="center"/>
            </w:pPr>
            <w:r>
              <w:t>事项</w:t>
            </w:r>
            <w:r>
              <w:rPr>
                <w:rFonts w:ascii="Times New Roman" w:eastAsia="Times New Roman" w:hAnsi="Times New Roman" w:cs="Times New Roman"/>
                <w:b/>
              </w:rPr>
              <w:t xml:space="preserve"> </w:t>
            </w:r>
          </w:p>
        </w:tc>
        <w:tc>
          <w:tcPr>
            <w:tcW w:w="152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2" w:firstLine="0"/>
              <w:jc w:val="center"/>
            </w:pPr>
            <w:r>
              <w:t>是或否</w:t>
            </w:r>
            <w:r>
              <w:rPr>
                <w:rFonts w:ascii="Times New Roman" w:eastAsia="Times New Roman" w:hAnsi="Times New Roman" w:cs="Times New Roman"/>
                <w:b/>
              </w:rPr>
              <w:t xml:space="preserve"> </w:t>
            </w:r>
          </w:p>
        </w:tc>
      </w:tr>
      <w:tr w:rsidR="00D21ED7">
        <w:trPr>
          <w:trHeight w:val="323"/>
        </w:trPr>
        <w:tc>
          <w:tcPr>
            <w:tcW w:w="81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年度内是否建立新的公司治理制度</w:t>
            </w:r>
            <w:r>
              <w:t xml:space="preserve"> </w:t>
            </w:r>
          </w:p>
        </w:tc>
        <w:tc>
          <w:tcPr>
            <w:tcW w:w="15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28" w:firstLine="0"/>
            </w:pPr>
            <w:r>
              <w:t>√</w:t>
            </w:r>
            <w:r>
              <w:t>是</w:t>
            </w:r>
            <w:r>
              <w:t xml:space="preserve"> □</w:t>
            </w:r>
            <w:r>
              <w:t>否</w:t>
            </w:r>
            <w:r>
              <w:t xml:space="preserve"> </w:t>
            </w:r>
            <w:r>
              <w:rPr>
                <w:rFonts w:ascii="Times New Roman" w:eastAsia="Times New Roman" w:hAnsi="Times New Roman" w:cs="Times New Roman"/>
              </w:rPr>
              <w:t xml:space="preserve"> </w:t>
            </w:r>
          </w:p>
        </w:tc>
      </w:tr>
      <w:tr w:rsidR="00D21ED7">
        <w:trPr>
          <w:trHeight w:val="322"/>
        </w:trPr>
        <w:tc>
          <w:tcPr>
            <w:tcW w:w="81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投资机构是否派驻董事</w:t>
            </w:r>
            <w:r>
              <w:t xml:space="preserve"> </w:t>
            </w:r>
          </w:p>
        </w:tc>
        <w:tc>
          <w:tcPr>
            <w:tcW w:w="15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28" w:firstLine="0"/>
            </w:pPr>
            <w:r>
              <w:t>□</w:t>
            </w:r>
            <w:r>
              <w:t>是</w:t>
            </w:r>
            <w:r>
              <w:t xml:space="preserve"> √</w:t>
            </w:r>
            <w:r>
              <w:t>否</w:t>
            </w:r>
            <w:r>
              <w:t xml:space="preserve"> </w:t>
            </w:r>
            <w:r>
              <w:rPr>
                <w:rFonts w:ascii="Times New Roman" w:eastAsia="Times New Roman" w:hAnsi="Times New Roman" w:cs="Times New Roman"/>
              </w:rPr>
              <w:t xml:space="preserve"> </w:t>
            </w:r>
          </w:p>
        </w:tc>
      </w:tr>
      <w:tr w:rsidR="00D21ED7">
        <w:trPr>
          <w:trHeight w:val="322"/>
        </w:trPr>
        <w:tc>
          <w:tcPr>
            <w:tcW w:w="81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监事会对本年监督事项是否存在异议</w:t>
            </w:r>
            <w:r>
              <w:t xml:space="preserve"> </w:t>
            </w:r>
          </w:p>
        </w:tc>
        <w:tc>
          <w:tcPr>
            <w:tcW w:w="15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28" w:firstLine="0"/>
            </w:pPr>
            <w:r>
              <w:t>□</w:t>
            </w:r>
            <w:r>
              <w:t>是</w:t>
            </w:r>
            <w:r>
              <w:t xml:space="preserve"> √</w:t>
            </w:r>
            <w:r>
              <w:t>否</w:t>
            </w:r>
            <w:r>
              <w:t xml:space="preserve"> </w:t>
            </w:r>
            <w:r>
              <w:rPr>
                <w:rFonts w:ascii="Times New Roman" w:eastAsia="Times New Roman" w:hAnsi="Times New Roman" w:cs="Times New Roman"/>
              </w:rPr>
              <w:t xml:space="preserve"> </w:t>
            </w:r>
          </w:p>
        </w:tc>
      </w:tr>
      <w:tr w:rsidR="00D21ED7">
        <w:trPr>
          <w:trHeight w:val="322"/>
        </w:trPr>
        <w:tc>
          <w:tcPr>
            <w:tcW w:w="81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管理层是否引入职业经理人</w:t>
            </w:r>
            <w:r>
              <w:t xml:space="preserve"> </w:t>
            </w:r>
          </w:p>
        </w:tc>
        <w:tc>
          <w:tcPr>
            <w:tcW w:w="15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28" w:firstLine="0"/>
            </w:pPr>
            <w:r>
              <w:t>□</w:t>
            </w:r>
            <w:r>
              <w:t>是</w:t>
            </w:r>
            <w:r>
              <w:t xml:space="preserve"> √</w:t>
            </w:r>
            <w:r>
              <w:t>否</w:t>
            </w:r>
            <w:r>
              <w:t xml:space="preserve"> </w:t>
            </w:r>
            <w:r>
              <w:rPr>
                <w:rFonts w:ascii="Times New Roman" w:eastAsia="Times New Roman" w:hAnsi="Times New Roman" w:cs="Times New Roman"/>
              </w:rPr>
              <w:t xml:space="preserve"> </w:t>
            </w:r>
          </w:p>
        </w:tc>
      </w:tr>
      <w:tr w:rsidR="00D21ED7">
        <w:trPr>
          <w:trHeight w:val="322"/>
        </w:trPr>
        <w:tc>
          <w:tcPr>
            <w:tcW w:w="81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both"/>
            </w:pPr>
            <w:r>
              <w:t>会计核算体系、财务管理、风险控制及其他重大内部管理制度本年是否发现重大缺陷</w:t>
            </w:r>
            <w:r>
              <w:t xml:space="preserve"> </w:t>
            </w:r>
          </w:p>
        </w:tc>
        <w:tc>
          <w:tcPr>
            <w:tcW w:w="15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28" w:firstLine="0"/>
            </w:pPr>
            <w:r>
              <w:t>□</w:t>
            </w:r>
            <w:r>
              <w:t>是</w:t>
            </w:r>
            <w:r>
              <w:t xml:space="preserve"> √</w:t>
            </w:r>
            <w:r>
              <w:t>否</w:t>
            </w:r>
            <w:r>
              <w:t xml:space="preserve"> </w:t>
            </w:r>
            <w:r>
              <w:rPr>
                <w:rFonts w:ascii="Times New Roman" w:eastAsia="Times New Roman" w:hAnsi="Times New Roman" w:cs="Times New Roman"/>
              </w:rPr>
              <w:t xml:space="preserve"> </w:t>
            </w:r>
          </w:p>
        </w:tc>
      </w:tr>
      <w:tr w:rsidR="00D21ED7">
        <w:trPr>
          <w:trHeight w:val="360"/>
        </w:trPr>
        <w:tc>
          <w:tcPr>
            <w:tcW w:w="814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是否建立年度报告重大差错责任追究制度</w:t>
            </w:r>
            <w:r>
              <w:t xml:space="preserve"> </w:t>
            </w:r>
          </w:p>
        </w:tc>
        <w:tc>
          <w:tcPr>
            <w:tcW w:w="152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28" w:firstLine="0"/>
            </w:pPr>
            <w:r>
              <w:t>√</w:t>
            </w:r>
            <w:r>
              <w:t>是</w:t>
            </w:r>
            <w:r>
              <w:t xml:space="preserve"> □</w:t>
            </w:r>
            <w:r>
              <w:t>否</w:t>
            </w:r>
            <w:r>
              <w:t xml:space="preserve"> </w:t>
            </w:r>
            <w:r>
              <w:rPr>
                <w:rFonts w:ascii="Times New Roman" w:eastAsia="Times New Roman" w:hAnsi="Times New Roman" w:cs="Times New Roman"/>
              </w:rPr>
              <w:t xml:space="preserve"> </w:t>
            </w:r>
          </w:p>
        </w:tc>
      </w:tr>
    </w:tbl>
    <w:p w:rsidR="00D21ED7" w:rsidRDefault="00DF333D">
      <w:pPr>
        <w:spacing w:after="261" w:line="259" w:lineRule="auto"/>
        <w:ind w:left="0" w:firstLine="0"/>
      </w:pPr>
      <w:r>
        <w:t xml:space="preserve"> </w:t>
      </w:r>
    </w:p>
    <w:p w:rsidR="00D21ED7" w:rsidRDefault="00DF333D">
      <w:pPr>
        <w:pStyle w:val="3"/>
        <w:spacing w:after="249"/>
        <w:ind w:left="-5" w:right="6"/>
      </w:pPr>
      <w:r>
        <w:t>一、</w:t>
      </w:r>
      <w:r>
        <w:t xml:space="preserve"> </w:t>
      </w:r>
      <w:r>
        <w:t>公司治理</w:t>
      </w:r>
      <w:r>
        <w:rPr>
          <w:rFonts w:ascii="Calibri" w:eastAsia="Calibri" w:hAnsi="Calibri" w:cs="Calibri"/>
        </w:rPr>
        <w:t xml:space="preserve"> </w:t>
      </w:r>
    </w:p>
    <w:p w:rsidR="00D21ED7" w:rsidRDefault="00DF333D">
      <w:pPr>
        <w:spacing w:after="269"/>
        <w:ind w:left="10"/>
      </w:pPr>
      <w:r>
        <w:t>(</w:t>
      </w:r>
      <w:r>
        <w:t>一</w:t>
      </w:r>
      <w:r>
        <w:t xml:space="preserve">) </w:t>
      </w:r>
      <w:r>
        <w:rPr>
          <w:rFonts w:ascii="Arial" w:eastAsia="Arial" w:hAnsi="Arial" w:cs="Arial"/>
          <w:b/>
        </w:rPr>
        <w:t xml:space="preserve"> </w:t>
      </w:r>
      <w:r>
        <w:t>制度与评估</w:t>
      </w:r>
      <w:r>
        <w:rPr>
          <w:rFonts w:ascii="Times New Roman" w:eastAsia="Times New Roman" w:hAnsi="Times New Roman" w:cs="Times New Roman"/>
          <w:b/>
        </w:rPr>
        <w:t xml:space="preserve"> </w:t>
      </w:r>
    </w:p>
    <w:p w:rsidR="00D21ED7" w:rsidRDefault="00DF333D">
      <w:pPr>
        <w:numPr>
          <w:ilvl w:val="0"/>
          <w:numId w:val="24"/>
        </w:numPr>
        <w:spacing w:after="110"/>
        <w:ind w:hanging="427"/>
      </w:pPr>
      <w:r>
        <w:t>公司治理基本状况</w:t>
      </w:r>
      <w:r>
        <w:rPr>
          <w:rFonts w:ascii="Arial" w:eastAsia="Arial" w:hAnsi="Arial" w:cs="Arial"/>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报告期内，公司根据《公司法》、《证券法》等相关法律法规及规范性文件的要求，不断完善法人治理结构，建立行之有效的内控管理体系，确保公司规范运作。公司股东大会、董事会、监事会的召集、召开、表决程序符合有关法律、法规的要求，且均严格按照相关法律法规，履行各自的权利和义务，公司重大生产经营决策、投资决策及财务决策均按照《公司章程》及有关内控制度规定的程序和规则进行。截至报告期末，上述机构和人员依法运作，未出现违法、违规现象和重大缺陷，能够切实履行应尽的职责和义务。</w:t>
      </w:r>
      <w:r>
        <w:t xml:space="preserve"> </w:t>
      </w:r>
    </w:p>
    <w:p w:rsidR="00D21ED7" w:rsidRDefault="00DF333D">
      <w:pPr>
        <w:spacing w:after="106" w:line="259" w:lineRule="auto"/>
        <w:ind w:left="0" w:firstLine="0"/>
      </w:pPr>
      <w:r>
        <w:t xml:space="preserve"> </w:t>
      </w:r>
    </w:p>
    <w:p w:rsidR="00D21ED7" w:rsidRDefault="00DF333D">
      <w:pPr>
        <w:numPr>
          <w:ilvl w:val="0"/>
          <w:numId w:val="24"/>
        </w:numPr>
        <w:spacing w:after="111"/>
        <w:ind w:hanging="427"/>
      </w:pPr>
      <w:r>
        <w:t>公司治理机制是否给所有股东提供合适的保护和平等权利的评估意见</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公司建立了较为完善的投资者关系管理制度和内部管理制度，《公司章程》包含投资者关系管理、纠纷解决等条款，能够保护股东与投资者充分行使知情权、参与权、质询权和表决权等权利。公司的治</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理机制能够给所有股东提供合适的保护，确保所有股东，特别是中小股东充分行使其合法权利。</w:t>
      </w:r>
      <w:r>
        <w:t xml:space="preserve"> </w:t>
      </w:r>
    </w:p>
    <w:p w:rsidR="00D21ED7" w:rsidRDefault="00DF333D">
      <w:pPr>
        <w:spacing w:after="106" w:line="259" w:lineRule="auto"/>
        <w:ind w:left="0" w:firstLine="0"/>
      </w:pPr>
      <w:r>
        <w:t xml:space="preserve"> </w:t>
      </w:r>
    </w:p>
    <w:p w:rsidR="00D21ED7" w:rsidRDefault="00DF333D">
      <w:pPr>
        <w:numPr>
          <w:ilvl w:val="0"/>
          <w:numId w:val="24"/>
        </w:numPr>
        <w:spacing w:after="107"/>
        <w:ind w:hanging="427"/>
      </w:pPr>
      <w:r>
        <w:t>公司重大决策是否履行规定程序的评估意见</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报告期内，履行相应的信息披露义务，重要的人事变动、对外投资、融资、关联交易、担保等事项均已履行规定程序，未发生过重大过失</w:t>
      </w:r>
      <w:r>
        <w:t>。公司重大生产经营决策、投资决策及财务决策均按照《公司章程》及有关内控制度规定的程序和规则进行，截至报告期末，上述机构和成员均依法运作，未出现违法、违规现象和重大缺陷，能够切实履行应尽的职责和义务。</w:t>
      </w:r>
      <w:r>
        <w:t xml:space="preserve"> </w:t>
      </w:r>
    </w:p>
    <w:p w:rsidR="00D21ED7" w:rsidRDefault="00DF333D">
      <w:pPr>
        <w:spacing w:after="106" w:line="259" w:lineRule="auto"/>
        <w:ind w:left="0" w:firstLine="0"/>
      </w:pPr>
      <w:r>
        <w:t xml:space="preserve"> </w:t>
      </w:r>
    </w:p>
    <w:p w:rsidR="00D21ED7" w:rsidRDefault="00DF333D">
      <w:pPr>
        <w:numPr>
          <w:ilvl w:val="0"/>
          <w:numId w:val="24"/>
        </w:numPr>
        <w:spacing w:after="111"/>
        <w:ind w:hanging="427"/>
      </w:pPr>
      <w:r>
        <w:t>公司章程的修改情况</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公司于</w:t>
      </w:r>
      <w:r>
        <w:t>2022</w:t>
      </w:r>
      <w:r>
        <w:t>年</w:t>
      </w:r>
      <w:r>
        <w:t>4</w:t>
      </w:r>
      <w:r>
        <w:t>月</w:t>
      </w:r>
      <w:r>
        <w:t>25</w:t>
      </w:r>
      <w:r>
        <w:t>日召开第四届董事会第十一次会议，审议通过了《关于制定北京证券交易所上市后适用的浙江艾能聚光伏科技股份有限公司章程（草案）的议案》，该章程草案拟自公司股票在北京证券交易所上市之日起施行</w:t>
      </w:r>
      <w:r>
        <w:t>,</w:t>
      </w:r>
      <w:r>
        <w:t>并经</w:t>
      </w:r>
      <w:r>
        <w:t>2022</w:t>
      </w:r>
      <w:r>
        <w:t>年</w:t>
      </w:r>
      <w:r>
        <w:t>4</w:t>
      </w:r>
      <w:r>
        <w:t>月</w:t>
      </w:r>
      <w:r>
        <w:t>28</w:t>
      </w:r>
      <w:r>
        <w:t>日召开的第四届监事会第七次会议、</w:t>
      </w:r>
      <w:r>
        <w:t>2022</w:t>
      </w:r>
      <w:r>
        <w:t>年</w:t>
      </w:r>
      <w:r>
        <w:t>5</w:t>
      </w:r>
      <w:r>
        <w:t>月</w:t>
      </w:r>
      <w:r>
        <w:t xml:space="preserve">17 </w:t>
      </w:r>
      <w:r>
        <w:t>日</w:t>
      </w:r>
      <w:r>
        <w:t>召开的</w:t>
      </w:r>
      <w:r>
        <w:t>2021</w:t>
      </w:r>
      <w:r>
        <w:t>年年度股东大会审议通过。</w:t>
      </w:r>
      <w:r>
        <w:t xml:space="preserve"> </w:t>
      </w:r>
    </w:p>
    <w:p w:rsidR="00D21ED7" w:rsidRDefault="00DF333D">
      <w:pPr>
        <w:spacing w:after="0" w:line="259" w:lineRule="auto"/>
        <w:ind w:left="0" w:firstLine="0"/>
      </w:pPr>
      <w:r>
        <w:lastRenderedPageBreak/>
        <w:t xml:space="preserve"> </w:t>
      </w:r>
    </w:p>
    <w:p w:rsidR="00D21ED7" w:rsidRDefault="00DF333D">
      <w:pPr>
        <w:spacing w:after="273"/>
        <w:ind w:left="10"/>
      </w:pPr>
      <w:r>
        <w:t>(</w:t>
      </w:r>
      <w:r>
        <w:t>二</w:t>
      </w:r>
      <w:r>
        <w:t xml:space="preserve">) </w:t>
      </w:r>
      <w:r>
        <w:rPr>
          <w:rFonts w:ascii="Arial" w:eastAsia="Arial" w:hAnsi="Arial" w:cs="Arial"/>
          <w:b/>
        </w:rPr>
        <w:t xml:space="preserve"> </w:t>
      </w:r>
      <w:r>
        <w:t>三会运作情况</w:t>
      </w:r>
      <w:r>
        <w:t xml:space="preserve"> </w:t>
      </w:r>
    </w:p>
    <w:p w:rsidR="00D21ED7" w:rsidRDefault="00DF333D">
      <w:pPr>
        <w:numPr>
          <w:ilvl w:val="0"/>
          <w:numId w:val="25"/>
        </w:numPr>
        <w:ind w:hanging="427"/>
      </w:pPr>
      <w:r>
        <w:t>三会召开情况</w:t>
      </w:r>
      <w:r>
        <w:rPr>
          <w:rFonts w:ascii="Arial" w:eastAsia="Arial" w:hAnsi="Arial" w:cs="Arial"/>
          <w:b/>
        </w:rPr>
        <w:t xml:space="preserve"> </w:t>
      </w:r>
    </w:p>
    <w:tbl>
      <w:tblPr>
        <w:tblStyle w:val="TableGrid"/>
        <w:tblW w:w="9666" w:type="dxa"/>
        <w:tblInd w:w="-107" w:type="dxa"/>
        <w:tblCellMar>
          <w:top w:w="52" w:type="dxa"/>
          <w:left w:w="106" w:type="dxa"/>
          <w:bottom w:w="0" w:type="dxa"/>
          <w:right w:w="0" w:type="dxa"/>
        </w:tblCellMar>
        <w:tblLook w:val="04A0" w:firstRow="1" w:lastRow="0" w:firstColumn="1" w:lastColumn="0" w:noHBand="0" w:noVBand="1"/>
      </w:tblPr>
      <w:tblGrid>
        <w:gridCol w:w="2699"/>
        <w:gridCol w:w="2550"/>
        <w:gridCol w:w="4417"/>
      </w:tblGrid>
      <w:tr w:rsidR="00D21ED7">
        <w:trPr>
          <w:trHeight w:val="320"/>
        </w:trPr>
        <w:tc>
          <w:tcPr>
            <w:tcW w:w="270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4" w:firstLine="0"/>
              <w:jc w:val="center"/>
            </w:pPr>
            <w:r>
              <w:t>会议类型</w:t>
            </w:r>
            <w:r>
              <w:t xml:space="preserve"> </w:t>
            </w:r>
          </w:p>
        </w:tc>
        <w:tc>
          <w:tcPr>
            <w:tcW w:w="255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 w:firstLine="0"/>
              <w:jc w:val="both"/>
            </w:pPr>
            <w:r>
              <w:t>报告期内会议召开的次数</w:t>
            </w:r>
            <w:r>
              <w:t xml:space="preserve"> </w:t>
            </w:r>
          </w:p>
        </w:tc>
        <w:tc>
          <w:tcPr>
            <w:tcW w:w="441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5" w:firstLine="0"/>
              <w:jc w:val="center"/>
            </w:pPr>
            <w:r>
              <w:t>经审议的重大事项（简要描述）</w:t>
            </w:r>
            <w:r>
              <w:t xml:space="preserve"> </w:t>
            </w:r>
          </w:p>
        </w:tc>
      </w:tr>
      <w:tr w:rsidR="00D21ED7">
        <w:trPr>
          <w:trHeight w:val="12494"/>
        </w:trPr>
        <w:tc>
          <w:tcPr>
            <w:tcW w:w="270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lastRenderedPageBreak/>
              <w:t>董事会</w:t>
            </w:r>
            <w:r>
              <w:t xml:space="preserve"> </w:t>
            </w:r>
          </w:p>
        </w:tc>
        <w:tc>
          <w:tcPr>
            <w:tcW w:w="2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9 </w:t>
            </w:r>
          </w:p>
        </w:tc>
        <w:tc>
          <w:tcPr>
            <w:tcW w:w="4417" w:type="dxa"/>
            <w:tcBorders>
              <w:top w:val="single" w:sz="4" w:space="0" w:color="5B9BD5"/>
              <w:left w:val="single" w:sz="4" w:space="0" w:color="5B9BD5"/>
              <w:bottom w:val="single" w:sz="4" w:space="0" w:color="5B9BD5"/>
              <w:right w:val="single" w:sz="4" w:space="0" w:color="5B9BD5"/>
            </w:tcBorders>
          </w:tcPr>
          <w:p w:rsidR="00D21ED7" w:rsidRDefault="00DF333D">
            <w:pPr>
              <w:spacing w:after="30" w:line="259" w:lineRule="auto"/>
              <w:ind w:left="0" w:firstLine="0"/>
            </w:pPr>
            <w:r>
              <w:t>1.</w:t>
            </w:r>
            <w:r>
              <w:rPr>
                <w:rFonts w:ascii="Arial" w:eastAsia="Arial" w:hAnsi="Arial" w:cs="Arial"/>
              </w:rPr>
              <w:t xml:space="preserve"> </w:t>
            </w:r>
            <w:r>
              <w:t>第四届董事会第十一次会议开会审议了</w:t>
            </w:r>
          </w:p>
          <w:p w:rsidR="00D21ED7" w:rsidRDefault="00DF333D">
            <w:pPr>
              <w:spacing w:after="15" w:line="259" w:lineRule="auto"/>
              <w:ind w:left="360" w:firstLine="0"/>
            </w:pPr>
            <w:r>
              <w:t>《</w:t>
            </w:r>
            <w:r>
              <w:t>2021</w:t>
            </w:r>
            <w:r>
              <w:t>年度总经理工作报告》的议案、</w:t>
            </w:r>
          </w:p>
          <w:p w:rsidR="00D21ED7" w:rsidRDefault="00DF333D">
            <w:pPr>
              <w:spacing w:after="15" w:line="259" w:lineRule="auto"/>
              <w:ind w:left="360" w:firstLine="0"/>
            </w:pPr>
            <w:r>
              <w:t>《</w:t>
            </w:r>
            <w:r>
              <w:t>2021</w:t>
            </w:r>
            <w:r>
              <w:t>年度董事会工作报告》的议案、</w:t>
            </w:r>
          </w:p>
          <w:p w:rsidR="00D21ED7" w:rsidRDefault="00DF333D">
            <w:pPr>
              <w:spacing w:after="0" w:line="273" w:lineRule="auto"/>
              <w:ind w:left="360" w:right="-1" w:firstLine="0"/>
            </w:pPr>
            <w:r>
              <w:t>《</w:t>
            </w:r>
            <w:r>
              <w:t>2021</w:t>
            </w:r>
            <w:r>
              <w:t>年度独立董事述职报告》的议案、《</w:t>
            </w:r>
            <w:r>
              <w:t>&lt;2021</w:t>
            </w:r>
            <w:r>
              <w:t>年年度报告</w:t>
            </w:r>
            <w:r>
              <w:t>&gt;</w:t>
            </w:r>
            <w:r>
              <w:t>及</w:t>
            </w:r>
            <w:r>
              <w:t>&lt;2021</w:t>
            </w:r>
            <w:r>
              <w:t>年年度报告摘要</w:t>
            </w:r>
            <w:r>
              <w:t>&gt;</w:t>
            </w:r>
            <w:r>
              <w:t>的议案》、《</w:t>
            </w:r>
            <w:r>
              <w:t>2021</w:t>
            </w:r>
            <w:r>
              <w:t>年度财务决算报告》的议案、《</w:t>
            </w:r>
            <w:r>
              <w:t>2022</w:t>
            </w:r>
            <w:r>
              <w:t>年度财务预算报告》的议案、</w:t>
            </w:r>
          </w:p>
          <w:p w:rsidR="00D21ED7" w:rsidRDefault="00DF333D">
            <w:pPr>
              <w:spacing w:after="1" w:line="272" w:lineRule="auto"/>
              <w:ind w:left="360" w:firstLine="0"/>
            </w:pPr>
            <w:r>
              <w:t>《关于</w:t>
            </w:r>
            <w:r>
              <w:t>2021</w:t>
            </w:r>
            <w:r>
              <w:t>年度权益分派方案》的议案、《关于续聘会计师事务所》的议案、《关于预计</w:t>
            </w:r>
            <w:r>
              <w:t xml:space="preserve"> 2022 </w:t>
            </w:r>
            <w:r>
              <w:t>年度公司日常性关联交易》的议案、《关于前期会计差错更正》的议案、</w:t>
            </w:r>
          </w:p>
          <w:p w:rsidR="00D21ED7" w:rsidRDefault="00DF333D">
            <w:pPr>
              <w:spacing w:after="0" w:line="272" w:lineRule="auto"/>
              <w:ind w:left="360" w:firstLine="0"/>
            </w:pPr>
            <w:r>
              <w:t>《关于会计政策变更》的议案、《关于更正</w:t>
            </w:r>
            <w:r>
              <w:t xml:space="preserve"> &lt;2019 </w:t>
            </w:r>
            <w:r>
              <w:t>年年度报告</w:t>
            </w:r>
            <w:r>
              <w:t>&gt;</w:t>
            </w:r>
            <w:r>
              <w:t>、</w:t>
            </w:r>
            <w:r>
              <w:t xml:space="preserve">&lt;2019 </w:t>
            </w:r>
            <w:r>
              <w:t>年年度报告摘要</w:t>
            </w:r>
            <w:r>
              <w:t>&gt;</w:t>
            </w:r>
            <w:r>
              <w:t>、</w:t>
            </w:r>
            <w:r>
              <w:t>&lt;2020</w:t>
            </w:r>
            <w:r>
              <w:t>年年度报告</w:t>
            </w:r>
            <w:r>
              <w:t>&gt;</w:t>
            </w:r>
            <w:r>
              <w:t>及</w:t>
            </w:r>
            <w:r>
              <w:t xml:space="preserve">&lt;2020 </w:t>
            </w:r>
            <w:r>
              <w:t>年年度报告摘要</w:t>
            </w:r>
            <w:r>
              <w:t>&gt;</w:t>
            </w:r>
            <w:r>
              <w:t>》的议案、《关于会计师事务所出具的公司</w:t>
            </w:r>
            <w:r>
              <w:t>&lt;</w:t>
            </w:r>
            <w:r>
              <w:t>非经常性损益鉴证报告</w:t>
            </w:r>
            <w:r>
              <w:t>&gt;</w:t>
            </w:r>
            <w:r>
              <w:t>》、《关于会计师事务所出具的公司</w:t>
            </w:r>
            <w:r>
              <w:t>&lt;</w:t>
            </w:r>
            <w:r>
              <w:t>内部控制鉴</w:t>
            </w:r>
          </w:p>
          <w:p w:rsidR="00D21ED7" w:rsidRDefault="00DF333D">
            <w:pPr>
              <w:spacing w:after="0" w:line="272" w:lineRule="auto"/>
              <w:ind w:left="360" w:firstLine="0"/>
            </w:pPr>
            <w:r>
              <w:t>证报告</w:t>
            </w:r>
            <w:r>
              <w:t>&gt;</w:t>
            </w:r>
            <w:r>
              <w:t>及公司</w:t>
            </w:r>
            <w:r>
              <w:t>&lt;</w:t>
            </w:r>
            <w:r>
              <w:t>内部控制评价报告</w:t>
            </w:r>
            <w:r>
              <w:t>&gt;</w:t>
            </w:r>
            <w:r>
              <w:t>》的议案、《关于确认公司</w:t>
            </w:r>
            <w:r>
              <w:t xml:space="preserve"> 2019 </w:t>
            </w:r>
            <w:r>
              <w:t>年、</w:t>
            </w:r>
            <w:r>
              <w:t xml:space="preserve">2020 </w:t>
            </w:r>
            <w:r>
              <w:t>年、</w:t>
            </w:r>
          </w:p>
          <w:p w:rsidR="00D21ED7" w:rsidRDefault="00DF333D">
            <w:pPr>
              <w:numPr>
                <w:ilvl w:val="0"/>
                <w:numId w:val="143"/>
              </w:numPr>
              <w:spacing w:after="15" w:line="259" w:lineRule="auto"/>
              <w:ind w:firstLine="0"/>
            </w:pPr>
            <w:r>
              <w:t>年关联交易》的议案、《关于预计</w:t>
            </w:r>
            <w:r>
              <w:t xml:space="preserve"> </w:t>
            </w:r>
          </w:p>
          <w:p w:rsidR="00D21ED7" w:rsidRDefault="00DF333D">
            <w:pPr>
              <w:numPr>
                <w:ilvl w:val="0"/>
                <w:numId w:val="143"/>
              </w:numPr>
              <w:spacing w:after="0" w:line="259" w:lineRule="auto"/>
              <w:ind w:firstLine="0"/>
            </w:pPr>
            <w:r>
              <w:t>年度为子公司提供担保》的议案、《关于确认独立董事津贴》的议案、《关于计提资产减值准备》的议案、《关于治理专项自查及规范活动相关情况报告》的议案、《关于公司申请公开发行股票并在北交所上市的议案》、《关于提请公司股东大会授权董事会办理公司申请公开发行股票并在北交所上市事宜的议案》、《关于公司向不特定合格投资者公开发行股票募集资金投资项目及可行性的议案》、《关于制定公司向不特定合格投资者公开发行股票并在北交所上市后三年内稳定股价措施的预案的议案》、《关于公司向不特定合格投资者公开</w:t>
            </w:r>
            <w:r>
              <w:t>发行股票并在北交所上市完成前公司滚存未分配利润处置方案的议案》、《关于公司向不特定合格投资者公开发行股票并在北交所上市后填补被摊薄即期回报措施的议案》、《关于公司向不特定合格投资者公开发行股票并在北交所上市相关责任主体承诺事项及约束措施的议案》、《关于公司在</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5" w:type="dxa"/>
        </w:tblCellMar>
        <w:tblLook w:val="04A0" w:firstRow="1" w:lastRow="0" w:firstColumn="1" w:lastColumn="0" w:noHBand="0" w:noVBand="1"/>
      </w:tblPr>
      <w:tblGrid>
        <w:gridCol w:w="2703"/>
        <w:gridCol w:w="2550"/>
        <w:gridCol w:w="4418"/>
      </w:tblGrid>
      <w:tr w:rsidR="00D21ED7">
        <w:trPr>
          <w:trHeight w:val="13742"/>
        </w:trPr>
        <w:tc>
          <w:tcPr>
            <w:tcW w:w="270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55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18" w:type="dxa"/>
            <w:tcBorders>
              <w:top w:val="single" w:sz="4" w:space="0" w:color="5B9BD5"/>
              <w:left w:val="single" w:sz="4" w:space="0" w:color="5B9BD5"/>
              <w:bottom w:val="single" w:sz="4" w:space="0" w:color="5B9BD5"/>
              <w:right w:val="single" w:sz="4" w:space="0" w:color="5B9BD5"/>
            </w:tcBorders>
          </w:tcPr>
          <w:p w:rsidR="00D21ED7" w:rsidRDefault="00DF333D">
            <w:pPr>
              <w:spacing w:after="9" w:line="273" w:lineRule="auto"/>
              <w:ind w:left="360" w:firstLine="0"/>
            </w:pPr>
            <w:r>
              <w:t>招股说明书存在虚假记载、误导性陈述或者重大遗漏情形导致回购股份和向投资者赔偿及相关约束措施的议案》、《关于公司向不特定合格投资者公开发行股票并在北交所上市后三年内股东分红回报规划的议案》、《关于设立募集资金专项账户并签署募集资金三方监管协议的议案》、《关于制定北京证券交易所上市后适用的浙江艾能聚光伏科技股份有限公司章程（草案）的议案》、《关于制定北京证券交易所上市后适用的浙江艾能聚光伏科技股份有限公司相关制度的议案》、《关于确认聘请公司向不特定合格投资者公开发行股票并在北交所上市中介机构的议案》</w:t>
            </w:r>
            <w:r>
              <w:t xml:space="preserve"> </w:t>
            </w:r>
          </w:p>
          <w:p w:rsidR="00D21ED7" w:rsidRDefault="00DF333D">
            <w:pPr>
              <w:numPr>
                <w:ilvl w:val="0"/>
                <w:numId w:val="144"/>
              </w:numPr>
              <w:spacing w:after="4" w:line="277" w:lineRule="auto"/>
              <w:ind w:hanging="360"/>
              <w:jc w:val="both"/>
            </w:pPr>
            <w:r>
              <w:t>第四届董</w:t>
            </w:r>
            <w:r>
              <w:t>事会第十二次会议审议了《关于补充披露公司、实际控制人、股东与投资方签订对赌协议</w:t>
            </w:r>
            <w:r>
              <w:t xml:space="preserve"> </w:t>
            </w:r>
            <w:r>
              <w:t>及对赌协议终止协议的议案》</w:t>
            </w:r>
            <w:r>
              <w:t xml:space="preserve"> </w:t>
            </w:r>
          </w:p>
          <w:p w:rsidR="00D21ED7" w:rsidRDefault="00DF333D">
            <w:pPr>
              <w:numPr>
                <w:ilvl w:val="0"/>
                <w:numId w:val="144"/>
              </w:numPr>
              <w:spacing w:line="277" w:lineRule="auto"/>
              <w:ind w:hanging="360"/>
              <w:jc w:val="both"/>
            </w:pPr>
            <w:r>
              <w:t>第四届董事会第十三次会议审议了《关于选举吴朝云女士为公司董事的议案》、《关于提请召开</w:t>
            </w:r>
            <w:r>
              <w:t xml:space="preserve"> 2022 </w:t>
            </w:r>
            <w:r>
              <w:t>年第二次临时股东大会的议案》</w:t>
            </w:r>
            <w:r>
              <w:t xml:space="preserve"> </w:t>
            </w:r>
          </w:p>
          <w:p w:rsidR="00D21ED7" w:rsidRDefault="00DF333D">
            <w:pPr>
              <w:numPr>
                <w:ilvl w:val="0"/>
                <w:numId w:val="144"/>
              </w:numPr>
              <w:spacing w:line="277" w:lineRule="auto"/>
              <w:ind w:hanging="360"/>
              <w:jc w:val="both"/>
            </w:pPr>
            <w:r>
              <w:t>第四届董事会第十四次会议审议了《关于同意报出公司</w:t>
            </w:r>
            <w:r>
              <w:t xml:space="preserve"> 2022 </w:t>
            </w:r>
            <w:r>
              <w:t>年一季度财务审阅报告的议案》、《关于批准报出关于公司前次募集资金使用情况鉴证报告的议案》</w:t>
            </w:r>
            <w:r>
              <w:t xml:space="preserve"> </w:t>
            </w:r>
          </w:p>
          <w:p w:rsidR="00D21ED7" w:rsidRDefault="00DF333D">
            <w:pPr>
              <w:numPr>
                <w:ilvl w:val="0"/>
                <w:numId w:val="144"/>
              </w:numPr>
              <w:spacing w:line="277" w:lineRule="auto"/>
              <w:ind w:hanging="360"/>
              <w:jc w:val="both"/>
            </w:pPr>
            <w:r>
              <w:t>第四届董事会第十五次会议审议了《关于公司</w:t>
            </w:r>
            <w:r>
              <w:t>2022</w:t>
            </w:r>
            <w:r>
              <w:t>年度向金融机构申请授信的议案》、《关于提请召开</w:t>
            </w:r>
            <w:r>
              <w:t>2022</w:t>
            </w:r>
            <w:r>
              <w:t>年第三次临时股东大会</w:t>
            </w:r>
            <w:r>
              <w:t>的议案》</w:t>
            </w:r>
            <w:r>
              <w:t xml:space="preserve"> </w:t>
            </w:r>
          </w:p>
          <w:p w:rsidR="00D21ED7" w:rsidRDefault="00DF333D">
            <w:pPr>
              <w:numPr>
                <w:ilvl w:val="0"/>
                <w:numId w:val="144"/>
              </w:numPr>
              <w:spacing w:after="30" w:line="259" w:lineRule="auto"/>
              <w:ind w:hanging="360"/>
              <w:jc w:val="both"/>
            </w:pPr>
            <w:r>
              <w:t>第四届董事会第十六次会议审议了《关于</w:t>
            </w:r>
          </w:p>
          <w:p w:rsidR="00D21ED7" w:rsidRDefault="00DF333D">
            <w:pPr>
              <w:spacing w:after="0" w:line="273" w:lineRule="auto"/>
              <w:ind w:left="360" w:firstLine="0"/>
            </w:pPr>
            <w:r>
              <w:t>&lt;2022</w:t>
            </w:r>
            <w:r>
              <w:t>年半年度报告</w:t>
            </w:r>
            <w:r>
              <w:t>&gt;</w:t>
            </w:r>
            <w:r>
              <w:t>的议案》、《关于会计政策变更的议案》、《关于新增预计</w:t>
            </w:r>
            <w:r>
              <w:t>2022</w:t>
            </w:r>
            <w:r>
              <w:t>年公司日常性关联交易的议案》、《关于提请</w:t>
            </w:r>
          </w:p>
          <w:p w:rsidR="00D21ED7" w:rsidRDefault="00DF333D">
            <w:pPr>
              <w:spacing w:after="25" w:line="259" w:lineRule="auto"/>
              <w:ind w:left="0" w:right="59" w:firstLine="0"/>
              <w:jc w:val="right"/>
            </w:pPr>
            <w:r>
              <w:t>召开</w:t>
            </w:r>
            <w:r>
              <w:t>2022</w:t>
            </w:r>
            <w:r>
              <w:t>年第四次临时股东大会的议案》</w:t>
            </w:r>
            <w:r>
              <w:t xml:space="preserve"> </w:t>
            </w:r>
          </w:p>
          <w:p w:rsidR="00D21ED7" w:rsidRDefault="00DF333D">
            <w:pPr>
              <w:numPr>
                <w:ilvl w:val="0"/>
                <w:numId w:val="144"/>
              </w:numPr>
              <w:spacing w:after="0" w:line="285" w:lineRule="auto"/>
              <w:ind w:hanging="360"/>
              <w:jc w:val="both"/>
            </w:pPr>
            <w:r>
              <w:t>第四届董事会第十七次会议审议了《关于公司</w:t>
            </w:r>
            <w:r>
              <w:t xml:space="preserve"> 2022 </w:t>
            </w:r>
            <w:r>
              <w:t>年半年度审阅报告的议案》</w:t>
            </w:r>
            <w:r>
              <w:t xml:space="preserve"> </w:t>
            </w:r>
          </w:p>
          <w:p w:rsidR="00D21ED7" w:rsidRDefault="00DF333D">
            <w:pPr>
              <w:numPr>
                <w:ilvl w:val="0"/>
                <w:numId w:val="144"/>
              </w:numPr>
              <w:spacing w:after="7" w:line="275" w:lineRule="auto"/>
              <w:ind w:hanging="360"/>
              <w:jc w:val="both"/>
            </w:pPr>
            <w:r>
              <w:t>第四届董事会第十八次会议审议了《关于公司</w:t>
            </w:r>
            <w:r>
              <w:t>2022</w:t>
            </w:r>
            <w:r>
              <w:t>年</w:t>
            </w:r>
            <w:r>
              <w:t>1-6</w:t>
            </w:r>
            <w:r>
              <w:t>月审计报告的议案》、《关于公司最近三年及一期非经常性损益的鉴证报告的议案》、《关于公司前次募集资金使用情况鉴证报告的议案》、</w:t>
            </w:r>
            <w:r>
              <w:t>《关于公司内部控制鉴证报告的议案》</w:t>
            </w:r>
            <w:r>
              <w:t xml:space="preserve"> </w:t>
            </w:r>
          </w:p>
          <w:p w:rsidR="00D21ED7" w:rsidRDefault="00DF333D">
            <w:pPr>
              <w:numPr>
                <w:ilvl w:val="0"/>
                <w:numId w:val="144"/>
              </w:numPr>
              <w:spacing w:after="0" w:line="259" w:lineRule="auto"/>
              <w:ind w:hanging="360"/>
              <w:jc w:val="both"/>
            </w:pPr>
            <w:r>
              <w:lastRenderedPageBreak/>
              <w:t>第四届董事会第十九次会议审议了《关于</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5" w:type="dxa"/>
        </w:tblCellMar>
        <w:tblLook w:val="04A0" w:firstRow="1" w:lastRow="0" w:firstColumn="1" w:lastColumn="0" w:noHBand="0" w:noVBand="1"/>
      </w:tblPr>
      <w:tblGrid>
        <w:gridCol w:w="2703"/>
        <w:gridCol w:w="2550"/>
        <w:gridCol w:w="4418"/>
      </w:tblGrid>
      <w:tr w:rsidR="00D21ED7">
        <w:trPr>
          <w:trHeight w:val="634"/>
        </w:trPr>
        <w:tc>
          <w:tcPr>
            <w:tcW w:w="270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55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60" w:firstLine="0"/>
            </w:pPr>
            <w:r>
              <w:t>同意报出公司</w:t>
            </w:r>
            <w:r>
              <w:t>2022</w:t>
            </w:r>
            <w:r>
              <w:t>年三季度财务审阅报告的议案》</w:t>
            </w:r>
            <w:r>
              <w:t xml:space="preserve"> </w:t>
            </w:r>
          </w:p>
        </w:tc>
      </w:tr>
      <w:tr w:rsidR="00D21ED7">
        <w:trPr>
          <w:trHeight w:val="13118"/>
        </w:trPr>
        <w:tc>
          <w:tcPr>
            <w:tcW w:w="27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lastRenderedPageBreak/>
              <w:t>监事会</w:t>
            </w:r>
            <w:r>
              <w:t xml:space="preserve"> </w:t>
            </w:r>
          </w:p>
        </w:tc>
        <w:tc>
          <w:tcPr>
            <w:tcW w:w="2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 </w:t>
            </w:r>
          </w:p>
        </w:tc>
        <w:tc>
          <w:tcPr>
            <w:tcW w:w="4418" w:type="dxa"/>
            <w:tcBorders>
              <w:top w:val="single" w:sz="4" w:space="0" w:color="5B9BD5"/>
              <w:left w:val="single" w:sz="4" w:space="0" w:color="5B9BD5"/>
              <w:bottom w:val="single" w:sz="4" w:space="0" w:color="5B9BD5"/>
              <w:right w:val="single" w:sz="4" w:space="0" w:color="5B9BD5"/>
            </w:tcBorders>
          </w:tcPr>
          <w:p w:rsidR="00D21ED7" w:rsidRDefault="00DF333D">
            <w:pPr>
              <w:numPr>
                <w:ilvl w:val="0"/>
                <w:numId w:val="145"/>
              </w:numPr>
              <w:spacing w:after="0" w:line="276" w:lineRule="auto"/>
              <w:ind w:hanging="360"/>
            </w:pPr>
            <w:r>
              <w:t>第四届监事会第六次会议审议了《</w:t>
            </w:r>
            <w:r>
              <w:t>2021</w:t>
            </w:r>
            <w:r>
              <w:t>年度监事会工作报告》的议案、《</w:t>
            </w:r>
            <w:r>
              <w:t>&lt;2021</w:t>
            </w:r>
            <w:r>
              <w:t>年年度报告</w:t>
            </w:r>
            <w:r>
              <w:t>&gt;</w:t>
            </w:r>
            <w:r>
              <w:t>及</w:t>
            </w:r>
            <w:r>
              <w:t>&lt;2021</w:t>
            </w:r>
            <w:r>
              <w:t>年年度报告摘要</w:t>
            </w:r>
            <w:r>
              <w:t>&gt;</w:t>
            </w:r>
            <w:r>
              <w:t>》的议案、《</w:t>
            </w:r>
            <w:r>
              <w:t>2021</w:t>
            </w:r>
            <w:r>
              <w:t>年度监事会工作报告》的议案、《</w:t>
            </w:r>
            <w:r>
              <w:t>2022</w:t>
            </w:r>
            <w:r>
              <w:t>年度财务预算报告》的议案、《关于</w:t>
            </w:r>
            <w:r>
              <w:t xml:space="preserve"> </w:t>
            </w:r>
          </w:p>
          <w:p w:rsidR="00D21ED7" w:rsidRDefault="00DF333D">
            <w:pPr>
              <w:spacing w:after="9" w:line="273" w:lineRule="auto"/>
              <w:ind w:left="360" w:firstLine="0"/>
            </w:pPr>
            <w:r>
              <w:t>2021</w:t>
            </w:r>
            <w:r>
              <w:t>年度权益分派方案》的议案、《关于续聘会计师事务所》的议案、《关于预计</w:t>
            </w:r>
            <w:r>
              <w:t xml:space="preserve">2022 </w:t>
            </w:r>
            <w:r>
              <w:t>年度公司日常性关联交易》的议案、《关于前期会计差错更正》的议案、《关于会计政策变更》的议案、《关于更正</w:t>
            </w:r>
            <w:r>
              <w:t>&lt;2019</w:t>
            </w:r>
            <w:r>
              <w:t>年年度报告</w:t>
            </w:r>
            <w:r>
              <w:t>&gt;</w:t>
            </w:r>
            <w:r>
              <w:t>、</w:t>
            </w:r>
            <w:r>
              <w:t>&lt;2019</w:t>
            </w:r>
            <w:r>
              <w:t>年年度报告摘要</w:t>
            </w:r>
            <w:r>
              <w:t>&gt;</w:t>
            </w:r>
            <w:r>
              <w:t>、</w:t>
            </w:r>
            <w:r>
              <w:t>&lt;2020</w:t>
            </w:r>
            <w:r>
              <w:t>年年度报告</w:t>
            </w:r>
            <w:r>
              <w:t>&gt;</w:t>
            </w:r>
            <w:r>
              <w:t>及</w:t>
            </w:r>
            <w:r>
              <w:t>&lt;2020</w:t>
            </w:r>
            <w:r>
              <w:t>年年度报告摘要</w:t>
            </w:r>
            <w:r>
              <w:t>&gt;</w:t>
            </w:r>
            <w:r>
              <w:t>》的议案、《关于会计师事务所出具的</w:t>
            </w:r>
            <w:r>
              <w:t>&lt;</w:t>
            </w:r>
            <w:r>
              <w:t>非经常性损益鉴证报告</w:t>
            </w:r>
            <w:r>
              <w:t>&gt;</w:t>
            </w:r>
            <w:r>
              <w:t>》的议案、《关于会计师事务所出具的公司</w:t>
            </w:r>
            <w:r>
              <w:t>&lt;</w:t>
            </w:r>
            <w:r>
              <w:t>内部控制鉴证报告</w:t>
            </w:r>
            <w:r>
              <w:t>&gt;</w:t>
            </w:r>
            <w:r>
              <w:t>及公司</w:t>
            </w:r>
            <w:r>
              <w:t>&lt;</w:t>
            </w:r>
            <w:r>
              <w:t>内部控制评价报告</w:t>
            </w:r>
            <w:r>
              <w:t>&gt;</w:t>
            </w:r>
            <w:r>
              <w:t>》的议案、《关于确认公司</w:t>
            </w:r>
            <w:r>
              <w:t>2019</w:t>
            </w:r>
            <w:r>
              <w:t>年、</w:t>
            </w:r>
            <w:r>
              <w:t>2020</w:t>
            </w:r>
            <w:r>
              <w:t>年、</w:t>
            </w:r>
            <w:r>
              <w:t>2021</w:t>
            </w:r>
            <w:r>
              <w:t>年关联交易》的议案、《关于预计</w:t>
            </w:r>
            <w:r>
              <w:t>2022</w:t>
            </w:r>
            <w:r>
              <w:t>年度为子公司提供担保》的议案、《关于计提资产减值准备》的议案</w:t>
            </w:r>
            <w:r>
              <w:t xml:space="preserve"> </w:t>
            </w:r>
          </w:p>
          <w:p w:rsidR="00D21ED7" w:rsidRDefault="00DF333D">
            <w:pPr>
              <w:numPr>
                <w:ilvl w:val="0"/>
                <w:numId w:val="145"/>
              </w:numPr>
              <w:spacing w:after="0" w:line="274" w:lineRule="auto"/>
              <w:ind w:hanging="360"/>
            </w:pPr>
            <w:r>
              <w:t>第四届监事会第七次会议审议了《关于公司申请公开发行股票并在北交所上市的议案》、《关于提请公司股东大会授权董事会办理公司申请公开发行股票并在北交所上市事宜的议案》、《关于公司向不特定合格投资者公开发行股票募集资金投资项目及可行性的议案》、《关于制定公司向不特定合格投资者公开发行股票并在北交所上市后三年内稳定股价措施的预案的议案》、</w:t>
            </w:r>
          </w:p>
          <w:p w:rsidR="00D21ED7" w:rsidRDefault="00DF333D">
            <w:pPr>
              <w:spacing w:after="0" w:line="273" w:lineRule="auto"/>
              <w:ind w:left="360" w:firstLine="0"/>
            </w:pPr>
            <w:r>
              <w:t>《关于公司向不特定合格投资者公开发行股票并在北交所上市完成前公司滚存未分配利润处置方案的议案》、《关于公司向不特定合格投资者公开发行股票并在北交所上市后填补被摊薄即期回报措施的议案</w:t>
            </w:r>
            <w:r>
              <w:t>》、</w:t>
            </w:r>
          </w:p>
          <w:p w:rsidR="00D21ED7" w:rsidRDefault="00DF333D">
            <w:pPr>
              <w:spacing w:after="0" w:line="259" w:lineRule="auto"/>
              <w:ind w:left="360" w:firstLine="0"/>
            </w:pPr>
            <w:r>
              <w:t>《关于公司向不特定合格投资者公开发行股票并在北交所上市相关责任主体承诺事项及约束措施的议案》、《关于公司在招股说明书存在虚假记载、误导性陈述或者重大遗漏情形导致回购股份和向投资者赔偿及相关约束措施的议案》、《关于公司向不特定合格投资者公开发行股票并在北交所上市后三年内股东分红回报规划的议案》、</w:t>
            </w:r>
          </w:p>
        </w:tc>
      </w:tr>
    </w:tbl>
    <w:p w:rsidR="00D21ED7" w:rsidRDefault="00D21ED7">
      <w:pPr>
        <w:spacing w:after="0" w:line="259" w:lineRule="auto"/>
        <w:ind w:left="-1229" w:right="101" w:firstLine="0"/>
      </w:pPr>
    </w:p>
    <w:tbl>
      <w:tblPr>
        <w:tblStyle w:val="TableGrid"/>
        <w:tblW w:w="9671" w:type="dxa"/>
        <w:tblInd w:w="-110" w:type="dxa"/>
        <w:tblCellMar>
          <w:top w:w="54" w:type="dxa"/>
          <w:left w:w="106" w:type="dxa"/>
          <w:bottom w:w="0" w:type="dxa"/>
          <w:right w:w="5" w:type="dxa"/>
        </w:tblCellMar>
        <w:tblLook w:val="04A0" w:firstRow="1" w:lastRow="0" w:firstColumn="1" w:lastColumn="0" w:noHBand="0" w:noVBand="1"/>
      </w:tblPr>
      <w:tblGrid>
        <w:gridCol w:w="2703"/>
        <w:gridCol w:w="2550"/>
        <w:gridCol w:w="4418"/>
      </w:tblGrid>
      <w:tr w:rsidR="00D21ED7">
        <w:trPr>
          <w:trHeight w:val="6876"/>
        </w:trPr>
        <w:tc>
          <w:tcPr>
            <w:tcW w:w="270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55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18" w:type="dxa"/>
            <w:tcBorders>
              <w:top w:val="single" w:sz="4" w:space="0" w:color="5B9BD5"/>
              <w:left w:val="single" w:sz="4" w:space="0" w:color="5B9BD5"/>
              <w:bottom w:val="single" w:sz="4" w:space="0" w:color="5B9BD5"/>
              <w:right w:val="single" w:sz="4" w:space="0" w:color="5B9BD5"/>
            </w:tcBorders>
          </w:tcPr>
          <w:p w:rsidR="00D21ED7" w:rsidRDefault="00DF333D">
            <w:pPr>
              <w:spacing w:after="9" w:line="273" w:lineRule="auto"/>
              <w:ind w:left="360" w:firstLine="0"/>
            </w:pPr>
            <w:r>
              <w:t>《关于设立募集资金专项账户并签署募集资金三方监管协议的议案》、《关于确认聘请公司向不特定合格投资者公开发行股票并在北交所上市中介机构的议案》、《关于制定北京证券交易所上市后适用的浙江艾能聚光伏科技股份有限公司章程（草案）的议案》</w:t>
            </w:r>
            <w:r>
              <w:t xml:space="preserve"> </w:t>
            </w:r>
          </w:p>
          <w:p w:rsidR="00D21ED7" w:rsidRDefault="00DF333D">
            <w:pPr>
              <w:numPr>
                <w:ilvl w:val="0"/>
                <w:numId w:val="146"/>
              </w:numPr>
              <w:spacing w:after="30" w:line="259" w:lineRule="auto"/>
              <w:ind w:hanging="360"/>
            </w:pPr>
            <w:r>
              <w:t>第四届监事会第八次会议审议了《关于</w:t>
            </w:r>
          </w:p>
          <w:p w:rsidR="00D21ED7" w:rsidRDefault="00DF333D">
            <w:pPr>
              <w:spacing w:after="9" w:line="273" w:lineRule="auto"/>
              <w:ind w:left="360" w:firstLine="0"/>
            </w:pPr>
            <w:r>
              <w:t>&lt;2022</w:t>
            </w:r>
            <w:r>
              <w:t>年半年度报告</w:t>
            </w:r>
            <w:r>
              <w:t>&gt;</w:t>
            </w:r>
            <w:r>
              <w:t>的议案》、《关于会计政策变更的议案》、《关于新增</w:t>
            </w:r>
            <w:r>
              <w:t>2022</w:t>
            </w:r>
            <w:r>
              <w:t>年日常性关联交易的议案》</w:t>
            </w:r>
            <w:r>
              <w:t xml:space="preserve"> </w:t>
            </w:r>
          </w:p>
          <w:p w:rsidR="00D21ED7" w:rsidRDefault="00DF333D">
            <w:pPr>
              <w:numPr>
                <w:ilvl w:val="0"/>
                <w:numId w:val="146"/>
              </w:numPr>
              <w:spacing w:after="0" w:line="285" w:lineRule="auto"/>
              <w:ind w:hanging="360"/>
            </w:pPr>
            <w:r>
              <w:t>第四届监事会第九次会议审议了《关于公司</w:t>
            </w:r>
            <w:r>
              <w:t>2022</w:t>
            </w:r>
            <w:r>
              <w:t>年半年度审阅报告的议案》</w:t>
            </w:r>
            <w:r>
              <w:t xml:space="preserve"> </w:t>
            </w:r>
          </w:p>
          <w:p w:rsidR="00D21ED7" w:rsidRDefault="00DF333D">
            <w:pPr>
              <w:numPr>
                <w:ilvl w:val="0"/>
                <w:numId w:val="146"/>
              </w:numPr>
              <w:spacing w:after="6" w:line="275" w:lineRule="auto"/>
              <w:ind w:hanging="360"/>
            </w:pPr>
            <w:r>
              <w:t>第四届监事会第十次会议审议了《关于公司</w:t>
            </w:r>
            <w:r>
              <w:t>2022</w:t>
            </w:r>
            <w:r>
              <w:t>年</w:t>
            </w:r>
            <w:r>
              <w:t>1-6</w:t>
            </w:r>
            <w:r>
              <w:t>月审计报</w:t>
            </w:r>
            <w:r>
              <w:t>告的议案》、《关于公司最近三年及一期非经常性损益的鉴证报告的议案》、《关于公司前次募集资金使用情况鉴证报告的议案》、《关于公司内部控制鉴证报告的议案》</w:t>
            </w:r>
            <w:r>
              <w:t xml:space="preserve"> </w:t>
            </w:r>
          </w:p>
          <w:p w:rsidR="00D21ED7" w:rsidRDefault="00DF333D">
            <w:pPr>
              <w:numPr>
                <w:ilvl w:val="0"/>
                <w:numId w:val="146"/>
              </w:numPr>
              <w:spacing w:after="0" w:line="259" w:lineRule="auto"/>
              <w:ind w:hanging="360"/>
            </w:pPr>
            <w:r>
              <w:t>第四届监事会第十一次会议审议了《关于同意报出公司</w:t>
            </w:r>
            <w:r>
              <w:t>2022</w:t>
            </w:r>
            <w:r>
              <w:t>年三季度财务审阅报告的议案》</w:t>
            </w:r>
            <w:r>
              <w:t xml:space="preserve"> </w:t>
            </w:r>
          </w:p>
        </w:tc>
      </w:tr>
      <w:tr w:rsidR="00D21ED7">
        <w:trPr>
          <w:trHeight w:val="6876"/>
        </w:trPr>
        <w:tc>
          <w:tcPr>
            <w:tcW w:w="27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pPr>
            <w:r>
              <w:lastRenderedPageBreak/>
              <w:t>股东大会</w:t>
            </w:r>
            <w:r>
              <w:t xml:space="preserve"> </w:t>
            </w:r>
          </w:p>
        </w:tc>
        <w:tc>
          <w:tcPr>
            <w:tcW w:w="255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 </w:t>
            </w:r>
          </w:p>
        </w:tc>
        <w:tc>
          <w:tcPr>
            <w:tcW w:w="44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7" w:lineRule="auto"/>
              <w:ind w:left="360" w:right="101" w:hanging="360"/>
              <w:jc w:val="both"/>
            </w:pPr>
            <w:r>
              <w:t>1.</w:t>
            </w:r>
            <w:r>
              <w:rPr>
                <w:rFonts w:ascii="Arial" w:eastAsia="Arial" w:hAnsi="Arial" w:cs="Arial"/>
              </w:rPr>
              <w:t xml:space="preserve"> </w:t>
            </w:r>
            <w:r>
              <w:t>2021</w:t>
            </w:r>
            <w:r>
              <w:t>年年度股东大会审议了《</w:t>
            </w:r>
            <w:r>
              <w:t xml:space="preserve">2021 </w:t>
            </w:r>
            <w:r>
              <w:t>年度董事会工作报告》的议案、《</w:t>
            </w:r>
            <w:r>
              <w:t xml:space="preserve">2021 </w:t>
            </w:r>
            <w:r>
              <w:t>年度独立董事述职报告》的议案、《</w:t>
            </w:r>
            <w:r>
              <w:t xml:space="preserve">2021 </w:t>
            </w:r>
            <w:r>
              <w:t>年度监事会工作报告》的议案、《</w:t>
            </w:r>
            <w:r>
              <w:t xml:space="preserve">&lt;2021 </w:t>
            </w:r>
            <w:r>
              <w:t>年年度报告</w:t>
            </w:r>
            <w:r>
              <w:t>&gt;</w:t>
            </w:r>
          </w:p>
          <w:p w:rsidR="00D21ED7" w:rsidRDefault="00DF333D">
            <w:pPr>
              <w:spacing w:after="0" w:line="259" w:lineRule="auto"/>
              <w:ind w:left="360" w:firstLine="0"/>
            </w:pPr>
            <w:r>
              <w:t>及</w:t>
            </w:r>
            <w:r>
              <w:t xml:space="preserve">&lt;2021 </w:t>
            </w:r>
            <w:r>
              <w:t>年年度报告摘要</w:t>
            </w:r>
            <w:r>
              <w:t>&gt;</w:t>
            </w:r>
            <w:r>
              <w:t>》的议案、《</w:t>
            </w:r>
            <w:r>
              <w:t xml:space="preserve">2021 </w:t>
            </w:r>
            <w:r>
              <w:t>年度财务决算报告》的议案、《</w:t>
            </w:r>
            <w:r>
              <w:t xml:space="preserve">2022 </w:t>
            </w:r>
            <w:r>
              <w:t>年度财务预算报告》的议案、《关于</w:t>
            </w:r>
            <w:r>
              <w:t xml:space="preserve"> 2021 </w:t>
            </w:r>
            <w:r>
              <w:t>年度权益分派方案》的议案、《关于续聘会计师事务所的议案》、《关于预计</w:t>
            </w:r>
            <w:r>
              <w:t xml:space="preserve"> 2022 </w:t>
            </w:r>
            <w:r>
              <w:t>年度公司日常性关联交易的议案》、《关于前期会计差错更正的议案》、《关于前期会计差错更正的议案》、《关于更正</w:t>
            </w:r>
            <w:r>
              <w:t xml:space="preserve">&lt;2019 </w:t>
            </w:r>
            <w:r>
              <w:t>年年度报告</w:t>
            </w:r>
            <w:r>
              <w:t>&gt;</w:t>
            </w:r>
            <w:r>
              <w:t>、</w:t>
            </w:r>
            <w:r>
              <w:t xml:space="preserve">&lt;2019 </w:t>
            </w:r>
            <w:r>
              <w:t>年年度报告摘要</w:t>
            </w:r>
            <w:r>
              <w:t>&gt;</w:t>
            </w:r>
            <w:r>
              <w:t>、</w:t>
            </w:r>
            <w:r>
              <w:t xml:space="preserve">&lt;2020 </w:t>
            </w:r>
            <w:r>
              <w:t>年年度报告</w:t>
            </w:r>
            <w:r>
              <w:t>&gt;</w:t>
            </w:r>
            <w:r>
              <w:t>及</w:t>
            </w:r>
            <w:r>
              <w:t xml:space="preserve">&lt;2020 </w:t>
            </w:r>
            <w:r>
              <w:t>年年度报告摘要</w:t>
            </w:r>
            <w:r>
              <w:t>&gt;</w:t>
            </w:r>
            <w:r>
              <w:t>的议案》、《关于会计师事务所出具的公司</w:t>
            </w:r>
            <w:r>
              <w:t>&lt;</w:t>
            </w:r>
            <w:r>
              <w:t>非经常性损益鉴证报告</w:t>
            </w:r>
            <w:r>
              <w:t>&gt;</w:t>
            </w:r>
            <w:r>
              <w:t>的议案》、《关于会计师事务所出具的公司</w:t>
            </w:r>
            <w:r>
              <w:t>&lt;</w:t>
            </w:r>
            <w:r>
              <w:t>内部控制鉴证报告</w:t>
            </w:r>
            <w:r>
              <w:t>&gt;</w:t>
            </w:r>
            <w:r>
              <w:t>及公司</w:t>
            </w:r>
            <w:r>
              <w:t>&lt;</w:t>
            </w:r>
            <w:r>
              <w:t>内部控</w:t>
            </w:r>
            <w:r>
              <w:t>制评价报告</w:t>
            </w:r>
            <w:r>
              <w:t>&gt;</w:t>
            </w:r>
            <w:r>
              <w:t>的议案》、《关于确认公司</w:t>
            </w:r>
            <w:r>
              <w:t xml:space="preserve"> 2019 </w:t>
            </w:r>
            <w:r>
              <w:t>年、</w:t>
            </w:r>
            <w:r>
              <w:t xml:space="preserve">2020 </w:t>
            </w:r>
            <w:r>
              <w:t>年、</w:t>
            </w:r>
            <w:r>
              <w:t xml:space="preserve">2021 </w:t>
            </w:r>
            <w:r>
              <w:t>年关联交易的议案》、《关于预计</w:t>
            </w:r>
            <w:r>
              <w:t xml:space="preserve"> 2022 </w:t>
            </w:r>
            <w:r>
              <w:t>年度为子公司提供担保的议案》、《关于计提资产减值准备的议案》、《关于确认独立董事津</w:t>
            </w:r>
          </w:p>
        </w:tc>
      </w:tr>
      <w:tr w:rsidR="00D21ED7">
        <w:trPr>
          <w:trHeight w:val="13429"/>
        </w:trPr>
        <w:tc>
          <w:tcPr>
            <w:tcW w:w="2703"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550" w:type="dxa"/>
            <w:tcBorders>
              <w:top w:val="single" w:sz="4" w:space="0" w:color="5B9BD5"/>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1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72" w:lineRule="auto"/>
              <w:ind w:left="360" w:firstLine="0"/>
            </w:pPr>
            <w:r>
              <w:t>贴的议案》、《关于治理专项自查及规范活动相关情况报告的议案》、《关于公司申请公开发行股票并在北交所上市的议案》、</w:t>
            </w:r>
          </w:p>
          <w:p w:rsidR="00D21ED7" w:rsidRDefault="00DF333D">
            <w:pPr>
              <w:spacing w:after="0" w:line="273" w:lineRule="auto"/>
              <w:ind w:left="360" w:firstLine="0"/>
            </w:pPr>
            <w:r>
              <w:t>《关于提请公司股东大会授权董事会办理公司申请公开发行</w:t>
            </w:r>
            <w:r>
              <w:t xml:space="preserve"> </w:t>
            </w:r>
            <w:r>
              <w:t>股票并在北交所上市事宜的议案》、《关于公司向不特定合格投资者公开发行股票募集资金投资项目及可行性的议案》、《关于制定公司向不特定合格投资者公开发行股票并在北交所上市后三年内稳定股价措施的预案》、《关于公司向不特定合格投资者公开发行股票并在北交所上</w:t>
            </w:r>
            <w:r>
              <w:t xml:space="preserve"> </w:t>
            </w:r>
            <w:r>
              <w:t>市完成前公司滚存未分配利润处置方案》、《关于公司向不特定合格投资者公开发行股票并在北交所上市后填补被摊薄即期回报措施》、《关于公司向不特定合格投资者公开发行股票并在北交所上市相关责任主体承诺事项及约束措施》、《关于公司在招股说明书存在虚假记载、误导性陈述或者重大遗</w:t>
            </w:r>
            <w:r>
              <w:t>漏情形导致回购股份和向投资者赔偿及相关约束措施的议案》、《关于公司向不特定合格投资者公开发行股票并在北交所上市后三年内股东分红回报规划的议案》、《关于设立募集资金专项账户并签署募集资金三方监管协议的议案》、</w:t>
            </w:r>
          </w:p>
          <w:p w:rsidR="00D21ED7" w:rsidRDefault="00DF333D">
            <w:pPr>
              <w:spacing w:after="0" w:line="272" w:lineRule="auto"/>
              <w:ind w:left="360" w:firstLine="0"/>
            </w:pPr>
            <w:r>
              <w:t>《关于制定北京证券交易所上市后适用的浙江艾能聚光伏科技股份有限公司章程</w:t>
            </w:r>
          </w:p>
          <w:p w:rsidR="00D21ED7" w:rsidRDefault="00DF333D">
            <w:pPr>
              <w:spacing w:after="9" w:line="272" w:lineRule="auto"/>
              <w:ind w:left="360" w:firstLine="0"/>
            </w:pPr>
            <w:r>
              <w:t>（草案）的议案、《关于制定北京证券交易所上市后适用的浙江艾能聚光伏科技股份有限公司相关制度的议案》、《关于确认聘请公司向不特定合格投资者公开发行股票并在</w:t>
            </w:r>
            <w:r>
              <w:t xml:space="preserve"> </w:t>
            </w:r>
            <w:r>
              <w:t>北交所上市中介机构的议案》</w:t>
            </w:r>
            <w:r>
              <w:t xml:space="preserve"> </w:t>
            </w:r>
          </w:p>
          <w:p w:rsidR="00D21ED7" w:rsidRDefault="00DF333D">
            <w:pPr>
              <w:numPr>
                <w:ilvl w:val="0"/>
                <w:numId w:val="147"/>
              </w:numPr>
              <w:spacing w:after="4" w:line="277" w:lineRule="auto"/>
              <w:ind w:hanging="360"/>
            </w:pPr>
            <w:r>
              <w:t>2022</w:t>
            </w:r>
            <w:r>
              <w:t>年第一次临时股东大会审议了《关于补充披露</w:t>
            </w:r>
            <w:r>
              <w:t>公司、实际控制人、股东与投资方签订对赌协议及对赌协议终止协议的议案》</w:t>
            </w:r>
            <w:r>
              <w:t xml:space="preserve"> </w:t>
            </w:r>
          </w:p>
          <w:p w:rsidR="00D21ED7" w:rsidRDefault="00DF333D">
            <w:pPr>
              <w:numPr>
                <w:ilvl w:val="0"/>
                <w:numId w:val="147"/>
              </w:numPr>
              <w:spacing w:after="0" w:line="285" w:lineRule="auto"/>
              <w:ind w:hanging="360"/>
            </w:pPr>
            <w:r>
              <w:t>2022</w:t>
            </w:r>
            <w:r>
              <w:t>年第二次临时股东大会审议了《关于选举吴朝云女士为公司董事的议案》</w:t>
            </w:r>
            <w:r>
              <w:t xml:space="preserve"> </w:t>
            </w:r>
          </w:p>
          <w:p w:rsidR="00D21ED7" w:rsidRDefault="00DF333D">
            <w:pPr>
              <w:numPr>
                <w:ilvl w:val="0"/>
                <w:numId w:val="147"/>
              </w:numPr>
              <w:spacing w:after="2" w:line="279" w:lineRule="auto"/>
              <w:ind w:hanging="360"/>
            </w:pPr>
            <w:r>
              <w:t>2022</w:t>
            </w:r>
            <w:r>
              <w:t>年第三次临时股东大会审议了《关于公司</w:t>
            </w:r>
            <w:r>
              <w:t>2022</w:t>
            </w:r>
            <w:r>
              <w:t>年度向金融机构申请授信的议案》</w:t>
            </w:r>
            <w:r>
              <w:t xml:space="preserve"> </w:t>
            </w:r>
          </w:p>
          <w:p w:rsidR="00D21ED7" w:rsidRDefault="00DF333D">
            <w:pPr>
              <w:numPr>
                <w:ilvl w:val="0"/>
                <w:numId w:val="147"/>
              </w:numPr>
              <w:spacing w:after="0" w:line="285" w:lineRule="auto"/>
              <w:ind w:hanging="360"/>
            </w:pPr>
            <w:r>
              <w:t>2022</w:t>
            </w:r>
            <w:r>
              <w:t>年第四次临时股东大会审议了《关于会计政策变更的议案》、《关于新增预计</w:t>
            </w:r>
          </w:p>
          <w:p w:rsidR="00D21ED7" w:rsidRDefault="00DF333D">
            <w:pPr>
              <w:spacing w:after="0" w:line="259" w:lineRule="auto"/>
              <w:ind w:left="360" w:firstLine="0"/>
            </w:pPr>
            <w:r>
              <w:t>2022</w:t>
            </w:r>
            <w:r>
              <w:t>年公司日常性关联交易的议案》</w:t>
            </w:r>
            <w:r>
              <w:t xml:space="preserve"> </w:t>
            </w:r>
          </w:p>
        </w:tc>
      </w:tr>
    </w:tbl>
    <w:p w:rsidR="00D21ED7" w:rsidRDefault="00DF333D">
      <w:pPr>
        <w:spacing w:after="0" w:line="259" w:lineRule="auto"/>
        <w:ind w:left="0" w:firstLine="0"/>
        <w:jc w:val="both"/>
      </w:pPr>
      <w:r>
        <w:t xml:space="preserve"> </w:t>
      </w:r>
    </w:p>
    <w:p w:rsidR="00D21ED7" w:rsidRDefault="00DF333D">
      <w:pPr>
        <w:numPr>
          <w:ilvl w:val="0"/>
          <w:numId w:val="25"/>
        </w:numPr>
        <w:spacing w:after="111"/>
        <w:ind w:hanging="427"/>
      </w:pPr>
      <w:r>
        <w:lastRenderedPageBreak/>
        <w:t>三会的召集、召开、表决程序是否符合法律法规要求的评估意见</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报告期内，股东大会、董事会、监事会的召集、提案审议、通知时间、召开程序、授权、委托、表决和决议等事项均符合法律、行政法规和公司章程的规定。历次会议均严格执行《公司章程》及议事规则的相关规定，会议决议合法有效，各项决议实施情况总体良好。公司董事、相关高级管理人员以认真负责的态度出席（或列席）了董事会和股东大会，对公司的重大事项作出了决策。</w:t>
      </w:r>
      <w:r>
        <w:t xml:space="preserve"> </w:t>
      </w:r>
    </w:p>
    <w:p w:rsidR="00D21ED7" w:rsidRDefault="00DF333D">
      <w:pPr>
        <w:spacing w:after="178" w:line="259" w:lineRule="auto"/>
        <w:ind w:left="0" w:firstLine="0"/>
      </w:pPr>
      <w:r>
        <w:t xml:space="preserve"> </w:t>
      </w:r>
    </w:p>
    <w:p w:rsidR="00D21ED7" w:rsidRDefault="00DF333D">
      <w:pPr>
        <w:numPr>
          <w:ilvl w:val="0"/>
          <w:numId w:val="26"/>
        </w:numPr>
        <w:spacing w:after="193"/>
        <w:ind w:hanging="841"/>
      </w:pPr>
      <w:r>
        <w:t>公司治理改进情况</w:t>
      </w:r>
      <w:r>
        <w:rPr>
          <w:rFonts w:ascii="Times New Roman" w:eastAsia="Times New Roman" w:hAnsi="Times New Roman" w:cs="Times New Roman"/>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报告期内，公司建立了规范的公司治理结构，股东大会、董事会、监事会、董事会秘书和管理层均能够按照《公司法》等法律、法规和中国证监会有关法律法规等的要求，履行各自的权利和义务，公司重大生产经营决策、投资决策及财务决策均按照《公司章程》及有关内控制度规定的程序和规则进行。截至报告期末，上述机构和人员依法运作，未出现违法、违规现象，能够切实履行应尽的职责和义务，公司治理的实际状况符合相关法规的要求。公司治理与《公司法》和中国证监会相关规定的要求不存在差异。公司将在今后的工作中进一步改进、充实和完善内部控制制度，切实</w:t>
      </w:r>
      <w:r>
        <w:t>维护股东权益。为公司健康稳定的发展奠定基础。</w:t>
      </w:r>
      <w:r>
        <w:t xml:space="preserve"> </w:t>
      </w:r>
    </w:p>
    <w:p w:rsidR="00D21ED7" w:rsidRDefault="00DF333D">
      <w:pPr>
        <w:spacing w:after="178" w:line="259" w:lineRule="auto"/>
        <w:ind w:left="0" w:firstLine="0"/>
      </w:pPr>
      <w:r>
        <w:t xml:space="preserve"> </w:t>
      </w:r>
    </w:p>
    <w:p w:rsidR="00D21ED7" w:rsidRDefault="00DF333D">
      <w:pPr>
        <w:numPr>
          <w:ilvl w:val="0"/>
          <w:numId w:val="26"/>
        </w:numPr>
        <w:spacing w:after="193"/>
        <w:ind w:hanging="841"/>
      </w:pPr>
      <w:r>
        <w:t>投资者关系管理情况</w:t>
      </w:r>
      <w:r>
        <w:rPr>
          <w:rFonts w:ascii="Times New Roman" w:eastAsia="Times New Roman" w:hAnsi="Times New Roman" w:cs="Times New Roman"/>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报告期内，公司能够按照持续信息披露的规定与要求自觉履行信息披露义务，按时编制并披露各期定期报告与临时报告，确保投资者能够及时了解公司生产经营，财务状况等重要信息。公司信箱、邮箱、电话、传真均保持畅通，给予投资者以耐心的解答，记录投资者提出的意见和建议，认真做好投资者管理工作，促进企业规范运作水平的不断提升。在规范运行的同时，公司受到了数家国内知名证券公司和投资机构的关注和考察。在陪同有关机构进行实地调研和磋商过程中，也使公司高</w:t>
      </w:r>
      <w:r>
        <w:t>层对资本市场有了更深入的认识。</w:t>
      </w:r>
      <w:r>
        <w:t xml:space="preserve"> </w:t>
      </w:r>
    </w:p>
    <w:p w:rsidR="00D21ED7" w:rsidRDefault="00DF333D">
      <w:pPr>
        <w:spacing w:after="261" w:line="259" w:lineRule="auto"/>
        <w:ind w:left="0" w:firstLine="0"/>
      </w:pPr>
      <w:r>
        <w:t xml:space="preserve"> </w:t>
      </w:r>
    </w:p>
    <w:p w:rsidR="00D21ED7" w:rsidRDefault="00DF333D">
      <w:pPr>
        <w:pStyle w:val="3"/>
        <w:spacing w:after="244"/>
        <w:ind w:left="-5" w:right="6"/>
      </w:pPr>
      <w:r>
        <w:t>二、</w:t>
      </w:r>
      <w:r>
        <w:t xml:space="preserve"> </w:t>
      </w:r>
      <w:r>
        <w:t>内部控制</w:t>
      </w:r>
      <w:r>
        <w:rPr>
          <w:rFonts w:ascii="Calibri" w:eastAsia="Calibri" w:hAnsi="Calibri" w:cs="Calibri"/>
        </w:rPr>
        <w:t xml:space="preserve"> </w:t>
      </w:r>
    </w:p>
    <w:p w:rsidR="00D21ED7" w:rsidRDefault="00DF333D">
      <w:pPr>
        <w:numPr>
          <w:ilvl w:val="0"/>
          <w:numId w:val="27"/>
        </w:numPr>
        <w:ind w:hanging="841"/>
      </w:pPr>
      <w:r>
        <w:t>董事会下设专门委员会在报告期内履行职责情况</w:t>
      </w:r>
      <w:r>
        <w:rPr>
          <w:rFonts w:ascii="Times New Roman" w:eastAsia="Times New Roman" w:hAnsi="Times New Roman" w:cs="Times New Roman"/>
          <w:b/>
        </w:rPr>
        <w:t xml:space="preserve"> </w:t>
      </w:r>
    </w:p>
    <w:tbl>
      <w:tblPr>
        <w:tblStyle w:val="TableGrid"/>
        <w:tblW w:w="9671" w:type="dxa"/>
        <w:tblInd w:w="-110" w:type="dxa"/>
        <w:tblCellMar>
          <w:top w:w="54" w:type="dxa"/>
          <w:left w:w="0" w:type="dxa"/>
          <w:bottom w:w="0" w:type="dxa"/>
          <w:right w:w="0" w:type="dxa"/>
        </w:tblCellMar>
        <w:tblLook w:val="04A0" w:firstRow="1" w:lastRow="0" w:firstColumn="1" w:lastColumn="0" w:noHBand="0" w:noVBand="1"/>
      </w:tblPr>
      <w:tblGrid>
        <w:gridCol w:w="124"/>
        <w:gridCol w:w="1354"/>
        <w:gridCol w:w="1343"/>
        <w:gridCol w:w="710"/>
        <w:gridCol w:w="2982"/>
        <w:gridCol w:w="1132"/>
        <w:gridCol w:w="998"/>
        <w:gridCol w:w="931"/>
        <w:gridCol w:w="97"/>
      </w:tblGrid>
      <w:tr w:rsidR="00D21ED7">
        <w:trPr>
          <w:trHeight w:val="1580"/>
        </w:trPr>
        <w:tc>
          <w:tcPr>
            <w:tcW w:w="115" w:type="dxa"/>
            <w:vMerge w:val="restart"/>
            <w:tcBorders>
              <w:top w:val="single" w:sz="4" w:space="0" w:color="5B9BD5"/>
              <w:left w:val="single" w:sz="4" w:space="0" w:color="5B9BD5"/>
              <w:bottom w:val="single" w:sz="4" w:space="0" w:color="5B9BD5"/>
              <w:right w:val="nil"/>
            </w:tcBorders>
          </w:tcPr>
          <w:p w:rsidR="00D21ED7" w:rsidRDefault="00DF333D">
            <w:pPr>
              <w:spacing w:after="0" w:line="259" w:lineRule="auto"/>
              <w:ind w:left="110" w:right="-5" w:firstLine="0"/>
            </w:pPr>
            <w:r>
              <w:rPr>
                <w:rFonts w:ascii="Calibri" w:eastAsia="Calibri" w:hAnsi="Calibri" w:cs="Calibri"/>
                <w:noProof/>
                <w:sz w:val="22"/>
              </w:rPr>
              <mc:AlternateContent>
                <mc:Choice Requires="wpg">
                  <w:drawing>
                    <wp:inline distT="0" distB="0" distL="0" distR="0">
                      <wp:extent cx="6096" cy="6097"/>
                      <wp:effectExtent l="0" t="0" r="0" b="0"/>
                      <wp:docPr id="493154" name="Group 493154"/>
                      <wp:cNvGraphicFramePr/>
                      <a:graphic xmlns:a="http://schemas.openxmlformats.org/drawingml/2006/main">
                        <a:graphicData uri="http://schemas.microsoft.com/office/word/2010/wordprocessingGroup">
                          <wpg:wgp>
                            <wpg:cNvGrpSpPr/>
                            <wpg:grpSpPr>
                              <a:xfrm>
                                <a:off x="0" y="0"/>
                                <a:ext cx="6096" cy="6097"/>
                                <a:chOff x="0" y="0"/>
                                <a:chExt cx="6096" cy="6097"/>
                              </a:xfrm>
                            </wpg:grpSpPr>
                            <wps:wsp>
                              <wps:cNvPr id="642778" name="Shape 6427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154" style="width:0.48pt;height:0.480103pt;mso-position-horizontal-relative:char;mso-position-vertical-relative:line" coordsize="60,60">
                      <v:shape id="Shape 642779" style="position:absolute;width:91;height:91;left:0;top:0;" coordsize="9144,9144" path="m0,0l9144,0l9144,9144l0,9144l0,0">
                        <v:stroke weight="0pt" endcap="flat" joinstyle="miter" miterlimit="10" on="false" color="#000000" opacity="0"/>
                        <v:fill on="true" color="#000000"/>
                      </v:shape>
                    </v:group>
                  </w:pict>
                </mc:Fallback>
              </mc:AlternateContent>
            </w:r>
          </w:p>
        </w:tc>
        <w:tc>
          <w:tcPr>
            <w:tcW w:w="1349" w:type="dxa"/>
            <w:tcBorders>
              <w:top w:val="single" w:sz="4" w:space="0" w:color="5B9BD5"/>
              <w:left w:val="nil"/>
              <w:bottom w:val="single" w:sz="4" w:space="0" w:color="000000"/>
              <w:right w:val="nil"/>
            </w:tcBorders>
          </w:tcPr>
          <w:p w:rsidR="00D21ED7" w:rsidRDefault="00DF333D">
            <w:pPr>
              <w:spacing w:after="15" w:line="259" w:lineRule="auto"/>
              <w:ind w:left="-5" w:firstLine="0"/>
            </w:pPr>
            <w:r>
              <w:t xml:space="preserve"> </w:t>
            </w:r>
          </w:p>
          <w:p w:rsidR="00D21ED7" w:rsidRDefault="00DF333D">
            <w:pPr>
              <w:spacing w:after="0" w:line="259" w:lineRule="auto"/>
              <w:ind w:left="-5" w:firstLine="0"/>
            </w:pPr>
            <w:r>
              <w:t xml:space="preserve"> </w:t>
            </w:r>
          </w:p>
          <w:p w:rsidR="00D21ED7" w:rsidRDefault="00DF333D">
            <w:pPr>
              <w:spacing w:after="49" w:line="259" w:lineRule="auto"/>
              <w:ind w:left="5" w:right="-5" w:firstLine="0"/>
            </w:pPr>
            <w:r>
              <w:rPr>
                <w:rFonts w:ascii="Calibri" w:eastAsia="Calibri" w:hAnsi="Calibri" w:cs="Calibri"/>
                <w:noProof/>
                <w:sz w:val="22"/>
              </w:rPr>
              <mc:AlternateContent>
                <mc:Choice Requires="wpg">
                  <w:drawing>
                    <wp:inline distT="0" distB="0" distL="0" distR="0">
                      <wp:extent cx="856818" cy="6097"/>
                      <wp:effectExtent l="0" t="0" r="0" b="0"/>
                      <wp:docPr id="493169" name="Group 493169"/>
                      <wp:cNvGraphicFramePr/>
                      <a:graphic xmlns:a="http://schemas.openxmlformats.org/drawingml/2006/main">
                        <a:graphicData uri="http://schemas.microsoft.com/office/word/2010/wordprocessingGroup">
                          <wpg:wgp>
                            <wpg:cNvGrpSpPr/>
                            <wpg:grpSpPr>
                              <a:xfrm>
                                <a:off x="0" y="0"/>
                                <a:ext cx="856818" cy="6097"/>
                                <a:chOff x="0" y="0"/>
                                <a:chExt cx="856818" cy="6097"/>
                              </a:xfrm>
                            </wpg:grpSpPr>
                            <wps:wsp>
                              <wps:cNvPr id="642780" name="Shape 642780"/>
                              <wps:cNvSpPr/>
                              <wps:spPr>
                                <a:xfrm>
                                  <a:off x="0" y="0"/>
                                  <a:ext cx="850697" cy="9144"/>
                                </a:xfrm>
                                <a:custGeom>
                                  <a:avLst/>
                                  <a:gdLst/>
                                  <a:ahLst/>
                                  <a:cxnLst/>
                                  <a:rect l="0" t="0" r="0" b="0"/>
                                  <a:pathLst>
                                    <a:path w="850697" h="9144">
                                      <a:moveTo>
                                        <a:pt x="0" y="0"/>
                                      </a:moveTo>
                                      <a:lnTo>
                                        <a:pt x="850697" y="0"/>
                                      </a:lnTo>
                                      <a:lnTo>
                                        <a:pt x="8506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81" name="Shape 642781"/>
                              <wps:cNvSpPr/>
                              <wps:spPr>
                                <a:xfrm>
                                  <a:off x="8507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169" style="width:67.466pt;height:0.480103pt;mso-position-horizontal-relative:char;mso-position-vertical-relative:line" coordsize="8568,60">
                      <v:shape id="Shape 642782" style="position:absolute;width:8506;height:91;left:0;top:0;" coordsize="850697,9144" path="m0,0l850697,0l850697,9144l0,9144l0,0">
                        <v:stroke weight="0pt" endcap="flat" joinstyle="miter" miterlimit="10" on="false" color="#000000" opacity="0"/>
                        <v:fill on="true" color="#000000"/>
                      </v:shape>
                      <v:shape id="Shape 642783" style="position:absolute;width:91;height:91;left:8507;top:0;" coordsize="9144,9144" path="m0,0l9144,0l9144,9144l0,9144l0,0">
                        <v:stroke weight="0pt" endcap="flat" joinstyle="miter" miterlimit="10" on="false" color="#000000" opacity="0"/>
                        <v:fill on="true" color="#000000"/>
                      </v:shape>
                    </v:group>
                  </w:pict>
                </mc:Fallback>
              </mc:AlternateContent>
            </w:r>
          </w:p>
          <w:p w:rsidR="00D21ED7" w:rsidRDefault="00DF333D">
            <w:pPr>
              <w:spacing w:after="0" w:line="259" w:lineRule="auto"/>
              <w:ind w:left="149" w:firstLine="0"/>
              <w:jc w:val="both"/>
            </w:pPr>
            <w:r>
              <w:t>委员会名称</w:t>
            </w:r>
            <w:r>
              <w:t xml:space="preserve"> </w:t>
            </w:r>
          </w:p>
        </w:tc>
        <w:tc>
          <w:tcPr>
            <w:tcW w:w="1344" w:type="dxa"/>
            <w:tcBorders>
              <w:top w:val="single" w:sz="4" w:space="0" w:color="5B9BD5"/>
              <w:left w:val="nil"/>
              <w:bottom w:val="single" w:sz="4" w:space="0" w:color="000000"/>
              <w:right w:val="nil"/>
            </w:tcBorders>
            <w:vAlign w:val="center"/>
          </w:tcPr>
          <w:p w:rsidR="00D21ED7" w:rsidRDefault="00DF333D">
            <w:pPr>
              <w:spacing w:after="49" w:line="259" w:lineRule="auto"/>
              <w:ind w:left="5" w:firstLine="0"/>
            </w:pPr>
            <w:r>
              <w:rPr>
                <w:rFonts w:ascii="Calibri" w:eastAsia="Calibri" w:hAnsi="Calibri" w:cs="Calibri"/>
                <w:noProof/>
                <w:sz w:val="22"/>
              </w:rPr>
              <mc:AlternateContent>
                <mc:Choice Requires="wpg">
                  <w:drawing>
                    <wp:inline distT="0" distB="0" distL="0" distR="0">
                      <wp:extent cx="847649" cy="6097"/>
                      <wp:effectExtent l="0" t="0" r="0" b="0"/>
                      <wp:docPr id="493220" name="Group 493220"/>
                      <wp:cNvGraphicFramePr/>
                      <a:graphic xmlns:a="http://schemas.openxmlformats.org/drawingml/2006/main">
                        <a:graphicData uri="http://schemas.microsoft.com/office/word/2010/wordprocessingGroup">
                          <wpg:wgp>
                            <wpg:cNvGrpSpPr/>
                            <wpg:grpSpPr>
                              <a:xfrm>
                                <a:off x="0" y="0"/>
                                <a:ext cx="847649" cy="6097"/>
                                <a:chOff x="0" y="0"/>
                                <a:chExt cx="847649" cy="6097"/>
                              </a:xfrm>
                            </wpg:grpSpPr>
                            <wps:wsp>
                              <wps:cNvPr id="642784" name="Shape 642784"/>
                              <wps:cNvSpPr/>
                              <wps:spPr>
                                <a:xfrm>
                                  <a:off x="0" y="0"/>
                                  <a:ext cx="847649" cy="9144"/>
                                </a:xfrm>
                                <a:custGeom>
                                  <a:avLst/>
                                  <a:gdLst/>
                                  <a:ahLst/>
                                  <a:cxnLst/>
                                  <a:rect l="0" t="0" r="0" b="0"/>
                                  <a:pathLst>
                                    <a:path w="847649" h="9144">
                                      <a:moveTo>
                                        <a:pt x="0" y="0"/>
                                      </a:moveTo>
                                      <a:lnTo>
                                        <a:pt x="847649" y="0"/>
                                      </a:lnTo>
                                      <a:lnTo>
                                        <a:pt x="8476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220" style="width:66.744pt;height:0.480103pt;mso-position-horizontal-relative:char;mso-position-vertical-relative:line" coordsize="8476,60">
                      <v:shape id="Shape 642785" style="position:absolute;width:8476;height:91;left:0;top:0;" coordsize="847649,9144" path="m0,0l847649,0l847649,9144l0,9144l0,0">
                        <v:stroke weight="0pt" endcap="flat" joinstyle="miter" miterlimit="10" on="false" color="#000000" opacity="0"/>
                        <v:fill on="true" color="#000000"/>
                      </v:shape>
                    </v:group>
                  </w:pict>
                </mc:Fallback>
              </mc:AlternateContent>
            </w:r>
          </w:p>
          <w:p w:rsidR="00D21ED7" w:rsidRDefault="00DF333D">
            <w:pPr>
              <w:spacing w:after="0" w:line="259" w:lineRule="auto"/>
              <w:ind w:left="250" w:firstLine="0"/>
            </w:pPr>
            <w:r>
              <w:t>成员情况</w:t>
            </w:r>
            <w:r>
              <w:t xml:space="preserve"> </w:t>
            </w:r>
          </w:p>
        </w:tc>
        <w:tc>
          <w:tcPr>
            <w:tcW w:w="706" w:type="dxa"/>
            <w:tcBorders>
              <w:top w:val="single" w:sz="4" w:space="0" w:color="5B9BD5"/>
              <w:left w:val="nil"/>
              <w:bottom w:val="single" w:sz="4" w:space="0" w:color="000000"/>
              <w:right w:val="nil"/>
            </w:tcBorders>
            <w:vAlign w:val="bottom"/>
          </w:tcPr>
          <w:p w:rsidR="00D21ED7" w:rsidRDefault="00DF333D">
            <w:pPr>
              <w:spacing w:after="49" w:line="259" w:lineRule="auto"/>
              <w:ind w:left="-5" w:right="-5" w:firstLine="0"/>
            </w:pPr>
            <w:r>
              <w:rPr>
                <w:rFonts w:ascii="Calibri" w:eastAsia="Calibri" w:hAnsi="Calibri" w:cs="Calibri"/>
                <w:noProof/>
                <w:sz w:val="22"/>
              </w:rPr>
              <mc:AlternateContent>
                <mc:Choice Requires="wpg">
                  <w:drawing>
                    <wp:inline distT="0" distB="0" distL="0" distR="0">
                      <wp:extent cx="454533" cy="6097"/>
                      <wp:effectExtent l="0" t="0" r="0" b="0"/>
                      <wp:docPr id="493254" name="Group 493254"/>
                      <wp:cNvGraphicFramePr/>
                      <a:graphic xmlns:a="http://schemas.openxmlformats.org/drawingml/2006/main">
                        <a:graphicData uri="http://schemas.microsoft.com/office/word/2010/wordprocessingGroup">
                          <wpg:wgp>
                            <wpg:cNvGrpSpPr/>
                            <wpg:grpSpPr>
                              <a:xfrm>
                                <a:off x="0" y="0"/>
                                <a:ext cx="454533" cy="6097"/>
                                <a:chOff x="0" y="0"/>
                                <a:chExt cx="454533" cy="6097"/>
                              </a:xfrm>
                            </wpg:grpSpPr>
                            <wps:wsp>
                              <wps:cNvPr id="642786" name="Shape 6427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87" name="Shape 642787"/>
                              <wps:cNvSpPr/>
                              <wps:spPr>
                                <a:xfrm>
                                  <a:off x="6096" y="0"/>
                                  <a:ext cx="442265" cy="9144"/>
                                </a:xfrm>
                                <a:custGeom>
                                  <a:avLst/>
                                  <a:gdLst/>
                                  <a:ahLst/>
                                  <a:cxnLst/>
                                  <a:rect l="0" t="0" r="0" b="0"/>
                                  <a:pathLst>
                                    <a:path w="442265" h="9144">
                                      <a:moveTo>
                                        <a:pt x="0" y="0"/>
                                      </a:moveTo>
                                      <a:lnTo>
                                        <a:pt x="442265" y="0"/>
                                      </a:lnTo>
                                      <a:lnTo>
                                        <a:pt x="442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88" name="Shape 642788"/>
                              <wps:cNvSpPr/>
                              <wps:spPr>
                                <a:xfrm>
                                  <a:off x="4484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254" style="width:35.79pt;height:0.480103pt;mso-position-horizontal-relative:char;mso-position-vertical-relative:line" coordsize="4545,60">
                      <v:shape id="Shape 642789" style="position:absolute;width:91;height:91;left:0;top:0;" coordsize="9144,9144" path="m0,0l9144,0l9144,9144l0,9144l0,0">
                        <v:stroke weight="0pt" endcap="flat" joinstyle="miter" miterlimit="10" on="false" color="#000000" opacity="0"/>
                        <v:fill on="true" color="#000000"/>
                      </v:shape>
                      <v:shape id="Shape 642790" style="position:absolute;width:4422;height:91;left:60;top:0;" coordsize="442265,9144" path="m0,0l442265,0l442265,9144l0,9144l0,0">
                        <v:stroke weight="0pt" endcap="flat" joinstyle="miter" miterlimit="10" on="false" color="#000000" opacity="0"/>
                        <v:fill on="true" color="#000000"/>
                      </v:shape>
                      <v:shape id="Shape 642791" style="position:absolute;width:91;height:91;left:4484;top:0;" coordsize="9144,9144" path="m0,0l9144,0l9144,9144l0,9144l0,0">
                        <v:stroke weight="0pt" endcap="flat" joinstyle="miter" miterlimit="10" on="false" color="#000000" opacity="0"/>
                        <v:fill on="true" color="#000000"/>
                      </v:shape>
                    </v:group>
                  </w:pict>
                </mc:Fallback>
              </mc:AlternateContent>
            </w:r>
          </w:p>
          <w:p w:rsidR="00D21ED7" w:rsidRDefault="00DF333D">
            <w:pPr>
              <w:spacing w:after="0" w:line="272" w:lineRule="auto"/>
              <w:ind w:left="0" w:firstLine="0"/>
              <w:jc w:val="center"/>
            </w:pPr>
            <w:r>
              <w:t>召开会议</w:t>
            </w:r>
          </w:p>
          <w:p w:rsidR="00D21ED7" w:rsidRDefault="00DF333D">
            <w:pPr>
              <w:spacing w:after="0" w:line="259" w:lineRule="auto"/>
              <w:ind w:left="145" w:firstLine="0"/>
              <w:jc w:val="both"/>
            </w:pPr>
            <w:r>
              <w:t>次数</w:t>
            </w:r>
            <w:r>
              <w:t xml:space="preserve"> </w:t>
            </w:r>
          </w:p>
        </w:tc>
        <w:tc>
          <w:tcPr>
            <w:tcW w:w="2977" w:type="dxa"/>
            <w:tcBorders>
              <w:top w:val="single" w:sz="4" w:space="0" w:color="5B9BD5"/>
              <w:left w:val="nil"/>
              <w:bottom w:val="single" w:sz="4" w:space="0" w:color="000000"/>
              <w:right w:val="nil"/>
            </w:tcBorders>
            <w:vAlign w:val="center"/>
          </w:tcPr>
          <w:p w:rsidR="00D21ED7" w:rsidRDefault="00DF333D">
            <w:pPr>
              <w:spacing w:after="49" w:line="259" w:lineRule="auto"/>
              <w:ind w:left="5" w:right="-5" w:firstLine="0"/>
            </w:pPr>
            <w:r>
              <w:rPr>
                <w:rFonts w:ascii="Calibri" w:eastAsia="Calibri" w:hAnsi="Calibri" w:cs="Calibri"/>
                <w:noProof/>
                <w:sz w:val="22"/>
              </w:rPr>
              <mc:AlternateContent>
                <mc:Choice Requires="wpg">
                  <w:drawing>
                    <wp:inline distT="0" distB="0" distL="0" distR="0">
                      <wp:extent cx="1890649" cy="6097"/>
                      <wp:effectExtent l="0" t="0" r="0" b="0"/>
                      <wp:docPr id="493296" name="Group 493296"/>
                      <wp:cNvGraphicFramePr/>
                      <a:graphic xmlns:a="http://schemas.openxmlformats.org/drawingml/2006/main">
                        <a:graphicData uri="http://schemas.microsoft.com/office/word/2010/wordprocessingGroup">
                          <wpg:wgp>
                            <wpg:cNvGrpSpPr/>
                            <wpg:grpSpPr>
                              <a:xfrm>
                                <a:off x="0" y="0"/>
                                <a:ext cx="1890649" cy="6097"/>
                                <a:chOff x="0" y="0"/>
                                <a:chExt cx="1890649" cy="6097"/>
                              </a:xfrm>
                            </wpg:grpSpPr>
                            <wps:wsp>
                              <wps:cNvPr id="642792" name="Shape 642792"/>
                              <wps:cNvSpPr/>
                              <wps:spPr>
                                <a:xfrm>
                                  <a:off x="0" y="0"/>
                                  <a:ext cx="1884553" cy="9144"/>
                                </a:xfrm>
                                <a:custGeom>
                                  <a:avLst/>
                                  <a:gdLst/>
                                  <a:ahLst/>
                                  <a:cxnLst/>
                                  <a:rect l="0" t="0" r="0" b="0"/>
                                  <a:pathLst>
                                    <a:path w="1884553" h="9144">
                                      <a:moveTo>
                                        <a:pt x="0" y="0"/>
                                      </a:moveTo>
                                      <a:lnTo>
                                        <a:pt x="1884553" y="0"/>
                                      </a:lnTo>
                                      <a:lnTo>
                                        <a:pt x="18845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93" name="Shape 642793"/>
                              <wps:cNvSpPr/>
                              <wps:spPr>
                                <a:xfrm>
                                  <a:off x="18845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296" style="width:148.87pt;height:0.480103pt;mso-position-horizontal-relative:char;mso-position-vertical-relative:line" coordsize="18906,60">
                      <v:shape id="Shape 642794" style="position:absolute;width:18845;height:91;left:0;top:0;" coordsize="1884553,9144" path="m0,0l1884553,0l1884553,9144l0,9144l0,0">
                        <v:stroke weight="0pt" endcap="flat" joinstyle="miter" miterlimit="10" on="false" color="#000000" opacity="0"/>
                        <v:fill on="true" color="#000000"/>
                      </v:shape>
                      <v:shape id="Shape 642795" style="position:absolute;width:91;height:91;left:18845;top:0;" coordsize="9144,9144" path="m0,0l9144,0l9144,9144l0,9144l0,0">
                        <v:stroke weight="0pt" endcap="flat" joinstyle="miter" miterlimit="10" on="false" color="#000000" opacity="0"/>
                        <v:fill on="true" color="#000000"/>
                      </v:shape>
                    </v:group>
                  </w:pict>
                </mc:Fallback>
              </mc:AlternateContent>
            </w:r>
          </w:p>
          <w:p w:rsidR="00D21ED7" w:rsidRDefault="00DF333D">
            <w:pPr>
              <w:spacing w:after="0" w:line="259" w:lineRule="auto"/>
              <w:ind w:left="9" w:firstLine="0"/>
              <w:jc w:val="center"/>
            </w:pPr>
            <w:r>
              <w:t>会议内容</w:t>
            </w:r>
            <w:r>
              <w:t xml:space="preserve"> </w:t>
            </w:r>
          </w:p>
        </w:tc>
        <w:tc>
          <w:tcPr>
            <w:tcW w:w="1133" w:type="dxa"/>
            <w:tcBorders>
              <w:top w:val="single" w:sz="4" w:space="0" w:color="5B9BD5"/>
              <w:left w:val="nil"/>
              <w:bottom w:val="single" w:sz="4" w:space="0" w:color="000000"/>
              <w:right w:val="nil"/>
            </w:tcBorders>
            <w:vAlign w:val="bottom"/>
          </w:tcPr>
          <w:p w:rsidR="00D21ED7" w:rsidRDefault="00DF333D">
            <w:pPr>
              <w:spacing w:after="49" w:line="259" w:lineRule="auto"/>
              <w:ind w:left="5" w:firstLine="0"/>
            </w:pPr>
            <w:r>
              <w:rPr>
                <w:rFonts w:ascii="Calibri" w:eastAsia="Calibri" w:hAnsi="Calibri" w:cs="Calibri"/>
                <w:noProof/>
                <w:sz w:val="22"/>
              </w:rPr>
              <mc:AlternateContent>
                <mc:Choice Requires="wpg">
                  <w:drawing>
                    <wp:inline distT="0" distB="0" distL="0" distR="0">
                      <wp:extent cx="713537" cy="6097"/>
                      <wp:effectExtent l="0" t="0" r="0" b="0"/>
                      <wp:docPr id="493317" name="Group 493317"/>
                      <wp:cNvGraphicFramePr/>
                      <a:graphic xmlns:a="http://schemas.openxmlformats.org/drawingml/2006/main">
                        <a:graphicData uri="http://schemas.microsoft.com/office/word/2010/wordprocessingGroup">
                          <wpg:wgp>
                            <wpg:cNvGrpSpPr/>
                            <wpg:grpSpPr>
                              <a:xfrm>
                                <a:off x="0" y="0"/>
                                <a:ext cx="713537" cy="6097"/>
                                <a:chOff x="0" y="0"/>
                                <a:chExt cx="713537" cy="6097"/>
                              </a:xfrm>
                            </wpg:grpSpPr>
                            <wps:wsp>
                              <wps:cNvPr id="642796" name="Shape 642796"/>
                              <wps:cNvSpPr/>
                              <wps:spPr>
                                <a:xfrm>
                                  <a:off x="0" y="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317" style="width:56.184pt;height:0.480103pt;mso-position-horizontal-relative:char;mso-position-vertical-relative:line" coordsize="7135,60">
                      <v:shape id="Shape 642797" style="position:absolute;width:7135;height:91;left:0;top:0;" coordsize="713537,9144" path="m0,0l713537,0l713537,9144l0,9144l0,0">
                        <v:stroke weight="0pt" endcap="flat" joinstyle="miter" miterlimit="10" on="false" color="#000000" opacity="0"/>
                        <v:fill on="true" color="#000000"/>
                      </v:shape>
                    </v:group>
                  </w:pict>
                </mc:Fallback>
              </mc:AlternateContent>
            </w:r>
          </w:p>
          <w:p w:rsidR="00D21ED7" w:rsidRDefault="00DF333D">
            <w:pPr>
              <w:spacing w:after="0" w:line="259" w:lineRule="auto"/>
              <w:ind w:left="0" w:firstLine="0"/>
              <w:jc w:val="center"/>
            </w:pPr>
            <w:r>
              <w:t>提出的重要意见和建议</w:t>
            </w:r>
            <w:r>
              <w:t xml:space="preserve"> </w:t>
            </w:r>
          </w:p>
        </w:tc>
        <w:tc>
          <w:tcPr>
            <w:tcW w:w="994" w:type="dxa"/>
            <w:tcBorders>
              <w:top w:val="single" w:sz="4" w:space="0" w:color="5B9BD5"/>
              <w:left w:val="nil"/>
              <w:bottom w:val="single" w:sz="4" w:space="0" w:color="000000"/>
              <w:right w:val="nil"/>
            </w:tcBorders>
            <w:vAlign w:val="bottom"/>
          </w:tcPr>
          <w:p w:rsidR="00D21ED7" w:rsidRDefault="00DF333D">
            <w:pPr>
              <w:spacing w:after="49" w:line="259" w:lineRule="auto"/>
              <w:ind w:left="-5" w:right="-5" w:firstLine="0"/>
            </w:pPr>
            <w:r>
              <w:rPr>
                <w:rFonts w:ascii="Calibri" w:eastAsia="Calibri" w:hAnsi="Calibri" w:cs="Calibri"/>
                <w:noProof/>
                <w:sz w:val="22"/>
              </w:rPr>
              <mc:AlternateContent>
                <mc:Choice Requires="wpg">
                  <w:drawing>
                    <wp:inline distT="0" distB="0" distL="0" distR="0">
                      <wp:extent cx="637032" cy="6097"/>
                      <wp:effectExtent l="0" t="0" r="0" b="0"/>
                      <wp:docPr id="493342" name="Group 493342"/>
                      <wp:cNvGraphicFramePr/>
                      <a:graphic xmlns:a="http://schemas.openxmlformats.org/drawingml/2006/main">
                        <a:graphicData uri="http://schemas.microsoft.com/office/word/2010/wordprocessingGroup">
                          <wpg:wgp>
                            <wpg:cNvGrpSpPr/>
                            <wpg:grpSpPr>
                              <a:xfrm>
                                <a:off x="0" y="0"/>
                                <a:ext cx="637032" cy="6097"/>
                                <a:chOff x="0" y="0"/>
                                <a:chExt cx="637032" cy="6097"/>
                              </a:xfrm>
                            </wpg:grpSpPr>
                            <wps:wsp>
                              <wps:cNvPr id="642798" name="Shape 6427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99" name="Shape 642799"/>
                              <wps:cNvSpPr/>
                              <wps:spPr>
                                <a:xfrm>
                                  <a:off x="6096" y="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00" name="Shape 642800"/>
                              <wps:cNvSpPr/>
                              <wps:spPr>
                                <a:xfrm>
                                  <a:off x="630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342" style="width:50.16pt;height:0.480103pt;mso-position-horizontal-relative:char;mso-position-vertical-relative:line" coordsize="6370,60">
                      <v:shape id="Shape 642801" style="position:absolute;width:91;height:91;left:0;top:0;" coordsize="9144,9144" path="m0,0l9144,0l9144,9144l0,9144l0,0">
                        <v:stroke weight="0pt" endcap="flat" joinstyle="miter" miterlimit="10" on="false" color="#000000" opacity="0"/>
                        <v:fill on="true" color="#000000"/>
                      </v:shape>
                      <v:shape id="Shape 642802" style="position:absolute;width:6248;height:91;left:60;top:0;" coordsize="624840,9144" path="m0,0l624840,0l624840,9144l0,9144l0,0">
                        <v:stroke weight="0pt" endcap="flat" joinstyle="miter" miterlimit="10" on="false" color="#000000" opacity="0"/>
                        <v:fill on="true" color="#000000"/>
                      </v:shape>
                      <v:shape id="Shape 642803" style="position:absolute;width:91;height:91;left:6309;top:0;" coordsize="9144,9144" path="m0,0l9144,0l9144,9144l0,9144l0,0">
                        <v:stroke weight="0pt" endcap="flat" joinstyle="miter" miterlimit="10" on="false" color="#000000" opacity="0"/>
                        <v:fill on="true" color="#000000"/>
                      </v:shape>
                    </v:group>
                  </w:pict>
                </mc:Fallback>
              </mc:AlternateContent>
            </w:r>
          </w:p>
          <w:p w:rsidR="00D21ED7" w:rsidRDefault="00DF333D">
            <w:pPr>
              <w:spacing w:after="0" w:line="259" w:lineRule="auto"/>
              <w:ind w:left="0" w:firstLine="0"/>
              <w:jc w:val="center"/>
            </w:pPr>
            <w:r>
              <w:t>其他履行职责的情况</w:t>
            </w:r>
            <w:r>
              <w:t xml:space="preserve"> </w:t>
            </w:r>
          </w:p>
        </w:tc>
        <w:tc>
          <w:tcPr>
            <w:tcW w:w="932" w:type="dxa"/>
            <w:tcBorders>
              <w:top w:val="single" w:sz="4" w:space="0" w:color="5B9BD5"/>
              <w:left w:val="nil"/>
              <w:bottom w:val="single" w:sz="4" w:space="0" w:color="000000"/>
              <w:right w:val="nil"/>
            </w:tcBorders>
            <w:vAlign w:val="bottom"/>
          </w:tcPr>
          <w:p w:rsidR="00D21ED7" w:rsidRDefault="00DF333D">
            <w:pPr>
              <w:spacing w:after="49" w:line="259" w:lineRule="auto"/>
              <w:ind w:left="5" w:firstLine="0"/>
            </w:pPr>
            <w:r>
              <w:rPr>
                <w:rFonts w:ascii="Calibri" w:eastAsia="Calibri" w:hAnsi="Calibri" w:cs="Calibri"/>
                <w:noProof/>
                <w:sz w:val="22"/>
              </w:rPr>
              <mc:AlternateContent>
                <mc:Choice Requires="wpg">
                  <w:drawing>
                    <wp:inline distT="0" distB="0" distL="0" distR="0">
                      <wp:extent cx="585520" cy="6097"/>
                      <wp:effectExtent l="0" t="0" r="0" b="0"/>
                      <wp:docPr id="493380" name="Group 493380"/>
                      <wp:cNvGraphicFramePr/>
                      <a:graphic xmlns:a="http://schemas.openxmlformats.org/drawingml/2006/main">
                        <a:graphicData uri="http://schemas.microsoft.com/office/word/2010/wordprocessingGroup">
                          <wpg:wgp>
                            <wpg:cNvGrpSpPr/>
                            <wpg:grpSpPr>
                              <a:xfrm>
                                <a:off x="0" y="0"/>
                                <a:ext cx="585520" cy="6097"/>
                                <a:chOff x="0" y="0"/>
                                <a:chExt cx="585520" cy="6097"/>
                              </a:xfrm>
                            </wpg:grpSpPr>
                            <wps:wsp>
                              <wps:cNvPr id="642804" name="Shape 642804"/>
                              <wps:cNvSpPr/>
                              <wps:spPr>
                                <a:xfrm>
                                  <a:off x="0" y="0"/>
                                  <a:ext cx="585520" cy="9144"/>
                                </a:xfrm>
                                <a:custGeom>
                                  <a:avLst/>
                                  <a:gdLst/>
                                  <a:ahLst/>
                                  <a:cxnLst/>
                                  <a:rect l="0" t="0" r="0" b="0"/>
                                  <a:pathLst>
                                    <a:path w="585520" h="9144">
                                      <a:moveTo>
                                        <a:pt x="0" y="0"/>
                                      </a:moveTo>
                                      <a:lnTo>
                                        <a:pt x="585520" y="0"/>
                                      </a:lnTo>
                                      <a:lnTo>
                                        <a:pt x="585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380" style="width:46.104pt;height:0.480103pt;mso-position-horizontal-relative:char;mso-position-vertical-relative:line" coordsize="5855,60">
                      <v:shape id="Shape 642805" style="position:absolute;width:5855;height:91;left:0;top:0;" coordsize="585520,9144" path="m0,0l585520,0l585520,9144l0,9144l0,0">
                        <v:stroke weight="0pt" endcap="flat" joinstyle="miter" miterlimit="10" on="false" color="#000000" opacity="0"/>
                        <v:fill on="true" color="#000000"/>
                      </v:shape>
                    </v:group>
                  </w:pict>
                </mc:Fallback>
              </mc:AlternateContent>
            </w:r>
          </w:p>
          <w:p w:rsidR="00D21ED7" w:rsidRDefault="00DF333D">
            <w:pPr>
              <w:spacing w:after="0" w:line="259" w:lineRule="auto"/>
              <w:ind w:left="0" w:firstLine="0"/>
              <w:jc w:val="center"/>
            </w:pPr>
            <w:r>
              <w:t>异议事项具体情况</w:t>
            </w:r>
            <w:r>
              <w:t xml:space="preserve"> </w:t>
            </w:r>
          </w:p>
        </w:tc>
        <w:tc>
          <w:tcPr>
            <w:tcW w:w="120" w:type="dxa"/>
            <w:vMerge w:val="restart"/>
            <w:tcBorders>
              <w:top w:val="single" w:sz="4" w:space="0" w:color="5B9BD5"/>
              <w:left w:val="nil"/>
              <w:bottom w:val="single" w:sz="4" w:space="0" w:color="5B9BD5"/>
              <w:right w:val="single" w:sz="4" w:space="0" w:color="5B9BD5"/>
            </w:tcBorders>
          </w:tcPr>
          <w:p w:rsidR="00D21ED7" w:rsidRDefault="00DF333D">
            <w:pPr>
              <w:spacing w:after="0" w:line="259" w:lineRule="auto"/>
              <w:ind w:left="-5" w:firstLine="0"/>
            </w:pPr>
            <w:r>
              <w:rPr>
                <w:rFonts w:ascii="Calibri" w:eastAsia="Calibri" w:hAnsi="Calibri" w:cs="Calibri"/>
                <w:noProof/>
                <w:sz w:val="22"/>
              </w:rPr>
              <mc:AlternateContent>
                <mc:Choice Requires="wpg">
                  <w:drawing>
                    <wp:inline distT="0" distB="0" distL="0" distR="0">
                      <wp:extent cx="6097" cy="6097"/>
                      <wp:effectExtent l="0" t="0" r="0" b="0"/>
                      <wp:docPr id="493426" name="Group 493426"/>
                      <wp:cNvGraphicFramePr/>
                      <a:graphic xmlns:a="http://schemas.openxmlformats.org/drawingml/2006/main">
                        <a:graphicData uri="http://schemas.microsoft.com/office/word/2010/wordprocessingGroup">
                          <wpg:wgp>
                            <wpg:cNvGrpSpPr/>
                            <wpg:grpSpPr>
                              <a:xfrm>
                                <a:off x="0" y="0"/>
                                <a:ext cx="6097" cy="6097"/>
                                <a:chOff x="0" y="0"/>
                                <a:chExt cx="6097" cy="6097"/>
                              </a:xfrm>
                            </wpg:grpSpPr>
                            <wps:wsp>
                              <wps:cNvPr id="642806" name="Shape 6428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426" style="width:0.480042pt;height:0.480103pt;mso-position-horizontal-relative:char;mso-position-vertical-relative:line" coordsize="60,60">
                      <v:shape id="Shape 642807" style="position:absolute;width:91;height:91;left:0;top:0;" coordsize="9144,9144" path="m0,0l9144,0l9144,9144l0,9144l0,0">
                        <v:stroke weight="0pt" endcap="flat" joinstyle="miter" miterlimit="10" on="false" color="#000000" opacity="0"/>
                        <v:fill on="true" color="#000000"/>
                      </v:shape>
                    </v:group>
                  </w:pict>
                </mc:Fallback>
              </mc:AlternateContent>
            </w:r>
          </w:p>
        </w:tc>
      </w:tr>
      <w:tr w:rsidR="00D21ED7">
        <w:trPr>
          <w:trHeight w:val="946"/>
        </w:trPr>
        <w:tc>
          <w:tcPr>
            <w:tcW w:w="0" w:type="auto"/>
            <w:vMerge/>
            <w:tcBorders>
              <w:top w:val="nil"/>
              <w:left w:val="single" w:sz="4" w:space="0" w:color="5B9BD5"/>
              <w:bottom w:val="nil"/>
              <w:right w:val="nil"/>
            </w:tcBorders>
          </w:tcPr>
          <w:p w:rsidR="00D21ED7" w:rsidRDefault="00D21ED7">
            <w:pPr>
              <w:spacing w:after="160" w:line="259" w:lineRule="auto"/>
              <w:ind w:left="0" w:firstLine="0"/>
            </w:pPr>
          </w:p>
        </w:tc>
        <w:tc>
          <w:tcPr>
            <w:tcW w:w="134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10" w:firstLine="0"/>
            </w:pPr>
            <w:r>
              <w:t>提名、薪酬与考核委员会</w:t>
            </w:r>
            <w:r>
              <w:t xml:space="preserve"> </w:t>
            </w:r>
          </w:p>
        </w:tc>
        <w:tc>
          <w:tcPr>
            <w:tcW w:w="134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6" w:firstLine="0"/>
            </w:pPr>
            <w:r>
              <w:t>赵箭、朱利祥、姚新民</w:t>
            </w:r>
            <w:r>
              <w:t xml:space="preserve"> </w:t>
            </w:r>
          </w:p>
        </w:tc>
        <w:tc>
          <w:tcPr>
            <w:tcW w:w="70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4" w:firstLine="0"/>
              <w:jc w:val="center"/>
            </w:pPr>
            <w:r>
              <w:t xml:space="preserve">1 </w:t>
            </w:r>
          </w:p>
        </w:tc>
        <w:tc>
          <w:tcPr>
            <w:tcW w:w="297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10" w:firstLine="0"/>
            </w:pPr>
            <w:r>
              <w:t>审议《提名吴朝云女士为公司第四届董事会董事候选人的议案》</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 w:firstLine="0"/>
              <w:jc w:val="center"/>
            </w:pPr>
            <w:r>
              <w:t>无</w:t>
            </w:r>
            <w:r>
              <w:t xml:space="preserve"> </w:t>
            </w:r>
          </w:p>
        </w:tc>
        <w:tc>
          <w:tcPr>
            <w:tcW w:w="93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 w:firstLine="0"/>
              <w:jc w:val="center"/>
            </w:pPr>
            <w:r>
              <w:t>无</w:t>
            </w:r>
            <w:r>
              <w:t xml:space="preserve"> </w:t>
            </w:r>
          </w:p>
        </w:tc>
        <w:tc>
          <w:tcPr>
            <w:tcW w:w="0" w:type="auto"/>
            <w:vMerge/>
            <w:tcBorders>
              <w:top w:val="nil"/>
              <w:left w:val="nil"/>
              <w:bottom w:val="nil"/>
              <w:right w:val="single" w:sz="4" w:space="0" w:color="5B9BD5"/>
            </w:tcBorders>
          </w:tcPr>
          <w:p w:rsidR="00D21ED7" w:rsidRDefault="00D21ED7">
            <w:pPr>
              <w:spacing w:after="160" w:line="259" w:lineRule="auto"/>
              <w:ind w:left="0" w:firstLine="0"/>
            </w:pPr>
          </w:p>
        </w:tc>
      </w:tr>
      <w:tr w:rsidR="00D21ED7">
        <w:trPr>
          <w:trHeight w:val="634"/>
        </w:trPr>
        <w:tc>
          <w:tcPr>
            <w:tcW w:w="0" w:type="auto"/>
            <w:vMerge/>
            <w:tcBorders>
              <w:top w:val="nil"/>
              <w:left w:val="single" w:sz="4" w:space="0" w:color="5B9BD5"/>
              <w:bottom w:val="nil"/>
              <w:right w:val="nil"/>
            </w:tcBorders>
          </w:tcPr>
          <w:p w:rsidR="00D21ED7" w:rsidRDefault="00D21ED7">
            <w:pPr>
              <w:spacing w:after="160" w:line="259" w:lineRule="auto"/>
              <w:ind w:left="0" w:firstLine="0"/>
            </w:pPr>
          </w:p>
        </w:tc>
        <w:tc>
          <w:tcPr>
            <w:tcW w:w="134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10" w:firstLine="0"/>
              <w:jc w:val="both"/>
            </w:pPr>
            <w:r>
              <w:t>审计委员会</w:t>
            </w:r>
            <w:r>
              <w:t xml:space="preserve"> </w:t>
            </w:r>
          </w:p>
        </w:tc>
        <w:tc>
          <w:tcPr>
            <w:tcW w:w="134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6" w:firstLine="0"/>
            </w:pPr>
            <w:r>
              <w:t>朱利祥、赵箭、钱玉明</w:t>
            </w:r>
            <w:r>
              <w:t xml:space="preserve"> </w:t>
            </w:r>
          </w:p>
        </w:tc>
        <w:tc>
          <w:tcPr>
            <w:tcW w:w="70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4" w:firstLine="0"/>
              <w:jc w:val="center"/>
            </w:pPr>
            <w:r>
              <w:t xml:space="preserve">1 </w:t>
            </w:r>
          </w:p>
        </w:tc>
        <w:tc>
          <w:tcPr>
            <w:tcW w:w="297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10" w:firstLine="0"/>
            </w:pPr>
            <w:r>
              <w:t>审议《关于续聘公司</w:t>
            </w:r>
            <w:r>
              <w:t>2022</w:t>
            </w:r>
            <w:r>
              <w:t>年年度审计机构的议案》</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无</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 w:firstLine="0"/>
              <w:jc w:val="center"/>
            </w:pPr>
            <w:r>
              <w:t>无</w:t>
            </w:r>
            <w:r>
              <w:t xml:space="preserve"> </w:t>
            </w:r>
          </w:p>
        </w:tc>
        <w:tc>
          <w:tcPr>
            <w:tcW w:w="93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 w:firstLine="0"/>
              <w:jc w:val="center"/>
            </w:pPr>
            <w:r>
              <w:t>无</w:t>
            </w:r>
            <w:r>
              <w:t xml:space="preserve"> </w:t>
            </w:r>
          </w:p>
        </w:tc>
        <w:tc>
          <w:tcPr>
            <w:tcW w:w="0" w:type="auto"/>
            <w:vMerge/>
            <w:tcBorders>
              <w:top w:val="nil"/>
              <w:left w:val="nil"/>
              <w:bottom w:val="nil"/>
              <w:right w:val="single" w:sz="4" w:space="0" w:color="5B9BD5"/>
            </w:tcBorders>
          </w:tcPr>
          <w:p w:rsidR="00D21ED7" w:rsidRDefault="00D21ED7">
            <w:pPr>
              <w:spacing w:after="160" w:line="259" w:lineRule="auto"/>
              <w:ind w:left="0" w:firstLine="0"/>
            </w:pPr>
          </w:p>
        </w:tc>
      </w:tr>
      <w:tr w:rsidR="00D21ED7">
        <w:trPr>
          <w:trHeight w:val="1265"/>
        </w:trPr>
        <w:tc>
          <w:tcPr>
            <w:tcW w:w="0" w:type="auto"/>
            <w:vMerge/>
            <w:tcBorders>
              <w:top w:val="nil"/>
              <w:left w:val="single" w:sz="4" w:space="0" w:color="5B9BD5"/>
              <w:bottom w:val="single" w:sz="4" w:space="0" w:color="5B9BD5"/>
              <w:right w:val="nil"/>
            </w:tcBorders>
          </w:tcPr>
          <w:p w:rsidR="00D21ED7" w:rsidRDefault="00D21ED7">
            <w:pPr>
              <w:spacing w:after="160" w:line="259" w:lineRule="auto"/>
              <w:ind w:left="0" w:firstLine="0"/>
            </w:pPr>
          </w:p>
        </w:tc>
        <w:tc>
          <w:tcPr>
            <w:tcW w:w="1349"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110" w:firstLine="0"/>
              <w:jc w:val="both"/>
            </w:pPr>
            <w:r>
              <w:t>战略委员会</w:t>
            </w:r>
            <w:r>
              <w:t xml:space="preserve"> </w:t>
            </w:r>
          </w:p>
        </w:tc>
        <w:tc>
          <w:tcPr>
            <w:tcW w:w="1344"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106" w:firstLine="0"/>
            </w:pPr>
            <w:r>
              <w:t>姚华、沈福鑫、朱利祥</w:t>
            </w:r>
            <w:r>
              <w:t xml:space="preserve"> </w:t>
            </w:r>
          </w:p>
        </w:tc>
        <w:tc>
          <w:tcPr>
            <w:tcW w:w="706"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0" w:right="4" w:firstLine="0"/>
              <w:jc w:val="center"/>
            </w:pPr>
            <w:r>
              <w:t xml:space="preserve">2 </w:t>
            </w:r>
          </w:p>
        </w:tc>
        <w:tc>
          <w:tcPr>
            <w:tcW w:w="2977"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110" w:firstLine="0"/>
            </w:pPr>
            <w:r>
              <w:t>审议《关于</w:t>
            </w:r>
            <w:r>
              <w:t>2022</w:t>
            </w:r>
            <w:r>
              <w:t>年发展规划相关事项的议案》；审议《关于</w:t>
            </w:r>
            <w:r>
              <w:t xml:space="preserve"> 2022</w:t>
            </w:r>
            <w:r>
              <w:t>年下半年发展规划相关事项的议案》</w:t>
            </w:r>
            <w:r>
              <w:t xml:space="preserve"> </w:t>
            </w:r>
          </w:p>
        </w:tc>
        <w:tc>
          <w:tcPr>
            <w:tcW w:w="1133"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0" w:firstLine="0"/>
              <w:jc w:val="center"/>
            </w:pPr>
            <w:r>
              <w:t>无</w:t>
            </w:r>
            <w:r>
              <w:t xml:space="preserve"> </w:t>
            </w:r>
          </w:p>
        </w:tc>
        <w:tc>
          <w:tcPr>
            <w:tcW w:w="994"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5" w:firstLine="0"/>
              <w:jc w:val="center"/>
            </w:pPr>
            <w:r>
              <w:t>无</w:t>
            </w:r>
            <w:r>
              <w:t xml:space="preserve"> </w:t>
            </w:r>
          </w:p>
        </w:tc>
        <w:tc>
          <w:tcPr>
            <w:tcW w:w="932" w:type="dxa"/>
            <w:tcBorders>
              <w:top w:val="single" w:sz="4" w:space="0" w:color="000000"/>
              <w:left w:val="single" w:sz="4" w:space="0" w:color="000000"/>
              <w:bottom w:val="single" w:sz="4" w:space="0" w:color="5B9BD5"/>
              <w:right w:val="single" w:sz="4" w:space="0" w:color="000000"/>
            </w:tcBorders>
          </w:tcPr>
          <w:p w:rsidR="00D21ED7" w:rsidRDefault="00DF333D">
            <w:pPr>
              <w:spacing w:after="0" w:line="259" w:lineRule="auto"/>
              <w:ind w:left="1" w:firstLine="0"/>
              <w:jc w:val="center"/>
            </w:pPr>
            <w:r>
              <w:t>无</w:t>
            </w:r>
            <w:r>
              <w:t xml:space="preserve"> </w:t>
            </w:r>
          </w:p>
        </w:tc>
        <w:tc>
          <w:tcPr>
            <w:tcW w:w="0" w:type="auto"/>
            <w:vMerge/>
            <w:tcBorders>
              <w:top w:val="nil"/>
              <w:left w:val="nil"/>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9671" w:type="dxa"/>
            <w:gridSpan w:val="9"/>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 </w:t>
            </w:r>
          </w:p>
        </w:tc>
      </w:tr>
    </w:tbl>
    <w:p w:rsidR="00D21ED7" w:rsidRDefault="00DF333D">
      <w:pPr>
        <w:spacing w:after="178" w:line="259" w:lineRule="auto"/>
        <w:ind w:left="0" w:firstLine="0"/>
      </w:pPr>
      <w:r>
        <w:t xml:space="preserve"> </w:t>
      </w:r>
    </w:p>
    <w:p w:rsidR="00D21ED7" w:rsidRDefault="00DF333D">
      <w:pPr>
        <w:numPr>
          <w:ilvl w:val="0"/>
          <w:numId w:val="27"/>
        </w:numPr>
        <w:ind w:hanging="841"/>
      </w:pPr>
      <w:r>
        <w:t>报告期内独立董事履行职责的情况</w:t>
      </w:r>
      <w:r>
        <w:t xml:space="preserve"> </w:t>
      </w:r>
    </w:p>
    <w:tbl>
      <w:tblPr>
        <w:tblStyle w:val="TableGrid"/>
        <w:tblW w:w="9666" w:type="dxa"/>
        <w:tblInd w:w="-107" w:type="dxa"/>
        <w:tblCellMar>
          <w:top w:w="54" w:type="dxa"/>
          <w:left w:w="106" w:type="dxa"/>
          <w:bottom w:w="0" w:type="dxa"/>
          <w:right w:w="46" w:type="dxa"/>
        </w:tblCellMar>
        <w:tblLook w:val="04A0" w:firstRow="1" w:lastRow="0" w:firstColumn="1" w:lastColumn="0" w:noHBand="0" w:noVBand="1"/>
      </w:tblPr>
      <w:tblGrid>
        <w:gridCol w:w="1705"/>
        <w:gridCol w:w="1993"/>
        <w:gridCol w:w="1988"/>
        <w:gridCol w:w="1991"/>
        <w:gridCol w:w="1989"/>
      </w:tblGrid>
      <w:tr w:rsidR="00D21ED7">
        <w:trPr>
          <w:trHeight w:val="324"/>
        </w:trPr>
        <w:tc>
          <w:tcPr>
            <w:tcW w:w="170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12" w:firstLine="0"/>
            </w:pPr>
            <w:r>
              <w:t>独立董事姓名</w:t>
            </w:r>
            <w:r>
              <w:t xml:space="preserve"> </w:t>
            </w:r>
          </w:p>
        </w:tc>
        <w:tc>
          <w:tcPr>
            <w:tcW w:w="199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49" w:firstLine="0"/>
            </w:pPr>
            <w:r>
              <w:t>出席董事会次数</w:t>
            </w:r>
            <w:r>
              <w:t xml:space="preserve"> </w:t>
            </w:r>
          </w:p>
        </w:tc>
        <w:tc>
          <w:tcPr>
            <w:tcW w:w="198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49" w:firstLine="0"/>
            </w:pPr>
            <w:r>
              <w:t>出席董事会方式</w:t>
            </w:r>
            <w:r>
              <w:t xml:space="preserve"> </w:t>
            </w:r>
          </w:p>
        </w:tc>
        <w:tc>
          <w:tcPr>
            <w:tcW w:w="19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8" w:firstLine="0"/>
              <w:jc w:val="both"/>
            </w:pPr>
            <w:r>
              <w:t>出席股东大会次数</w:t>
            </w:r>
            <w:r>
              <w:t xml:space="preserve"> </w:t>
            </w:r>
          </w:p>
        </w:tc>
        <w:tc>
          <w:tcPr>
            <w:tcW w:w="198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 w:firstLine="0"/>
              <w:jc w:val="both"/>
            </w:pPr>
            <w:r>
              <w:t>出席股东大会方式</w:t>
            </w:r>
            <w:r>
              <w:t xml:space="preserve"> </w:t>
            </w:r>
          </w:p>
        </w:tc>
      </w:tr>
      <w:tr w:rsidR="00D21ED7">
        <w:trPr>
          <w:trHeight w:val="328"/>
        </w:trPr>
        <w:tc>
          <w:tcPr>
            <w:tcW w:w="17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沈福鑫</w:t>
            </w:r>
            <w:r>
              <w:t xml:space="preserve"> </w:t>
            </w:r>
          </w:p>
        </w:tc>
        <w:tc>
          <w:tcPr>
            <w:tcW w:w="19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9 </w:t>
            </w:r>
          </w:p>
        </w:tc>
        <w:tc>
          <w:tcPr>
            <w:tcW w:w="19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现场、通讯</w:t>
            </w:r>
            <w:r>
              <w:t xml:space="preserve"> </w:t>
            </w:r>
          </w:p>
        </w:tc>
        <w:tc>
          <w:tcPr>
            <w:tcW w:w="19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5 </w:t>
            </w:r>
          </w:p>
        </w:tc>
        <w:tc>
          <w:tcPr>
            <w:tcW w:w="19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现场</w:t>
            </w:r>
            <w:r>
              <w:t xml:space="preserve"> </w:t>
            </w:r>
          </w:p>
        </w:tc>
      </w:tr>
      <w:tr w:rsidR="00D21ED7">
        <w:trPr>
          <w:trHeight w:val="326"/>
        </w:trPr>
        <w:tc>
          <w:tcPr>
            <w:tcW w:w="17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朱利祥</w:t>
            </w:r>
            <w:r>
              <w:t xml:space="preserve"> </w:t>
            </w:r>
          </w:p>
        </w:tc>
        <w:tc>
          <w:tcPr>
            <w:tcW w:w="19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9 </w:t>
            </w:r>
          </w:p>
        </w:tc>
        <w:tc>
          <w:tcPr>
            <w:tcW w:w="19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现场、通讯</w:t>
            </w:r>
            <w:r>
              <w:t xml:space="preserve"> </w:t>
            </w:r>
          </w:p>
        </w:tc>
        <w:tc>
          <w:tcPr>
            <w:tcW w:w="19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5 </w:t>
            </w:r>
          </w:p>
        </w:tc>
        <w:tc>
          <w:tcPr>
            <w:tcW w:w="19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现场</w:t>
            </w:r>
            <w:r>
              <w:t xml:space="preserve"> </w:t>
            </w:r>
          </w:p>
        </w:tc>
      </w:tr>
      <w:tr w:rsidR="00D21ED7">
        <w:trPr>
          <w:trHeight w:val="326"/>
        </w:trPr>
        <w:tc>
          <w:tcPr>
            <w:tcW w:w="17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pPr>
            <w:r>
              <w:t>赵箭</w:t>
            </w:r>
            <w:r>
              <w:t xml:space="preserve"> </w:t>
            </w:r>
          </w:p>
        </w:tc>
        <w:tc>
          <w:tcPr>
            <w:tcW w:w="199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 xml:space="preserve">9 </w:t>
            </w:r>
          </w:p>
        </w:tc>
        <w:tc>
          <w:tcPr>
            <w:tcW w:w="19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现场、通讯</w:t>
            </w:r>
            <w:r>
              <w:t xml:space="preserve"> </w:t>
            </w:r>
          </w:p>
        </w:tc>
        <w:tc>
          <w:tcPr>
            <w:tcW w:w="199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 xml:space="preserve">5 </w:t>
            </w:r>
          </w:p>
        </w:tc>
        <w:tc>
          <w:tcPr>
            <w:tcW w:w="19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 w:firstLine="0"/>
            </w:pPr>
            <w:r>
              <w:t>现场</w:t>
            </w:r>
            <w:r>
              <w:t xml:space="preserve"> </w:t>
            </w:r>
          </w:p>
        </w:tc>
      </w:tr>
    </w:tbl>
    <w:p w:rsidR="00D21ED7" w:rsidRDefault="00DF333D">
      <w:pPr>
        <w:spacing w:after="16" w:line="259" w:lineRule="auto"/>
        <w:ind w:left="0" w:firstLine="0"/>
      </w:pPr>
      <w:r>
        <w:t xml:space="preserve"> </w:t>
      </w:r>
    </w:p>
    <w:p w:rsidR="00D21ED7" w:rsidRDefault="00DF333D">
      <w:pPr>
        <w:ind w:left="10"/>
      </w:pPr>
      <w:r>
        <w:t>独立董事对公司有关事项是否提出异议：</w:t>
      </w:r>
      <w:r>
        <w:t xml:space="preserve"> </w:t>
      </w:r>
    </w:p>
    <w:p w:rsidR="00D21ED7" w:rsidRDefault="00DF333D">
      <w:pPr>
        <w:ind w:left="10"/>
      </w:pPr>
      <w:r>
        <w:t>□</w:t>
      </w:r>
      <w:r>
        <w:t>是</w:t>
      </w:r>
      <w:r>
        <w:t xml:space="preserve"> √</w:t>
      </w:r>
      <w:r>
        <w:t>否</w:t>
      </w:r>
      <w:r>
        <w:t xml:space="preserve">  </w:t>
      </w:r>
    </w:p>
    <w:p w:rsidR="00D21ED7" w:rsidRDefault="00DF333D">
      <w:pPr>
        <w:ind w:left="10"/>
      </w:pPr>
      <w:r>
        <w:t>独立董事对公司有关建议是否被采纳：</w:t>
      </w:r>
      <w:r>
        <w:t xml:space="preserve"> </w:t>
      </w:r>
    </w:p>
    <w:p w:rsidR="00D21ED7" w:rsidRDefault="00DF333D">
      <w:pPr>
        <w:ind w:left="10"/>
      </w:pPr>
      <w:r>
        <w:t>√</w:t>
      </w:r>
      <w:r>
        <w:t>是</w:t>
      </w:r>
      <w:r>
        <w:t xml:space="preserve"> □</w:t>
      </w:r>
      <w:r>
        <w:t>否</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报告期内，公司独立董事勤勉尽责，严格按照相关规定以及《公司章程》等制度开展工作，高度关</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注公司规范运作和经营情况。确保决策科学、及时、高效，维护公司和全体股东的合法权益。</w:t>
      </w:r>
      <w:r>
        <w:t xml:space="preserve"> </w:t>
      </w:r>
    </w:p>
    <w:p w:rsidR="00D21ED7" w:rsidRDefault="00DF333D">
      <w:pPr>
        <w:spacing w:after="178" w:line="259" w:lineRule="auto"/>
        <w:ind w:left="0" w:firstLine="0"/>
      </w:pPr>
      <w:r>
        <w:t xml:space="preserve"> </w:t>
      </w:r>
    </w:p>
    <w:p w:rsidR="00D21ED7" w:rsidRDefault="00DF333D">
      <w:pPr>
        <w:numPr>
          <w:ilvl w:val="0"/>
          <w:numId w:val="27"/>
        </w:numPr>
        <w:spacing w:after="192"/>
        <w:ind w:hanging="841"/>
      </w:pPr>
      <w:r>
        <w:t>监事会就年度内监督事项的意见</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监事会在报告期内的监督活动中未发现公司存在重大风险事项，监事会对报告期内的监督事项无异议。</w:t>
      </w:r>
      <w:r>
        <w:t xml:space="preserve"> </w:t>
      </w:r>
    </w:p>
    <w:p w:rsidR="00D21ED7" w:rsidRDefault="00DF333D">
      <w:pPr>
        <w:spacing w:after="178" w:line="259" w:lineRule="auto"/>
        <w:ind w:left="0" w:firstLine="0"/>
      </w:pPr>
      <w:r>
        <w:t xml:space="preserve"> </w:t>
      </w:r>
    </w:p>
    <w:p w:rsidR="00D21ED7" w:rsidRDefault="00DF333D">
      <w:pPr>
        <w:numPr>
          <w:ilvl w:val="0"/>
          <w:numId w:val="27"/>
        </w:numPr>
        <w:spacing w:after="192"/>
        <w:ind w:hanging="841"/>
      </w:pPr>
      <w:r>
        <w:t>公司保持独立性、自主经营能力的说明</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82" w:lineRule="auto"/>
        <w:ind w:left="-15" w:firstLine="422"/>
      </w:pPr>
      <w:r>
        <w:t>业务独立：公司对主营的多晶光伏电池拥有独立完整的研发，生产，销售体系，能够面向市场独立经营，独立核算和决策，独立承担责任与风险，未受到公司股东的干涉、控制，亦未因与公司股东及其控制的其他企业之间存在关联关系而使公司经营自主权的完整性、独立性受到不良影响。</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75" w:lineRule="auto"/>
        <w:ind w:left="-15" w:firstLine="422"/>
      </w:pPr>
      <w:r>
        <w:t>人员独立：公司董事、监事及其他高级管理人员均按照《公司法》及公司《公司章程》合法产生；公司的总经理、副总经理、财务负责人等高级管理人员未在股东及其控制的其他企业中担任除董事、监事以外的其它职务，未在股东及其控制的其他企业中领薪；公司财务人员未在股东及其控</w:t>
      </w:r>
      <w:r>
        <w:t>制的其他企业中兼职。</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82" w:lineRule="auto"/>
        <w:ind w:left="-15" w:firstLine="422"/>
      </w:pPr>
      <w:r>
        <w:t>资产独立：公司合法拥有与目前业务有关的土地、房屋、设备等资产的所有权或使用权。公司独立拥有该等资产，不存在被股东单位或其他关联方占用的情形。</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82" w:lineRule="auto"/>
        <w:ind w:left="-15" w:firstLine="422"/>
      </w:pPr>
      <w:r>
        <w:t>机构分开情况：公司已依法建立健全股东大会、董事会、监事会等机构，聘请了总经理、副总经理、财务负责人、董事会秘书等在内的管理层，公司独立行使经营管理职权，独立于公司的股东、实际控制人及其控制的其他企业，不存在机构混同的情形。公司的办公场所独立于股东单位，不存在混合经营、合署办公的情形。</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82" w:lineRule="auto"/>
        <w:ind w:left="-15" w:firstLine="422"/>
      </w:pPr>
      <w:r>
        <w:t>财务独立：公司设立了独立的财务会计部门，并依据《中华人民</w:t>
      </w:r>
      <w:r>
        <w:t>共和国会计法》、《企业会计准则》建立了独立的财务核算体系和规范的财务管理制度，能够独立作财务决策，具有规范的财务会计制</w:t>
      </w:r>
      <w:r>
        <w:lastRenderedPageBreak/>
        <w:t>度。公司在银行独立开立账户，依法进行纳税申报和履行纳税义务，独立对外签订合同，不存在与股东、实际控制人及其控制的其它企业共用银行账户的情形。</w:t>
      </w:r>
      <w:r>
        <w:t xml:space="preserve"> </w:t>
      </w:r>
    </w:p>
    <w:p w:rsidR="00D21ED7" w:rsidRDefault="00DF333D">
      <w:pPr>
        <w:spacing w:after="178" w:line="259" w:lineRule="auto"/>
        <w:ind w:left="0" w:firstLine="0"/>
      </w:pPr>
      <w:r>
        <w:t xml:space="preserve"> </w:t>
      </w:r>
    </w:p>
    <w:p w:rsidR="00D21ED7" w:rsidRDefault="00DF333D">
      <w:pPr>
        <w:numPr>
          <w:ilvl w:val="0"/>
          <w:numId w:val="27"/>
        </w:numPr>
        <w:spacing w:after="194"/>
        <w:ind w:hanging="841"/>
      </w:pPr>
      <w:r>
        <w:t>内部控制制度的建设及实施情况</w:t>
      </w:r>
      <w:r>
        <w:rPr>
          <w:rFonts w:ascii="Times New Roman" w:eastAsia="Times New Roman" w:hAnsi="Times New Roman" w:cs="Times New Roman"/>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pPr>
      <w:r>
        <w:t>公司现行的内部控制制度均是依据《公司法》、《公司章程》和国家有关法律法规的规定，结合公司自身的实际情况制定的，符合现代企业制度的要求，在完整性和合理性方面不存在重大缺陷。由于内部控制是一项长期而持续地系统工程，需要</w:t>
      </w:r>
      <w:r>
        <w:t>根据公司所处行业、经营现状和发展情况不断调整、完善。</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82" w:lineRule="auto"/>
        <w:ind w:left="-15" w:firstLine="422"/>
      </w:pPr>
      <w:r>
        <w:t>关于会计核算体系报告期内，公司严格按照国家法律法规关于会计核算的规定，从公司自身情况出发，制定会计核算的具体细节制度，并按照要求进行独立核算，保证公司正常开展会计核算工作。</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82" w:lineRule="auto"/>
        <w:ind w:left="-15" w:firstLine="422"/>
      </w:pPr>
      <w:r>
        <w:t>关于财务管理体系报告期内，公司严格贯彻和落实各项公司财务管理制度，在国家政策及制度的指引下，做到有序工作、严格管理，继续完善公司财务管理体系。</w:t>
      </w:r>
      <w:r>
        <w:t xml:space="preserve"> </w:t>
      </w:r>
    </w:p>
    <w:p w:rsidR="00D21ED7" w:rsidRDefault="00DF333D">
      <w:pPr>
        <w:numPr>
          <w:ilvl w:val="1"/>
          <w:numId w:val="27"/>
        </w:numPr>
        <w:pBdr>
          <w:top w:val="single" w:sz="4" w:space="0" w:color="5B9BD5"/>
          <w:left w:val="single" w:sz="4" w:space="0" w:color="5B9BD5"/>
          <w:bottom w:val="single" w:sz="4" w:space="0" w:color="5B9BD5"/>
          <w:right w:val="single" w:sz="4" w:space="0" w:color="5B9BD5"/>
        </w:pBdr>
        <w:spacing w:after="4" w:line="275" w:lineRule="auto"/>
        <w:ind w:left="-15" w:firstLine="422"/>
      </w:pPr>
      <w:r>
        <w:t>关于风险控制体系报告期内，公司紧紧围绕企业风险控制制度，在有效分析市场风险、政策风险、经营风险、法律风险等的前提下，采取事前防范、事中控制等措施，从企业规范的角度继续完善风险控制体系。</w:t>
      </w:r>
      <w:r>
        <w:t xml:space="preserve"> </w:t>
      </w:r>
    </w:p>
    <w:p w:rsidR="00D21ED7" w:rsidRDefault="00DF333D">
      <w:pPr>
        <w:spacing w:after="178" w:line="259" w:lineRule="auto"/>
        <w:ind w:left="0" w:firstLine="0"/>
      </w:pPr>
      <w:r>
        <w:t xml:space="preserve"> </w:t>
      </w:r>
    </w:p>
    <w:p w:rsidR="00D21ED7" w:rsidRDefault="00DF333D">
      <w:pPr>
        <w:numPr>
          <w:ilvl w:val="0"/>
          <w:numId w:val="27"/>
        </w:numPr>
        <w:spacing w:after="193"/>
        <w:ind w:hanging="841"/>
      </w:pPr>
      <w:r>
        <w:t>年度报告差错责任追究制度相关情况</w:t>
      </w:r>
      <w:r>
        <w:rPr>
          <w:rFonts w:ascii="Times New Roman" w:eastAsia="Times New Roman" w:hAnsi="Times New Roman" w:cs="Times New Roman"/>
          <w:b/>
        </w:rP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报告期内，公司进一步健全信息披露管理事务，提高公司规范运作水平，增强信息披露的真实性、准确性、完整性和及时性，提高年报信息披露的质量和透明度，健全内部约束和责任追究机制。截止本报告公告之日，公司已对发生的会计差错更正情况进行了及时更正并发布公告。公司信息披露责任人及公司管理层严格遵守</w:t>
      </w:r>
      <w:r>
        <w:t>了上述制度，执行情况良好。</w:t>
      </w:r>
      <w:r>
        <w:t xml:space="preserve"> </w:t>
      </w:r>
    </w:p>
    <w:p w:rsidR="00D21ED7" w:rsidRDefault="00DF333D">
      <w:pPr>
        <w:spacing w:after="178" w:line="259" w:lineRule="auto"/>
        <w:ind w:left="0" w:firstLine="0"/>
      </w:pPr>
      <w:r>
        <w:t xml:space="preserve"> </w:t>
      </w:r>
    </w:p>
    <w:p w:rsidR="00D21ED7" w:rsidRDefault="00DF333D">
      <w:pPr>
        <w:numPr>
          <w:ilvl w:val="0"/>
          <w:numId w:val="27"/>
        </w:numPr>
        <w:spacing w:after="184"/>
        <w:ind w:hanging="841"/>
      </w:pPr>
      <w:r>
        <w:t>报告期内对高级管理人员的考评机制，以及激励机制的建立、实施情况</w:t>
      </w:r>
      <w:r>
        <w:rPr>
          <w:rFonts w:ascii="Times New Roman" w:eastAsia="Times New Roman" w:hAnsi="Times New Roman" w:cs="Times New Roman"/>
          <w:b/>
        </w:rP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15" w:firstLine="422"/>
      </w:pPr>
      <w:r>
        <w:t>公司完善了以关键业绩指标为核心的绩效管理体系，将公司战略目标和年度计划层层分解为关键业绩指标，结合工作态度和工作成果进行绩效考核，形成有竞争力和创造力的薪酬体系。</w:t>
      </w:r>
      <w:r>
        <w:t xml:space="preserve"> </w:t>
      </w:r>
    </w:p>
    <w:p w:rsidR="00D21ED7" w:rsidRDefault="00DF333D">
      <w:pPr>
        <w:spacing w:after="261" w:line="259" w:lineRule="auto"/>
        <w:ind w:left="0" w:firstLine="0"/>
      </w:pPr>
      <w:r>
        <w:t xml:space="preserve"> </w:t>
      </w:r>
    </w:p>
    <w:p w:rsidR="00D21ED7" w:rsidRDefault="00DF333D">
      <w:pPr>
        <w:pStyle w:val="3"/>
        <w:spacing w:after="249"/>
        <w:ind w:left="-5" w:right="6"/>
      </w:pPr>
      <w:r>
        <w:t>三、</w:t>
      </w:r>
      <w:r>
        <w:t xml:space="preserve"> </w:t>
      </w:r>
      <w:r>
        <w:t>投资者保护</w:t>
      </w:r>
      <w:r>
        <w:rPr>
          <w:rFonts w:ascii="Calibri" w:eastAsia="Calibri" w:hAnsi="Calibri" w:cs="Calibri"/>
        </w:rPr>
        <w:t xml:space="preserve"> </w:t>
      </w:r>
    </w:p>
    <w:p w:rsidR="00D21ED7" w:rsidRDefault="00DF333D">
      <w:pPr>
        <w:numPr>
          <w:ilvl w:val="0"/>
          <w:numId w:val="28"/>
        </w:numPr>
        <w:spacing w:after="185"/>
        <w:ind w:hanging="841"/>
      </w:pPr>
      <w:r>
        <w:t>公司股东大会实行累积投票制和网络投票安排的情况</w:t>
      </w:r>
      <w:r>
        <w:rPr>
          <w:rFonts w:ascii="Times New Roman" w:eastAsia="Times New Roman" w:hAnsi="Times New Roman" w:cs="Times New Roman"/>
          <w:b/>
        </w:rP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75" w:lineRule="auto"/>
        <w:ind w:left="-15" w:right="196" w:firstLine="412"/>
        <w:jc w:val="both"/>
      </w:pPr>
      <w:r>
        <w:t>为了方便股东参加股东大会，保护股东的合法权益，报告期内，公司召开</w:t>
      </w:r>
      <w:r>
        <w:t>2021</w:t>
      </w:r>
      <w:r>
        <w:t>年度股东大会、</w:t>
      </w:r>
      <w:r>
        <w:t xml:space="preserve">2022 </w:t>
      </w:r>
      <w:r>
        <w:t>年第二次临时股东大会、</w:t>
      </w:r>
      <w:r>
        <w:t>2022</w:t>
      </w:r>
      <w:r>
        <w:t>年第四次临时股东大会，审议相关议案采取了现场和网络投票相结合的方式召开。</w:t>
      </w:r>
      <w:r>
        <w:rPr>
          <w:sz w:val="20"/>
        </w:rPr>
        <w:t xml:space="preserve"> </w:t>
      </w:r>
    </w:p>
    <w:p w:rsidR="00D21ED7" w:rsidRDefault="00DF333D">
      <w:pPr>
        <w:spacing w:after="179" w:line="259" w:lineRule="auto"/>
        <w:ind w:left="0" w:firstLine="0"/>
      </w:pPr>
      <w:r>
        <w:t xml:space="preserve"> </w:t>
      </w:r>
    </w:p>
    <w:p w:rsidR="00D21ED7" w:rsidRDefault="00DF333D">
      <w:pPr>
        <w:numPr>
          <w:ilvl w:val="0"/>
          <w:numId w:val="28"/>
        </w:numPr>
        <w:spacing w:after="190"/>
        <w:ind w:hanging="841"/>
      </w:pPr>
      <w:r>
        <w:t>特别表决权股份</w:t>
      </w:r>
      <w:r>
        <w:t xml:space="preserve"> </w:t>
      </w:r>
    </w:p>
    <w:p w:rsidR="00D21ED7" w:rsidRDefault="00DF333D">
      <w:pPr>
        <w:spacing w:after="173"/>
        <w:ind w:left="10"/>
      </w:pPr>
      <w:r>
        <w:t>□</w:t>
      </w:r>
      <w:r>
        <w:t>适用</w:t>
      </w:r>
      <w:r>
        <w:t xml:space="preserve"> √</w:t>
      </w:r>
      <w:r>
        <w:t>不适用</w:t>
      </w:r>
      <w:r>
        <w:t xml:space="preserve">  </w:t>
      </w:r>
    </w:p>
    <w:p w:rsidR="00D21ED7" w:rsidRDefault="00DF333D">
      <w:pPr>
        <w:numPr>
          <w:ilvl w:val="0"/>
          <w:numId w:val="28"/>
        </w:numPr>
        <w:spacing w:after="189"/>
        <w:ind w:hanging="841"/>
      </w:pPr>
      <w:r>
        <w:lastRenderedPageBreak/>
        <w:t>投资者关系的安排</w:t>
      </w:r>
      <w:r>
        <w:rPr>
          <w:rFonts w:ascii="Times New Roman" w:eastAsia="Times New Roman" w:hAnsi="Times New Roman" w:cs="Times New Roman"/>
          <w:b/>
        </w:rPr>
        <w:t xml:space="preserve"> </w:t>
      </w:r>
    </w:p>
    <w:p w:rsidR="00D21ED7" w:rsidRDefault="00DF333D">
      <w:pPr>
        <w:ind w:left="10"/>
      </w:pPr>
      <w:r>
        <w:t>√</w:t>
      </w:r>
      <w:r>
        <w:t>适用</w:t>
      </w:r>
      <w:r>
        <w:t xml:space="preserve"> □</w:t>
      </w:r>
      <w:r>
        <w:t>不适用</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
      </w:pPr>
      <w:r>
        <w:t xml:space="preserve">    </w:t>
      </w:r>
      <w:r>
        <w:t>公司制定了《投资者关系管理制度》，公司董事会秘书具体负责信息披露工作、接待投资者的来访和咨询，严格按照有关法律法规以及《信息披露管理制度》的要求，真实、准确、及时、公平、完整地披露有关信息，并确保所有投资者公平获取公司信息，借助电话、网络平台回答投资者咨询。同时，公</w:t>
      </w:r>
      <w:r>
        <w:t>司进一步加强了与监管机构的经常性联系和主动沟通，积极向监管机构报告公司相关事项，确保公司信息披露更加规范。</w:t>
      </w:r>
      <w:r>
        <w:t xml:space="preserve"> </w:t>
      </w:r>
    </w:p>
    <w:p w:rsidR="00D21ED7" w:rsidRDefault="00DF333D">
      <w:pPr>
        <w:spacing w:after="0" w:line="259" w:lineRule="auto"/>
        <w:ind w:left="0" w:firstLine="0"/>
      </w:pPr>
      <w:r>
        <w:t xml:space="preserve"> </w:t>
      </w:r>
    </w:p>
    <w:p w:rsidR="00D21ED7" w:rsidRDefault="00DF333D">
      <w:pPr>
        <w:spacing w:after="320" w:line="259" w:lineRule="auto"/>
        <w:ind w:left="0" w:firstLine="0"/>
      </w:pPr>
      <w:r>
        <w:t xml:space="preserve"> </w:t>
      </w:r>
    </w:p>
    <w:p w:rsidR="00D21ED7" w:rsidRDefault="00DF333D">
      <w:pPr>
        <w:pStyle w:val="1"/>
        <w:spacing w:after="297"/>
        <w:ind w:left="10" w:right="3464"/>
        <w:jc w:val="right"/>
      </w:pPr>
      <w:bookmarkStart w:id="11" w:name="_Toc635422"/>
      <w:r>
        <w:t>第十一节</w:t>
      </w:r>
      <w:r>
        <w:rPr>
          <w:rFonts w:ascii="宋体" w:eastAsia="宋体" w:hAnsi="宋体" w:cs="宋体"/>
        </w:rPr>
        <w:t xml:space="preserve"> </w:t>
      </w:r>
      <w:r>
        <w:t>财务会计报告</w:t>
      </w:r>
      <w:r>
        <w:rPr>
          <w:rFonts w:ascii="宋体" w:eastAsia="宋体" w:hAnsi="宋体" w:cs="宋体"/>
        </w:rPr>
        <w:t xml:space="preserve"> </w:t>
      </w:r>
      <w:bookmarkEnd w:id="11"/>
    </w:p>
    <w:p w:rsidR="00D21ED7" w:rsidRDefault="00DF333D">
      <w:pPr>
        <w:pStyle w:val="3"/>
        <w:ind w:left="-5" w:right="6"/>
      </w:pPr>
      <w:r>
        <w:t>一、</w:t>
      </w:r>
      <w:r>
        <w:t xml:space="preserve"> </w:t>
      </w:r>
      <w:r>
        <w:t>审计报告</w:t>
      </w:r>
      <w:r>
        <w:rPr>
          <w:rFonts w:ascii="Calibri" w:eastAsia="Calibri" w:hAnsi="Calibri" w:cs="Calibri"/>
        </w:rPr>
        <w:t xml:space="preserve"> </w:t>
      </w:r>
    </w:p>
    <w:tbl>
      <w:tblPr>
        <w:tblStyle w:val="TableGrid"/>
        <w:tblW w:w="9614" w:type="dxa"/>
        <w:tblInd w:w="-110" w:type="dxa"/>
        <w:tblCellMar>
          <w:top w:w="54" w:type="dxa"/>
          <w:left w:w="106" w:type="dxa"/>
          <w:bottom w:w="0" w:type="dxa"/>
          <w:right w:w="0" w:type="dxa"/>
        </w:tblCellMar>
        <w:tblLook w:val="04A0" w:firstRow="1" w:lastRow="0" w:firstColumn="1" w:lastColumn="0" w:noHBand="0" w:noVBand="1"/>
      </w:tblPr>
      <w:tblGrid>
        <w:gridCol w:w="4038"/>
        <w:gridCol w:w="2790"/>
        <w:gridCol w:w="2786"/>
      </w:tblGrid>
      <w:tr w:rsidR="00D21ED7">
        <w:trPr>
          <w:trHeight w:val="326"/>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是否审计</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是</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审计意见</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无保留意见</w:t>
            </w:r>
            <w:r>
              <w:t xml:space="preserve"> </w:t>
            </w:r>
          </w:p>
        </w:tc>
      </w:tr>
      <w:tr w:rsidR="00D21ED7">
        <w:trPr>
          <w:trHeight w:val="1258"/>
        </w:trPr>
        <w:tc>
          <w:tcPr>
            <w:tcW w:w="4038" w:type="dxa"/>
            <w:tcBorders>
              <w:top w:val="single" w:sz="4" w:space="0" w:color="5B9BD5"/>
              <w:left w:val="single" w:sz="4" w:space="0" w:color="5B9BD5"/>
              <w:bottom w:val="single" w:sz="4" w:space="0" w:color="5B9BD5"/>
              <w:right w:val="single" w:sz="4" w:space="0" w:color="5B9BD5"/>
            </w:tcBorders>
            <w:vAlign w:val="center"/>
          </w:tcPr>
          <w:p w:rsidR="00D21ED7" w:rsidRDefault="00DF333D">
            <w:pPr>
              <w:spacing w:after="0" w:line="259" w:lineRule="auto"/>
              <w:ind w:left="5" w:firstLine="0"/>
            </w:pPr>
            <w:r>
              <w:t>审计报告中的特别段落</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5" w:firstLine="0"/>
            </w:pPr>
            <w:r>
              <w:t>√</w:t>
            </w:r>
            <w:r>
              <w:t>无</w:t>
            </w:r>
            <w:r>
              <w:t xml:space="preserve">                       □</w:t>
            </w:r>
            <w:r>
              <w:t>强调事项段</w:t>
            </w:r>
            <w:r>
              <w:t xml:space="preserve">  </w:t>
            </w:r>
          </w:p>
          <w:p w:rsidR="00D21ED7" w:rsidRDefault="00DF333D">
            <w:pPr>
              <w:spacing w:after="15" w:line="259" w:lineRule="auto"/>
              <w:ind w:left="5" w:firstLine="0"/>
            </w:pPr>
            <w:r>
              <w:t>□</w:t>
            </w:r>
            <w:r>
              <w:t>其他事项段</w:t>
            </w:r>
            <w:r>
              <w:t xml:space="preserve">               </w:t>
            </w:r>
          </w:p>
          <w:p w:rsidR="00D21ED7" w:rsidRDefault="00DF333D">
            <w:pPr>
              <w:spacing w:after="15" w:line="259" w:lineRule="auto"/>
              <w:ind w:left="5" w:firstLine="0"/>
            </w:pPr>
            <w:r>
              <w:t>□</w:t>
            </w:r>
            <w:r>
              <w:t>持续经营重大不确定性段落</w:t>
            </w:r>
            <w:r>
              <w:t xml:space="preserve">  </w:t>
            </w:r>
          </w:p>
          <w:p w:rsidR="00D21ED7" w:rsidRDefault="00DF333D">
            <w:pPr>
              <w:spacing w:after="0" w:line="259" w:lineRule="auto"/>
              <w:ind w:left="5" w:firstLine="0"/>
              <w:jc w:val="both"/>
            </w:pPr>
            <w:r>
              <w:t>□</w:t>
            </w:r>
            <w:r>
              <w:t>其他信息段落中包含其他信息存在未更正重大错报说明</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审计报告编号</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天健审〔</w:t>
            </w:r>
            <w:r>
              <w:t>2023</w:t>
            </w:r>
            <w:r>
              <w:t>〕</w:t>
            </w:r>
            <w:r>
              <w:t>6-132</w:t>
            </w:r>
            <w:r>
              <w:t>号</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审计机构名称</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天健会计师事务所（特殊普通合伙）</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审计机构地址</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浙江省杭州市西湖区灵隐街道西溪路</w:t>
            </w:r>
            <w:r>
              <w:t>128</w:t>
            </w:r>
            <w:r>
              <w:t>号</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审计报告日期</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2023</w:t>
            </w:r>
            <w:r>
              <w:t>年</w:t>
            </w:r>
            <w:r>
              <w:t>3</w:t>
            </w:r>
            <w:r>
              <w:t>月</w:t>
            </w:r>
            <w:r>
              <w:t>29</w:t>
            </w:r>
            <w:r>
              <w:t>日</w:t>
            </w:r>
            <w:r>
              <w:t xml:space="preserve"> </w:t>
            </w:r>
          </w:p>
        </w:tc>
      </w:tr>
      <w:tr w:rsidR="00D21ED7">
        <w:trPr>
          <w:trHeight w:val="322"/>
        </w:trPr>
        <w:tc>
          <w:tcPr>
            <w:tcW w:w="4038" w:type="dxa"/>
            <w:vMerge w:val="restart"/>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签字注册会计师姓名及连续签字年限</w:t>
            </w:r>
            <w:r>
              <w:t xml:space="preserve"> </w:t>
            </w:r>
          </w:p>
        </w:tc>
        <w:tc>
          <w:tcPr>
            <w:tcW w:w="27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顾洪涛</w:t>
            </w:r>
            <w:r>
              <w:t xml:space="preserve"> </w:t>
            </w:r>
          </w:p>
        </w:tc>
        <w:tc>
          <w:tcPr>
            <w:tcW w:w="27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石春梅</w:t>
            </w:r>
            <w:r>
              <w:t xml:space="preserve"> </w:t>
            </w:r>
          </w:p>
        </w:tc>
      </w:tr>
      <w:tr w:rsidR="00D21ED7">
        <w:trPr>
          <w:trHeight w:val="322"/>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27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3</w:t>
            </w:r>
            <w:r>
              <w:t>年</w:t>
            </w:r>
            <w:r>
              <w:t xml:space="preserve"> </w:t>
            </w:r>
          </w:p>
        </w:tc>
        <w:tc>
          <w:tcPr>
            <w:tcW w:w="27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pPr>
            <w:r>
              <w:t>2</w:t>
            </w:r>
            <w:r>
              <w:t>年</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会计师事务所是否变更</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否</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会计师事务所连续服务年限</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7</w:t>
            </w:r>
            <w:r>
              <w:t>年</w:t>
            </w:r>
            <w:r>
              <w:t xml:space="preserve"> </w:t>
            </w:r>
          </w:p>
        </w:tc>
      </w:tr>
      <w:tr w:rsidR="00D21ED7">
        <w:trPr>
          <w:trHeight w:val="322"/>
        </w:trPr>
        <w:tc>
          <w:tcPr>
            <w:tcW w:w="403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会计师事务所审计报酬</w:t>
            </w:r>
            <w:r>
              <w:t xml:space="preserve"> </w:t>
            </w:r>
          </w:p>
        </w:tc>
        <w:tc>
          <w:tcPr>
            <w:tcW w:w="5575" w:type="dxa"/>
            <w:gridSpan w:val="2"/>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pPr>
            <w:r>
              <w:t>42.5</w:t>
            </w:r>
            <w:r>
              <w:t>万元</w:t>
            </w:r>
            <w:r>
              <w:t xml:space="preserve"> </w:t>
            </w:r>
          </w:p>
        </w:tc>
      </w:tr>
      <w:tr w:rsidR="00D21ED7">
        <w:trPr>
          <w:trHeight w:val="7034"/>
        </w:trPr>
        <w:tc>
          <w:tcPr>
            <w:tcW w:w="9614" w:type="dxa"/>
            <w:gridSpan w:val="3"/>
            <w:tcBorders>
              <w:top w:val="single" w:sz="4" w:space="0" w:color="5B9BD5"/>
              <w:left w:val="single" w:sz="4" w:space="0" w:color="5B9BD5"/>
              <w:bottom w:val="single" w:sz="4" w:space="0" w:color="5B9BD5"/>
              <w:right w:val="single" w:sz="4" w:space="0" w:color="5B9BD5"/>
            </w:tcBorders>
          </w:tcPr>
          <w:p w:rsidR="00D21ED7" w:rsidRDefault="00DF333D">
            <w:pPr>
              <w:spacing w:after="222" w:line="259" w:lineRule="auto"/>
              <w:ind w:left="5" w:firstLine="0"/>
            </w:pPr>
            <w:r>
              <w:lastRenderedPageBreak/>
              <w:t xml:space="preserve"> </w:t>
            </w:r>
          </w:p>
          <w:p w:rsidR="00D21ED7" w:rsidRDefault="00DF333D">
            <w:pPr>
              <w:spacing w:after="0" w:line="259" w:lineRule="auto"/>
              <w:ind w:left="0" w:right="110" w:firstLine="0"/>
              <w:jc w:val="center"/>
            </w:pPr>
            <w:r>
              <w:rPr>
                <w:rFonts w:ascii="黑体" w:eastAsia="黑体" w:hAnsi="黑体" w:cs="黑体"/>
                <w:sz w:val="36"/>
              </w:rPr>
              <w:t>审</w:t>
            </w:r>
            <w:r>
              <w:rPr>
                <w:rFonts w:ascii="黑体" w:eastAsia="黑体" w:hAnsi="黑体" w:cs="黑体"/>
                <w:sz w:val="36"/>
              </w:rPr>
              <w:t xml:space="preserve">  </w:t>
            </w:r>
            <w:r>
              <w:rPr>
                <w:rFonts w:ascii="黑体" w:eastAsia="黑体" w:hAnsi="黑体" w:cs="黑体"/>
                <w:sz w:val="36"/>
              </w:rPr>
              <w:t>计</w:t>
            </w:r>
            <w:r>
              <w:rPr>
                <w:rFonts w:ascii="黑体" w:eastAsia="黑体" w:hAnsi="黑体" w:cs="黑体"/>
                <w:sz w:val="36"/>
              </w:rPr>
              <w:t xml:space="preserve">  </w:t>
            </w:r>
            <w:r>
              <w:rPr>
                <w:rFonts w:ascii="黑体" w:eastAsia="黑体" w:hAnsi="黑体" w:cs="黑体"/>
                <w:sz w:val="36"/>
              </w:rPr>
              <w:t>报</w:t>
            </w:r>
            <w:r>
              <w:rPr>
                <w:rFonts w:ascii="黑体" w:eastAsia="黑体" w:hAnsi="黑体" w:cs="黑体"/>
                <w:sz w:val="36"/>
              </w:rPr>
              <w:t xml:space="preserve">  </w:t>
            </w:r>
            <w:r>
              <w:rPr>
                <w:rFonts w:ascii="黑体" w:eastAsia="黑体" w:hAnsi="黑体" w:cs="黑体"/>
                <w:sz w:val="36"/>
              </w:rPr>
              <w:t>告</w:t>
            </w:r>
            <w:r>
              <w:rPr>
                <w:rFonts w:ascii="黑体" w:eastAsia="黑体" w:hAnsi="黑体" w:cs="黑体"/>
                <w:sz w:val="36"/>
              </w:rPr>
              <w:t xml:space="preserve"> </w:t>
            </w:r>
          </w:p>
          <w:p w:rsidR="00D21ED7" w:rsidRDefault="00DF333D">
            <w:pPr>
              <w:spacing w:after="0" w:line="373" w:lineRule="auto"/>
              <w:ind w:left="5" w:firstLine="3726"/>
            </w:pPr>
            <w:r>
              <w:rPr>
                <w:rFonts w:ascii="黑体" w:eastAsia="黑体" w:hAnsi="黑体" w:cs="黑体"/>
                <w:sz w:val="18"/>
              </w:rPr>
              <w:t>天健审〔</w:t>
            </w:r>
            <w:r>
              <w:rPr>
                <w:rFonts w:ascii="黑体" w:eastAsia="黑体" w:hAnsi="黑体" w:cs="黑体"/>
                <w:sz w:val="18"/>
              </w:rPr>
              <w:t>2023</w:t>
            </w:r>
            <w:r>
              <w:rPr>
                <w:rFonts w:ascii="黑体" w:eastAsia="黑体" w:hAnsi="黑体" w:cs="黑体"/>
                <w:sz w:val="18"/>
              </w:rPr>
              <w:t>〕</w:t>
            </w:r>
            <w:r>
              <w:rPr>
                <w:rFonts w:ascii="黑体" w:eastAsia="黑体" w:hAnsi="黑体" w:cs="黑体"/>
                <w:sz w:val="18"/>
              </w:rPr>
              <w:t>6-132</w:t>
            </w:r>
            <w:r>
              <w:rPr>
                <w:rFonts w:ascii="黑体" w:eastAsia="黑体" w:hAnsi="黑体" w:cs="黑体"/>
                <w:sz w:val="18"/>
              </w:rPr>
              <w:t>号</w:t>
            </w:r>
            <w:r>
              <w:rPr>
                <w:sz w:val="24"/>
              </w:rPr>
              <w:t>浙江艾能聚光伏科技股份有限公司全体股东：</w:t>
            </w:r>
            <w:r>
              <w:rPr>
                <w:sz w:val="24"/>
              </w:rPr>
              <w:t xml:space="preserve"> </w:t>
            </w:r>
          </w:p>
          <w:p w:rsidR="00D21ED7" w:rsidRDefault="00DF333D">
            <w:pPr>
              <w:numPr>
                <w:ilvl w:val="0"/>
                <w:numId w:val="148"/>
              </w:numPr>
              <w:spacing w:after="128" w:line="259" w:lineRule="auto"/>
              <w:ind w:left="970" w:hanging="485"/>
            </w:pPr>
            <w:r>
              <w:rPr>
                <w:rFonts w:ascii="黑体" w:eastAsia="黑体" w:hAnsi="黑体" w:cs="黑体"/>
                <w:sz w:val="24"/>
              </w:rPr>
              <w:t>审计意见</w:t>
            </w:r>
            <w:r>
              <w:rPr>
                <w:rFonts w:ascii="黑体" w:eastAsia="黑体" w:hAnsi="黑体" w:cs="黑体"/>
                <w:sz w:val="24"/>
              </w:rPr>
              <w:t xml:space="preserve"> </w:t>
            </w:r>
          </w:p>
          <w:p w:rsidR="00D21ED7" w:rsidRDefault="00DF333D">
            <w:pPr>
              <w:spacing w:after="2" w:line="360" w:lineRule="auto"/>
              <w:ind w:left="5" w:firstLine="480"/>
            </w:pPr>
            <w:r>
              <w:rPr>
                <w:sz w:val="24"/>
              </w:rPr>
              <w:t>我们审计了浙江艾能聚光伏科技股份有限公司（以下简称艾能聚公司）财务报表，包括</w:t>
            </w:r>
            <w:r>
              <w:rPr>
                <w:sz w:val="24"/>
              </w:rPr>
              <w:t>2022</w:t>
            </w:r>
            <w:r>
              <w:rPr>
                <w:sz w:val="24"/>
              </w:rPr>
              <w:t>年</w:t>
            </w:r>
            <w:r>
              <w:rPr>
                <w:sz w:val="24"/>
              </w:rPr>
              <w:t>12</w:t>
            </w:r>
            <w:r>
              <w:rPr>
                <w:sz w:val="24"/>
              </w:rPr>
              <w:t>月</w:t>
            </w:r>
            <w:r>
              <w:rPr>
                <w:sz w:val="24"/>
              </w:rPr>
              <w:t>31</w:t>
            </w:r>
            <w:r>
              <w:rPr>
                <w:sz w:val="24"/>
              </w:rPr>
              <w:t>日的合并及母公司资产负债表，</w:t>
            </w:r>
            <w:r>
              <w:rPr>
                <w:sz w:val="24"/>
              </w:rPr>
              <w:t>2022</w:t>
            </w:r>
            <w:r>
              <w:rPr>
                <w:sz w:val="24"/>
              </w:rPr>
              <w:t>年度的合并及母公司利润表、合并及母公司现金流量表、合并及母公司所有者权益变动表，以及相关财务报表附注。</w:t>
            </w:r>
            <w:r>
              <w:rPr>
                <w:sz w:val="24"/>
              </w:rPr>
              <w:t xml:space="preserve"> </w:t>
            </w:r>
          </w:p>
          <w:p w:rsidR="00D21ED7" w:rsidRDefault="00DF333D">
            <w:pPr>
              <w:spacing w:after="0" w:line="360" w:lineRule="auto"/>
              <w:ind w:left="5" w:firstLine="480"/>
            </w:pPr>
            <w:r>
              <w:rPr>
                <w:sz w:val="24"/>
              </w:rPr>
              <w:t>我们认为，后附的财务报表在所有重大方面按照企业会计准则的规定编制，公允反映了艾能聚公司</w:t>
            </w:r>
            <w:r>
              <w:rPr>
                <w:sz w:val="24"/>
              </w:rPr>
              <w:t>2022</w:t>
            </w:r>
            <w:r>
              <w:rPr>
                <w:sz w:val="24"/>
              </w:rPr>
              <w:t>年</w:t>
            </w:r>
            <w:r>
              <w:rPr>
                <w:sz w:val="24"/>
              </w:rPr>
              <w:t>12</w:t>
            </w:r>
            <w:r>
              <w:rPr>
                <w:sz w:val="24"/>
              </w:rPr>
              <w:t>月</w:t>
            </w:r>
            <w:r>
              <w:rPr>
                <w:sz w:val="24"/>
              </w:rPr>
              <w:t>31</w:t>
            </w:r>
            <w:r>
              <w:rPr>
                <w:sz w:val="24"/>
              </w:rPr>
              <w:t>日的合并及母公司财务状况，以及</w:t>
            </w:r>
            <w:r>
              <w:rPr>
                <w:sz w:val="24"/>
              </w:rPr>
              <w:t>2022</w:t>
            </w:r>
            <w:r>
              <w:rPr>
                <w:sz w:val="24"/>
              </w:rPr>
              <w:t>年度的合并及母公司经营成果和现金流量。</w:t>
            </w:r>
            <w:r>
              <w:rPr>
                <w:sz w:val="24"/>
              </w:rPr>
              <w:t xml:space="preserve"> </w:t>
            </w:r>
          </w:p>
          <w:p w:rsidR="00D21ED7" w:rsidRDefault="00DF333D">
            <w:pPr>
              <w:numPr>
                <w:ilvl w:val="0"/>
                <w:numId w:val="148"/>
              </w:numPr>
              <w:spacing w:after="133" w:line="259" w:lineRule="auto"/>
              <w:ind w:left="970" w:hanging="485"/>
            </w:pPr>
            <w:r>
              <w:rPr>
                <w:rFonts w:ascii="黑体" w:eastAsia="黑体" w:hAnsi="黑体" w:cs="黑体"/>
                <w:sz w:val="24"/>
              </w:rPr>
              <w:t>形成审计意见的基础</w:t>
            </w:r>
            <w:r>
              <w:rPr>
                <w:rFonts w:ascii="黑体" w:eastAsia="黑体" w:hAnsi="黑体" w:cs="黑体"/>
                <w:sz w:val="24"/>
              </w:rPr>
              <w:t xml:space="preserve"> </w:t>
            </w:r>
          </w:p>
          <w:p w:rsidR="00D21ED7" w:rsidRDefault="00DF333D">
            <w:pPr>
              <w:spacing w:after="0" w:line="259" w:lineRule="auto"/>
              <w:ind w:left="5" w:right="-6" w:firstLine="480"/>
            </w:pPr>
            <w:r>
              <w:rPr>
                <w:sz w:val="24"/>
              </w:rPr>
              <w:t>我们按照中国注册会计师审计准则的规定执行了审计工作。审计报告的</w:t>
            </w:r>
            <w:r>
              <w:rPr>
                <w:sz w:val="24"/>
              </w:rPr>
              <w:t>“</w:t>
            </w:r>
            <w:r>
              <w:rPr>
                <w:sz w:val="24"/>
              </w:rPr>
              <w:t>注</w:t>
            </w:r>
            <w:r>
              <w:rPr>
                <w:sz w:val="24"/>
              </w:rPr>
              <w:t>册会计师对财务报表审计的责任</w:t>
            </w:r>
            <w:r>
              <w:rPr>
                <w:sz w:val="24"/>
              </w:rPr>
              <w:t>”</w:t>
            </w:r>
            <w:r>
              <w:rPr>
                <w:sz w:val="24"/>
              </w:rPr>
              <w:t>部分进一步阐述了我们在这些准则下的责任。按照中国注册会计师职业道德守则，我们独立于艾能聚公司，并履行了职业道德方面的其他责任。我们相信，</w:t>
            </w:r>
          </w:p>
        </w:tc>
      </w:tr>
    </w:tbl>
    <w:p w:rsidR="00D21ED7" w:rsidRDefault="00D21ED7">
      <w:pPr>
        <w:sectPr w:rsidR="00D21ED7">
          <w:headerReference w:type="even" r:id="rId55"/>
          <w:headerReference w:type="default" r:id="rId56"/>
          <w:footerReference w:type="even" r:id="rId57"/>
          <w:footerReference w:type="default" r:id="rId58"/>
          <w:headerReference w:type="first" r:id="rId59"/>
          <w:footerReference w:type="first" r:id="rId60"/>
          <w:pgSz w:w="11909" w:h="16838"/>
          <w:pgMar w:top="1440" w:right="1018" w:bottom="1469" w:left="1229" w:header="720" w:footer="1016" w:gutter="0"/>
          <w:cols w:space="720"/>
        </w:sectPr>
      </w:pPr>
    </w:p>
    <w:p w:rsidR="00D21ED7" w:rsidRDefault="00DF333D">
      <w:pPr>
        <w:spacing w:after="145" w:line="250" w:lineRule="auto"/>
        <w:ind w:left="-5" w:right="6"/>
      </w:pPr>
      <w:r>
        <w:rPr>
          <w:sz w:val="24"/>
        </w:rPr>
        <w:lastRenderedPageBreak/>
        <w:t>我们获取的审计证据是充分、适当的，为发表审计意见提供了基础。</w:t>
      </w:r>
      <w:r>
        <w:rPr>
          <w:sz w:val="24"/>
        </w:rPr>
        <w:t xml:space="preserve"> </w:t>
      </w:r>
    </w:p>
    <w:p w:rsidR="00D21ED7" w:rsidRDefault="00DF333D">
      <w:pPr>
        <w:pStyle w:val="3"/>
        <w:spacing w:after="131" w:line="259" w:lineRule="auto"/>
        <w:ind w:left="475" w:right="6"/>
      </w:pPr>
      <w:r>
        <w:t xml:space="preserve"> </w:t>
      </w:r>
      <w:r>
        <w:rPr>
          <w:rFonts w:ascii="黑体" w:eastAsia="黑体" w:hAnsi="黑体" w:cs="黑体"/>
        </w:rPr>
        <w:t>三、关键审计事项</w:t>
      </w:r>
      <w:r>
        <w:rPr>
          <w:rFonts w:ascii="黑体" w:eastAsia="黑体" w:hAnsi="黑体" w:cs="黑体"/>
        </w:rPr>
        <w:t xml:space="preserve"> </w:t>
      </w:r>
    </w:p>
    <w:p w:rsidR="00D21ED7" w:rsidRDefault="00DF333D">
      <w:pPr>
        <w:spacing w:after="1" w:line="360" w:lineRule="auto"/>
        <w:ind w:left="-15" w:right="6" w:firstLine="470"/>
        <w:jc w:val="both"/>
      </w:pPr>
      <w:r>
        <w:rPr>
          <w:sz w:val="24"/>
        </w:rPr>
        <w:t>关键审计事项是我们根据职业判断，认为对本期财务报表审计最为重要的事项。这些事项的应对以对财务报表整体进行审计并形成审计意见为背景，我们不对这些事项单独发表意见。</w:t>
      </w:r>
      <w:r>
        <w:rPr>
          <w:sz w:val="24"/>
        </w:rPr>
        <w:t xml:space="preserve"> </w:t>
      </w:r>
    </w:p>
    <w:p w:rsidR="00D21ED7" w:rsidRDefault="00DF333D">
      <w:pPr>
        <w:pStyle w:val="4"/>
        <w:spacing w:after="143"/>
        <w:ind w:left="490" w:right="6"/>
      </w:pPr>
      <w:r>
        <w:t>(</w:t>
      </w:r>
      <w:r>
        <w:t>一</w:t>
      </w:r>
      <w:r>
        <w:t xml:space="preserve">) </w:t>
      </w:r>
      <w:r>
        <w:t>收入确认</w:t>
      </w:r>
      <w:r>
        <w:t xml:space="preserve"> 1. </w:t>
      </w:r>
      <w:r>
        <w:t>事项描述</w:t>
      </w:r>
      <w:r>
        <w:t xml:space="preserve"> </w:t>
      </w:r>
    </w:p>
    <w:p w:rsidR="00D21ED7" w:rsidRDefault="00DF333D">
      <w:pPr>
        <w:spacing w:after="138" w:line="250" w:lineRule="auto"/>
        <w:ind w:left="490" w:right="6"/>
      </w:pPr>
      <w:r>
        <w:rPr>
          <w:sz w:val="24"/>
        </w:rPr>
        <w:t>相关信息披露详见财务报表附注三</w:t>
      </w:r>
      <w:r>
        <w:rPr>
          <w:sz w:val="24"/>
        </w:rPr>
        <w:t>(</w:t>
      </w:r>
      <w:r>
        <w:rPr>
          <w:sz w:val="24"/>
        </w:rPr>
        <w:t>十九</w:t>
      </w:r>
      <w:r>
        <w:rPr>
          <w:sz w:val="24"/>
        </w:rPr>
        <w:t>)</w:t>
      </w:r>
      <w:r>
        <w:rPr>
          <w:sz w:val="24"/>
        </w:rPr>
        <w:t>及五</w:t>
      </w:r>
      <w:r>
        <w:rPr>
          <w:sz w:val="24"/>
        </w:rPr>
        <w:t>(</w:t>
      </w:r>
      <w:r>
        <w:rPr>
          <w:sz w:val="24"/>
        </w:rPr>
        <w:t>二</w:t>
      </w:r>
      <w:r>
        <w:rPr>
          <w:sz w:val="24"/>
        </w:rPr>
        <w:t>)1</w:t>
      </w:r>
      <w:r>
        <w:rPr>
          <w:sz w:val="24"/>
        </w:rPr>
        <w:t>。</w:t>
      </w:r>
      <w:r>
        <w:rPr>
          <w:sz w:val="24"/>
        </w:rPr>
        <w:t xml:space="preserve"> </w:t>
      </w:r>
    </w:p>
    <w:p w:rsidR="00D21ED7" w:rsidRDefault="00DF333D">
      <w:pPr>
        <w:spacing w:line="360" w:lineRule="auto"/>
        <w:ind w:left="-15" w:right="6" w:firstLine="480"/>
      </w:pPr>
      <w:r>
        <w:rPr>
          <w:sz w:val="24"/>
        </w:rPr>
        <w:t>艾能聚公司的营业收入主要来自于晶硅太阳能电池片的销售。</w:t>
      </w:r>
      <w:r>
        <w:rPr>
          <w:sz w:val="24"/>
        </w:rPr>
        <w:t>2022</w:t>
      </w:r>
      <w:r>
        <w:rPr>
          <w:sz w:val="24"/>
        </w:rPr>
        <w:t>年度，艾能聚公司营业收入项目金额为人民币</w:t>
      </w:r>
      <w:r>
        <w:rPr>
          <w:sz w:val="24"/>
        </w:rPr>
        <w:t>432,833,982.12</w:t>
      </w:r>
      <w:r>
        <w:rPr>
          <w:sz w:val="24"/>
        </w:rPr>
        <w:t>元，其中晶硅太阳能电池片业务的营业收入为人民币</w:t>
      </w:r>
      <w:r>
        <w:rPr>
          <w:sz w:val="24"/>
        </w:rPr>
        <w:t>286,131,795.68</w:t>
      </w:r>
      <w:r>
        <w:rPr>
          <w:sz w:val="24"/>
        </w:rPr>
        <w:t>元，占营业收入的</w:t>
      </w:r>
      <w:r>
        <w:rPr>
          <w:sz w:val="24"/>
        </w:rPr>
        <w:t>66.11%</w:t>
      </w:r>
      <w:r>
        <w:rPr>
          <w:sz w:val="24"/>
        </w:rPr>
        <w:t>。</w:t>
      </w:r>
      <w:r>
        <w:rPr>
          <w:sz w:val="24"/>
        </w:rPr>
        <w:t xml:space="preserve"> </w:t>
      </w:r>
    </w:p>
    <w:p w:rsidR="00D21ED7" w:rsidRDefault="00DF333D">
      <w:pPr>
        <w:spacing w:line="358" w:lineRule="auto"/>
        <w:ind w:left="-15" w:right="6" w:firstLine="480"/>
      </w:pPr>
      <w:r>
        <w:rPr>
          <w:sz w:val="24"/>
        </w:rPr>
        <w:t>晶硅太阳能电池片销售收入确认方式，在已根据合同约定将产品交付给购货方，已收取价款或取得收款权利且相关的经济利益很可能流入时确认收入。</w:t>
      </w:r>
      <w:r>
        <w:rPr>
          <w:sz w:val="24"/>
        </w:rPr>
        <w:t xml:space="preserve"> </w:t>
      </w:r>
    </w:p>
    <w:p w:rsidR="00D21ED7" w:rsidRDefault="00DF333D">
      <w:pPr>
        <w:spacing w:line="360" w:lineRule="auto"/>
        <w:ind w:left="-15" w:right="6" w:firstLine="48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707441</wp:posOffset>
                </wp:positionH>
                <wp:positionV relativeFrom="page">
                  <wp:posOffset>920775</wp:posOffset>
                </wp:positionV>
                <wp:extent cx="6096" cy="8621903"/>
                <wp:effectExtent l="0" t="0" r="0" b="0"/>
                <wp:wrapSquare wrapText="bothSides"/>
                <wp:docPr id="469009" name="Group 469009"/>
                <wp:cNvGraphicFramePr/>
                <a:graphic xmlns:a="http://schemas.openxmlformats.org/drawingml/2006/main">
                  <a:graphicData uri="http://schemas.microsoft.com/office/word/2010/wordprocessingGroup">
                    <wpg:wgp>
                      <wpg:cNvGrpSpPr/>
                      <wpg:grpSpPr>
                        <a:xfrm>
                          <a:off x="0" y="0"/>
                          <a:ext cx="6096" cy="8621903"/>
                          <a:chOff x="0" y="0"/>
                          <a:chExt cx="6096" cy="8621903"/>
                        </a:xfrm>
                      </wpg:grpSpPr>
                      <wps:wsp>
                        <wps:cNvPr id="642828" name="Shape 642828"/>
                        <wps:cNvSpPr/>
                        <wps:spPr>
                          <a:xfrm>
                            <a:off x="0" y="0"/>
                            <a:ext cx="9144" cy="8621903"/>
                          </a:xfrm>
                          <a:custGeom>
                            <a:avLst/>
                            <a:gdLst/>
                            <a:ahLst/>
                            <a:cxnLst/>
                            <a:rect l="0" t="0" r="0" b="0"/>
                            <a:pathLst>
                              <a:path w="9144" h="8621903">
                                <a:moveTo>
                                  <a:pt x="0" y="0"/>
                                </a:moveTo>
                                <a:lnTo>
                                  <a:pt x="9144" y="0"/>
                                </a:lnTo>
                                <a:lnTo>
                                  <a:pt x="9144" y="8621903"/>
                                </a:lnTo>
                                <a:lnTo>
                                  <a:pt x="0" y="862190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469009" style="width:0.48pt;height:678.89pt;position:absolute;mso-position-horizontal-relative:page;mso-position-horizontal:absolute;margin-left:55.704pt;mso-position-vertical-relative:page;margin-top:72.502pt;" coordsize="60,86219">
                <v:shape id="Shape 642829" style="position:absolute;width:91;height:86219;left:0;top:0;" coordsize="9144,8621903" path="m0,0l9144,0l9144,8621903l0,8621903l0,0">
                  <v:stroke weight="0pt" endcap="flat" joinstyle="miter" miterlimit="10" on="false" color="#000000" opacity="0"/>
                  <v:fill on="true" color="#5b9bd5"/>
                </v:shape>
                <w10:wrap type="square"/>
              </v:group>
            </w:pict>
          </mc:Fallback>
        </mc:AlternateContent>
      </w:r>
      <w:r>
        <w:rPr>
          <w:sz w:val="24"/>
        </w:rPr>
        <w:t>由于晶硅太阳能电池片的销售收入确认容易被调节，作为关键指标之一，可能存在艾能聚公司管理层（以下简称管理层）通过不恰当的收入确认以达到特定目标或预期的固有风险。因此，我们将收入确认确定为关键审计事项。</w:t>
      </w:r>
      <w:r>
        <w:rPr>
          <w:sz w:val="24"/>
        </w:rPr>
        <w:t xml:space="preserve"> </w:t>
      </w:r>
    </w:p>
    <w:p w:rsidR="00D21ED7" w:rsidRDefault="00DF333D">
      <w:pPr>
        <w:spacing w:after="143" w:line="250" w:lineRule="auto"/>
        <w:ind w:left="490" w:right="6"/>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simplePos x="0" y="0"/>
                <wp:positionH relativeFrom="column">
                  <wp:posOffset>6031434</wp:posOffset>
                </wp:positionH>
                <wp:positionV relativeFrom="paragraph">
                  <wp:posOffset>1347215</wp:posOffset>
                </wp:positionV>
                <wp:extent cx="6097" cy="8621903"/>
                <wp:effectExtent l="0" t="0" r="0" b="0"/>
                <wp:wrapSquare wrapText="bothSides"/>
                <wp:docPr id="469010" name="Group 469010"/>
                <wp:cNvGraphicFramePr/>
                <a:graphic xmlns:a="http://schemas.openxmlformats.org/drawingml/2006/main">
                  <a:graphicData uri="http://schemas.microsoft.com/office/word/2010/wordprocessingGroup">
                    <wpg:wgp>
                      <wpg:cNvGrpSpPr/>
                      <wpg:grpSpPr>
                        <a:xfrm>
                          <a:off x="0" y="0"/>
                          <a:ext cx="6097" cy="8621903"/>
                          <a:chOff x="0" y="0"/>
                          <a:chExt cx="6097" cy="8621903"/>
                        </a:xfrm>
                      </wpg:grpSpPr>
                      <wps:wsp>
                        <wps:cNvPr id="642830" name="Shape 642830"/>
                        <wps:cNvSpPr/>
                        <wps:spPr>
                          <a:xfrm>
                            <a:off x="0" y="0"/>
                            <a:ext cx="9144" cy="8621903"/>
                          </a:xfrm>
                          <a:custGeom>
                            <a:avLst/>
                            <a:gdLst/>
                            <a:ahLst/>
                            <a:cxnLst/>
                            <a:rect l="0" t="0" r="0" b="0"/>
                            <a:pathLst>
                              <a:path w="9144" h="8621903">
                                <a:moveTo>
                                  <a:pt x="0" y="0"/>
                                </a:moveTo>
                                <a:lnTo>
                                  <a:pt x="9144" y="0"/>
                                </a:lnTo>
                                <a:lnTo>
                                  <a:pt x="9144" y="8621903"/>
                                </a:lnTo>
                                <a:lnTo>
                                  <a:pt x="0" y="862190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469010" style="width:0.480042pt;height:678.89pt;position:absolute;mso-position-horizontal-relative:text;mso-position-horizontal:absolute;margin-left:474.916pt;mso-position-vertical-relative:text;margin-top:106.08pt;" coordsize="60,86219">
                <v:shape id="Shape 642831" style="position:absolute;width:91;height:86219;left:0;top:0;" coordsize="9144,8621903" path="m0,0l9144,0l9144,8621903l0,8621903l0,0">
                  <v:stroke weight="0pt" endcap="flat" joinstyle="miter" miterlimit="10" on="false" color="#000000" opacity="0"/>
                  <v:fill on="true" color="#5b9bd5"/>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6031434</wp:posOffset>
                </wp:positionH>
                <wp:positionV relativeFrom="paragraph">
                  <wp:posOffset>3567074</wp:posOffset>
                </wp:positionV>
                <wp:extent cx="6097" cy="8621903"/>
                <wp:effectExtent l="0" t="0" r="0" b="0"/>
                <wp:wrapSquare wrapText="bothSides"/>
                <wp:docPr id="469828" name="Group 469828"/>
                <wp:cNvGraphicFramePr/>
                <a:graphic xmlns:a="http://schemas.openxmlformats.org/drawingml/2006/main">
                  <a:graphicData uri="http://schemas.microsoft.com/office/word/2010/wordprocessingGroup">
                    <wpg:wgp>
                      <wpg:cNvGrpSpPr/>
                      <wpg:grpSpPr>
                        <a:xfrm>
                          <a:off x="0" y="0"/>
                          <a:ext cx="6097" cy="8621903"/>
                          <a:chOff x="0" y="0"/>
                          <a:chExt cx="6097" cy="8621903"/>
                        </a:xfrm>
                      </wpg:grpSpPr>
                      <wps:wsp>
                        <wps:cNvPr id="642832" name="Shape 642832"/>
                        <wps:cNvSpPr/>
                        <wps:spPr>
                          <a:xfrm>
                            <a:off x="0" y="0"/>
                            <a:ext cx="9144" cy="8621903"/>
                          </a:xfrm>
                          <a:custGeom>
                            <a:avLst/>
                            <a:gdLst/>
                            <a:ahLst/>
                            <a:cxnLst/>
                            <a:rect l="0" t="0" r="0" b="0"/>
                            <a:pathLst>
                              <a:path w="9144" h="8621903">
                                <a:moveTo>
                                  <a:pt x="0" y="0"/>
                                </a:moveTo>
                                <a:lnTo>
                                  <a:pt x="9144" y="0"/>
                                </a:lnTo>
                                <a:lnTo>
                                  <a:pt x="9144" y="8621903"/>
                                </a:lnTo>
                                <a:lnTo>
                                  <a:pt x="0" y="862190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469828" style="width:0.480042pt;height:678.89pt;position:absolute;mso-position-horizontal-relative:text;mso-position-horizontal:absolute;margin-left:474.916pt;mso-position-vertical-relative:text;margin-top:280.872pt;" coordsize="60,86219">
                <v:shape id="Shape 642833" style="position:absolute;width:91;height:86219;left:0;top:0;" coordsize="9144,8621903" path="m0,0l9144,0l9144,8621903l0,8621903l0,0">
                  <v:stroke weight="0pt" endcap="flat" joinstyle="miter" miterlimit="10" on="false" color="#000000" opacity="0"/>
                  <v:fill on="true" color="#5b9bd5"/>
                </v:shape>
                <w10:wrap type="square"/>
              </v:group>
            </w:pict>
          </mc:Fallback>
        </mc:AlternateContent>
      </w:r>
      <w:r>
        <w:rPr>
          <w:sz w:val="24"/>
        </w:rPr>
        <w:t xml:space="preserve">2. </w:t>
      </w:r>
      <w:r>
        <w:rPr>
          <w:sz w:val="24"/>
        </w:rPr>
        <w:t>审计应对针对收入确认，我们实施的审计程序主要包括：</w:t>
      </w:r>
      <w:r>
        <w:rPr>
          <w:sz w:val="24"/>
        </w:rPr>
        <w:t xml:space="preserve"> (</w:t>
      </w:r>
      <w:r>
        <w:rPr>
          <w:sz w:val="24"/>
        </w:rPr>
        <w:t xml:space="preserve">1) </w:t>
      </w:r>
      <w:r>
        <w:rPr>
          <w:sz w:val="24"/>
        </w:rPr>
        <w:t>了解与收入确认相</w:t>
      </w:r>
      <w:r>
        <w:rPr>
          <w:sz w:val="24"/>
        </w:rPr>
        <w:lastRenderedPageBreak/>
        <w:t>关的关键内部控制，评价这些控制的设计，确定其是否得到执行，并测试相关内部控制的运行有效性；</w:t>
      </w:r>
      <w:r>
        <w:rPr>
          <w:sz w:val="24"/>
        </w:rPr>
        <w:t xml:space="preserve"> (2) </w:t>
      </w:r>
      <w:r>
        <w:rPr>
          <w:sz w:val="24"/>
        </w:rPr>
        <w:t>检查主要的销售合同，了解主要合同条款或条件，评价收入确认方法是否适当；</w:t>
      </w:r>
      <w:r>
        <w:rPr>
          <w:sz w:val="24"/>
        </w:rPr>
        <w:t xml:space="preserve"> (3) </w:t>
      </w:r>
      <w:r>
        <w:rPr>
          <w:sz w:val="24"/>
        </w:rPr>
        <w:t>对营业收入及毛利率按产品、客户等实施实质性分析程序，识别是否存在重大或异常波动，并查明波动原因；</w:t>
      </w:r>
      <w:r>
        <w:rPr>
          <w:sz w:val="24"/>
        </w:rPr>
        <w:t xml:space="preserve"> (4) </w:t>
      </w:r>
      <w:r>
        <w:rPr>
          <w:sz w:val="24"/>
        </w:rPr>
        <w:t>对于晶硅太阳能电池片销售收入，以选取特定项目方式检查与收入确认相关的支持性文件，包括销售合同、订单、销售发票、出库单、发货单、运输单及送货单等；</w:t>
      </w:r>
      <w:r>
        <w:rPr>
          <w:sz w:val="24"/>
        </w:rPr>
        <w:t xml:space="preserve"> (5) </w:t>
      </w:r>
      <w:r>
        <w:rPr>
          <w:sz w:val="24"/>
        </w:rPr>
        <w:t>结合应收账款函证，以抽样方式向主要客户函证本期销售</w:t>
      </w:r>
      <w:r>
        <w:rPr>
          <w:sz w:val="24"/>
        </w:rPr>
        <w:t>额；</w:t>
      </w:r>
      <w:r>
        <w:rPr>
          <w:sz w:val="24"/>
        </w:rPr>
        <w:t xml:space="preserve"> (6) </w:t>
      </w:r>
      <w:r>
        <w:rPr>
          <w:sz w:val="24"/>
        </w:rPr>
        <w:t>以选取特定项目方式对资产负债表日前后确认的营业收入核对至出库单、发货单、送货单等支持性文件，评价营业收入是否在恰当期间确认；</w:t>
      </w:r>
      <w:r>
        <w:rPr>
          <w:sz w:val="24"/>
        </w:rPr>
        <w:t xml:space="preserve"> (7) </w:t>
      </w:r>
      <w:r>
        <w:rPr>
          <w:sz w:val="24"/>
        </w:rPr>
        <w:t>获取资产负债表日后的销售退回记录，检查是否存在资产负债表日不满足收入确认条件的情况；</w:t>
      </w:r>
      <w:r>
        <w:rPr>
          <w:sz w:val="24"/>
        </w:rPr>
        <w:t xml:space="preserve"> </w:t>
      </w:r>
    </w:p>
    <w:p w:rsidR="00D21ED7" w:rsidRDefault="00DF333D">
      <w:pPr>
        <w:spacing w:after="139" w:line="250" w:lineRule="auto"/>
        <w:ind w:left="490" w:right="6"/>
      </w:pPr>
      <w:r>
        <w:rPr>
          <w:sz w:val="24"/>
        </w:rPr>
        <w:t xml:space="preserve">(8) </w:t>
      </w:r>
      <w:r>
        <w:rPr>
          <w:sz w:val="24"/>
        </w:rPr>
        <w:t>检查与营业收入相关的信息是否已在财务报表中作出恰当列报。</w:t>
      </w:r>
      <w:r>
        <w:rPr>
          <w:sz w:val="24"/>
        </w:rPr>
        <w:t xml:space="preserve"> </w:t>
      </w:r>
    </w:p>
    <w:p w:rsidR="00D21ED7" w:rsidRDefault="00DF333D">
      <w:pPr>
        <w:spacing w:after="138" w:line="250" w:lineRule="auto"/>
        <w:ind w:left="490" w:right="6"/>
      </w:pPr>
      <w:r>
        <w:rPr>
          <w:sz w:val="24"/>
        </w:rPr>
        <w:t>(</w:t>
      </w:r>
      <w:r>
        <w:rPr>
          <w:sz w:val="24"/>
        </w:rPr>
        <w:t>二</w:t>
      </w:r>
      <w:r>
        <w:rPr>
          <w:sz w:val="24"/>
        </w:rPr>
        <w:t xml:space="preserve">) </w:t>
      </w:r>
      <w:r>
        <w:rPr>
          <w:sz w:val="24"/>
        </w:rPr>
        <w:t>固定资产减值</w:t>
      </w:r>
      <w:r>
        <w:rPr>
          <w:sz w:val="24"/>
        </w:rPr>
        <w:t xml:space="preserve"> 1. </w:t>
      </w:r>
      <w:r>
        <w:rPr>
          <w:sz w:val="24"/>
        </w:rPr>
        <w:t>事项描述</w:t>
      </w:r>
      <w:r>
        <w:rPr>
          <w:sz w:val="24"/>
        </w:rPr>
        <w:t xml:space="preserve"> </w:t>
      </w:r>
    </w:p>
    <w:p w:rsidR="00D21ED7" w:rsidRDefault="00DF333D">
      <w:pPr>
        <w:spacing w:after="143" w:line="250" w:lineRule="auto"/>
        <w:ind w:left="490" w:right="6"/>
      </w:pPr>
      <w:r>
        <w:rPr>
          <w:sz w:val="24"/>
        </w:rPr>
        <w:t>相关信息描述详见财务报表附注三</w:t>
      </w:r>
      <w:r>
        <w:rPr>
          <w:sz w:val="24"/>
        </w:rPr>
        <w:t>(</w:t>
      </w:r>
      <w:r>
        <w:rPr>
          <w:sz w:val="24"/>
        </w:rPr>
        <w:t>十二</w:t>
      </w:r>
      <w:r>
        <w:rPr>
          <w:sz w:val="24"/>
        </w:rPr>
        <w:t>)</w:t>
      </w:r>
      <w:r>
        <w:rPr>
          <w:sz w:val="24"/>
        </w:rPr>
        <w:t>及五</w:t>
      </w:r>
      <w:r>
        <w:rPr>
          <w:sz w:val="24"/>
        </w:rPr>
        <w:t>(</w:t>
      </w:r>
      <w:r>
        <w:rPr>
          <w:sz w:val="24"/>
        </w:rPr>
        <w:t>一</w:t>
      </w:r>
      <w:r>
        <w:rPr>
          <w:sz w:val="24"/>
        </w:rPr>
        <w:t>)10</w:t>
      </w:r>
      <w:r>
        <w:rPr>
          <w:sz w:val="24"/>
        </w:rPr>
        <w:t>。</w:t>
      </w:r>
      <w:r>
        <w:rPr>
          <w:sz w:val="24"/>
        </w:rPr>
        <w:t xml:space="preserve"> </w:t>
      </w:r>
    </w:p>
    <w:p w:rsidR="00D21ED7" w:rsidRDefault="00DF333D">
      <w:pPr>
        <w:pStyle w:val="4"/>
        <w:spacing w:after="163"/>
        <w:ind w:left="490" w:right="6"/>
      </w:pPr>
      <w:r>
        <w:t>截至</w:t>
      </w:r>
      <w:r>
        <w:t xml:space="preserve"> 2022 </w:t>
      </w:r>
      <w:r>
        <w:t>年</w:t>
      </w:r>
      <w:r>
        <w:t xml:space="preserve"> 12 </w:t>
      </w:r>
      <w:r>
        <w:t>月</w:t>
      </w:r>
      <w:r>
        <w:t xml:space="preserve"> 31 </w:t>
      </w:r>
      <w:r>
        <w:t>日，艾能聚公司固定资产账面原值</w:t>
      </w:r>
      <w:r>
        <w:t xml:space="preserve"> 642,789,213.55,</w:t>
      </w:r>
      <w:r>
        <w:t>减值准备</w:t>
      </w:r>
    </w:p>
    <w:p w:rsidR="00D21ED7" w:rsidRDefault="00DF333D">
      <w:pPr>
        <w:spacing w:after="143" w:line="250" w:lineRule="auto"/>
        <w:ind w:left="-5" w:right="6"/>
      </w:pPr>
      <w:r>
        <w:rPr>
          <w:sz w:val="24"/>
        </w:rPr>
        <w:t>45,481,031.90</w:t>
      </w:r>
      <w:r>
        <w:rPr>
          <w:sz w:val="24"/>
        </w:rPr>
        <w:t>，账面价值为人民币</w:t>
      </w:r>
      <w:r>
        <w:rPr>
          <w:sz w:val="24"/>
        </w:rPr>
        <w:t>410,428,784.78</w:t>
      </w:r>
      <w:r>
        <w:rPr>
          <w:sz w:val="24"/>
        </w:rPr>
        <w:t>元，占资产总额的</w:t>
      </w:r>
      <w:r>
        <w:rPr>
          <w:sz w:val="24"/>
        </w:rPr>
        <w:t>65.27%</w:t>
      </w:r>
      <w:r>
        <w:rPr>
          <w:sz w:val="24"/>
        </w:rPr>
        <w:t>。</w:t>
      </w:r>
      <w:r>
        <w:rPr>
          <w:sz w:val="24"/>
        </w:rPr>
        <w:t xml:space="preserve"> </w:t>
      </w:r>
    </w:p>
    <w:p w:rsidR="00D21ED7" w:rsidRDefault="00DF333D">
      <w:pPr>
        <w:spacing w:after="1" w:line="360" w:lineRule="auto"/>
        <w:ind w:left="-15" w:right="6" w:firstLine="470"/>
        <w:jc w:val="both"/>
      </w:pPr>
      <w:r>
        <w:rPr>
          <w:sz w:val="24"/>
        </w:rPr>
        <w:t>资产负债表日，固定资产采用成本与可收回金额孰低计量，并按成本高于可收回金额的差额计提资产减值准备。管理层根据资产预计未来现金流量现值确定固定资产可收回金额。</w:t>
      </w:r>
      <w:r>
        <w:rPr>
          <w:sz w:val="24"/>
        </w:rPr>
        <w:t xml:space="preserve"> </w:t>
      </w:r>
    </w:p>
    <w:p w:rsidR="00D21ED7" w:rsidRDefault="00DF333D">
      <w:pPr>
        <w:spacing w:line="360" w:lineRule="auto"/>
        <w:ind w:left="-15" w:right="6" w:firstLine="480"/>
      </w:pPr>
      <w:r>
        <w:rPr>
          <w:sz w:val="24"/>
        </w:rPr>
        <w:t>艾能聚公司业务受市场行情影响，未来预计晶硅太阳能电池片可取得营业收入及利润下滑，期末固定资产存在减值迹象。由于固定资产账面价值占资产总额比重较大，且固定资产可收回金额的估计涉及管理层重大判断和估计，我们将其确认为关键审计事项。</w:t>
      </w:r>
      <w:r>
        <w:rPr>
          <w:sz w:val="24"/>
        </w:rPr>
        <w:t xml:space="preserve"> </w:t>
      </w:r>
    </w:p>
    <w:p w:rsidR="00D21ED7" w:rsidRDefault="00DF333D">
      <w:pPr>
        <w:spacing w:line="250" w:lineRule="auto"/>
        <w:ind w:left="490" w:right="6"/>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707441</wp:posOffset>
                </wp:positionH>
                <wp:positionV relativeFrom="page">
                  <wp:posOffset>920775</wp:posOffset>
                </wp:positionV>
                <wp:extent cx="6096" cy="8621903"/>
                <wp:effectExtent l="0" t="0" r="0" b="0"/>
                <wp:wrapSquare wrapText="bothSides"/>
                <wp:docPr id="469827" name="Group 469827"/>
                <wp:cNvGraphicFramePr/>
                <a:graphic xmlns:a="http://schemas.openxmlformats.org/drawingml/2006/main">
                  <a:graphicData uri="http://schemas.microsoft.com/office/word/2010/wordprocessingGroup">
                    <wpg:wgp>
                      <wpg:cNvGrpSpPr/>
                      <wpg:grpSpPr>
                        <a:xfrm>
                          <a:off x="0" y="0"/>
                          <a:ext cx="6096" cy="8621903"/>
                          <a:chOff x="0" y="0"/>
                          <a:chExt cx="6096" cy="8621903"/>
                        </a:xfrm>
                      </wpg:grpSpPr>
                      <wps:wsp>
                        <wps:cNvPr id="642834" name="Shape 642834"/>
                        <wps:cNvSpPr/>
                        <wps:spPr>
                          <a:xfrm>
                            <a:off x="0" y="0"/>
                            <a:ext cx="9144" cy="8621903"/>
                          </a:xfrm>
                          <a:custGeom>
                            <a:avLst/>
                            <a:gdLst/>
                            <a:ahLst/>
                            <a:cxnLst/>
                            <a:rect l="0" t="0" r="0" b="0"/>
                            <a:pathLst>
                              <a:path w="9144" h="8621903">
                                <a:moveTo>
                                  <a:pt x="0" y="0"/>
                                </a:moveTo>
                                <a:lnTo>
                                  <a:pt x="9144" y="0"/>
                                </a:lnTo>
                                <a:lnTo>
                                  <a:pt x="9144" y="8621903"/>
                                </a:lnTo>
                                <a:lnTo>
                                  <a:pt x="0" y="862190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469827" style="width:0.48pt;height:678.89pt;position:absolute;mso-position-horizontal-relative:page;mso-position-horizontal:absolute;margin-left:55.704pt;mso-position-vertical-relative:page;margin-top:72.502pt;" coordsize="60,86219">
                <v:shape id="Shape 642835" style="position:absolute;width:91;height:86219;left:0;top:0;" coordsize="9144,8621903" path="m0,0l9144,0l9144,8621903l0,8621903l0,0">
                  <v:stroke weight="0pt" endcap="flat" joinstyle="miter" miterlimit="10" on="false" color="#000000" opacity="0"/>
                  <v:fill on="true" color="#5b9bd5"/>
                </v:shape>
                <w10:wrap type="square"/>
              </v:group>
            </w:pict>
          </mc:Fallback>
        </mc:AlternateContent>
      </w:r>
      <w:r>
        <w:rPr>
          <w:sz w:val="24"/>
        </w:rPr>
        <w:t xml:space="preserve">2. </w:t>
      </w:r>
      <w:r>
        <w:rPr>
          <w:sz w:val="24"/>
        </w:rPr>
        <w:t>审计应对</w:t>
      </w:r>
      <w:r>
        <w:rPr>
          <w:sz w:val="24"/>
        </w:rPr>
        <w:t>针对固定资产减值测试，我们实施的审计程序主要包括：</w:t>
      </w:r>
      <w:r>
        <w:rPr>
          <w:sz w:val="24"/>
        </w:rPr>
        <w:t xml:space="preserve"> (1) </w:t>
      </w:r>
      <w:r>
        <w:rPr>
          <w:sz w:val="24"/>
        </w:rPr>
        <w:t>了解与固定资产减值测试的关键内部控制，评价这些控制的设计，确定其是否得到执行，并测试相关内部控制的运行有效性；</w:t>
      </w:r>
      <w:r>
        <w:rPr>
          <w:sz w:val="24"/>
        </w:rPr>
        <w:t xml:space="preserve"> (2) </w:t>
      </w:r>
      <w:r>
        <w:rPr>
          <w:sz w:val="24"/>
        </w:rPr>
        <w:t>管理层聘请资产评估专家，对固定资产进行了以资产减值测试为目的评估，我们评价了资产评估专家的胜任能力、专业素质和客观性；</w:t>
      </w:r>
      <w:r>
        <w:rPr>
          <w:sz w:val="24"/>
        </w:rPr>
        <w:t xml:space="preserve"> (3) </w:t>
      </w:r>
      <w:r>
        <w:rPr>
          <w:sz w:val="24"/>
        </w:rPr>
        <w:t>评价管理层减值测试中所依据的资料、假设以及方法是否适当；</w:t>
      </w:r>
      <w:r>
        <w:rPr>
          <w:sz w:val="24"/>
        </w:rPr>
        <w:t xml:space="preserve"> (4) </w:t>
      </w:r>
      <w:r>
        <w:rPr>
          <w:sz w:val="24"/>
        </w:rPr>
        <w:t>重新计算以复核固定资产减值测试结果的准确性；</w:t>
      </w:r>
      <w:r>
        <w:rPr>
          <w:sz w:val="24"/>
        </w:rPr>
        <w:t xml:space="preserve"> (5) </w:t>
      </w:r>
      <w:r>
        <w:rPr>
          <w:sz w:val="24"/>
        </w:rPr>
        <w:t>结合监盘程序，检查期末固定资产中是否存在陈旧、损坏、闲置等情形，评价管理层是否已合理</w:t>
      </w:r>
      <w:r>
        <w:rPr>
          <w:sz w:val="24"/>
        </w:rPr>
        <w:t>估计可变现净值；</w:t>
      </w:r>
      <w:r>
        <w:rPr>
          <w:sz w:val="24"/>
        </w:rPr>
        <w:t xml:space="preserve"> </w:t>
      </w:r>
    </w:p>
    <w:p w:rsidR="00D21ED7" w:rsidRDefault="00DF333D">
      <w:pPr>
        <w:spacing w:after="140" w:line="250" w:lineRule="auto"/>
        <w:ind w:left="490" w:right="6"/>
      </w:pPr>
      <w:r>
        <w:rPr>
          <w:sz w:val="24"/>
        </w:rPr>
        <w:t xml:space="preserve">(6) </w:t>
      </w:r>
      <w:r>
        <w:rPr>
          <w:sz w:val="24"/>
        </w:rPr>
        <w:t>检查固定资产减值相关信息是否已在财务报表中作出恰当列报。</w:t>
      </w:r>
      <w:r>
        <w:rPr>
          <w:sz w:val="24"/>
        </w:rPr>
        <w:t xml:space="preserve"> </w:t>
      </w:r>
    </w:p>
    <w:p w:rsidR="00D21ED7" w:rsidRDefault="00DF333D">
      <w:pPr>
        <w:pStyle w:val="3"/>
        <w:spacing w:after="131" w:line="259" w:lineRule="auto"/>
        <w:ind w:left="475" w:right="6"/>
      </w:pPr>
      <w:r>
        <w:t xml:space="preserve"> </w:t>
      </w:r>
      <w:r>
        <w:rPr>
          <w:rFonts w:ascii="黑体" w:eastAsia="黑体" w:hAnsi="黑体" w:cs="黑体"/>
        </w:rPr>
        <w:t>四、其他信息</w:t>
      </w:r>
      <w:r>
        <w:rPr>
          <w:rFonts w:ascii="黑体" w:eastAsia="黑体" w:hAnsi="黑体" w:cs="黑体"/>
        </w:rPr>
        <w:t xml:space="preserve"> </w:t>
      </w:r>
    </w:p>
    <w:p w:rsidR="00D21ED7" w:rsidRDefault="00DF333D">
      <w:pPr>
        <w:spacing w:line="358" w:lineRule="auto"/>
        <w:ind w:left="-15" w:right="6" w:firstLine="480"/>
      </w:pPr>
      <w:r>
        <w:rPr>
          <w:sz w:val="24"/>
        </w:rPr>
        <w:t>管理层对其他信息负责。其他信息包括年度报告中涵盖的信息，但不包括财务报表和我们的审计报告。</w:t>
      </w:r>
      <w:r>
        <w:rPr>
          <w:sz w:val="24"/>
        </w:rPr>
        <w:t xml:space="preserve"> </w:t>
      </w:r>
    </w:p>
    <w:p w:rsidR="00D21ED7" w:rsidRDefault="00DF333D">
      <w:pPr>
        <w:pStyle w:val="4"/>
        <w:spacing w:after="138"/>
        <w:ind w:left="490" w:right="6"/>
      </w:pPr>
      <w:r>
        <w:lastRenderedPageBreak/>
        <w:t>我们对财务报表发表的审计意见不涵盖其他信息，我们也不对其他信息发表任何形式</w:t>
      </w:r>
    </w:p>
    <w:p w:rsidR="00D21ED7" w:rsidRDefault="00DF333D">
      <w:pPr>
        <w:spacing w:line="360" w:lineRule="auto"/>
        <w:ind w:left="-5" w:right="6"/>
      </w:pPr>
      <w:r>
        <w:rPr>
          <w:sz w:val="24"/>
        </w:rPr>
        <w:t>的鉴证结论。结合我们对财务报表的审计，我们的责任是阅读其他信息，在此过程中，考虑其他信息是否与财务报表或我们在审计过程中了解到的情况存在重大不一致或者似乎存在重大错报。</w:t>
      </w:r>
      <w:r>
        <w:rPr>
          <w:sz w:val="24"/>
        </w:rPr>
        <w:t xml:space="preserve"> </w:t>
      </w:r>
    </w:p>
    <w:p w:rsidR="00D21ED7" w:rsidRDefault="00DF333D">
      <w:pPr>
        <w:spacing w:after="138" w:line="250" w:lineRule="auto"/>
        <w:ind w:left="490" w:right="6"/>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simplePos x="0" y="0"/>
                <wp:positionH relativeFrom="column">
                  <wp:posOffset>6031434</wp:posOffset>
                </wp:positionH>
                <wp:positionV relativeFrom="paragraph">
                  <wp:posOffset>-966666</wp:posOffset>
                </wp:positionV>
                <wp:extent cx="6097" cy="8621903"/>
                <wp:effectExtent l="0" t="0" r="0" b="0"/>
                <wp:wrapSquare wrapText="bothSides"/>
                <wp:docPr id="471299" name="Group 471299"/>
                <wp:cNvGraphicFramePr/>
                <a:graphic xmlns:a="http://schemas.openxmlformats.org/drawingml/2006/main">
                  <a:graphicData uri="http://schemas.microsoft.com/office/word/2010/wordprocessingGroup">
                    <wpg:wgp>
                      <wpg:cNvGrpSpPr/>
                      <wpg:grpSpPr>
                        <a:xfrm>
                          <a:off x="0" y="0"/>
                          <a:ext cx="6097" cy="8621903"/>
                          <a:chOff x="0" y="0"/>
                          <a:chExt cx="6097" cy="8621903"/>
                        </a:xfrm>
                      </wpg:grpSpPr>
                      <wps:wsp>
                        <wps:cNvPr id="642836" name="Shape 642836"/>
                        <wps:cNvSpPr/>
                        <wps:spPr>
                          <a:xfrm>
                            <a:off x="0" y="0"/>
                            <a:ext cx="9144" cy="8621903"/>
                          </a:xfrm>
                          <a:custGeom>
                            <a:avLst/>
                            <a:gdLst/>
                            <a:ahLst/>
                            <a:cxnLst/>
                            <a:rect l="0" t="0" r="0" b="0"/>
                            <a:pathLst>
                              <a:path w="9144" h="8621903">
                                <a:moveTo>
                                  <a:pt x="0" y="0"/>
                                </a:moveTo>
                                <a:lnTo>
                                  <a:pt x="9144" y="0"/>
                                </a:lnTo>
                                <a:lnTo>
                                  <a:pt x="9144" y="8621903"/>
                                </a:lnTo>
                                <a:lnTo>
                                  <a:pt x="0" y="862190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471299" style="width:0.480042pt;height:678.89pt;position:absolute;mso-position-horizontal-relative:text;mso-position-horizontal:absolute;margin-left:474.916pt;mso-position-vertical-relative:text;margin-top:-76.1155pt;" coordsize="60,86219">
                <v:shape id="Shape 642837" style="position:absolute;width:91;height:86219;left:0;top:0;" coordsize="9144,8621903" path="m0,0l9144,0l9144,8621903l0,8621903l0,0">
                  <v:stroke weight="0pt" endcap="flat" joinstyle="miter" miterlimit="10" on="false" color="#000000" opacity="0"/>
                  <v:fill on="true" color="#5b9bd5"/>
                </v:shape>
                <w10:wrap type="square"/>
              </v:group>
            </w:pict>
          </mc:Fallback>
        </mc:AlternateContent>
      </w:r>
      <w:r>
        <w:rPr>
          <w:sz w:val="24"/>
        </w:rPr>
        <w:t>基于我们已执行的工作，如果我们确定其他信息存在重大错报，我们应</w:t>
      </w:r>
      <w:r>
        <w:rPr>
          <w:sz w:val="24"/>
        </w:rPr>
        <w:t>当报告该事</w:t>
      </w:r>
      <w:r>
        <w:rPr>
          <w:sz w:val="24"/>
        </w:rPr>
        <w:lastRenderedPageBreak/>
        <w:t>实。</w:t>
      </w:r>
    </w:p>
    <w:p w:rsidR="00D21ED7" w:rsidRDefault="00DF333D">
      <w:pPr>
        <w:spacing w:after="145" w:line="250" w:lineRule="auto"/>
        <w:ind w:left="-5" w:right="6"/>
      </w:pPr>
      <w:r>
        <w:rPr>
          <w:sz w:val="24"/>
        </w:rPr>
        <w:t>在这方面，我们无任何事项需要报告。</w:t>
      </w:r>
      <w:r>
        <w:rPr>
          <w:sz w:val="24"/>
        </w:rPr>
        <w:t xml:space="preserve"> </w:t>
      </w:r>
    </w:p>
    <w:p w:rsidR="00D21ED7" w:rsidRDefault="00DF333D">
      <w:pPr>
        <w:pStyle w:val="3"/>
        <w:spacing w:after="131" w:line="259" w:lineRule="auto"/>
        <w:ind w:left="475" w:right="6"/>
      </w:pPr>
      <w:r>
        <w:t xml:space="preserve"> </w:t>
      </w:r>
      <w:r>
        <w:rPr>
          <w:rFonts w:ascii="黑体" w:eastAsia="黑体" w:hAnsi="黑体" w:cs="黑体"/>
        </w:rPr>
        <w:t>五、管理层和治理层对财务报表的责任</w:t>
      </w:r>
      <w:r>
        <w:rPr>
          <w:rFonts w:ascii="黑体" w:eastAsia="黑体" w:hAnsi="黑体" w:cs="黑体"/>
        </w:rPr>
        <w:t xml:space="preserve"> </w:t>
      </w:r>
    </w:p>
    <w:p w:rsidR="00D21ED7" w:rsidRDefault="00DF333D">
      <w:pPr>
        <w:spacing w:line="362" w:lineRule="auto"/>
        <w:ind w:left="-15" w:right="6" w:firstLine="480"/>
      </w:pPr>
      <w:r>
        <w:rPr>
          <w:sz w:val="24"/>
        </w:rPr>
        <w:t>管理层负责按照企业会计准则的规定编制财务报表，使其实现公允反映，并设计、执行和维护必要的内部控制，以使财务报表不存在由于舞弊或错误导致的重大错报。</w:t>
      </w:r>
      <w:r>
        <w:rPr>
          <w:sz w:val="24"/>
        </w:rPr>
        <w:t xml:space="preserve"> </w:t>
      </w:r>
    </w:p>
    <w:p w:rsidR="00D21ED7" w:rsidRDefault="00DF333D">
      <w:pPr>
        <w:spacing w:after="1" w:line="360" w:lineRule="auto"/>
        <w:ind w:left="-15" w:right="6" w:firstLine="470"/>
        <w:jc w:val="both"/>
      </w:pPr>
      <w:r>
        <w:rPr>
          <w:sz w:val="24"/>
        </w:rPr>
        <w:t>在编制财务报表时，管理层负责评估艾能聚公司的持续经营能力，披露与持续经营相关的事项（如适用），并运用持续经营假设，除非计划进行清算、终止运营或别无其他现实的选择。</w:t>
      </w:r>
      <w:r>
        <w:rPr>
          <w:sz w:val="24"/>
        </w:rPr>
        <w:t xml:space="preserve"> </w:t>
      </w:r>
    </w:p>
    <w:p w:rsidR="00D21ED7" w:rsidRDefault="00DF333D">
      <w:pPr>
        <w:spacing w:after="140" w:line="250" w:lineRule="auto"/>
        <w:ind w:left="490" w:right="6"/>
      </w:pPr>
      <w:r>
        <w:rPr>
          <w:sz w:val="24"/>
        </w:rPr>
        <w:t>艾能聚公司治理层（以下简称治理层）负责监督艾能聚公司的财务报告过程。</w:t>
      </w:r>
      <w:r>
        <w:rPr>
          <w:sz w:val="24"/>
        </w:rPr>
        <w:t xml:space="preserve"> </w:t>
      </w:r>
    </w:p>
    <w:p w:rsidR="00D21ED7" w:rsidRDefault="00DF333D">
      <w:pPr>
        <w:pStyle w:val="3"/>
        <w:spacing w:after="131" w:line="259" w:lineRule="auto"/>
        <w:ind w:left="475" w:right="6"/>
      </w:pPr>
      <w:r>
        <w:t xml:space="preserve"> </w:t>
      </w:r>
      <w:r>
        <w:rPr>
          <w:rFonts w:ascii="黑体" w:eastAsia="黑体" w:hAnsi="黑体" w:cs="黑体"/>
        </w:rPr>
        <w:t>六、注册会计师对财务报表审计的责任</w:t>
      </w:r>
      <w:r>
        <w:rPr>
          <w:rFonts w:ascii="黑体" w:eastAsia="黑体" w:hAnsi="黑体" w:cs="黑体"/>
        </w:rPr>
        <w:t xml:space="preserve"> </w:t>
      </w:r>
    </w:p>
    <w:p w:rsidR="00D21ED7" w:rsidRDefault="00DF333D">
      <w:pPr>
        <w:spacing w:line="360" w:lineRule="auto"/>
        <w:ind w:left="-15" w:right="6" w:firstLine="48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707441</wp:posOffset>
                </wp:positionH>
                <wp:positionV relativeFrom="page">
                  <wp:posOffset>920775</wp:posOffset>
                </wp:positionV>
                <wp:extent cx="6096" cy="8621903"/>
                <wp:effectExtent l="0" t="0" r="0" b="0"/>
                <wp:wrapSquare wrapText="bothSides"/>
                <wp:docPr id="471298" name="Group 471298"/>
                <wp:cNvGraphicFramePr/>
                <a:graphic xmlns:a="http://schemas.openxmlformats.org/drawingml/2006/main">
                  <a:graphicData uri="http://schemas.microsoft.com/office/word/2010/wordprocessingGroup">
                    <wpg:wgp>
                      <wpg:cNvGrpSpPr/>
                      <wpg:grpSpPr>
                        <a:xfrm>
                          <a:off x="0" y="0"/>
                          <a:ext cx="6096" cy="8621903"/>
                          <a:chOff x="0" y="0"/>
                          <a:chExt cx="6096" cy="8621903"/>
                        </a:xfrm>
                      </wpg:grpSpPr>
                      <wps:wsp>
                        <wps:cNvPr id="642838" name="Shape 642838"/>
                        <wps:cNvSpPr/>
                        <wps:spPr>
                          <a:xfrm>
                            <a:off x="0" y="0"/>
                            <a:ext cx="9144" cy="8621903"/>
                          </a:xfrm>
                          <a:custGeom>
                            <a:avLst/>
                            <a:gdLst/>
                            <a:ahLst/>
                            <a:cxnLst/>
                            <a:rect l="0" t="0" r="0" b="0"/>
                            <a:pathLst>
                              <a:path w="9144" h="8621903">
                                <a:moveTo>
                                  <a:pt x="0" y="0"/>
                                </a:moveTo>
                                <a:lnTo>
                                  <a:pt x="9144" y="0"/>
                                </a:lnTo>
                                <a:lnTo>
                                  <a:pt x="9144" y="8621903"/>
                                </a:lnTo>
                                <a:lnTo>
                                  <a:pt x="0" y="862190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471298" style="width:0.48pt;height:678.89pt;position:absolute;mso-position-horizontal-relative:page;mso-position-horizontal:absolute;margin-left:55.704pt;mso-position-vertical-relative:page;margin-top:72.502pt;" coordsize="60,86219">
                <v:shape id="Shape 642839" style="position:absolute;width:91;height:86219;left:0;top:0;" coordsize="9144,8621903" path="m0,0l9144,0l9144,8621903l0,8621903l0,0">
                  <v:stroke weight="0pt" endcap="flat" joinstyle="miter" miterlimit="10" on="false" color="#000000" opacity="0"/>
                  <v:fill on="true" color="#5b9bd5"/>
                </v:shape>
                <w10:wrap type="square"/>
              </v:group>
            </w:pict>
          </mc:Fallback>
        </mc:AlternateContent>
      </w:r>
      <w:r>
        <w:rPr>
          <w:sz w:val="24"/>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rPr>
          <w:sz w:val="24"/>
        </w:rPr>
        <w:t xml:space="preserve"> </w:t>
      </w:r>
    </w:p>
    <w:p w:rsidR="00D21ED7" w:rsidRDefault="00DF333D">
      <w:pPr>
        <w:pStyle w:val="4"/>
        <w:spacing w:line="362" w:lineRule="auto"/>
        <w:ind w:left="-15" w:right="6" w:firstLine="480"/>
      </w:pPr>
      <w:r>
        <w:t>在按照审计准则执行审计工作的过程中，我们运用职业判断，并保持职业怀疑。同时，我们也执行以下工作：</w:t>
      </w:r>
      <w:r>
        <w:t xml:space="preserve"> </w:t>
      </w:r>
    </w:p>
    <w:p w:rsidR="00D21ED7" w:rsidRDefault="00DF333D">
      <w:pPr>
        <w:numPr>
          <w:ilvl w:val="0"/>
          <w:numId w:val="29"/>
        </w:numPr>
        <w:spacing w:line="360" w:lineRule="auto"/>
        <w:ind w:right="6" w:firstLine="480"/>
      </w:pPr>
      <w:r>
        <w:rPr>
          <w:sz w:val="24"/>
        </w:rPr>
        <w:t>识别和评估由于舞弊或错误导致的财务报表重</w:t>
      </w:r>
      <w:r>
        <w:rPr>
          <w:sz w:val="24"/>
        </w:rPr>
        <w:t>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sz w:val="24"/>
        </w:rPr>
        <w:t xml:space="preserve"> </w:t>
      </w:r>
    </w:p>
    <w:p w:rsidR="00D21ED7" w:rsidRDefault="00DF333D">
      <w:pPr>
        <w:numPr>
          <w:ilvl w:val="0"/>
          <w:numId w:val="29"/>
        </w:numPr>
        <w:spacing w:after="143" w:line="250" w:lineRule="auto"/>
        <w:ind w:right="6" w:firstLine="480"/>
      </w:pPr>
      <w:r>
        <w:rPr>
          <w:sz w:val="24"/>
        </w:rPr>
        <w:t>了解与审计相关的内部控制，以设计恰当的审计程序。</w:t>
      </w:r>
      <w:r>
        <w:rPr>
          <w:sz w:val="24"/>
        </w:rPr>
        <w:t xml:space="preserve"> </w:t>
      </w:r>
    </w:p>
    <w:p w:rsidR="00D21ED7" w:rsidRDefault="00DF333D">
      <w:pPr>
        <w:numPr>
          <w:ilvl w:val="0"/>
          <w:numId w:val="29"/>
        </w:numPr>
        <w:spacing w:after="138" w:line="250" w:lineRule="auto"/>
        <w:ind w:right="6" w:firstLine="480"/>
      </w:pPr>
      <w:r>
        <w:rPr>
          <w:sz w:val="24"/>
        </w:rPr>
        <w:t>评价管理层选用会计政策的恰当性和作出会计估计及相关披露的合理性。</w:t>
      </w:r>
      <w:r>
        <w:rPr>
          <w:sz w:val="24"/>
        </w:rPr>
        <w:t xml:space="preserve"> </w:t>
      </w:r>
    </w:p>
    <w:p w:rsidR="00D21ED7" w:rsidRDefault="00DF333D">
      <w:pPr>
        <w:pStyle w:val="4"/>
        <w:spacing w:line="360" w:lineRule="auto"/>
        <w:ind w:left="-15" w:right="6" w:firstLine="480"/>
      </w:pPr>
      <w:r>
        <w:t>(</w:t>
      </w:r>
      <w:r>
        <w:t>四</w:t>
      </w:r>
      <w:r>
        <w:t xml:space="preserve">) </w:t>
      </w:r>
      <w:r>
        <w:t>对管理层使用持续经营假设的恰当性得出结论。同时，根据获取的审计证据，就可能导致对艾能聚公司持续经营能力产生重大疑虑的事项或情况是否存在重大不确定性得出结论。如果我们得出结论认为存在重大不确定性，审计准则要求我们在审计报告中提请</w:t>
      </w:r>
    </w:p>
    <w:p w:rsidR="00D21ED7" w:rsidRDefault="00D21ED7">
      <w:pPr>
        <w:sectPr w:rsidR="00D21ED7">
          <w:headerReference w:type="even" r:id="rId61"/>
          <w:headerReference w:type="default" r:id="rId62"/>
          <w:footerReference w:type="even" r:id="rId63"/>
          <w:footerReference w:type="default" r:id="rId64"/>
          <w:headerReference w:type="first" r:id="rId65"/>
          <w:footerReference w:type="first" r:id="rId66"/>
          <w:pgSz w:w="11909" w:h="16838"/>
          <w:pgMar w:top="1565" w:right="1166" w:bottom="1926" w:left="1229" w:header="1440" w:footer="1016" w:gutter="0"/>
          <w:cols w:space="720"/>
        </w:sectPr>
      </w:pPr>
    </w:p>
    <w:tbl>
      <w:tblPr>
        <w:tblStyle w:val="TableGrid"/>
        <w:tblW w:w="9614" w:type="dxa"/>
        <w:tblInd w:w="-110" w:type="dxa"/>
        <w:tblCellMar>
          <w:top w:w="120" w:type="dxa"/>
          <w:left w:w="110" w:type="dxa"/>
          <w:bottom w:w="0" w:type="dxa"/>
          <w:right w:w="0" w:type="dxa"/>
        </w:tblCellMar>
        <w:tblLook w:val="04A0" w:firstRow="1" w:lastRow="0" w:firstColumn="1" w:lastColumn="0" w:noHBand="0" w:noVBand="1"/>
      </w:tblPr>
      <w:tblGrid>
        <w:gridCol w:w="9614"/>
      </w:tblGrid>
      <w:tr w:rsidR="00D21ED7">
        <w:trPr>
          <w:trHeight w:val="10467"/>
        </w:trPr>
        <w:tc>
          <w:tcPr>
            <w:tcW w:w="9614" w:type="dxa"/>
            <w:tcBorders>
              <w:top w:val="single" w:sz="4" w:space="0" w:color="5B9BD5"/>
              <w:left w:val="single" w:sz="4" w:space="0" w:color="5B9BD5"/>
              <w:bottom w:val="single" w:sz="4" w:space="0" w:color="5B9BD5"/>
              <w:right w:val="single" w:sz="4" w:space="0" w:color="5B9BD5"/>
            </w:tcBorders>
          </w:tcPr>
          <w:p w:rsidR="00D21ED7" w:rsidRDefault="00DF333D">
            <w:pPr>
              <w:spacing w:after="2" w:line="360" w:lineRule="auto"/>
              <w:ind w:left="0" w:firstLine="0"/>
            </w:pPr>
            <w:r>
              <w:rPr>
                <w:sz w:val="24"/>
              </w:rPr>
              <w:lastRenderedPageBreak/>
              <w:t>报表使用者注意财务报表中的相关披露；如果披露不充分，我们应当发表非无保留意见。我们的结论基于截至审计报告日可获得的信息。然而，未来的事项或情况可能导致艾能聚公司不能持续经营。</w:t>
            </w:r>
            <w:r>
              <w:rPr>
                <w:sz w:val="24"/>
              </w:rPr>
              <w:t xml:space="preserve"> </w:t>
            </w:r>
          </w:p>
          <w:p w:rsidR="00D21ED7" w:rsidRDefault="00DF333D">
            <w:pPr>
              <w:numPr>
                <w:ilvl w:val="0"/>
                <w:numId w:val="149"/>
              </w:numPr>
              <w:spacing w:line="358" w:lineRule="auto"/>
              <w:ind w:right="-3" w:firstLine="480"/>
            </w:pPr>
            <w:r>
              <w:rPr>
                <w:sz w:val="24"/>
              </w:rPr>
              <w:t>评价财务报表的总体列报、结构和内容，并评价财务报表是否公允反映相关交易和事项。</w:t>
            </w:r>
            <w:r>
              <w:rPr>
                <w:sz w:val="24"/>
              </w:rPr>
              <w:t xml:space="preserve"> </w:t>
            </w:r>
          </w:p>
          <w:p w:rsidR="00D21ED7" w:rsidRDefault="00DF333D">
            <w:pPr>
              <w:numPr>
                <w:ilvl w:val="0"/>
                <w:numId w:val="149"/>
              </w:numPr>
              <w:spacing w:after="4" w:line="358" w:lineRule="auto"/>
              <w:ind w:right="-3" w:firstLine="480"/>
            </w:pPr>
            <w:r>
              <w:rPr>
                <w:sz w:val="24"/>
              </w:rPr>
              <w:t>就艾能聚公司中实体或业务活动的财务信息获取充分、适当的审计证据，以对财务报表发表审计意见。我们负责指导、监督和执行集团审计，并对审计意见承担全部责任。</w:t>
            </w:r>
            <w:r>
              <w:rPr>
                <w:sz w:val="24"/>
              </w:rPr>
              <w:t xml:space="preserve"> </w:t>
            </w:r>
          </w:p>
          <w:p w:rsidR="00D21ED7" w:rsidRDefault="00DF333D">
            <w:pPr>
              <w:spacing w:line="358" w:lineRule="auto"/>
              <w:ind w:left="0" w:firstLine="480"/>
            </w:pPr>
            <w:r>
              <w:rPr>
                <w:sz w:val="24"/>
              </w:rPr>
              <w:t>我们与治理层就计划的审计范围、时间安排和重大审计发现等事项进行沟通，包括沟通我们在审计中识别出的值得关注的内部控制缺陷。</w:t>
            </w:r>
            <w:r>
              <w:rPr>
                <w:sz w:val="24"/>
              </w:rPr>
              <w:t xml:space="preserve"> </w:t>
            </w:r>
          </w:p>
          <w:p w:rsidR="00D21ED7" w:rsidRDefault="00DF333D">
            <w:pPr>
              <w:spacing w:after="4" w:line="358" w:lineRule="auto"/>
              <w:ind w:left="0" w:firstLine="480"/>
            </w:pPr>
            <w:r>
              <w:rPr>
                <w:sz w:val="24"/>
              </w:rPr>
              <w:t>我们还就已遵守与独立性相关的职业道德要求向治理层提供声明，并与治理层沟通可能被合理认为影响我们独立性的所有关系和其他事项，以及相关的防范措施（如适用）。</w:t>
            </w:r>
            <w:r>
              <w:rPr>
                <w:sz w:val="24"/>
              </w:rPr>
              <w:t xml:space="preserve"> </w:t>
            </w:r>
          </w:p>
          <w:p w:rsidR="00D21ED7" w:rsidRDefault="00DF333D">
            <w:pPr>
              <w:spacing w:after="3" w:line="359" w:lineRule="auto"/>
              <w:ind w:left="0" w:firstLine="480"/>
            </w:pPr>
            <w:r>
              <w:rPr>
                <w:sz w:val="24"/>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w:t>
            </w:r>
            <w:r>
              <w:rPr>
                <w:sz w:val="24"/>
              </w:rPr>
              <w:t>利益方面产生的益处，我们确定不应在审计报告中沟通该事项。</w:t>
            </w:r>
            <w:r>
              <w:rPr>
                <w:sz w:val="24"/>
              </w:rPr>
              <w:t xml:space="preserve"> </w:t>
            </w:r>
          </w:p>
          <w:p w:rsidR="00D21ED7" w:rsidRDefault="00DF333D">
            <w:pPr>
              <w:spacing w:after="47" w:line="259" w:lineRule="auto"/>
              <w:ind w:left="480" w:firstLine="0"/>
            </w:pPr>
            <w:r>
              <w:rPr>
                <w:sz w:val="24"/>
              </w:rPr>
              <w:t xml:space="preserve">  </w:t>
            </w:r>
          </w:p>
          <w:p w:rsidR="00D21ED7" w:rsidRDefault="00DF333D">
            <w:pPr>
              <w:spacing w:after="0" w:line="259" w:lineRule="auto"/>
              <w:ind w:left="0" w:right="197" w:firstLine="0"/>
              <w:jc w:val="center"/>
            </w:pPr>
            <w:r>
              <w:rPr>
                <w:sz w:val="24"/>
              </w:rPr>
              <w:t>天健会计师事务所（特殊普通合伙）</w:t>
            </w:r>
            <w:r>
              <w:rPr>
                <w:sz w:val="24"/>
              </w:rPr>
              <w:t xml:space="preserve">              </w:t>
            </w:r>
            <w:r>
              <w:rPr>
                <w:sz w:val="24"/>
              </w:rPr>
              <w:t>中国注册会计师：顾洪涛</w:t>
            </w:r>
            <w:r>
              <w:rPr>
                <w:sz w:val="24"/>
              </w:rPr>
              <w:t xml:space="preserve"> </w:t>
            </w:r>
          </w:p>
          <w:p w:rsidR="00D21ED7" w:rsidRDefault="00DF333D">
            <w:pPr>
              <w:spacing w:after="0" w:line="259" w:lineRule="auto"/>
              <w:ind w:left="6271" w:firstLine="0"/>
            </w:pPr>
            <w:r>
              <w:rPr>
                <w:sz w:val="24"/>
              </w:rPr>
              <w:t>（项目合伙人）</w:t>
            </w:r>
            <w:r>
              <w:rPr>
                <w:sz w:val="24"/>
              </w:rPr>
              <w:t xml:space="preserve"> </w:t>
            </w:r>
          </w:p>
          <w:p w:rsidR="00D21ED7" w:rsidRDefault="00DF333D">
            <w:pPr>
              <w:spacing w:after="56" w:line="259" w:lineRule="auto"/>
              <w:ind w:left="480" w:firstLine="0"/>
            </w:pPr>
            <w:r>
              <w:rPr>
                <w:sz w:val="24"/>
              </w:rPr>
              <w:t xml:space="preserve">  </w:t>
            </w:r>
          </w:p>
          <w:p w:rsidR="00D21ED7" w:rsidRDefault="00DF333D">
            <w:pPr>
              <w:spacing w:after="133" w:line="259" w:lineRule="auto"/>
              <w:ind w:left="0" w:firstLine="0"/>
            </w:pPr>
            <w:r>
              <w:rPr>
                <w:sz w:val="24"/>
              </w:rPr>
              <w:t xml:space="preserve"> </w:t>
            </w:r>
            <w:r>
              <w:rPr>
                <w:sz w:val="24"/>
              </w:rPr>
              <w:t>中国</w:t>
            </w:r>
            <w:r>
              <w:rPr>
                <w:sz w:val="24"/>
              </w:rPr>
              <w:t>·</w:t>
            </w:r>
            <w:r>
              <w:rPr>
                <w:sz w:val="24"/>
              </w:rPr>
              <w:t>杭州</w:t>
            </w:r>
            <w:r>
              <w:rPr>
                <w:sz w:val="24"/>
              </w:rPr>
              <w:t xml:space="preserve">                                       </w:t>
            </w:r>
            <w:r>
              <w:rPr>
                <w:sz w:val="24"/>
              </w:rPr>
              <w:t>中国注册会计师：石春梅</w:t>
            </w:r>
            <w:r>
              <w:rPr>
                <w:sz w:val="24"/>
              </w:rPr>
              <w:t xml:space="preserve"> </w:t>
            </w:r>
          </w:p>
          <w:p w:rsidR="00D21ED7" w:rsidRDefault="00DF333D">
            <w:pPr>
              <w:spacing w:after="128" w:line="259" w:lineRule="auto"/>
              <w:ind w:left="480" w:firstLine="0"/>
            </w:pPr>
            <w:r>
              <w:rPr>
                <w:sz w:val="24"/>
              </w:rPr>
              <w:t xml:space="preserve">  </w:t>
            </w:r>
          </w:p>
          <w:p w:rsidR="00D21ED7" w:rsidRDefault="00DF333D">
            <w:pPr>
              <w:spacing w:after="42" w:line="259" w:lineRule="auto"/>
              <w:ind w:left="0" w:firstLine="0"/>
            </w:pPr>
            <w:r>
              <w:rPr>
                <w:sz w:val="24"/>
              </w:rPr>
              <w:t xml:space="preserve">                                                  </w:t>
            </w:r>
            <w:r>
              <w:rPr>
                <w:sz w:val="24"/>
              </w:rPr>
              <w:t>二〇二三年三月二十九日</w:t>
            </w:r>
            <w:r>
              <w:rPr>
                <w:sz w:val="24"/>
              </w:rPr>
              <w:t xml:space="preserve"> </w:t>
            </w:r>
          </w:p>
          <w:p w:rsidR="00D21ED7" w:rsidRDefault="00DF333D">
            <w:pPr>
              <w:spacing w:after="16" w:line="259" w:lineRule="auto"/>
              <w:ind w:left="0" w:firstLine="0"/>
            </w:pPr>
            <w:r>
              <w:t xml:space="preserve"> </w:t>
            </w:r>
          </w:p>
          <w:p w:rsidR="00D21ED7" w:rsidRDefault="00DF333D">
            <w:pPr>
              <w:spacing w:after="0" w:line="259" w:lineRule="auto"/>
              <w:ind w:left="0" w:firstLine="0"/>
            </w:pPr>
            <w:r>
              <w:t xml:space="preserve"> </w:t>
            </w:r>
          </w:p>
        </w:tc>
      </w:tr>
    </w:tbl>
    <w:p w:rsidR="00D21ED7" w:rsidRDefault="00DF333D">
      <w:pPr>
        <w:spacing w:after="261" w:line="259" w:lineRule="auto"/>
        <w:ind w:left="0" w:firstLine="0"/>
      </w:pPr>
      <w:r>
        <w:t xml:space="preserve"> </w:t>
      </w:r>
    </w:p>
    <w:p w:rsidR="00D21ED7" w:rsidRDefault="00DF333D">
      <w:pPr>
        <w:pStyle w:val="4"/>
        <w:spacing w:after="241"/>
        <w:ind w:left="-5" w:right="6"/>
      </w:pPr>
      <w:r>
        <w:t>二、</w:t>
      </w:r>
      <w:r>
        <w:t xml:space="preserve"> </w:t>
      </w:r>
      <w:r>
        <w:t>财务报表</w:t>
      </w:r>
      <w:r>
        <w:rPr>
          <w:rFonts w:ascii="Calibri" w:eastAsia="Calibri" w:hAnsi="Calibri" w:cs="Calibri"/>
        </w:rPr>
        <w:t xml:space="preserve"> </w:t>
      </w:r>
    </w:p>
    <w:p w:rsidR="00D21ED7" w:rsidRDefault="00DF333D">
      <w:pPr>
        <w:numPr>
          <w:ilvl w:val="0"/>
          <w:numId w:val="30"/>
        </w:numPr>
        <w:spacing w:after="184"/>
        <w:ind w:hanging="841"/>
      </w:pPr>
      <w:r>
        <w:t>合并资产负债表</w:t>
      </w:r>
      <w:r>
        <w:rPr>
          <w:rFonts w:ascii="Times New Roman" w:eastAsia="Times New Roman" w:hAnsi="Times New Roman" w:cs="Times New Roman"/>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107" w:type="dxa"/>
          <w:bottom w:w="0" w:type="dxa"/>
          <w:right w:w="0" w:type="dxa"/>
        </w:tblCellMar>
        <w:tblLook w:val="04A0" w:firstRow="1" w:lastRow="0" w:firstColumn="1" w:lastColumn="0" w:noHBand="0" w:noVBand="1"/>
      </w:tblPr>
      <w:tblGrid>
        <w:gridCol w:w="2984"/>
        <w:gridCol w:w="1848"/>
        <w:gridCol w:w="2559"/>
        <w:gridCol w:w="2275"/>
      </w:tblGrid>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项目</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2" w:firstLine="0"/>
              <w:jc w:val="center"/>
            </w:pPr>
            <w:r>
              <w:t>附注</w:t>
            </w: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7" w:firstLine="0"/>
              <w:jc w:val="center"/>
            </w:pPr>
            <w:r>
              <w:t>2022</w:t>
            </w:r>
            <w:r>
              <w:t>年</w:t>
            </w:r>
            <w:r>
              <w:t>12</w:t>
            </w:r>
            <w:r>
              <w:t>月</w:t>
            </w:r>
            <w:r>
              <w:t>31</w:t>
            </w:r>
            <w:r>
              <w:t>日</w:t>
            </w: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0" w:firstLine="0"/>
              <w:jc w:val="center"/>
            </w:pPr>
            <w:r>
              <w:t>2021</w:t>
            </w:r>
            <w:r>
              <w:t>年</w:t>
            </w:r>
            <w:r>
              <w:t>12</w:t>
            </w:r>
            <w:r>
              <w:t>月</w:t>
            </w:r>
            <w:r>
              <w:t>31</w:t>
            </w:r>
            <w:r>
              <w:t>日</w:t>
            </w: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lastRenderedPageBreak/>
              <w:t>货币资金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1.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42,208,109.04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25,119,226.83 </w:t>
            </w:r>
          </w:p>
        </w:tc>
      </w:tr>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结算备付金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bl>
    <w:p w:rsidR="00D21ED7" w:rsidRDefault="00D21ED7">
      <w:pPr>
        <w:spacing w:after="0" w:line="259" w:lineRule="auto"/>
        <w:ind w:left="-1229" w:right="102" w:firstLine="0"/>
        <w:jc w:val="both"/>
      </w:pPr>
    </w:p>
    <w:tbl>
      <w:tblPr>
        <w:tblStyle w:val="TableGrid"/>
        <w:tblW w:w="9666" w:type="dxa"/>
        <w:tblInd w:w="-107" w:type="dxa"/>
        <w:tblCellMar>
          <w:top w:w="52" w:type="dxa"/>
          <w:left w:w="107" w:type="dxa"/>
          <w:bottom w:w="0" w:type="dxa"/>
          <w:right w:w="0" w:type="dxa"/>
        </w:tblCellMar>
        <w:tblLook w:val="04A0" w:firstRow="1" w:lastRow="0" w:firstColumn="1" w:lastColumn="0" w:noHBand="0" w:noVBand="1"/>
      </w:tblPr>
      <w:tblGrid>
        <w:gridCol w:w="2984"/>
        <w:gridCol w:w="1848"/>
        <w:gridCol w:w="2559"/>
        <w:gridCol w:w="2275"/>
      </w:tblGrid>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拆出资金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交易性金融资产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衍生金融资产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应收票据</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2.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29,035,218.56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应收账款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3.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70,324,041.77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24,500,823.77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应收款项融资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4.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7,155,016.32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4,132,364.03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预付款项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5.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2,485,698.32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10,029,985.73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应收保费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应收分保账款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应收分保合同准备金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其他应收款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6.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744,803.42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352,196.32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其中：应收利息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应收股利</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买入返售金融资产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存货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7.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32,596,064.56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39,118,646.39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合同资产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8.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1,741,619.72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234,900.00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持有待售资产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一年内到期的非流动资产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center"/>
            </w:pPr>
            <w:r>
              <w:t>五、（一）</w:t>
            </w:r>
            <w:r>
              <w:t xml:space="preserve">9.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7,044,172.29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17,772,284.06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流动资产合计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164,299,525.44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150,295,645.69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非流动资产：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发放贷款及垫款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债权投资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其他债权投资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长期应收款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长期股权投资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其他权益工具投资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其他非流动金融资产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投资性房地产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固定资产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10.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410,428,784.78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401,968,783.66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在建工程</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11.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20,077,811.75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916,946.62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生产性生物资产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油气资产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lastRenderedPageBreak/>
              <w:t>使用权资产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12.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26,735,957.66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28,099,958.30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无形资产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13.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4,566,375.53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4,575,599.10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开发支出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商誉</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长期待摊费用</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14.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249,533.54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443,245.31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递延所得税资产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15.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2,150,277.11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1,883,352.76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其他非流动资产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16.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275,062.08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3,209,706.81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非流动资产合计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464,483,802.45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441,097,592.56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资产总计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628,783,327.89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591,393,238.25 </w:t>
            </w:r>
          </w:p>
        </w:tc>
      </w:tr>
      <w:tr w:rsidR="00D21ED7">
        <w:trPr>
          <w:trHeight w:val="323"/>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right"/>
            </w:pPr>
            <w:r>
              <w:t xml:space="preserve"> </w:t>
            </w:r>
          </w:p>
        </w:tc>
      </w:tr>
    </w:tbl>
    <w:p w:rsidR="00D21ED7" w:rsidRDefault="00D21ED7">
      <w:pPr>
        <w:spacing w:after="0" w:line="259" w:lineRule="auto"/>
        <w:ind w:left="-1229" w:right="102" w:firstLine="0"/>
        <w:jc w:val="both"/>
      </w:pPr>
    </w:p>
    <w:tbl>
      <w:tblPr>
        <w:tblStyle w:val="TableGrid"/>
        <w:tblW w:w="9666" w:type="dxa"/>
        <w:tblInd w:w="-107" w:type="dxa"/>
        <w:tblCellMar>
          <w:top w:w="52" w:type="dxa"/>
          <w:left w:w="107" w:type="dxa"/>
          <w:bottom w:w="0" w:type="dxa"/>
          <w:right w:w="0" w:type="dxa"/>
        </w:tblCellMar>
        <w:tblLook w:val="04A0" w:firstRow="1" w:lastRow="0" w:firstColumn="1" w:lastColumn="0" w:noHBand="0" w:noVBand="1"/>
      </w:tblPr>
      <w:tblGrid>
        <w:gridCol w:w="2984"/>
        <w:gridCol w:w="1848"/>
        <w:gridCol w:w="2559"/>
        <w:gridCol w:w="2275"/>
      </w:tblGrid>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短期借款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17.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35,536,650.28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63,040,085.73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向中央银行借款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拆入资金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交易性金融负债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衍生金融负债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应付票据</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18.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23,984,712.08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9,989,399.10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应付账款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19.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24,999,744.26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30,757,913.09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预收款项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合同负债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20.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3,330,872.45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3,510,744.95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卖出回购金融资产款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吸收存款及同业存放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代理买卖证券款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代理承销证券款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应付职工薪酬</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21.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4,764,599.61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4,786,963.75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应交税费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22.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10,530,827.52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5,349,229.09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其他应付款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23.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223,439.23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110,994.32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其中：应付利息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应付股利</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应付手续费及佣金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应付分保账款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持有待售负债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一年内到期的非流动负债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24.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20,974,413.19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19,869,424.10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25.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144,531.48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456,396.85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0" w:firstLine="0"/>
              <w:jc w:val="center"/>
            </w:pPr>
            <w:r>
              <w:t>流动负债合计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124,489,790.10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137,871,150.98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非流动负债：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lastRenderedPageBreak/>
              <w:t>保险合同准备金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长期借款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26.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64,262,011.11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39,968,393.81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应付债券</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其中：优先股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永续债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租赁负债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27.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28,211,801.75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29,047,822.91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长期应付款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长期应付职工薪酬</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预计负债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递延收益</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递延所得税负债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其他非流动负债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非流动负债合计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92,473,812.86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69,016,216.72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负债合计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216,963,602.96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206,887,367.70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both"/>
            </w:pPr>
            <w:r>
              <w:t>所有者权益（或股东权益）：</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4"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股本</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五、（一）</w:t>
            </w:r>
            <w:r>
              <w:t xml:space="preserve">28.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107,132,175.00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107,132,175.00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其他权益工具</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3"/>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其中：优先股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4" w:firstLine="0"/>
              <w:jc w:val="right"/>
            </w:pPr>
            <w:r>
              <w:t xml:space="preserve"> </w:t>
            </w:r>
          </w:p>
        </w:tc>
      </w:tr>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永续债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资本公积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2" w:firstLine="0"/>
            </w:pPr>
            <w:r>
              <w:t>五、（一）</w:t>
            </w:r>
            <w:r>
              <w:t xml:space="preserve">19.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134,997,768.90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134,997,768.90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减：库存股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其他综合收益</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专项储备</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盈余公积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2" w:firstLine="0"/>
            </w:pPr>
            <w:r>
              <w:t>五、（一）</w:t>
            </w:r>
            <w:r>
              <w:t xml:space="preserve">30.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28,976,604.57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25,779,031.11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一般风险准备</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未分配利润</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2" w:firstLine="0"/>
            </w:pPr>
            <w:r>
              <w:t>五、（一）</w:t>
            </w:r>
            <w:r>
              <w:t xml:space="preserve">31.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140,713,176.46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116,596,895.54 </w:t>
            </w:r>
          </w:p>
        </w:tc>
      </w:tr>
      <w:tr w:rsidR="00D21ED7">
        <w:trPr>
          <w:trHeight w:val="63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归属于母公司所有者权益（或股东权益）合计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411,819,724.93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384,505,870.55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少数股东权益</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63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5" w:firstLine="0"/>
              <w:jc w:val="center"/>
            </w:pPr>
            <w:r>
              <w:t>所有者权益（或股东权益）合计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411,819,724.93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384,505,870.55 </w:t>
            </w:r>
          </w:p>
        </w:tc>
      </w:tr>
      <w:tr w:rsidR="00D21ED7">
        <w:trPr>
          <w:trHeight w:val="633"/>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负债和所有者权益（或股东权益）总计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4"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628,783,327.89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591,393,238.25 </w:t>
            </w:r>
          </w:p>
        </w:tc>
      </w:tr>
    </w:tbl>
    <w:p w:rsidR="00D21ED7" w:rsidRDefault="00DF333D">
      <w:pPr>
        <w:ind w:left="10"/>
      </w:pPr>
      <w:r>
        <w:t>法定代表人：姚华</w:t>
      </w:r>
      <w:r>
        <w:t xml:space="preserve">          </w:t>
      </w:r>
      <w:r>
        <w:t>主管会计工作负责人：吴朝云</w:t>
      </w:r>
      <w:r>
        <w:t xml:space="preserve">          </w:t>
      </w:r>
      <w:r>
        <w:t>会计机构负责人：顾玲娟</w:t>
      </w:r>
      <w:r>
        <w:t xml:space="preserve"> </w:t>
      </w:r>
    </w:p>
    <w:p w:rsidR="00D21ED7" w:rsidRDefault="00DF333D">
      <w:pPr>
        <w:spacing w:after="15" w:line="259" w:lineRule="auto"/>
        <w:ind w:left="0" w:firstLine="0"/>
      </w:pPr>
      <w:r>
        <w:t xml:space="preserve"> </w:t>
      </w:r>
    </w:p>
    <w:p w:rsidR="00D21ED7" w:rsidRDefault="00DF333D">
      <w:pPr>
        <w:spacing w:after="175" w:line="259" w:lineRule="auto"/>
        <w:ind w:left="0" w:firstLine="0"/>
      </w:pPr>
      <w:r>
        <w:t xml:space="preserve"> </w:t>
      </w:r>
    </w:p>
    <w:p w:rsidR="00D21ED7" w:rsidRDefault="00DF333D">
      <w:pPr>
        <w:numPr>
          <w:ilvl w:val="0"/>
          <w:numId w:val="30"/>
        </w:numPr>
        <w:spacing w:after="184"/>
        <w:ind w:hanging="841"/>
      </w:pPr>
      <w:r>
        <w:t>母公司资产负债表</w:t>
      </w:r>
      <w:r>
        <w:rPr>
          <w:rFonts w:ascii="Times New Roman" w:eastAsia="Times New Roman" w:hAnsi="Times New Roman" w:cs="Times New Roman"/>
          <w:b/>
        </w:rPr>
        <w:t xml:space="preserve"> </w:t>
      </w:r>
    </w:p>
    <w:p w:rsidR="00D21ED7" w:rsidRDefault="00DF333D">
      <w:pPr>
        <w:spacing w:after="3" w:line="259" w:lineRule="auto"/>
        <w:ind w:left="10" w:right="192"/>
        <w:jc w:val="right"/>
      </w:pPr>
      <w:r>
        <w:lastRenderedPageBreak/>
        <w:t>单位：元</w:t>
      </w:r>
      <w:r>
        <w:t xml:space="preserve"> </w:t>
      </w:r>
    </w:p>
    <w:tbl>
      <w:tblPr>
        <w:tblStyle w:val="TableGrid"/>
        <w:tblW w:w="9666" w:type="dxa"/>
        <w:tblInd w:w="-107" w:type="dxa"/>
        <w:tblCellMar>
          <w:top w:w="52" w:type="dxa"/>
          <w:left w:w="107" w:type="dxa"/>
          <w:bottom w:w="0" w:type="dxa"/>
          <w:right w:w="0" w:type="dxa"/>
        </w:tblCellMar>
        <w:tblLook w:val="04A0" w:firstRow="1" w:lastRow="0" w:firstColumn="1" w:lastColumn="0" w:noHBand="0" w:noVBand="1"/>
      </w:tblPr>
      <w:tblGrid>
        <w:gridCol w:w="2984"/>
        <w:gridCol w:w="1848"/>
        <w:gridCol w:w="2559"/>
        <w:gridCol w:w="2275"/>
      </w:tblGrid>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项目</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2" w:firstLine="0"/>
              <w:jc w:val="center"/>
            </w:pPr>
            <w:r>
              <w:t>附注</w:t>
            </w: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7" w:firstLine="0"/>
              <w:jc w:val="center"/>
            </w:pPr>
            <w:r>
              <w:t>2022</w:t>
            </w:r>
            <w:r>
              <w:t>年</w:t>
            </w:r>
            <w:r>
              <w:t>12</w:t>
            </w:r>
            <w:r>
              <w:t>月</w:t>
            </w:r>
            <w:r>
              <w:t>31</w:t>
            </w:r>
            <w:r>
              <w:t>日</w:t>
            </w: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0" w:firstLine="0"/>
              <w:jc w:val="center"/>
            </w:pPr>
            <w:r>
              <w:t>2021</w:t>
            </w:r>
            <w:r>
              <w:t>年</w:t>
            </w:r>
            <w:r>
              <w:t>12</w:t>
            </w:r>
            <w:r>
              <w:t>月</w:t>
            </w:r>
            <w:r>
              <w:t>31</w:t>
            </w:r>
            <w:r>
              <w:t>日</w:t>
            </w: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货币资金</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30,936,564.26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19,203,004.06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交易性金融资产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衍生金融资产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应收票据</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29,035,218.56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应收账款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十三（一）</w:t>
            </w:r>
            <w:r>
              <w:t xml:space="preserve">1.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92,769,690.09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28,018,154.99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应收款项融资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5,718,526.30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3,019,846.90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预付款项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1,867,113.06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8,029,985.73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其他应收款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十三（一）</w:t>
            </w:r>
            <w:r>
              <w:t xml:space="preserve">2.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44,553,208.66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90,125,102.21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其中：应收利息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应收股利</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买入返售金融资产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存货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32,596,064.56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39,029,057.29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合同资产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1,741,619.72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234,900.00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持有待售资产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一年内到期的非流动资产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4,263,238.37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流动资产合计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214,446,025.02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216,695,269.74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非流动资产：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债权投资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1"/>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其他债权投资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bl>
    <w:p w:rsidR="00D21ED7" w:rsidRDefault="00D21ED7">
      <w:pPr>
        <w:spacing w:after="0" w:line="259" w:lineRule="auto"/>
        <w:ind w:left="-1229" w:right="102" w:firstLine="0"/>
        <w:jc w:val="both"/>
      </w:pPr>
    </w:p>
    <w:tbl>
      <w:tblPr>
        <w:tblStyle w:val="TableGrid"/>
        <w:tblW w:w="9666" w:type="dxa"/>
        <w:tblInd w:w="-107" w:type="dxa"/>
        <w:tblCellMar>
          <w:top w:w="52" w:type="dxa"/>
          <w:left w:w="107" w:type="dxa"/>
          <w:bottom w:w="0" w:type="dxa"/>
          <w:right w:w="0" w:type="dxa"/>
        </w:tblCellMar>
        <w:tblLook w:val="04A0" w:firstRow="1" w:lastRow="0" w:firstColumn="1" w:lastColumn="0" w:noHBand="0" w:noVBand="1"/>
      </w:tblPr>
      <w:tblGrid>
        <w:gridCol w:w="2984"/>
        <w:gridCol w:w="1848"/>
        <w:gridCol w:w="2559"/>
        <w:gridCol w:w="2275"/>
      </w:tblGrid>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长期应收款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长期股权投资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91" w:firstLine="0"/>
            </w:pPr>
            <w:r>
              <w:t>十三（一）</w:t>
            </w:r>
            <w:r>
              <w:t xml:space="preserve">3.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103,650,000.00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99,850,000.00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其他权益工具投资</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其他非流动金融资产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投资性房地产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固定资产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180,536,745.06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192,591,218.92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在建工程</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1,934,567.28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生产性生物资产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油气资产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使用权资产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5,304,623.79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5,583,523.95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无形资产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4,566,375.53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4,575,599.10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开发支出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lastRenderedPageBreak/>
              <w:t>商誉</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长期待摊费用</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249,533.54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443,245.31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递延所得税资产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1,934,656.80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1,774,575.68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其他非流动资产</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275,062.08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3,209,706.81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非流动资产合计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298,451,564.08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308,027,869.77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资产总计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512,897,589.10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524,723,139.51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短期借款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29,528,350.28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56,028,244.06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交易性金融负债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衍生金融负债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应付票据</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23,984,712.08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9,989,399.10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应付账款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24,346,391.59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28,566,425.82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预收款项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卖出回购金融资产款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应付职工薪酬</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4,764,599.61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4,786,963.75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应交税费</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7,204,741.47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3,115,732.67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其他应付款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36,384,145.79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40,084,287.31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其中：应付利息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应付股利</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合同负债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6,883,098.21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13,191,090.39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持有待售负债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一年内到期的非流动负债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196,301.14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245,547.18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606,320.77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1,714,841.76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流动负债合计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133,898,660.94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157,722,532.04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非流动负债：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长期借款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18,496,000.00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4,006,333.33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应付债券</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其中：优先股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永续债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租赁负债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5,481,104.02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5,665,888.55 </w:t>
            </w:r>
          </w:p>
        </w:tc>
      </w:tr>
      <w:tr w:rsidR="00D21ED7">
        <w:trPr>
          <w:trHeight w:val="323"/>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长期应付款</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0"/>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长期应付职工薪酬</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预计负债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递延收益</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递延所得税负债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lastRenderedPageBreak/>
              <w:t>其他非流动负债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非流动负债合计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23,977,104.02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9,672,221.88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t>负债合计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157,875,764.96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167,394,753.92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both"/>
            </w:pPr>
            <w:r>
              <w:t>所有者权益（或股东权益）：</w:t>
            </w:r>
            <w:r>
              <w:t xml:space="preserve"> </w:t>
            </w:r>
          </w:p>
        </w:tc>
        <w:tc>
          <w:tcPr>
            <w:tcW w:w="184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股本</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107,132,175.00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107,132,175.00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其他权益工具</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其中：优先股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629" w:firstLine="0"/>
            </w:pPr>
            <w:r>
              <w:t>永续债</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资本公积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134,997,768.90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134,997,768.90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减：库存股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其他综合收益</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专项储备</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盈余公积</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28,976,604.57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25,779,031.11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一般风险准备</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pPr>
            <w:r>
              <w:t>未分配利润</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83,915,275.67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89,419,410.58 </w:t>
            </w:r>
          </w:p>
        </w:tc>
      </w:tr>
      <w:tr w:rsidR="00D21ED7">
        <w:trPr>
          <w:trHeight w:val="634"/>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6" w:firstLine="0"/>
              <w:jc w:val="center"/>
            </w:pPr>
            <w:r>
              <w:t>所有者权益（或股东权益）合计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355,021,824.14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357,328,385.59 </w:t>
            </w:r>
          </w:p>
        </w:tc>
      </w:tr>
      <w:tr w:rsidR="00D21ED7">
        <w:trPr>
          <w:trHeight w:val="632"/>
        </w:trPr>
        <w:tc>
          <w:tcPr>
            <w:tcW w:w="298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负债和所有者权益（或股东权益）总计</w:t>
            </w:r>
            <w:r>
              <w:t xml:space="preserve"> </w:t>
            </w:r>
          </w:p>
        </w:tc>
        <w:tc>
          <w:tcPr>
            <w:tcW w:w="184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5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512,897,589.10 </w:t>
            </w:r>
          </w:p>
        </w:tc>
        <w:tc>
          <w:tcPr>
            <w:tcW w:w="22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5" w:firstLine="0"/>
              <w:jc w:val="right"/>
            </w:pPr>
            <w:r>
              <w:t xml:space="preserve">524,723,139.51 </w:t>
            </w:r>
          </w:p>
        </w:tc>
      </w:tr>
    </w:tbl>
    <w:p w:rsidR="00D21ED7" w:rsidRDefault="00DF333D">
      <w:pPr>
        <w:spacing w:after="15"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16" w:line="259" w:lineRule="auto"/>
        <w:ind w:left="0" w:firstLine="0"/>
      </w:pPr>
      <w:r>
        <w:t xml:space="preserve"> </w:t>
      </w:r>
    </w:p>
    <w:p w:rsidR="00D21ED7" w:rsidRDefault="00DF333D">
      <w:pPr>
        <w:spacing w:after="175" w:line="259" w:lineRule="auto"/>
        <w:ind w:left="0" w:firstLine="0"/>
      </w:pPr>
      <w:r>
        <w:t xml:space="preserve"> </w:t>
      </w:r>
    </w:p>
    <w:p w:rsidR="00D21ED7" w:rsidRDefault="00DF333D">
      <w:pPr>
        <w:numPr>
          <w:ilvl w:val="0"/>
          <w:numId w:val="30"/>
        </w:numPr>
        <w:spacing w:after="184"/>
        <w:ind w:hanging="841"/>
      </w:pPr>
      <w:r>
        <w:t>合并利润表</w:t>
      </w:r>
      <w:r>
        <w:rPr>
          <w:rFonts w:ascii="Times New Roman" w:eastAsia="Times New Roman" w:hAnsi="Times New Roman" w:cs="Times New Roman"/>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0" w:type="dxa"/>
          <w:bottom w:w="0" w:type="dxa"/>
          <w:right w:w="3" w:type="dxa"/>
        </w:tblCellMar>
        <w:tblLook w:val="04A0" w:firstRow="1" w:lastRow="0" w:firstColumn="1" w:lastColumn="0" w:noHBand="0" w:noVBand="1"/>
      </w:tblPr>
      <w:tblGrid>
        <w:gridCol w:w="4338"/>
        <w:gridCol w:w="1210"/>
        <w:gridCol w:w="2084"/>
        <w:gridCol w:w="2034"/>
      </w:tblGrid>
      <w:tr w:rsidR="00D21ED7">
        <w:trPr>
          <w:trHeight w:val="320"/>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项目</w:t>
            </w:r>
            <w:r>
              <w:t xml:space="preserve"> </w:t>
            </w:r>
          </w:p>
        </w:tc>
        <w:tc>
          <w:tcPr>
            <w:tcW w:w="121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 w:firstLine="0"/>
              <w:jc w:val="center"/>
            </w:pPr>
            <w:r>
              <w:t>附注</w:t>
            </w: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 w:firstLine="0"/>
              <w:jc w:val="center"/>
            </w:pPr>
            <w:r>
              <w:t>2022</w:t>
            </w:r>
            <w:r>
              <w:t>年</w:t>
            </w:r>
            <w:r>
              <w:t xml:space="preserve"> </w:t>
            </w:r>
          </w:p>
        </w:tc>
        <w:tc>
          <w:tcPr>
            <w:tcW w:w="203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center"/>
            </w:pPr>
            <w:r>
              <w:t>2021</w:t>
            </w:r>
            <w:r>
              <w:t>年</w:t>
            </w:r>
            <w:r>
              <w:t xml:space="preserve"> </w:t>
            </w:r>
          </w:p>
        </w:tc>
      </w:tr>
      <w:tr w:rsidR="00D21ED7">
        <w:trPr>
          <w:trHeight w:val="634"/>
        </w:trPr>
        <w:tc>
          <w:tcPr>
            <w:tcW w:w="433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一、营业总收入</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4" w:firstLine="0"/>
              <w:jc w:val="both"/>
            </w:pPr>
            <w:r>
              <w:t>五、（二）</w:t>
            </w:r>
          </w:p>
          <w:p w:rsidR="00D21ED7" w:rsidRDefault="00DF333D">
            <w:pPr>
              <w:spacing w:after="0" w:line="259" w:lineRule="auto"/>
              <w:ind w:left="3" w:firstLine="0"/>
              <w:jc w:val="center"/>
            </w:pPr>
            <w:r>
              <w:t xml:space="preserve">1.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432,833,982.12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1"/>
              </w:tabs>
              <w:spacing w:after="0" w:line="259" w:lineRule="auto"/>
              <w:ind w:left="-10" w:firstLine="0"/>
            </w:pPr>
            <w:r>
              <w:t xml:space="preserve"> </w:t>
            </w:r>
            <w:r>
              <w:tab/>
              <w:t xml:space="preserve">341,795,383.03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其中：营业收入</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432,833,982.12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341,795,383.03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利息收入</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已赚保费</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手续费及佣金收入</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二、营业总成本</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363,849,625.08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1"/>
              </w:tabs>
              <w:spacing w:after="0" w:line="259" w:lineRule="auto"/>
              <w:ind w:left="-10" w:firstLine="0"/>
            </w:pPr>
            <w:r>
              <w:t xml:space="preserve"> </w:t>
            </w:r>
            <w:r>
              <w:tab/>
              <w:t xml:space="preserve">291,442,715.26 </w:t>
            </w:r>
          </w:p>
        </w:tc>
      </w:tr>
      <w:tr w:rsidR="00D21ED7">
        <w:trPr>
          <w:trHeight w:val="324"/>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其中：营业成本</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341,525,242.81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1"/>
              </w:tabs>
              <w:spacing w:after="0" w:line="259" w:lineRule="auto"/>
              <w:ind w:left="-10" w:firstLine="0"/>
            </w:pPr>
            <w:r>
              <w:t xml:space="preserve"> </w:t>
            </w:r>
            <w:r>
              <w:tab/>
              <w:t xml:space="preserve">269,953,860.08 </w:t>
            </w:r>
          </w:p>
        </w:tc>
      </w:tr>
      <w:tr w:rsidR="00D21ED7">
        <w:trPr>
          <w:trHeight w:val="324"/>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利息支出</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手续费及佣金支出</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lastRenderedPageBreak/>
              <w:t>退保金</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1"/>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赔付支出净额</w:t>
            </w:r>
            <w:r>
              <w:t xml:space="preserve"> </w:t>
            </w:r>
          </w:p>
        </w:tc>
        <w:tc>
          <w:tcPr>
            <w:tcW w:w="121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bl>
    <w:p w:rsidR="00D21ED7" w:rsidRDefault="00D21ED7">
      <w:pPr>
        <w:spacing w:after="0" w:line="259" w:lineRule="auto"/>
        <w:ind w:left="-1229" w:right="101" w:firstLine="0"/>
        <w:jc w:val="both"/>
      </w:pPr>
    </w:p>
    <w:tbl>
      <w:tblPr>
        <w:tblStyle w:val="TableGrid"/>
        <w:tblW w:w="9668" w:type="dxa"/>
        <w:tblInd w:w="-107" w:type="dxa"/>
        <w:tblCellMar>
          <w:top w:w="52" w:type="dxa"/>
          <w:left w:w="0" w:type="dxa"/>
          <w:bottom w:w="0" w:type="dxa"/>
          <w:right w:w="0" w:type="dxa"/>
        </w:tblCellMar>
        <w:tblLook w:val="04A0" w:firstRow="1" w:lastRow="0" w:firstColumn="1" w:lastColumn="0" w:noHBand="0" w:noVBand="1"/>
      </w:tblPr>
      <w:tblGrid>
        <w:gridCol w:w="4337"/>
        <w:gridCol w:w="1211"/>
        <w:gridCol w:w="2084"/>
        <w:gridCol w:w="2036"/>
      </w:tblGrid>
      <w:tr w:rsidR="00D21ED7">
        <w:trPr>
          <w:trHeight w:val="320"/>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提取保险责任准备金净额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保单红利支出</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分保费用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736" w:firstLine="0"/>
            </w:pPr>
            <w:r>
              <w:t>税金及附加</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2.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1,533,001.07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r>
            <w:r>
              <w:t xml:space="preserve">1,001,658.96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736" w:firstLine="0"/>
            </w:pPr>
            <w:r>
              <w:t>销售费用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3.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1,331,728.32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947,729.78 </w:t>
            </w:r>
          </w:p>
        </w:tc>
      </w:tr>
      <w:tr w:rsidR="00D21ED7">
        <w:trPr>
          <w:trHeight w:val="636"/>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736" w:firstLine="0"/>
            </w:pPr>
            <w:r>
              <w:t>管理费用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4.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9,735,397.40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9,400,032.91 </w:t>
            </w:r>
          </w:p>
        </w:tc>
      </w:tr>
      <w:tr w:rsidR="00D21ED7">
        <w:trPr>
          <w:trHeight w:val="636"/>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736" w:firstLine="0"/>
            </w:pPr>
            <w:r>
              <w:t>研发费用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5.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1,965,051.80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1,314,406.53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736" w:firstLine="0"/>
            </w:pPr>
            <w:r>
              <w:t>财务费用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6.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7,759,203.68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8,825,027.00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其中：利息费用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7,847,802.68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8,474,338.89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利息收入</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199,208.22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110,413.43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加：其他收益</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7.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415,887.35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627,915.41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229" w:firstLine="0"/>
              <w:jc w:val="center"/>
            </w:pPr>
            <w:r>
              <w:t>投资收益（损失以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8.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80,210.91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222,161.14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6" w:line="259" w:lineRule="auto"/>
              <w:ind w:left="0" w:right="101" w:firstLine="0"/>
              <w:jc w:val="right"/>
            </w:pPr>
            <w:r>
              <w:t>其中：对联营企业和合营企业的投资收益</w:t>
            </w:r>
          </w:p>
          <w:p w:rsidR="00D21ED7" w:rsidRDefault="00DF333D">
            <w:pPr>
              <w:spacing w:after="0" w:line="259" w:lineRule="auto"/>
              <w:ind w:left="107" w:firstLine="0"/>
            </w:pPr>
            <w:r>
              <w:t>（损失以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946"/>
            </w:pPr>
            <w:r>
              <w:t>以摊余成本计量的金融资产终止确认收益（损失以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29" w:firstLine="0"/>
              <w:jc w:val="center"/>
            </w:pPr>
            <w:r>
              <w:t>汇兑收益（损失以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24" w:firstLine="0"/>
              <w:jc w:val="right"/>
            </w:pPr>
            <w:r>
              <w:t>净敞口套期收益（损失以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80"/>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5" w:firstLine="0"/>
              <w:jc w:val="right"/>
            </w:pPr>
            <w:r>
              <w:t>公允价值变动收益（损失以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94" w:firstLine="0"/>
              <w:jc w:val="center"/>
            </w:pPr>
            <w:r>
              <w:t>信用减值损失（损失以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9.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-938,733.79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573,427.29 </w:t>
            </w:r>
          </w:p>
        </w:tc>
      </w:tr>
      <w:tr w:rsidR="00D21ED7">
        <w:trPr>
          <w:trHeight w:val="636"/>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94" w:firstLine="0"/>
              <w:jc w:val="center"/>
            </w:pPr>
            <w:r>
              <w:t>资产减值损失（损失以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10.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-3,350,979.67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-378,587.49 </w:t>
            </w:r>
          </w:p>
        </w:tc>
      </w:tr>
      <w:tr w:rsidR="00D21ED7">
        <w:trPr>
          <w:trHeight w:val="637"/>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94" w:firstLine="0"/>
              <w:jc w:val="center"/>
            </w:pPr>
            <w:r>
              <w:t>资产处置收益（损失以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36" w:firstLine="0"/>
              <w:jc w:val="both"/>
            </w:pPr>
            <w:r>
              <w:t>五、（二）</w:t>
            </w:r>
          </w:p>
          <w:p w:rsidR="00D21ED7" w:rsidRDefault="00DF333D">
            <w:pPr>
              <w:spacing w:after="0" w:line="259" w:lineRule="auto"/>
              <w:ind w:left="1" w:firstLine="0"/>
              <w:jc w:val="center"/>
            </w:pPr>
            <w:r>
              <w:t xml:space="preserve">11.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672,126.31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-2,710,372.81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三、营业利润（亏损以</w:t>
            </w:r>
            <w:r>
              <w:t>“</w:t>
            </w:r>
            <w:r>
              <w:t>－</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65,862,868.15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r>
            <w:r>
              <w:t xml:space="preserve">48,687,211.31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加：营业外收入</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12.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446,534.65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49,621.12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lastRenderedPageBreak/>
              <w:t>减：营业外支出</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13.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213,797.09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316,533.72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四、利润总额（亏损总额以</w:t>
            </w:r>
            <w:r>
              <w:t>“</w:t>
            </w:r>
            <w:r>
              <w:t>－</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66,095,605.71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48,420,298.71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减：所得税费用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6" w:firstLine="0"/>
              <w:jc w:val="both"/>
            </w:pPr>
            <w:r>
              <w:t>五、（二）</w:t>
            </w:r>
          </w:p>
          <w:p w:rsidR="00D21ED7" w:rsidRDefault="00DF333D">
            <w:pPr>
              <w:spacing w:after="0" w:line="259" w:lineRule="auto"/>
              <w:ind w:left="1" w:firstLine="0"/>
              <w:jc w:val="center"/>
            </w:pPr>
            <w:r>
              <w:t xml:space="preserve">14.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4,499,455.33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2,712,095.83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五、净利润（净亏损以</w:t>
            </w:r>
            <w:r>
              <w:t>“</w:t>
            </w:r>
            <w:r>
              <w:t>－</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1" w:firstLine="0"/>
              <w:jc w:val="right"/>
            </w:pPr>
            <w:r>
              <w:t xml:space="preserve">61,596,150.38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r>
            <w:r>
              <w:t xml:space="preserve">45,708,202.88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其中：被合并方在合并前实现的净利润</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1"/>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（一）按经营持续性分类：</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9" w:firstLine="0"/>
              <w:jc w:val="center"/>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center"/>
            </w:pPr>
            <w:r>
              <w:t xml:space="preserve">- </w:t>
            </w:r>
          </w:p>
        </w:tc>
      </w:tr>
      <w:tr w:rsidR="00D21ED7">
        <w:trPr>
          <w:trHeight w:val="320"/>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1.</w:t>
            </w:r>
            <w:r>
              <w:t>持续经营净利润（净亏损以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2.</w:t>
            </w:r>
            <w:r>
              <w:t>终止经营净利润（净亏损以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（二）按所有权归属分类：</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6" w:firstLine="0"/>
              <w:jc w:val="center"/>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center"/>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1.</w:t>
            </w:r>
            <w:r>
              <w:t>少数股东损益（净亏损以</w:t>
            </w: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5" w:line="259" w:lineRule="auto"/>
              <w:ind w:left="107" w:firstLine="0"/>
              <w:jc w:val="both"/>
            </w:pPr>
            <w:r>
              <w:t>2.</w:t>
            </w:r>
            <w:r>
              <w:t>归属于母公司所有者的净利润（净亏损以</w:t>
            </w:r>
          </w:p>
          <w:p w:rsidR="00D21ED7" w:rsidRDefault="00DF333D">
            <w:pPr>
              <w:spacing w:after="0" w:line="259" w:lineRule="auto"/>
              <w:ind w:left="107" w:firstLine="0"/>
            </w:pPr>
            <w:r>
              <w:t>“-”</w:t>
            </w:r>
            <w:r>
              <w:t>号填列）</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61,596,150.38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45,708,202.88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六、其他综合收益的税后净额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636"/>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（一）归属于母公司所有者的其他综合收益的税后净额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1.</w:t>
            </w:r>
            <w:r>
              <w:t>不能重分类进损益的其他综合收益</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1</w:t>
            </w:r>
            <w:r>
              <w:t>）重新计量设定受益计划变动额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2</w:t>
            </w:r>
            <w:r>
              <w:t>）权益法下不能转损益的其他综合收益</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3</w:t>
            </w:r>
            <w:r>
              <w:t>）其他权益工具投资公允价值变动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4</w:t>
            </w:r>
            <w:r>
              <w:t>）企业自身信用风险公允价值变动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5</w:t>
            </w:r>
            <w:r>
              <w:t>）其他</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2.</w:t>
            </w:r>
            <w:r>
              <w:t>将重分类进损益的其他综合收益</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1</w:t>
            </w:r>
            <w:r>
              <w:t>）权益法下可转损益的其他综合收益</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2</w:t>
            </w:r>
            <w:r>
              <w:t>）其他债权投资公允价值变动</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w:t>
            </w:r>
            <w:r>
              <w:t>3</w:t>
            </w:r>
            <w:r>
              <w:t>）金融资产重分类计入其他综合收益的金额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4</w:t>
            </w:r>
            <w:r>
              <w:t>）其他债权投资信用减值准备</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5</w:t>
            </w:r>
            <w:r>
              <w:t>）现金流量套期储备</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6</w:t>
            </w:r>
            <w:r>
              <w:t>）外币财务报表折算差额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w:t>
            </w:r>
            <w:r>
              <w:t>7</w:t>
            </w:r>
            <w:r>
              <w:t>）其他</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（二）归属于少数股东的其他综合收益的税后净额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七、综合收益总额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61,596,150.38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45,708,202.88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（一）归属于母公司所有者的综合收益总额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8" w:firstLine="0"/>
              <w:jc w:val="right"/>
            </w:pPr>
            <w:r>
              <w:t xml:space="preserve">61,596,150.38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6"/>
              </w:tabs>
              <w:spacing w:after="0" w:line="259" w:lineRule="auto"/>
              <w:ind w:left="-10" w:firstLine="0"/>
            </w:pPr>
            <w:r>
              <w:t xml:space="preserve"> </w:t>
            </w:r>
            <w:r>
              <w:tab/>
              <w:t xml:space="preserve">45,708,202.88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（二）归属于少数股东的综合收益总额</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lastRenderedPageBreak/>
              <w:t>八、每股收益：</w:t>
            </w:r>
            <w:r>
              <w:t xml:space="preserve"> </w:t>
            </w:r>
          </w:p>
        </w:tc>
        <w:tc>
          <w:tcPr>
            <w:tcW w:w="121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 w:firstLine="0"/>
              <w:jc w:val="right"/>
            </w:pPr>
            <w:r>
              <w:t xml:space="preserve"> </w:t>
            </w:r>
          </w:p>
        </w:tc>
        <w:tc>
          <w:tcPr>
            <w:tcW w:w="20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（一）基本每股收益（元</w:t>
            </w:r>
            <w:r>
              <w:t>/</w:t>
            </w:r>
            <w:r>
              <w:t>股）</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0.57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0.43 </w:t>
            </w:r>
          </w:p>
        </w:tc>
      </w:tr>
      <w:tr w:rsidR="00D21ED7">
        <w:trPr>
          <w:trHeight w:val="321"/>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（二）稀释每股收益（元</w:t>
            </w:r>
            <w:r>
              <w:t>/</w:t>
            </w:r>
            <w:r>
              <w:t>股）</w:t>
            </w:r>
            <w:r>
              <w:t xml:space="preserve"> </w:t>
            </w:r>
          </w:p>
        </w:tc>
        <w:tc>
          <w:tcPr>
            <w:tcW w:w="121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9"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3" w:firstLine="0"/>
              <w:jc w:val="right"/>
            </w:pPr>
            <w:r>
              <w:t xml:space="preserve">0.57 </w:t>
            </w:r>
          </w:p>
        </w:tc>
        <w:tc>
          <w:tcPr>
            <w:tcW w:w="203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0.43 </w:t>
            </w:r>
          </w:p>
        </w:tc>
      </w:tr>
    </w:tbl>
    <w:p w:rsidR="00D21ED7" w:rsidRDefault="00DF333D">
      <w:pPr>
        <w:ind w:left="10"/>
      </w:pPr>
      <w:r>
        <w:t>法定代表人：姚华</w:t>
      </w:r>
      <w:r>
        <w:t xml:space="preserve">          </w:t>
      </w:r>
      <w:r>
        <w:t>主管会计工作负责人：吴朝云</w:t>
      </w:r>
      <w:r>
        <w:t xml:space="preserve">          </w:t>
      </w:r>
      <w:r>
        <w:t>会计机构负责人：顾玲娟</w:t>
      </w:r>
      <w:r>
        <w:t xml:space="preserve"> </w:t>
      </w:r>
    </w:p>
    <w:p w:rsidR="00D21ED7" w:rsidRDefault="00DF333D">
      <w:pPr>
        <w:spacing w:after="56" w:line="259" w:lineRule="auto"/>
        <w:ind w:left="0" w:firstLine="0"/>
      </w:pPr>
      <w:r>
        <w:rPr>
          <w:sz w:val="18"/>
        </w:rPr>
        <w:t xml:space="preserve"> </w:t>
      </w:r>
    </w:p>
    <w:p w:rsidR="00D21ED7" w:rsidRDefault="00DF333D">
      <w:pPr>
        <w:spacing w:after="225" w:line="259" w:lineRule="auto"/>
        <w:ind w:left="0" w:firstLine="0"/>
      </w:pPr>
      <w:r>
        <w:rPr>
          <w:sz w:val="18"/>
        </w:rPr>
        <w:t xml:space="preserve"> </w:t>
      </w:r>
    </w:p>
    <w:p w:rsidR="00D21ED7" w:rsidRDefault="00DF333D">
      <w:pPr>
        <w:numPr>
          <w:ilvl w:val="0"/>
          <w:numId w:val="30"/>
        </w:numPr>
        <w:spacing w:after="184"/>
        <w:ind w:hanging="841"/>
      </w:pPr>
      <w:r>
        <w:t>母公司利润表</w:t>
      </w:r>
      <w:r>
        <w:rPr>
          <w:rFonts w:ascii="Times New Roman" w:eastAsia="Times New Roman" w:hAnsi="Times New Roman" w:cs="Times New Roman"/>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3" w:type="dxa"/>
          <w:left w:w="0" w:type="dxa"/>
          <w:bottom w:w="0" w:type="dxa"/>
          <w:right w:w="3" w:type="dxa"/>
        </w:tblCellMar>
        <w:tblLook w:val="04A0" w:firstRow="1" w:lastRow="0" w:firstColumn="1" w:lastColumn="0" w:noHBand="0" w:noVBand="1"/>
      </w:tblPr>
      <w:tblGrid>
        <w:gridCol w:w="4337"/>
        <w:gridCol w:w="1205"/>
        <w:gridCol w:w="2087"/>
        <w:gridCol w:w="2037"/>
      </w:tblGrid>
      <w:tr w:rsidR="00D21ED7">
        <w:trPr>
          <w:trHeight w:val="323"/>
        </w:trPr>
        <w:tc>
          <w:tcPr>
            <w:tcW w:w="4338"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项目</w:t>
            </w:r>
            <w:r>
              <w:t xml:space="preserve"> </w:t>
            </w:r>
          </w:p>
        </w:tc>
        <w:tc>
          <w:tcPr>
            <w:tcW w:w="120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8" w:firstLine="0"/>
              <w:jc w:val="center"/>
            </w:pPr>
            <w:r>
              <w:t>附注</w:t>
            </w:r>
            <w:r>
              <w:t xml:space="preserve"> </w:t>
            </w:r>
          </w:p>
        </w:tc>
        <w:tc>
          <w:tcPr>
            <w:tcW w:w="208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 w:firstLine="0"/>
              <w:jc w:val="center"/>
            </w:pPr>
            <w:r>
              <w:t>2022</w:t>
            </w:r>
            <w:r>
              <w:t>年</w:t>
            </w:r>
            <w:r>
              <w:t xml:space="preserve"> </w:t>
            </w:r>
          </w:p>
        </w:tc>
        <w:tc>
          <w:tcPr>
            <w:tcW w:w="203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2021</w:t>
            </w:r>
            <w:r>
              <w:t>年</w:t>
            </w:r>
            <w:r>
              <w:t xml:space="preserve"> </w:t>
            </w:r>
          </w:p>
        </w:tc>
      </w:tr>
      <w:tr w:rsidR="00D21ED7">
        <w:trPr>
          <w:trHeight w:val="636"/>
        </w:trPr>
        <w:tc>
          <w:tcPr>
            <w:tcW w:w="433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一、营业收入</w:t>
            </w:r>
            <w:r>
              <w:t xml:space="preserve"> </w:t>
            </w:r>
          </w:p>
        </w:tc>
        <w:tc>
          <w:tcPr>
            <w:tcW w:w="1205"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10" w:firstLine="0"/>
              <w:jc w:val="both"/>
            </w:pPr>
            <w:r>
              <w:t>十三（二）</w:t>
            </w:r>
          </w:p>
          <w:p w:rsidR="00D21ED7" w:rsidRDefault="00DF333D">
            <w:pPr>
              <w:spacing w:after="0" w:line="259" w:lineRule="auto"/>
              <w:ind w:left="8" w:firstLine="0"/>
              <w:jc w:val="center"/>
            </w:pPr>
            <w:r>
              <w:t xml:space="preserve">1. </w:t>
            </w:r>
          </w:p>
        </w:tc>
        <w:tc>
          <w:tcPr>
            <w:tcW w:w="20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416,730,615.68 </w:t>
            </w:r>
          </w:p>
        </w:tc>
        <w:tc>
          <w:tcPr>
            <w:tcW w:w="203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3"/>
              </w:tabs>
              <w:spacing w:after="0" w:line="259" w:lineRule="auto"/>
              <w:ind w:left="-7" w:firstLine="0"/>
            </w:pPr>
            <w:r>
              <w:t xml:space="preserve"> </w:t>
            </w:r>
            <w:r>
              <w:tab/>
              <w:t xml:space="preserve">304,846,276.32 </w:t>
            </w:r>
          </w:p>
        </w:tc>
      </w:tr>
      <w:tr w:rsidR="00D21ED7">
        <w:trPr>
          <w:trHeight w:val="633"/>
        </w:trPr>
        <w:tc>
          <w:tcPr>
            <w:tcW w:w="4338"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减：营业成本</w:t>
            </w:r>
            <w:r>
              <w:t xml:space="preserve"> </w:t>
            </w:r>
          </w:p>
        </w:tc>
        <w:tc>
          <w:tcPr>
            <w:tcW w:w="1205"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10" w:firstLine="0"/>
              <w:jc w:val="both"/>
            </w:pPr>
            <w:r>
              <w:t>十三（二）</w:t>
            </w:r>
          </w:p>
          <w:p w:rsidR="00D21ED7" w:rsidRDefault="00DF333D">
            <w:pPr>
              <w:spacing w:after="0" w:line="259" w:lineRule="auto"/>
              <w:ind w:left="8" w:firstLine="0"/>
              <w:jc w:val="center"/>
            </w:pPr>
            <w:r>
              <w:t xml:space="preserve">1. </w:t>
            </w:r>
          </w:p>
        </w:tc>
        <w:tc>
          <w:tcPr>
            <w:tcW w:w="208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363,635,547.55 </w:t>
            </w:r>
          </w:p>
        </w:tc>
        <w:tc>
          <w:tcPr>
            <w:tcW w:w="2037"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3"/>
              </w:tabs>
              <w:spacing w:after="0" w:line="259" w:lineRule="auto"/>
              <w:ind w:left="-7" w:firstLine="0"/>
            </w:pPr>
            <w:r>
              <w:t xml:space="preserve"> </w:t>
            </w:r>
            <w:r>
              <w:tab/>
              <w:t xml:space="preserve">263,551,056.65 </w:t>
            </w:r>
          </w:p>
        </w:tc>
      </w:tr>
    </w:tbl>
    <w:p w:rsidR="00D21ED7" w:rsidRDefault="00D21ED7">
      <w:pPr>
        <w:spacing w:after="0" w:line="259" w:lineRule="auto"/>
        <w:ind w:left="-1229" w:right="101" w:firstLine="0"/>
        <w:jc w:val="both"/>
      </w:pPr>
    </w:p>
    <w:tbl>
      <w:tblPr>
        <w:tblStyle w:val="TableGrid"/>
        <w:tblW w:w="9668" w:type="dxa"/>
        <w:tblInd w:w="-107" w:type="dxa"/>
        <w:tblCellMar>
          <w:top w:w="52" w:type="dxa"/>
          <w:left w:w="0" w:type="dxa"/>
          <w:bottom w:w="0" w:type="dxa"/>
          <w:right w:w="0" w:type="dxa"/>
        </w:tblCellMar>
        <w:tblLook w:val="04A0" w:firstRow="1" w:lastRow="0" w:firstColumn="1" w:lastColumn="0" w:noHBand="0" w:noVBand="1"/>
      </w:tblPr>
      <w:tblGrid>
        <w:gridCol w:w="4337"/>
        <w:gridCol w:w="1206"/>
        <w:gridCol w:w="2084"/>
        <w:gridCol w:w="2041"/>
      </w:tblGrid>
      <w:tr w:rsidR="00D21ED7">
        <w:trPr>
          <w:trHeight w:val="320"/>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29" w:firstLine="0"/>
            </w:pPr>
            <w:r>
              <w:t>税金及附加</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1,505,867.92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987,277.46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29" w:firstLine="0"/>
            </w:pPr>
            <w:r>
              <w:t>销售费用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1,056,781.46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752,757.28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29" w:firstLine="0"/>
            </w:pPr>
            <w:r>
              <w:t>管理费用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9,651,648.99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9,346,115.01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29" w:firstLine="0"/>
            </w:pPr>
            <w:r>
              <w:t>研发费用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12" w:firstLine="0"/>
              <w:jc w:val="both"/>
            </w:pPr>
            <w:r>
              <w:t>十三（二）</w:t>
            </w:r>
          </w:p>
          <w:p w:rsidR="00D21ED7" w:rsidRDefault="00DF333D">
            <w:pPr>
              <w:spacing w:after="0" w:line="259" w:lineRule="auto"/>
              <w:ind w:left="6" w:firstLine="0"/>
              <w:jc w:val="center"/>
            </w:pPr>
            <w:r>
              <w:t xml:space="preserve">2.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1,965,051.80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1,314,406.53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29" w:firstLine="0"/>
            </w:pPr>
            <w:r>
              <w:t>财务费用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2,779,410.25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3,151,859.43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其中：利息费用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2,832,463.66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2,482,390.13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736" w:firstLine="0"/>
            </w:pPr>
            <w:r>
              <w:t>利息收入</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152,235.04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63,854.84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加：其他收益</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415,887.35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627,915.41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229" w:firstLine="0"/>
              <w:jc w:val="center"/>
            </w:pPr>
            <w:r>
              <w:t>投资收益（损失以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12" w:firstLine="0"/>
              <w:jc w:val="both"/>
            </w:pPr>
            <w:r>
              <w:t>十三（二）</w:t>
            </w:r>
          </w:p>
          <w:p w:rsidR="00D21ED7" w:rsidRDefault="00DF333D">
            <w:pPr>
              <w:spacing w:after="0" w:line="259" w:lineRule="auto"/>
              <w:ind w:left="6" w:firstLine="0"/>
              <w:jc w:val="center"/>
            </w:pPr>
            <w:r>
              <w:t xml:space="preserve">3.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80,210.91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57,385,605.53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5" w:line="259" w:lineRule="auto"/>
              <w:ind w:left="0" w:right="101" w:firstLine="0"/>
              <w:jc w:val="right"/>
            </w:pPr>
            <w:r>
              <w:t>其中：对联营企业和合营企业的投资收益</w:t>
            </w:r>
          </w:p>
          <w:p w:rsidR="00D21ED7" w:rsidRDefault="00DF333D">
            <w:pPr>
              <w:spacing w:after="0" w:line="259" w:lineRule="auto"/>
              <w:ind w:left="107" w:firstLine="0"/>
            </w:pPr>
            <w:r>
              <w:t>（损失以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946"/>
            </w:pPr>
            <w:r>
              <w:t>以摊余成本计量的金融资产终止确认收益（损失以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29" w:firstLine="0"/>
              <w:jc w:val="center"/>
            </w:pPr>
            <w:r>
              <w:t>汇兑收益（损失以</w:t>
            </w:r>
            <w:r>
              <w:t>“-</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24" w:firstLine="0"/>
              <w:jc w:val="right"/>
            </w:pPr>
            <w:r>
              <w:t>净敞口套期收益（损失以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5" w:firstLine="0"/>
              <w:jc w:val="right"/>
            </w:pPr>
            <w:r>
              <w:t>公允价值变动收益（损失以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94" w:firstLine="0"/>
              <w:jc w:val="center"/>
            </w:pPr>
            <w:r>
              <w:t>信用减值损失（损失以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-468,539.61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728,733.06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94" w:firstLine="0"/>
              <w:jc w:val="center"/>
            </w:pPr>
            <w:r>
              <w:t>资产减值损失（损失以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-3,350,979.67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-378,587.49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94" w:firstLine="0"/>
              <w:jc w:val="center"/>
            </w:pPr>
            <w:r>
              <w:t>资产处置收益（损失以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580,117.66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-2,710,372.81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二、营业利润（亏损以</w:t>
            </w:r>
            <w:r>
              <w:t>“</w:t>
            </w:r>
            <w:r>
              <w:t>－</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33,393,004.35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81,396,097.66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加：营业外收入</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446,534.65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46,221.12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lastRenderedPageBreak/>
              <w:t>减：营业外支出</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213,797.09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316,533.72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三、利润总额（亏损总额以</w:t>
            </w:r>
            <w:r>
              <w:t>“</w:t>
            </w:r>
            <w:r>
              <w:t>－</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33,625,741.91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81,125,785.06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减：所得税费用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1,650,007.36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531,410.81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四、净利润（净亏损以</w:t>
            </w:r>
            <w:r>
              <w:t>“</w:t>
            </w:r>
            <w:r>
              <w:t>－</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31,975,734.55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5" w:firstLine="0"/>
            </w:pPr>
            <w:r>
              <w:t xml:space="preserve"> </w:t>
            </w:r>
            <w:r>
              <w:tab/>
              <w:t xml:space="preserve">80,594,374.25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（一）持续经营净利润（净亏损以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63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（二）终止经营净利润（净亏损以</w:t>
            </w:r>
            <w:r>
              <w:t>“-”</w:t>
            </w:r>
            <w:r>
              <w:t>号填列）</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五、其他综合收益的税后净额</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（一）不能重分类进损益的其他综合收益</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1.</w:t>
            </w:r>
            <w:r>
              <w:t>重新计量设定受益计划变动额</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2.</w:t>
            </w:r>
            <w:r>
              <w:t>权益法下不能转损益的其他综合收益</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3.</w:t>
            </w:r>
            <w:r>
              <w:t>其他权益工具投资公允价值变动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4.</w:t>
            </w:r>
            <w:r>
              <w:t>企业自身信用风险公允价值变动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5.</w:t>
            </w:r>
            <w:r>
              <w:t>其他</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（二）将重分类进损益的其他综合收益</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1.</w:t>
            </w:r>
            <w:r>
              <w:t>权益法下可转损益的其他综合收益</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2.</w:t>
            </w:r>
            <w:r>
              <w:t>其他债权投资公允价值变动</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3.</w:t>
            </w:r>
            <w:r>
              <w:t>金融资产重分类计入其他综合收益的金额</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1"/>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4.</w:t>
            </w:r>
            <w:r>
              <w:t>其他债权投资信用减值准备</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1"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5" w:firstLine="0"/>
              <w:jc w:val="right"/>
            </w:pPr>
            <w:r>
              <w:t xml:space="preserve"> </w:t>
            </w:r>
          </w:p>
        </w:tc>
      </w:tr>
      <w:tr w:rsidR="00D21ED7">
        <w:trPr>
          <w:trHeight w:val="320"/>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5.</w:t>
            </w:r>
            <w:r>
              <w:t>现金流量套期储备</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6.</w:t>
            </w:r>
            <w:r>
              <w:t>外币财务报表折算差额</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7.</w:t>
            </w:r>
            <w:r>
              <w:t>其他</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六、综合收益总额</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31,975,734.55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1"/>
              </w:tabs>
              <w:spacing w:after="0" w:line="259" w:lineRule="auto"/>
              <w:ind w:left="-7" w:firstLine="0"/>
            </w:pPr>
            <w:r>
              <w:t xml:space="preserve"> </w:t>
            </w:r>
            <w:r>
              <w:tab/>
              <w:t xml:space="preserve">80,594,374.25 </w:t>
            </w:r>
          </w:p>
        </w:tc>
      </w:tr>
      <w:tr w:rsidR="00D21ED7">
        <w:trPr>
          <w:trHeight w:val="322"/>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七、每股收益：</w:t>
            </w:r>
            <w:r>
              <w:t xml:space="preserve"> </w:t>
            </w:r>
          </w:p>
        </w:tc>
        <w:tc>
          <w:tcPr>
            <w:tcW w:w="120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4"/>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（一）基本每股收益（元</w:t>
            </w:r>
            <w:r>
              <w:t>/</w:t>
            </w:r>
            <w:r>
              <w:t>股）</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3"/>
        </w:trPr>
        <w:tc>
          <w:tcPr>
            <w:tcW w:w="433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（二）稀释每股收益（元</w:t>
            </w:r>
            <w:r>
              <w:t>/</w:t>
            </w:r>
            <w:r>
              <w:t>股）</w:t>
            </w:r>
            <w:r>
              <w:t xml:space="preserve"> </w:t>
            </w:r>
          </w:p>
        </w:tc>
        <w:tc>
          <w:tcPr>
            <w:tcW w:w="120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3"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bl>
    <w:p w:rsidR="00D21ED7" w:rsidRDefault="00DF333D">
      <w:pPr>
        <w:spacing w:after="15" w:line="259" w:lineRule="auto"/>
        <w:ind w:left="0" w:firstLine="0"/>
      </w:pPr>
      <w:r>
        <w:t xml:space="preserve"> </w:t>
      </w:r>
    </w:p>
    <w:p w:rsidR="00D21ED7" w:rsidRDefault="00DF333D">
      <w:pPr>
        <w:spacing w:after="16"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175" w:line="259" w:lineRule="auto"/>
        <w:ind w:left="0" w:firstLine="0"/>
      </w:pPr>
      <w:r>
        <w:t xml:space="preserve"> </w:t>
      </w:r>
    </w:p>
    <w:p w:rsidR="00D21ED7" w:rsidRDefault="00DF333D">
      <w:pPr>
        <w:numPr>
          <w:ilvl w:val="0"/>
          <w:numId w:val="30"/>
        </w:numPr>
        <w:spacing w:after="184"/>
        <w:ind w:hanging="841"/>
      </w:pPr>
      <w:r>
        <w:t>合并现金流量表</w:t>
      </w:r>
      <w:r>
        <w:rPr>
          <w:rFonts w:ascii="Times New Roman" w:eastAsia="Times New Roman" w:hAnsi="Times New Roman" w:cs="Times New Roman"/>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2" w:type="dxa"/>
          <w:left w:w="0" w:type="dxa"/>
          <w:bottom w:w="0" w:type="dxa"/>
          <w:right w:w="0" w:type="dxa"/>
        </w:tblCellMar>
        <w:tblLook w:val="04A0" w:firstRow="1" w:lastRow="0" w:firstColumn="1" w:lastColumn="0" w:noHBand="0" w:noVBand="1"/>
      </w:tblPr>
      <w:tblGrid>
        <w:gridCol w:w="4323"/>
        <w:gridCol w:w="1220"/>
        <w:gridCol w:w="2084"/>
        <w:gridCol w:w="2039"/>
      </w:tblGrid>
      <w:tr w:rsidR="00D21ED7">
        <w:trPr>
          <w:trHeight w:val="321"/>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9" w:firstLine="0"/>
              <w:jc w:val="center"/>
            </w:pPr>
            <w:r>
              <w:t>项目</w:t>
            </w:r>
            <w:r>
              <w:t xml:space="preserve"> </w:t>
            </w:r>
          </w:p>
        </w:tc>
        <w:tc>
          <w:tcPr>
            <w:tcW w:w="122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附注</w:t>
            </w: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 w:firstLine="0"/>
              <w:jc w:val="center"/>
            </w:pPr>
            <w:r>
              <w:t>2022</w:t>
            </w:r>
            <w:r>
              <w:t>年</w:t>
            </w:r>
            <w:r>
              <w:t xml:space="preserve"> </w:t>
            </w:r>
          </w:p>
        </w:tc>
        <w:tc>
          <w:tcPr>
            <w:tcW w:w="203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2021</w:t>
            </w:r>
            <w:r>
              <w:t>年</w:t>
            </w: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一、经营活动产生的现金流量：</w:t>
            </w:r>
            <w:r>
              <w:t xml:space="preserve"> </w:t>
            </w:r>
          </w:p>
        </w:tc>
        <w:tc>
          <w:tcPr>
            <w:tcW w:w="122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销售商品、提供劳务收到的现金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401,380,081.48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365,317,928.35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lastRenderedPageBreak/>
              <w:t>客户存款和同业存放款项净增加额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向中央银行借款净增加额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向其他金融机构拆入资金净增加额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收到原保险合同保费取得的现金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收到再保险业务现金净额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保户储金及投资款净增加额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收取利息、手续费及佣金的现金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拆入资金净增加额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回购业务资金净增加额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代理买卖证券收到的现金净额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收到的税费返还</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18,276,594.53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413,610.58 </w:t>
            </w:r>
          </w:p>
        </w:tc>
      </w:tr>
      <w:tr w:rsidR="00D21ED7">
        <w:trPr>
          <w:trHeight w:val="634"/>
        </w:trPr>
        <w:tc>
          <w:tcPr>
            <w:tcW w:w="432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收到其他与经营活动有关的现金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9" w:firstLine="0"/>
              <w:jc w:val="both"/>
            </w:pPr>
            <w:r>
              <w:t>五、（三）</w:t>
            </w:r>
          </w:p>
          <w:p w:rsidR="00D21ED7" w:rsidRDefault="00DF333D">
            <w:pPr>
              <w:spacing w:after="0" w:line="259" w:lineRule="auto"/>
              <w:ind w:left="0" w:firstLine="0"/>
              <w:jc w:val="center"/>
            </w:pPr>
            <w:r>
              <w:t xml:space="preserve">1.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6,776,582.99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1,709,357.81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经营活动现金流入小计</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426,433,259.00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367,440,896.74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购买商品、接受劳务支付的现金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299,357,546.71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229,475,321.25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客户贷款及垫款净增加额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存放中央银行和同业款项净增加额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支付原保险合同赔付款项的现金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为交易目的而持有的金融资产净增加额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拆出资金净增加额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支付利息、手续费及佣金的现金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支付保单红利的现金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支付给职工以及为职工支付的现金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23,202,452.23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25,447,647.75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支付的各项税费</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16,618,150.76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5,855,028.66 </w:t>
            </w:r>
          </w:p>
        </w:tc>
      </w:tr>
      <w:tr w:rsidR="00D21ED7">
        <w:trPr>
          <w:trHeight w:val="633"/>
        </w:trPr>
        <w:tc>
          <w:tcPr>
            <w:tcW w:w="432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支付其他与经营活动有关的现金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39" w:firstLine="0"/>
              <w:jc w:val="both"/>
            </w:pPr>
            <w:r>
              <w:t>五、（三）</w:t>
            </w:r>
          </w:p>
          <w:p w:rsidR="00D21ED7" w:rsidRDefault="00DF333D">
            <w:pPr>
              <w:spacing w:after="0" w:line="259" w:lineRule="auto"/>
              <w:ind w:left="0" w:firstLine="0"/>
              <w:jc w:val="center"/>
            </w:pPr>
            <w:r>
              <w:t xml:space="preserve">2.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17,214,627.33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19,482,453.67 </w:t>
            </w:r>
          </w:p>
        </w:tc>
      </w:tr>
      <w:tr w:rsidR="00D21ED7">
        <w:trPr>
          <w:trHeight w:val="320"/>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经营活动现金流出小计</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356,392,777.03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280,260,451.33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经营活动产生的现金流量净额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2" w:firstLine="0"/>
              <w:jc w:val="right"/>
            </w:pPr>
            <w:r>
              <w:t xml:space="preserve">70,040,481.97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0" w:firstLine="0"/>
              <w:jc w:val="right"/>
            </w:pPr>
            <w:r>
              <w:t xml:space="preserve">87,180,445.41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二、投资活动产生的现金流量：</w:t>
            </w:r>
            <w:r>
              <w:t xml:space="preserve"> </w:t>
            </w:r>
          </w:p>
        </w:tc>
        <w:tc>
          <w:tcPr>
            <w:tcW w:w="122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收回投资收到的现金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取得投资收益收到的现金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80,210.91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222,161.14 </w:t>
            </w:r>
          </w:p>
        </w:tc>
      </w:tr>
      <w:tr w:rsidR="00D21ED7">
        <w:trPr>
          <w:trHeight w:val="636"/>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处置固定资产、无形资产和其他长期资产收回的现金净额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1,023,630.52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25,715,817.71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处置子公司及其他营业单位收到的现金净额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634"/>
        </w:trPr>
        <w:tc>
          <w:tcPr>
            <w:tcW w:w="432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收到其他与投资活动有关的现金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39" w:firstLine="0"/>
              <w:jc w:val="both"/>
            </w:pPr>
            <w:r>
              <w:t>五、（三）</w:t>
            </w:r>
          </w:p>
          <w:p w:rsidR="00D21ED7" w:rsidRDefault="00DF333D">
            <w:pPr>
              <w:spacing w:after="0" w:line="259" w:lineRule="auto"/>
              <w:ind w:left="0" w:firstLine="0"/>
              <w:jc w:val="center"/>
            </w:pPr>
            <w:r>
              <w:t xml:space="preserve">3.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48,000,000.00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100,000,000.00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lastRenderedPageBreak/>
              <w:t>投资活动现金流入小计</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49,103,841.43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125,937,978.85 </w:t>
            </w:r>
          </w:p>
        </w:tc>
      </w:tr>
      <w:tr w:rsidR="00D21ED7">
        <w:trPr>
          <w:trHeight w:val="63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购建固定资产、无形资产和其他长期资产支付的现金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27,629,229.70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r>
            <w:r>
              <w:t xml:space="preserve">22,036,879.00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投资支付的现金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质押贷款净增加额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取得子公司及其他营业单位支付的现金净额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634"/>
        </w:trPr>
        <w:tc>
          <w:tcPr>
            <w:tcW w:w="432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支付其他与投资活动有关的现金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9" w:firstLine="0"/>
              <w:jc w:val="both"/>
            </w:pPr>
            <w:r>
              <w:t>五、（三）</w:t>
            </w:r>
          </w:p>
          <w:p w:rsidR="00D21ED7" w:rsidRDefault="00DF333D">
            <w:pPr>
              <w:spacing w:after="0" w:line="259" w:lineRule="auto"/>
              <w:ind w:left="0" w:firstLine="0"/>
              <w:jc w:val="center"/>
            </w:pPr>
            <w:r>
              <w:t xml:space="preserve">4.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48,000,000.00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100,000,000.00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投资活动现金流出小计</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75,629,229.70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122,036,879.00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投资活动产生的现金流量净额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-26,525,388.27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3,901,099.85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三、筹资活动产生的现金流量：</w:t>
            </w:r>
            <w:r>
              <w:t xml:space="preserve"> </w:t>
            </w:r>
          </w:p>
        </w:tc>
        <w:tc>
          <w:tcPr>
            <w:tcW w:w="122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吸收投资收到的现金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其中：子公司吸收少数股东投资收到的现金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取得借款收到的现金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120,740,000.00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86,000,000.00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发行债券收到的现金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634"/>
        </w:trPr>
        <w:tc>
          <w:tcPr>
            <w:tcW w:w="432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收到其他与筹资活动有关的现金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16" w:line="259" w:lineRule="auto"/>
              <w:ind w:left="139" w:firstLine="0"/>
              <w:jc w:val="both"/>
            </w:pPr>
            <w:r>
              <w:t>五、（三）</w:t>
            </w:r>
          </w:p>
          <w:p w:rsidR="00D21ED7" w:rsidRDefault="00DF333D">
            <w:pPr>
              <w:spacing w:after="0" w:line="259" w:lineRule="auto"/>
              <w:ind w:left="0" w:firstLine="0"/>
              <w:jc w:val="center"/>
            </w:pPr>
            <w:r>
              <w:t xml:space="preserve">5.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5,000,000.00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right="-1" w:firstLine="0"/>
              <w:jc w:val="both"/>
            </w:pPr>
            <w:r>
              <w:t xml:space="preserve"> </w:t>
            </w:r>
            <w:r>
              <w:tab/>
              <w:t xml:space="preserve">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筹资活动现金流入小计</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125,740,000.00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86,000,000.00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偿还债务支付的现金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109,250,000.00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100,700,000.00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分配股利、利润或偿付利息支付的现金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40,734,790.85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60,602,064.22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其中：子公司支付给少数股东的股利、利润</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634"/>
        </w:trPr>
        <w:tc>
          <w:tcPr>
            <w:tcW w:w="432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7" w:firstLine="0"/>
            </w:pPr>
            <w:r>
              <w:t>支付其他与筹资活动有关的现金</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15" w:line="259" w:lineRule="auto"/>
              <w:ind w:left="139" w:firstLine="0"/>
              <w:jc w:val="both"/>
            </w:pPr>
            <w:r>
              <w:t>五、（三）</w:t>
            </w:r>
          </w:p>
          <w:p w:rsidR="00D21ED7" w:rsidRDefault="00DF333D">
            <w:pPr>
              <w:spacing w:after="0" w:line="259" w:lineRule="auto"/>
              <w:ind w:left="0" w:firstLine="0"/>
              <w:jc w:val="center"/>
            </w:pPr>
            <w:r>
              <w:t xml:space="preserve">6.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9,295,374.47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2,248,923.23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center"/>
            </w:pPr>
            <w:r>
              <w:t>筹资活动现金流出小计</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159,280,165.32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163,550,987.45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t>筹资活动产生的现金流量净额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-33,540,165.32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-77,550,987.45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四、汇率变动对现金及现金等价物的影响</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 w:firstLine="0"/>
              <w:jc w:val="right"/>
            </w:pPr>
            <w:r>
              <w:t xml:space="preserve"> </w:t>
            </w:r>
          </w:p>
        </w:tc>
      </w:tr>
      <w:tr w:rsidR="00D21ED7">
        <w:trPr>
          <w:trHeight w:val="324"/>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五、现金及现金等价物净增加额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9,974,928.38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13,530,557.81 </w:t>
            </w:r>
          </w:p>
        </w:tc>
      </w:tr>
      <w:tr w:rsidR="00D21ED7">
        <w:trPr>
          <w:trHeight w:val="322"/>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加：期初现金及现金等价物余额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20,124,527.28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6,593,969.47 </w:t>
            </w:r>
          </w:p>
        </w:tc>
      </w:tr>
      <w:tr w:rsidR="00D21ED7">
        <w:trPr>
          <w:trHeight w:val="320"/>
        </w:trPr>
        <w:tc>
          <w:tcPr>
            <w:tcW w:w="4323"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六、期末现金及现金等价物余额</w:t>
            </w:r>
            <w:r>
              <w:t xml:space="preserve"> </w:t>
            </w:r>
          </w:p>
        </w:tc>
        <w:tc>
          <w:tcPr>
            <w:tcW w:w="122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5" w:firstLine="0"/>
              <w:jc w:val="center"/>
            </w:pPr>
            <w:r>
              <w:t xml:space="preserve"> </w:t>
            </w:r>
          </w:p>
        </w:tc>
        <w:tc>
          <w:tcPr>
            <w:tcW w:w="20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30,099,455.66 </w:t>
            </w:r>
          </w:p>
        </w:tc>
        <w:tc>
          <w:tcPr>
            <w:tcW w:w="203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39"/>
              </w:tabs>
              <w:spacing w:after="0" w:line="259" w:lineRule="auto"/>
              <w:ind w:left="-5" w:firstLine="0"/>
            </w:pPr>
            <w:r>
              <w:t xml:space="preserve"> </w:t>
            </w:r>
            <w:r>
              <w:tab/>
              <w:t xml:space="preserve">20,124,527.28 </w:t>
            </w:r>
          </w:p>
        </w:tc>
      </w:tr>
    </w:tbl>
    <w:p w:rsidR="00D21ED7" w:rsidRDefault="00DF333D">
      <w:pPr>
        <w:spacing w:after="184"/>
        <w:ind w:left="10"/>
      </w:pPr>
      <w:r>
        <w:t>法定代表人：姚华</w:t>
      </w:r>
      <w:r>
        <w:t xml:space="preserve">          </w:t>
      </w:r>
      <w:r>
        <w:t>主管会计工作负责人：吴朝云</w:t>
      </w:r>
      <w:r>
        <w:t xml:space="preserve">          </w:t>
      </w:r>
      <w:r>
        <w:t>会计机构负责人：顾玲娟（六）</w:t>
      </w:r>
      <w:r>
        <w:t xml:space="preserve"> </w:t>
      </w:r>
      <w:r>
        <w:t>母公司现金流量表</w:t>
      </w:r>
      <w:r>
        <w:rPr>
          <w:rFonts w:ascii="Times New Roman" w:eastAsia="Times New Roman" w:hAnsi="Times New Roman" w:cs="Times New Roman"/>
          <w:b/>
        </w:rPr>
        <w:t xml:space="preserve"> </w:t>
      </w:r>
    </w:p>
    <w:p w:rsidR="00D21ED7" w:rsidRDefault="00DF333D">
      <w:pPr>
        <w:spacing w:after="3" w:line="259" w:lineRule="auto"/>
        <w:ind w:left="10" w:right="192"/>
        <w:jc w:val="right"/>
      </w:pPr>
      <w:r>
        <w:t>单位：元</w:t>
      </w:r>
      <w:r>
        <w:t xml:space="preserve"> </w:t>
      </w:r>
    </w:p>
    <w:tbl>
      <w:tblPr>
        <w:tblStyle w:val="TableGrid"/>
        <w:tblW w:w="9666" w:type="dxa"/>
        <w:tblInd w:w="-107" w:type="dxa"/>
        <w:tblCellMar>
          <w:top w:w="52" w:type="dxa"/>
          <w:left w:w="0" w:type="dxa"/>
          <w:bottom w:w="0" w:type="dxa"/>
          <w:right w:w="0" w:type="dxa"/>
        </w:tblCellMar>
        <w:tblLook w:val="04A0" w:firstRow="1" w:lastRow="0" w:firstColumn="1" w:lastColumn="0" w:noHBand="0" w:noVBand="1"/>
      </w:tblPr>
      <w:tblGrid>
        <w:gridCol w:w="4283"/>
        <w:gridCol w:w="1259"/>
        <w:gridCol w:w="2075"/>
        <w:gridCol w:w="2049"/>
      </w:tblGrid>
      <w:tr w:rsidR="00D21ED7">
        <w:trPr>
          <w:trHeight w:val="323"/>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7" w:firstLine="0"/>
              <w:jc w:val="center"/>
            </w:pPr>
            <w:r>
              <w:t>项目</w:t>
            </w:r>
            <w:r>
              <w:t xml:space="preserve"> </w:t>
            </w:r>
          </w:p>
        </w:tc>
        <w:tc>
          <w:tcPr>
            <w:tcW w:w="12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8" w:firstLine="0"/>
              <w:jc w:val="center"/>
            </w:pPr>
            <w:r>
              <w:t>附注</w:t>
            </w:r>
            <w:r>
              <w:t xml:space="preserve"> </w:t>
            </w:r>
          </w:p>
        </w:tc>
        <w:tc>
          <w:tcPr>
            <w:tcW w:w="20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5" w:firstLine="0"/>
              <w:jc w:val="center"/>
            </w:pPr>
            <w:r>
              <w:t>2022</w:t>
            </w:r>
            <w:r>
              <w:t>年</w:t>
            </w:r>
            <w:r>
              <w:t xml:space="preserve"> </w:t>
            </w:r>
          </w:p>
        </w:tc>
        <w:tc>
          <w:tcPr>
            <w:tcW w:w="204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9" w:firstLine="0"/>
              <w:jc w:val="center"/>
            </w:pPr>
            <w:r>
              <w:t>2021</w:t>
            </w:r>
            <w:r>
              <w:t>年</w:t>
            </w: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一、经营活动产生的现金流量：</w:t>
            </w:r>
            <w:r>
              <w:t xml:space="preserve"> </w:t>
            </w:r>
          </w:p>
        </w:tc>
        <w:tc>
          <w:tcPr>
            <w:tcW w:w="12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销售商品、提供劳务收到的现金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354,088,852.68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332,567,817.56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收到的税费返还</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lastRenderedPageBreak/>
              <w:t>收到其他与经营活动有关的现金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6,729,609.81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1,662,799.22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经营活动现金流入小计</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360,818,462.49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334,230,616.78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购买商品、接受劳务支付的现金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303,826,734.92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r>
            <w:r>
              <w:t xml:space="preserve">229,132,466.22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支付给职工以及为职工支付的现金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23,182,452.23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25,447,647.75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支付的各项税费</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10,660,931.91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5,648,349.24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支付其他与经营活动有关的现金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15,964,930.37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19,207,495.00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经营活动现金流出小计</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353,635,049.43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279,435,958.21 </w:t>
            </w:r>
          </w:p>
        </w:tc>
      </w:tr>
      <w:tr w:rsidR="00D21ED7">
        <w:trPr>
          <w:trHeight w:val="32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经营活动产生的现金流量净额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7,183,413.06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r>
            <w:r>
              <w:t xml:space="preserve">54,794,658.57 </w:t>
            </w:r>
          </w:p>
        </w:tc>
      </w:tr>
      <w:tr w:rsidR="00D21ED7">
        <w:trPr>
          <w:trHeight w:val="325"/>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二、投资活动产生的现金流量：</w:t>
            </w:r>
            <w:r>
              <w:t xml:space="preserve"> </w:t>
            </w:r>
          </w:p>
        </w:tc>
        <w:tc>
          <w:tcPr>
            <w:tcW w:w="12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收回投资收到的现金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取得投资收益收到的现金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14,470,210.91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222,161.14 </w:t>
            </w:r>
          </w:p>
        </w:tc>
      </w:tr>
      <w:tr w:rsidR="00D21ED7">
        <w:trPr>
          <w:trHeight w:val="63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处置固定资产、无形资产和其他长期资产收回的现金净额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744,902.52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25,715,817.71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处置子公司及其他营业单位收到的现金净额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收到其他与投资活动有关的现金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55,812,844.09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117,310,000.16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投资活动现金流入小计</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71,027,957.52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143,247,979.01 </w:t>
            </w:r>
          </w:p>
        </w:tc>
      </w:tr>
      <w:tr w:rsidR="00D21ED7">
        <w:trPr>
          <w:trHeight w:val="63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购建固定资产、无形资产和其他长期资产支付的现金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3,702,119.61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8,381,940.13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投资支付的现金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3,800,000.00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5,650,000.00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t>取得子公司及其他营业单位支付的现金净额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支付其他与投资活动有关的现金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57,860,780.00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117,277,899.10 </w:t>
            </w:r>
          </w:p>
        </w:tc>
      </w:tr>
      <w:tr w:rsidR="00D21ED7">
        <w:trPr>
          <w:trHeight w:val="32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投资活动现金流出小计</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65,362,899.61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r>
            <w:r>
              <w:t xml:space="preserve">131,309,839.23 </w:t>
            </w:r>
          </w:p>
        </w:tc>
      </w:tr>
      <w:tr w:rsidR="00D21ED7">
        <w:trPr>
          <w:trHeight w:val="32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投资活动产生的现金流量净额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5,665,057.91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11,938,139.78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三、筹资活动产生的现金流量：</w:t>
            </w:r>
            <w:r>
              <w:t xml:space="preserve"> </w:t>
            </w:r>
          </w:p>
        </w:tc>
        <w:tc>
          <w:tcPr>
            <w:tcW w:w="125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吸收投资收到的现金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取得借款收到的现金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78,990,000.00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69,000,000.00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发行债券收到的现金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收到其他与筹资活动有关的现金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36,606,405.08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9,158,167.68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筹资活动现金流入小计</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115,596,405.08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r>
            <w:r>
              <w:t xml:space="preserve">78,158,167.68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偿还债务支付的现金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77,000,000.00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67,000,000.00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分配股利、利润或偿付利息支付的现金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36,842,424.01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56,043,741.53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支付其他与筹资活动有关的现金</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9,982,845.67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10,857,803.00 </w:t>
            </w:r>
          </w:p>
        </w:tc>
      </w:tr>
      <w:tr w:rsidR="00D21ED7">
        <w:trPr>
          <w:trHeight w:val="322"/>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筹资活动现金流出小计</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123,825,269.68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133,901,544.53 </w:t>
            </w:r>
          </w:p>
        </w:tc>
      </w:tr>
      <w:tr w:rsidR="00D21ED7">
        <w:trPr>
          <w:trHeight w:val="32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 w:firstLine="0"/>
              <w:jc w:val="center"/>
            </w:pPr>
            <w:r>
              <w:t>筹资活动产生的现金流量净额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-8,228,864.60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w:t>
            </w:r>
            <w:r>
              <w:t xml:space="preserve">55,743,376.85 </w:t>
            </w:r>
          </w:p>
        </w:tc>
      </w:tr>
      <w:tr w:rsidR="00D21ED7">
        <w:trPr>
          <w:trHeight w:val="324"/>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四、汇率变动对现金及现金等价物的影响</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firstLine="0"/>
              <w:jc w:val="right"/>
            </w:pPr>
            <w:r>
              <w:t xml:space="preserve">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3" w:firstLine="0"/>
              <w:jc w:val="right"/>
            </w:pPr>
            <w:r>
              <w:t xml:space="preserve"> </w:t>
            </w:r>
          </w:p>
        </w:tc>
      </w:tr>
      <w:tr w:rsidR="00D21ED7">
        <w:trPr>
          <w:trHeight w:val="321"/>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五、现金及现金等价物净增加额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97"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4,619,606.37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10,989,421.50 </w:t>
            </w:r>
          </w:p>
        </w:tc>
      </w:tr>
      <w:tr w:rsidR="00D21ED7">
        <w:trPr>
          <w:trHeight w:val="320"/>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lastRenderedPageBreak/>
              <w:t>加：期初现金及现金等价物余额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1"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14,208,304.51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3,218,883.01 </w:t>
            </w:r>
          </w:p>
        </w:tc>
      </w:tr>
      <w:tr w:rsidR="00D21ED7">
        <w:trPr>
          <w:trHeight w:val="320"/>
        </w:trPr>
        <w:tc>
          <w:tcPr>
            <w:tcW w:w="428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t>六、期末现金及现金等价物余额</w:t>
            </w:r>
            <w:r>
              <w:t xml:space="preserve"> </w:t>
            </w:r>
          </w:p>
        </w:tc>
        <w:tc>
          <w:tcPr>
            <w:tcW w:w="125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1" w:firstLine="0"/>
              <w:jc w:val="center"/>
            </w:pPr>
            <w:r>
              <w:t xml:space="preserve"> </w:t>
            </w:r>
          </w:p>
        </w:tc>
        <w:tc>
          <w:tcPr>
            <w:tcW w:w="207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18,827,910.88 </w:t>
            </w:r>
          </w:p>
        </w:tc>
        <w:tc>
          <w:tcPr>
            <w:tcW w:w="204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2049"/>
              </w:tabs>
              <w:spacing w:after="0" w:line="259" w:lineRule="auto"/>
              <w:ind w:left="-5" w:firstLine="0"/>
            </w:pPr>
            <w:r>
              <w:t xml:space="preserve"> </w:t>
            </w:r>
            <w:r>
              <w:tab/>
              <w:t xml:space="preserve">14,208,304.51 </w:t>
            </w:r>
          </w:p>
        </w:tc>
      </w:tr>
    </w:tbl>
    <w:p w:rsidR="00D21ED7" w:rsidRDefault="00DF333D">
      <w:pPr>
        <w:spacing w:after="16"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15" w:line="259" w:lineRule="auto"/>
        <w:ind w:left="0" w:firstLine="0"/>
      </w:pPr>
      <w:r>
        <w:t xml:space="preserve"> </w:t>
      </w:r>
    </w:p>
    <w:p w:rsidR="00D21ED7" w:rsidRDefault="00DF333D">
      <w:pPr>
        <w:spacing w:after="25" w:line="259" w:lineRule="auto"/>
        <w:ind w:left="0" w:firstLine="0"/>
      </w:pPr>
      <w:r>
        <w:t xml:space="preserve"> </w:t>
      </w:r>
    </w:p>
    <w:p w:rsidR="00D21ED7" w:rsidRDefault="00DF333D">
      <w:pPr>
        <w:spacing w:after="0" w:line="259" w:lineRule="auto"/>
        <w:ind w:left="0" w:firstLine="0"/>
      </w:pPr>
      <w:r>
        <w:rPr>
          <w:sz w:val="24"/>
        </w:rPr>
        <w:t xml:space="preserve"> </w:t>
      </w:r>
    </w:p>
    <w:p w:rsidR="00D21ED7" w:rsidRDefault="00D21ED7">
      <w:pPr>
        <w:sectPr w:rsidR="00D21ED7">
          <w:headerReference w:type="even" r:id="rId67"/>
          <w:headerReference w:type="default" r:id="rId68"/>
          <w:footerReference w:type="even" r:id="rId69"/>
          <w:footerReference w:type="default" r:id="rId70"/>
          <w:headerReference w:type="first" r:id="rId71"/>
          <w:footerReference w:type="first" r:id="rId72"/>
          <w:pgSz w:w="11909" w:h="16838"/>
          <w:pgMar w:top="1445" w:right="1018" w:bottom="1542" w:left="1229" w:header="720" w:footer="1016" w:gutter="0"/>
          <w:cols w:space="720"/>
        </w:sectPr>
      </w:pPr>
    </w:p>
    <w:p w:rsidR="00D21ED7" w:rsidRDefault="00DF333D">
      <w:pPr>
        <w:numPr>
          <w:ilvl w:val="0"/>
          <w:numId w:val="31"/>
        </w:numPr>
        <w:spacing w:after="186"/>
        <w:ind w:hanging="840"/>
      </w:pPr>
      <w:r>
        <w:lastRenderedPageBreak/>
        <w:t>合并股东权益变动表</w:t>
      </w:r>
      <w:r>
        <w:rPr>
          <w:rFonts w:ascii="Times New Roman" w:eastAsia="Times New Roman" w:hAnsi="Times New Roman" w:cs="Times New Roman"/>
          <w:b/>
        </w:rPr>
        <w:t xml:space="preserve"> </w:t>
      </w:r>
    </w:p>
    <w:p w:rsidR="00D21ED7" w:rsidRDefault="00DF333D">
      <w:pPr>
        <w:spacing w:after="3" w:line="259" w:lineRule="auto"/>
        <w:ind w:left="10" w:right="284"/>
        <w:jc w:val="right"/>
      </w:pPr>
      <w:r>
        <w:t>单位：元</w:t>
      </w:r>
      <w:r>
        <w:rPr>
          <w:sz w:val="18"/>
        </w:rPr>
        <w:t xml:space="preserve"> </w:t>
      </w:r>
    </w:p>
    <w:tbl>
      <w:tblPr>
        <w:tblStyle w:val="TableGrid"/>
        <w:tblW w:w="14178" w:type="dxa"/>
        <w:tblInd w:w="-107" w:type="dxa"/>
        <w:tblCellMar>
          <w:top w:w="54" w:type="dxa"/>
          <w:left w:w="0" w:type="dxa"/>
          <w:bottom w:w="0" w:type="dxa"/>
          <w:right w:w="4" w:type="dxa"/>
        </w:tblCellMar>
        <w:tblLook w:val="04A0" w:firstRow="1" w:lastRow="0" w:firstColumn="1" w:lastColumn="0" w:noHBand="0" w:noVBand="1"/>
      </w:tblPr>
      <w:tblGrid>
        <w:gridCol w:w="2325"/>
        <w:gridCol w:w="1685"/>
        <w:gridCol w:w="442"/>
        <w:gridCol w:w="425"/>
        <w:gridCol w:w="439"/>
        <w:gridCol w:w="1690"/>
        <w:gridCol w:w="576"/>
        <w:gridCol w:w="398"/>
        <w:gridCol w:w="432"/>
        <w:gridCol w:w="1580"/>
        <w:gridCol w:w="404"/>
        <w:gridCol w:w="1690"/>
        <w:gridCol w:w="403"/>
        <w:gridCol w:w="1689"/>
      </w:tblGrid>
      <w:tr w:rsidR="00D21ED7">
        <w:trPr>
          <w:trHeight w:val="323"/>
        </w:trPr>
        <w:tc>
          <w:tcPr>
            <w:tcW w:w="232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center"/>
            </w:pPr>
            <w:r>
              <w:rPr>
                <w:sz w:val="18"/>
              </w:rPr>
              <w:t>项目</w:t>
            </w:r>
            <w:r>
              <w:rPr>
                <w:sz w:val="18"/>
              </w:rPr>
              <w:t xml:space="preserve"> </w:t>
            </w:r>
          </w:p>
        </w:tc>
        <w:tc>
          <w:tcPr>
            <w:tcW w:w="1685" w:type="dxa"/>
            <w:tcBorders>
              <w:top w:val="single" w:sz="4" w:space="0" w:color="5B9BD5"/>
              <w:left w:val="single" w:sz="4" w:space="0" w:color="5B9BD5"/>
              <w:bottom w:val="single" w:sz="4" w:space="0" w:color="5B9BD5"/>
              <w:right w:val="nil"/>
            </w:tcBorders>
            <w:shd w:val="clear" w:color="auto" w:fill="D9D9D9"/>
          </w:tcPr>
          <w:p w:rsidR="00D21ED7" w:rsidRDefault="00D21ED7">
            <w:pPr>
              <w:spacing w:after="160" w:line="259" w:lineRule="auto"/>
              <w:ind w:left="0" w:firstLine="0"/>
            </w:pPr>
          </w:p>
        </w:tc>
        <w:tc>
          <w:tcPr>
            <w:tcW w:w="5982" w:type="dxa"/>
            <w:gridSpan w:val="8"/>
            <w:tcBorders>
              <w:top w:val="single" w:sz="4" w:space="0" w:color="5B9BD5"/>
              <w:left w:val="nil"/>
              <w:bottom w:val="single" w:sz="4" w:space="0" w:color="5B9BD5"/>
              <w:right w:val="nil"/>
            </w:tcBorders>
            <w:shd w:val="clear" w:color="auto" w:fill="D9D9D9"/>
          </w:tcPr>
          <w:p w:rsidR="00D21ED7" w:rsidRDefault="00DF333D">
            <w:pPr>
              <w:spacing w:after="0" w:line="259" w:lineRule="auto"/>
              <w:ind w:left="2496" w:firstLine="0"/>
              <w:jc w:val="center"/>
            </w:pPr>
            <w:r>
              <w:rPr>
                <w:sz w:val="18"/>
              </w:rPr>
              <w:t>2022</w:t>
            </w:r>
            <w:r>
              <w:rPr>
                <w:sz w:val="18"/>
              </w:rPr>
              <w:t>年</w:t>
            </w:r>
            <w:r>
              <w:rPr>
                <w:sz w:val="18"/>
              </w:rPr>
              <w:t xml:space="preserve"> </w:t>
            </w:r>
          </w:p>
        </w:tc>
        <w:tc>
          <w:tcPr>
            <w:tcW w:w="2094" w:type="dxa"/>
            <w:gridSpan w:val="2"/>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2092" w:type="dxa"/>
            <w:gridSpan w:val="2"/>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r>
      <w:tr w:rsidR="00D21ED7">
        <w:trPr>
          <w:trHeight w:val="37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1685" w:type="dxa"/>
            <w:tcBorders>
              <w:top w:val="single" w:sz="4" w:space="0" w:color="5B9BD5"/>
              <w:left w:val="single" w:sz="4" w:space="0" w:color="5B9BD5"/>
              <w:bottom w:val="single" w:sz="4" w:space="0" w:color="5B9BD5"/>
              <w:right w:val="nil"/>
            </w:tcBorders>
            <w:shd w:val="clear" w:color="auto" w:fill="D9D9D9"/>
          </w:tcPr>
          <w:p w:rsidR="00D21ED7" w:rsidRDefault="00D21ED7">
            <w:pPr>
              <w:spacing w:after="160" w:line="259" w:lineRule="auto"/>
              <w:ind w:left="0" w:firstLine="0"/>
            </w:pPr>
          </w:p>
        </w:tc>
        <w:tc>
          <w:tcPr>
            <w:tcW w:w="5982" w:type="dxa"/>
            <w:gridSpan w:val="8"/>
            <w:tcBorders>
              <w:top w:val="single" w:sz="4" w:space="0" w:color="5B9BD5"/>
              <w:left w:val="nil"/>
              <w:bottom w:val="single" w:sz="4" w:space="0" w:color="5B9BD5"/>
              <w:right w:val="nil"/>
            </w:tcBorders>
            <w:shd w:val="clear" w:color="auto" w:fill="D9D9D9"/>
          </w:tcPr>
          <w:p w:rsidR="00D21ED7" w:rsidRDefault="00DF333D">
            <w:pPr>
              <w:spacing w:after="0" w:line="259" w:lineRule="auto"/>
              <w:ind w:left="412" w:firstLine="0"/>
              <w:jc w:val="center"/>
            </w:pPr>
            <w:r>
              <w:rPr>
                <w:sz w:val="18"/>
              </w:rPr>
              <w:t>归属于母公司所有者权益</w:t>
            </w:r>
            <w:r>
              <w:rPr>
                <w:sz w:val="18"/>
              </w:rPr>
              <w:t xml:space="preserve"> </w:t>
            </w:r>
          </w:p>
        </w:tc>
        <w:tc>
          <w:tcPr>
            <w:tcW w:w="2094" w:type="dxa"/>
            <w:gridSpan w:val="2"/>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403"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6" w:lineRule="auto"/>
              <w:ind w:left="19" w:right="15" w:firstLine="0"/>
              <w:jc w:val="center"/>
            </w:pPr>
            <w:r>
              <w:rPr>
                <w:sz w:val="18"/>
              </w:rPr>
              <w:t>少数股东权</w:t>
            </w:r>
          </w:p>
          <w:p w:rsidR="00D21ED7" w:rsidRDefault="00DF333D">
            <w:pPr>
              <w:spacing w:after="0" w:line="259" w:lineRule="auto"/>
              <w:ind w:left="110" w:firstLine="0"/>
              <w:jc w:val="both"/>
            </w:pPr>
            <w:r>
              <w:rPr>
                <w:sz w:val="18"/>
              </w:rPr>
              <w:t>益</w:t>
            </w:r>
            <w:r>
              <w:rPr>
                <w:sz w:val="18"/>
              </w:rPr>
              <w:t xml:space="preserve"> </w:t>
            </w:r>
          </w:p>
        </w:tc>
        <w:tc>
          <w:tcPr>
            <w:tcW w:w="168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11" w:firstLine="0"/>
            </w:pPr>
            <w:r>
              <w:rPr>
                <w:sz w:val="18"/>
              </w:rPr>
              <w:t>所有者权益合计</w:t>
            </w:r>
            <w:r>
              <w:rPr>
                <w:sz w:val="18"/>
              </w:rPr>
              <w:t xml:space="preserve"> </w:t>
            </w:r>
          </w:p>
        </w:tc>
      </w:tr>
      <w:tr w:rsidR="00D21ED7">
        <w:trPr>
          <w:trHeight w:val="326"/>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168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 w:firstLine="0"/>
              <w:jc w:val="center"/>
            </w:pPr>
            <w:r>
              <w:rPr>
                <w:sz w:val="18"/>
              </w:rPr>
              <w:t>股本</w:t>
            </w:r>
            <w:r>
              <w:rPr>
                <w:sz w:val="18"/>
              </w:rPr>
              <w:t xml:space="preserve"> </w:t>
            </w:r>
          </w:p>
        </w:tc>
        <w:tc>
          <w:tcPr>
            <w:tcW w:w="1306" w:type="dxa"/>
            <w:gridSpan w:val="3"/>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10" w:firstLine="0"/>
              <w:jc w:val="both"/>
            </w:pPr>
            <w:r>
              <w:rPr>
                <w:sz w:val="18"/>
              </w:rPr>
              <w:t>其他权益工具</w:t>
            </w:r>
            <w:r>
              <w:rPr>
                <w:sz w:val="18"/>
              </w:rPr>
              <w:t xml:space="preserve"> </w:t>
            </w:r>
          </w:p>
        </w:tc>
        <w:tc>
          <w:tcPr>
            <w:tcW w:w="169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480" w:right="390" w:firstLine="0"/>
              <w:jc w:val="center"/>
            </w:pPr>
            <w:r>
              <w:rPr>
                <w:sz w:val="18"/>
              </w:rPr>
              <w:t>资本公积</w:t>
            </w:r>
            <w:r>
              <w:rPr>
                <w:sz w:val="18"/>
              </w:rPr>
              <w:t xml:space="preserve"> </w:t>
            </w:r>
          </w:p>
        </w:tc>
        <w:tc>
          <w:tcPr>
            <w:tcW w:w="576"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6" w:firstLine="0"/>
            </w:pPr>
            <w:r>
              <w:rPr>
                <w:sz w:val="18"/>
              </w:rPr>
              <w:t>减：库存股</w:t>
            </w:r>
            <w:r>
              <w:rPr>
                <w:sz w:val="18"/>
              </w:rPr>
              <w:t xml:space="preserve"> </w:t>
            </w:r>
          </w:p>
        </w:tc>
        <w:tc>
          <w:tcPr>
            <w:tcW w:w="398"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316" w:lineRule="auto"/>
              <w:ind w:left="19" w:right="10" w:firstLine="0"/>
              <w:jc w:val="center"/>
            </w:pPr>
            <w:r>
              <w:rPr>
                <w:sz w:val="18"/>
              </w:rPr>
              <w:t>其他综合收</w:t>
            </w:r>
          </w:p>
          <w:p w:rsidR="00D21ED7" w:rsidRDefault="00DF333D">
            <w:pPr>
              <w:spacing w:after="0" w:line="259" w:lineRule="auto"/>
              <w:ind w:left="110" w:firstLine="0"/>
              <w:jc w:val="both"/>
            </w:pPr>
            <w:r>
              <w:rPr>
                <w:sz w:val="18"/>
              </w:rPr>
              <w:t>益</w:t>
            </w:r>
            <w:r>
              <w:rPr>
                <w:sz w:val="18"/>
              </w:rPr>
              <w:t xml:space="preserve"> </w:t>
            </w:r>
          </w:p>
        </w:tc>
        <w:tc>
          <w:tcPr>
            <w:tcW w:w="432"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56" w:line="259" w:lineRule="auto"/>
              <w:ind w:left="120" w:firstLine="0"/>
              <w:jc w:val="both"/>
            </w:pPr>
            <w:r>
              <w:rPr>
                <w:sz w:val="18"/>
              </w:rPr>
              <w:t>专</w:t>
            </w:r>
          </w:p>
          <w:p w:rsidR="00D21ED7" w:rsidRDefault="00DF333D">
            <w:pPr>
              <w:spacing w:after="0" w:line="315" w:lineRule="auto"/>
              <w:ind w:left="120" w:firstLine="0"/>
            </w:pPr>
            <w:r>
              <w:rPr>
                <w:sz w:val="18"/>
              </w:rPr>
              <w:t>项储</w:t>
            </w:r>
          </w:p>
          <w:p w:rsidR="00D21ED7" w:rsidRDefault="00DF333D">
            <w:pPr>
              <w:spacing w:after="0" w:line="259" w:lineRule="auto"/>
              <w:ind w:left="120" w:firstLine="0"/>
              <w:jc w:val="both"/>
            </w:pPr>
            <w:r>
              <w:rPr>
                <w:sz w:val="18"/>
              </w:rPr>
              <w:t>备</w:t>
            </w:r>
            <w:r>
              <w:rPr>
                <w:sz w:val="18"/>
              </w:rPr>
              <w:t xml:space="preserve"> </w:t>
            </w:r>
          </w:p>
        </w:tc>
        <w:tc>
          <w:tcPr>
            <w:tcW w:w="157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423" w:right="337" w:firstLine="0"/>
              <w:jc w:val="center"/>
            </w:pPr>
            <w:r>
              <w:rPr>
                <w:sz w:val="18"/>
              </w:rPr>
              <w:t>盈余公积</w:t>
            </w:r>
            <w:r>
              <w:rPr>
                <w:sz w:val="18"/>
              </w:rPr>
              <w:t xml:space="preserve"> </w:t>
            </w:r>
          </w:p>
        </w:tc>
        <w:tc>
          <w:tcPr>
            <w:tcW w:w="404"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316" w:lineRule="auto"/>
              <w:ind w:left="19" w:right="16" w:firstLine="0"/>
              <w:jc w:val="center"/>
            </w:pPr>
            <w:r>
              <w:rPr>
                <w:sz w:val="18"/>
              </w:rPr>
              <w:t>一般风险准</w:t>
            </w:r>
          </w:p>
          <w:p w:rsidR="00D21ED7" w:rsidRDefault="00DF333D">
            <w:pPr>
              <w:spacing w:after="0" w:line="259" w:lineRule="auto"/>
              <w:ind w:left="110" w:firstLine="0"/>
              <w:jc w:val="both"/>
            </w:pPr>
            <w:r>
              <w:rPr>
                <w:sz w:val="18"/>
              </w:rPr>
              <w:t>备</w:t>
            </w:r>
            <w:r>
              <w:rPr>
                <w:sz w:val="18"/>
              </w:rPr>
              <w:t xml:space="preserve"> </w:t>
            </w:r>
          </w:p>
        </w:tc>
        <w:tc>
          <w:tcPr>
            <w:tcW w:w="169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9" w:firstLine="0"/>
              <w:jc w:val="center"/>
            </w:pPr>
            <w:r>
              <w:rPr>
                <w:sz w:val="18"/>
              </w:rPr>
              <w:t>未分配利润</w:t>
            </w:r>
            <w:r>
              <w:rPr>
                <w:sz w:val="18"/>
              </w:rPr>
              <w:t xml:space="preserve"> </w:t>
            </w:r>
          </w:p>
        </w:tc>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r>
      <w:tr w:rsidR="00D21ED7">
        <w:trPr>
          <w:trHeight w:val="1556"/>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2"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5" w:lineRule="auto"/>
              <w:ind w:left="38" w:right="34" w:firstLine="0"/>
              <w:jc w:val="center"/>
            </w:pPr>
            <w:r>
              <w:rPr>
                <w:sz w:val="18"/>
              </w:rPr>
              <w:t>优先</w:t>
            </w:r>
          </w:p>
          <w:p w:rsidR="00D21ED7" w:rsidRDefault="00DF333D">
            <w:pPr>
              <w:spacing w:after="0" w:line="259" w:lineRule="auto"/>
              <w:ind w:left="130" w:firstLine="0"/>
              <w:jc w:val="both"/>
            </w:pPr>
            <w:r>
              <w:rPr>
                <w:sz w:val="18"/>
              </w:rPr>
              <w:t>股</w:t>
            </w: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5" w:lineRule="auto"/>
              <w:ind w:left="29" w:right="28" w:firstLine="0"/>
              <w:jc w:val="center"/>
            </w:pPr>
            <w:r>
              <w:rPr>
                <w:sz w:val="18"/>
              </w:rPr>
              <w:t>永续</w:t>
            </w:r>
          </w:p>
          <w:p w:rsidR="00D21ED7" w:rsidRDefault="00DF333D">
            <w:pPr>
              <w:spacing w:after="0" w:line="259" w:lineRule="auto"/>
              <w:ind w:left="120" w:firstLine="0"/>
              <w:jc w:val="both"/>
            </w:pPr>
            <w:r>
              <w:rPr>
                <w:sz w:val="18"/>
              </w:rPr>
              <w:t>债</w:t>
            </w: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56" w:line="259" w:lineRule="auto"/>
              <w:ind w:left="127" w:firstLine="0"/>
              <w:jc w:val="both"/>
            </w:pPr>
            <w:r>
              <w:rPr>
                <w:sz w:val="18"/>
              </w:rPr>
              <w:t>其</w:t>
            </w:r>
          </w:p>
          <w:p w:rsidR="00D21ED7" w:rsidRDefault="00DF333D">
            <w:pPr>
              <w:spacing w:after="0" w:line="259" w:lineRule="auto"/>
              <w:ind w:left="127" w:firstLine="0"/>
              <w:jc w:val="both"/>
            </w:pPr>
            <w:r>
              <w:rPr>
                <w:sz w:val="18"/>
              </w:rPr>
              <w:t>他</w:t>
            </w:r>
            <w:r>
              <w:rPr>
                <w:sz w:val="18"/>
              </w:rP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一、上年期末余额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107,132,175.00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25,779,031.11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116,596,895.54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384,505,870.55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加：会计政策变更</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前期差错更正</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31" w:firstLine="0"/>
              <w:jc w:val="right"/>
            </w:pPr>
            <w:r>
              <w:rPr>
                <w:sz w:val="18"/>
              </w:rPr>
              <w:t>同一控制下企业合并</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二、本年期初余额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107,132,175.00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25,779,031.11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116,596,895.54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384,505,870.55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7" w:firstLine="0"/>
            </w:pPr>
            <w:r>
              <w:t xml:space="preserve">3,197,573.46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24,116,280.92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27,313,854.38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（一）综合收益总额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7" w:firstLine="0"/>
              <w:jc w:val="right"/>
            </w:pPr>
            <w:r>
              <w:t xml:space="preserve">61,596,150.38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61,596,150.38 </w:t>
            </w:r>
          </w:p>
        </w:tc>
      </w:tr>
      <w:tr w:rsidR="00D21ED7">
        <w:trPr>
          <w:trHeight w:val="63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（二）所有者投入和减少资本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9"/>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1.</w:t>
            </w:r>
            <w:r>
              <w:rPr>
                <w:sz w:val="18"/>
              </w:rPr>
              <w:t>股东投入的普通股</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其他权益工具持有者投入资本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3"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5"/>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股份支付计入所有者权益的金额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9"/>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（三）利润分配</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7" w:firstLine="0"/>
            </w:pPr>
            <w:r>
              <w:t xml:space="preserve">3,197,573.46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-37,479,869.46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-34,282,296.00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提取盈余公积</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7" w:firstLine="0"/>
            </w:pPr>
            <w:r>
              <w:t xml:space="preserve">3,197,573.46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-3,197,573.46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提取一般风险准备</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对所有者（或股东）的分配</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-34,282,296.00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-34,282,296.00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rPr>
                <w:sz w:val="18"/>
              </w:rPr>
              <w:t>（四）所有者权益内部结转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资本公积转增资本（或股本）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盈余公积转增资本（或股本）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盈余公积弥补亏损</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设定受益计划变动额结转留存收益</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5.</w:t>
            </w:r>
            <w:r>
              <w:rPr>
                <w:sz w:val="18"/>
              </w:rPr>
              <w:t>其他综合收益结转留存收益</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6.</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（五）专项储备</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7"/>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本期提取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本期使用</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（六）其他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r>
      <w:tr w:rsidR="00D21ED7">
        <w:trPr>
          <w:trHeight w:val="320"/>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四、本年期末余额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 xml:space="preserve">107,132,175.00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4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28,976,604.57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140,713,176.46 </w:t>
            </w:r>
          </w:p>
        </w:tc>
        <w:tc>
          <w:tcPr>
            <w:tcW w:w="40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411,819,724.93 </w:t>
            </w:r>
          </w:p>
        </w:tc>
      </w:tr>
    </w:tbl>
    <w:p w:rsidR="00D21ED7" w:rsidRDefault="00DF333D">
      <w:pPr>
        <w:spacing w:after="0" w:line="259" w:lineRule="auto"/>
        <w:ind w:left="0" w:firstLine="0"/>
      </w:pPr>
      <w:r>
        <w:rPr>
          <w:sz w:val="18"/>
        </w:rPr>
        <w:t xml:space="preserve"> </w:t>
      </w:r>
    </w:p>
    <w:p w:rsidR="00D21ED7" w:rsidRDefault="00D21ED7">
      <w:pPr>
        <w:spacing w:after="0" w:line="259" w:lineRule="auto"/>
        <w:ind w:left="-1440" w:right="83" w:firstLine="0"/>
        <w:jc w:val="both"/>
      </w:pPr>
    </w:p>
    <w:tbl>
      <w:tblPr>
        <w:tblStyle w:val="TableGrid"/>
        <w:tblW w:w="14178" w:type="dxa"/>
        <w:tblInd w:w="-107" w:type="dxa"/>
        <w:tblCellMar>
          <w:top w:w="54" w:type="dxa"/>
          <w:left w:w="0" w:type="dxa"/>
          <w:bottom w:w="0" w:type="dxa"/>
          <w:right w:w="1" w:type="dxa"/>
        </w:tblCellMar>
        <w:tblLook w:val="04A0" w:firstRow="1" w:lastRow="0" w:firstColumn="1" w:lastColumn="0" w:noHBand="0" w:noVBand="1"/>
      </w:tblPr>
      <w:tblGrid>
        <w:gridCol w:w="2323"/>
        <w:gridCol w:w="1685"/>
        <w:gridCol w:w="442"/>
        <w:gridCol w:w="433"/>
        <w:gridCol w:w="439"/>
        <w:gridCol w:w="1688"/>
        <w:gridCol w:w="576"/>
        <w:gridCol w:w="398"/>
        <w:gridCol w:w="435"/>
        <w:gridCol w:w="1582"/>
        <w:gridCol w:w="404"/>
        <w:gridCol w:w="1690"/>
        <w:gridCol w:w="394"/>
        <w:gridCol w:w="1689"/>
      </w:tblGrid>
      <w:tr w:rsidR="00D21ED7">
        <w:trPr>
          <w:trHeight w:val="323"/>
        </w:trPr>
        <w:tc>
          <w:tcPr>
            <w:tcW w:w="232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 w:firstLine="0"/>
              <w:jc w:val="center"/>
            </w:pPr>
            <w:r>
              <w:rPr>
                <w:sz w:val="18"/>
              </w:rPr>
              <w:t>项目</w:t>
            </w:r>
            <w:r>
              <w:rPr>
                <w:sz w:val="18"/>
              </w:rPr>
              <w:t xml:space="preserve"> </w:t>
            </w:r>
          </w:p>
        </w:tc>
        <w:tc>
          <w:tcPr>
            <w:tcW w:w="11853" w:type="dxa"/>
            <w:gridSpan w:val="13"/>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 w:firstLine="0"/>
              <w:jc w:val="center"/>
            </w:pPr>
            <w:r>
              <w:rPr>
                <w:sz w:val="18"/>
              </w:rPr>
              <w:t>2021</w:t>
            </w:r>
            <w:r>
              <w:rPr>
                <w:sz w:val="18"/>
              </w:rPr>
              <w:t>年</w:t>
            </w:r>
            <w:r>
              <w:rPr>
                <w:sz w:val="18"/>
              </w:rPr>
              <w:t xml:space="preserve"> </w:t>
            </w:r>
          </w:p>
        </w:tc>
      </w:tr>
      <w:tr w:rsidR="00D21ED7">
        <w:trPr>
          <w:trHeight w:val="372"/>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9771" w:type="dxa"/>
            <w:gridSpan w:val="11"/>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 w:firstLine="0"/>
              <w:jc w:val="center"/>
            </w:pPr>
            <w:r>
              <w:rPr>
                <w:sz w:val="18"/>
              </w:rPr>
              <w:t>归属于母公司所有者权益</w:t>
            </w:r>
            <w:r>
              <w:rPr>
                <w:sz w:val="18"/>
              </w:rPr>
              <w:t xml:space="preserve"> </w:t>
            </w:r>
          </w:p>
        </w:tc>
        <w:tc>
          <w:tcPr>
            <w:tcW w:w="394"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 w:line="316" w:lineRule="auto"/>
              <w:ind w:left="14" w:right="14" w:firstLine="0"/>
              <w:jc w:val="center"/>
            </w:pPr>
            <w:r>
              <w:rPr>
                <w:sz w:val="18"/>
              </w:rPr>
              <w:t>少数股东权</w:t>
            </w:r>
          </w:p>
          <w:p w:rsidR="00D21ED7" w:rsidRDefault="00DF333D">
            <w:pPr>
              <w:spacing w:after="0" w:line="259" w:lineRule="auto"/>
              <w:ind w:left="106" w:firstLine="0"/>
              <w:jc w:val="both"/>
            </w:pPr>
            <w:r>
              <w:rPr>
                <w:sz w:val="18"/>
              </w:rPr>
              <w:t>益</w:t>
            </w:r>
            <w:r>
              <w:rPr>
                <w:sz w:val="18"/>
              </w:rPr>
              <w:t xml:space="preserve"> </w:t>
            </w:r>
          </w:p>
        </w:tc>
        <w:tc>
          <w:tcPr>
            <w:tcW w:w="168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11" w:firstLine="0"/>
            </w:pPr>
            <w:r>
              <w:rPr>
                <w:sz w:val="18"/>
              </w:rPr>
              <w:t>所有者权益合计</w:t>
            </w:r>
            <w:r>
              <w:rPr>
                <w:sz w:val="18"/>
              </w:rPr>
              <w:t xml:space="preserve"> </w:t>
            </w:r>
          </w:p>
        </w:tc>
      </w:tr>
      <w:tr w:rsidR="00D21ED7">
        <w:trPr>
          <w:trHeight w:val="326"/>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168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center"/>
            </w:pPr>
            <w:r>
              <w:rPr>
                <w:sz w:val="18"/>
              </w:rPr>
              <w:t>股本</w:t>
            </w:r>
            <w:r>
              <w:rPr>
                <w:sz w:val="18"/>
              </w:rPr>
              <w:t xml:space="preserve"> </w:t>
            </w:r>
          </w:p>
        </w:tc>
        <w:tc>
          <w:tcPr>
            <w:tcW w:w="1313" w:type="dxa"/>
            <w:gridSpan w:val="3"/>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15" w:firstLine="0"/>
              <w:jc w:val="both"/>
            </w:pPr>
            <w:r>
              <w:rPr>
                <w:sz w:val="18"/>
              </w:rPr>
              <w:t>其他权益工具</w:t>
            </w:r>
            <w:r>
              <w:rPr>
                <w:sz w:val="18"/>
              </w:rPr>
              <w:t xml:space="preserve"> </w:t>
            </w:r>
          </w:p>
        </w:tc>
        <w:tc>
          <w:tcPr>
            <w:tcW w:w="1688"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478" w:right="393" w:firstLine="0"/>
              <w:jc w:val="center"/>
            </w:pPr>
            <w:r>
              <w:rPr>
                <w:sz w:val="18"/>
              </w:rPr>
              <w:t>资本公积</w:t>
            </w:r>
            <w:r>
              <w:rPr>
                <w:sz w:val="18"/>
              </w:rPr>
              <w:t xml:space="preserve"> </w:t>
            </w:r>
          </w:p>
        </w:tc>
        <w:tc>
          <w:tcPr>
            <w:tcW w:w="576"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6" w:firstLine="0"/>
            </w:pPr>
            <w:r>
              <w:rPr>
                <w:sz w:val="18"/>
              </w:rPr>
              <w:t>减：库存股</w:t>
            </w:r>
            <w:r>
              <w:rPr>
                <w:sz w:val="18"/>
              </w:rPr>
              <w:t xml:space="preserve"> </w:t>
            </w:r>
          </w:p>
        </w:tc>
        <w:tc>
          <w:tcPr>
            <w:tcW w:w="398"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 w:line="316" w:lineRule="auto"/>
              <w:ind w:left="19" w:right="14" w:firstLine="0"/>
              <w:jc w:val="center"/>
            </w:pPr>
            <w:r>
              <w:rPr>
                <w:sz w:val="18"/>
              </w:rPr>
              <w:t>其他综合收</w:t>
            </w:r>
          </w:p>
          <w:p w:rsidR="00D21ED7" w:rsidRDefault="00DF333D">
            <w:pPr>
              <w:spacing w:after="0" w:line="259" w:lineRule="auto"/>
              <w:ind w:left="110" w:firstLine="0"/>
              <w:jc w:val="both"/>
            </w:pPr>
            <w:r>
              <w:rPr>
                <w:sz w:val="18"/>
              </w:rPr>
              <w:t>益</w:t>
            </w:r>
            <w:r>
              <w:rPr>
                <w:sz w:val="18"/>
              </w:rPr>
              <w:t xml:space="preserve"> </w:t>
            </w:r>
          </w:p>
        </w:tc>
        <w:tc>
          <w:tcPr>
            <w:tcW w:w="43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56" w:line="259" w:lineRule="auto"/>
              <w:ind w:left="125" w:firstLine="0"/>
              <w:jc w:val="both"/>
            </w:pPr>
            <w:r>
              <w:rPr>
                <w:sz w:val="18"/>
              </w:rPr>
              <w:t>专</w:t>
            </w:r>
          </w:p>
          <w:p w:rsidR="00D21ED7" w:rsidRDefault="00DF333D">
            <w:pPr>
              <w:spacing w:after="0" w:line="315" w:lineRule="auto"/>
              <w:ind w:left="34" w:firstLine="0"/>
              <w:jc w:val="center"/>
            </w:pPr>
            <w:r>
              <w:rPr>
                <w:sz w:val="18"/>
              </w:rPr>
              <w:t>项储</w:t>
            </w:r>
          </w:p>
          <w:p w:rsidR="00D21ED7" w:rsidRDefault="00DF333D">
            <w:pPr>
              <w:spacing w:after="0" w:line="259" w:lineRule="auto"/>
              <w:ind w:left="125" w:firstLine="0"/>
              <w:jc w:val="both"/>
            </w:pPr>
            <w:r>
              <w:rPr>
                <w:sz w:val="18"/>
              </w:rPr>
              <w:t>备</w:t>
            </w:r>
            <w:r>
              <w:rPr>
                <w:sz w:val="18"/>
              </w:rPr>
              <w:t xml:space="preserve"> </w:t>
            </w:r>
          </w:p>
        </w:tc>
        <w:tc>
          <w:tcPr>
            <w:tcW w:w="1582"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425" w:right="340" w:firstLine="0"/>
              <w:jc w:val="center"/>
            </w:pPr>
            <w:r>
              <w:rPr>
                <w:sz w:val="18"/>
              </w:rPr>
              <w:t>盈余公积</w:t>
            </w:r>
            <w:r>
              <w:rPr>
                <w:sz w:val="18"/>
              </w:rPr>
              <w:t xml:space="preserve"> </w:t>
            </w:r>
          </w:p>
        </w:tc>
        <w:tc>
          <w:tcPr>
            <w:tcW w:w="404"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1" w:line="316" w:lineRule="auto"/>
              <w:ind w:left="19" w:right="19" w:firstLine="0"/>
              <w:jc w:val="center"/>
            </w:pPr>
            <w:r>
              <w:rPr>
                <w:sz w:val="18"/>
              </w:rPr>
              <w:t>一般风险准</w:t>
            </w:r>
          </w:p>
          <w:p w:rsidR="00D21ED7" w:rsidRDefault="00DF333D">
            <w:pPr>
              <w:spacing w:after="0" w:line="259" w:lineRule="auto"/>
              <w:ind w:left="110" w:firstLine="0"/>
              <w:jc w:val="both"/>
            </w:pPr>
            <w:r>
              <w:rPr>
                <w:sz w:val="18"/>
              </w:rPr>
              <w:t>备</w:t>
            </w:r>
            <w:r>
              <w:rPr>
                <w:sz w:val="18"/>
              </w:rPr>
              <w:t xml:space="preserve"> </w:t>
            </w:r>
          </w:p>
        </w:tc>
        <w:tc>
          <w:tcPr>
            <w:tcW w:w="1690"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5" w:firstLine="0"/>
              <w:jc w:val="center"/>
            </w:pPr>
            <w:r>
              <w:rPr>
                <w:sz w:val="18"/>
              </w:rPr>
              <w:t>未分配利润</w:t>
            </w:r>
            <w:r>
              <w:rPr>
                <w:sz w:val="18"/>
              </w:rPr>
              <w:t xml:space="preserve"> </w:t>
            </w:r>
          </w:p>
        </w:tc>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r>
      <w:tr w:rsidR="00D21ED7">
        <w:trPr>
          <w:trHeight w:val="1556"/>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2"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5" w:lineRule="auto"/>
              <w:ind w:left="38" w:right="38" w:firstLine="0"/>
              <w:jc w:val="center"/>
            </w:pPr>
            <w:r>
              <w:rPr>
                <w:sz w:val="18"/>
              </w:rPr>
              <w:t>优先</w:t>
            </w:r>
          </w:p>
          <w:p w:rsidR="00D21ED7" w:rsidRDefault="00DF333D">
            <w:pPr>
              <w:spacing w:after="0" w:line="259" w:lineRule="auto"/>
              <w:ind w:left="130" w:firstLine="0"/>
              <w:jc w:val="both"/>
            </w:pPr>
            <w:r>
              <w:rPr>
                <w:sz w:val="18"/>
              </w:rPr>
              <w:t>股</w:t>
            </w: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5" w:lineRule="auto"/>
              <w:ind w:left="34" w:right="34" w:firstLine="0"/>
              <w:jc w:val="center"/>
            </w:pPr>
            <w:r>
              <w:rPr>
                <w:sz w:val="18"/>
              </w:rPr>
              <w:t>永续</w:t>
            </w:r>
          </w:p>
          <w:p w:rsidR="00D21ED7" w:rsidRDefault="00DF333D">
            <w:pPr>
              <w:spacing w:after="0" w:line="259" w:lineRule="auto"/>
              <w:ind w:left="125" w:firstLine="0"/>
              <w:jc w:val="both"/>
            </w:pPr>
            <w:r>
              <w:rPr>
                <w:sz w:val="18"/>
              </w:rPr>
              <w:t>债</w:t>
            </w: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56" w:line="259" w:lineRule="auto"/>
              <w:ind w:left="125" w:firstLine="0"/>
              <w:jc w:val="both"/>
            </w:pPr>
            <w:r>
              <w:rPr>
                <w:sz w:val="18"/>
              </w:rPr>
              <w:t>其</w:t>
            </w:r>
          </w:p>
          <w:p w:rsidR="00D21ED7" w:rsidRDefault="00DF333D">
            <w:pPr>
              <w:spacing w:after="0" w:line="259" w:lineRule="auto"/>
              <w:ind w:left="125" w:firstLine="0"/>
              <w:jc w:val="both"/>
            </w:pPr>
            <w:r>
              <w:rPr>
                <w:sz w:val="18"/>
              </w:rPr>
              <w:t>他</w:t>
            </w:r>
            <w:r>
              <w:rPr>
                <w:sz w:val="18"/>
              </w:rP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一、上年期末余额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107,132,175.00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8"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8" w:firstLine="0"/>
            </w:pPr>
            <w:r>
              <w:t xml:space="preserve">17,719,593.68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133,886,992.65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393,736,530.23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加：会计政策变更</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-1,372,775.06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-1,372,775.06 </w:t>
            </w:r>
          </w:p>
        </w:tc>
      </w:tr>
      <w:tr w:rsidR="00D21ED7">
        <w:trPr>
          <w:trHeight w:val="327"/>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前期差错更正</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235" w:firstLine="0"/>
              <w:jc w:val="right"/>
            </w:pPr>
            <w:r>
              <w:rPr>
                <w:sz w:val="18"/>
              </w:rPr>
              <w:t>同一控制下企业合并</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6"/>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二、本年期初余额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107,132,175.00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8"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8" w:firstLine="0"/>
            </w:pPr>
            <w:r>
              <w:t xml:space="preserve">17,719,593.68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132,514,217.59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392,363,755.17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三、本期增减变动金额（减少以</w:t>
            </w:r>
            <w:r>
              <w:rPr>
                <w:sz w:val="18"/>
              </w:rPr>
              <w:t>“</w:t>
            </w:r>
            <w:r>
              <w:rPr>
                <w:sz w:val="18"/>
              </w:rPr>
              <w:t>－</w:t>
            </w:r>
            <w:r>
              <w:rPr>
                <w:sz w:val="18"/>
              </w:rPr>
              <w:t>”</w:t>
            </w:r>
            <w:r>
              <w:rPr>
                <w:sz w:val="18"/>
              </w:rPr>
              <w:t>号填列）</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9" w:firstLine="0"/>
            </w:pPr>
            <w:r>
              <w:t xml:space="preserve">8,059,437.43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-15,917,322.05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9" w:firstLine="0"/>
              <w:jc w:val="right"/>
            </w:pPr>
            <w:r>
              <w:t xml:space="preserve">-7,857,884.62 </w:t>
            </w:r>
          </w:p>
        </w:tc>
      </w:tr>
      <w:tr w:rsidR="00D21ED7">
        <w:trPr>
          <w:trHeight w:val="322"/>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（一）综合收益总额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45,708,202.88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45,708,202.88 </w:t>
            </w:r>
          </w:p>
        </w:tc>
      </w:tr>
      <w:tr w:rsidR="00D21ED7">
        <w:trPr>
          <w:trHeight w:val="637"/>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（二）所有者投入和减少资本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9"/>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股东投入的普通股</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其他权益工具持有者投入资本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4"/>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股份支付计入所有者权益的金额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5"/>
        </w:trPr>
        <w:tc>
          <w:tcPr>
            <w:tcW w:w="23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bl>
    <w:tbl>
      <w:tblPr>
        <w:tblStyle w:val="TableGrid"/>
        <w:tblpPr w:vertAnchor="text" w:tblpX="-107" w:tblpY="-6824"/>
        <w:tblOverlap w:val="never"/>
        <w:tblW w:w="14180" w:type="dxa"/>
        <w:tblInd w:w="0" w:type="dxa"/>
        <w:tblCellMar>
          <w:top w:w="52" w:type="dxa"/>
          <w:left w:w="0" w:type="dxa"/>
          <w:bottom w:w="0" w:type="dxa"/>
          <w:right w:w="1" w:type="dxa"/>
        </w:tblCellMar>
        <w:tblLook w:val="04A0" w:firstRow="1" w:lastRow="0" w:firstColumn="1" w:lastColumn="0" w:noHBand="0" w:noVBand="1"/>
      </w:tblPr>
      <w:tblGrid>
        <w:gridCol w:w="2324"/>
        <w:gridCol w:w="1686"/>
        <w:gridCol w:w="442"/>
        <w:gridCol w:w="433"/>
        <w:gridCol w:w="437"/>
        <w:gridCol w:w="1690"/>
        <w:gridCol w:w="576"/>
        <w:gridCol w:w="398"/>
        <w:gridCol w:w="432"/>
        <w:gridCol w:w="1584"/>
        <w:gridCol w:w="404"/>
        <w:gridCol w:w="1690"/>
        <w:gridCol w:w="394"/>
        <w:gridCol w:w="1690"/>
      </w:tblGrid>
      <w:tr w:rsidR="00D21ED7">
        <w:trPr>
          <w:trHeight w:val="323"/>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（三）利润分配</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8,059,437.43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-61,625,524.93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-53,566,087.50 </w:t>
            </w:r>
          </w:p>
        </w:tc>
      </w:tr>
      <w:tr w:rsidR="00D21ED7">
        <w:trPr>
          <w:trHeight w:val="329"/>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提取盈余公积</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8,059,437.43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10" w:firstLine="0"/>
              <w:jc w:val="right"/>
            </w:pPr>
            <w:r>
              <w:t xml:space="preserve">-8,059,437.43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6"/>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提取一般风险准备</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对所有者（或股东）的分配</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-53,566,087.50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w:t>
            </w:r>
            <w:r>
              <w:t xml:space="preserve">53,566,087.50 </w:t>
            </w:r>
          </w:p>
        </w:tc>
      </w:tr>
      <w:tr w:rsidR="00D21ED7">
        <w:trPr>
          <w:trHeight w:val="326"/>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7"/>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rPr>
                <w:sz w:val="18"/>
              </w:rPr>
              <w:t>（四）所有者权益内部结转</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资本公积转增资本（或股本）</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盈余公积转增资本（或股本）</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盈余公积弥补亏损</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设定受益计划变动额结转留存收益</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6"/>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5.</w:t>
            </w:r>
            <w:r>
              <w:rPr>
                <w:sz w:val="18"/>
              </w:rPr>
              <w:t>其他综合收益结转留存收益</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9"/>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6.</w:t>
            </w:r>
            <w:r>
              <w:rPr>
                <w:sz w:val="18"/>
              </w:rPr>
              <w:t>其他</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（五）专项储备</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6"/>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本期提取</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本期使用</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（六）其他</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1"/>
        </w:trPr>
        <w:tc>
          <w:tcPr>
            <w:tcW w:w="2324"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四、本年期末余额</w:t>
            </w:r>
            <w:r>
              <w:rPr>
                <w:sz w:val="18"/>
              </w:rPr>
              <w:t xml:space="preserve"> </w:t>
            </w:r>
          </w:p>
        </w:tc>
        <w:tc>
          <w:tcPr>
            <w:tcW w:w="168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2" w:firstLine="0"/>
            </w:pPr>
            <w:r>
              <w:t xml:space="preserve">107,132,175.00 </w:t>
            </w:r>
          </w:p>
        </w:tc>
        <w:tc>
          <w:tcPr>
            <w:tcW w:w="44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p>
        </w:tc>
        <w:tc>
          <w:tcPr>
            <w:tcW w:w="433"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39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58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25,779,031.11 </w:t>
            </w:r>
          </w:p>
        </w:tc>
        <w:tc>
          <w:tcPr>
            <w:tcW w:w="4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116,596,895.54 </w:t>
            </w:r>
          </w:p>
        </w:tc>
        <w:tc>
          <w:tcPr>
            <w:tcW w:w="39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384,505,870.55 </w:t>
            </w:r>
          </w:p>
        </w:tc>
      </w:tr>
    </w:tbl>
    <w:p w:rsidR="00D21ED7" w:rsidRDefault="00DF333D">
      <w:pPr>
        <w:spacing w:after="3" w:line="259" w:lineRule="auto"/>
        <w:ind w:left="10" w:right="5330"/>
        <w:jc w:val="right"/>
      </w:pPr>
      <w:r>
        <w:t>法定代表人：姚华</w:t>
      </w:r>
      <w:r>
        <w:t xml:space="preserve">          </w:t>
      </w:r>
      <w:r>
        <w:t>主管会计工作负责人：吴朝云</w:t>
      </w:r>
      <w:r>
        <w:t xml:space="preserve">          </w:t>
      </w:r>
      <w:r>
        <w:t>会计机构负责人：顾玲娟</w:t>
      </w:r>
      <w:r>
        <w:rPr>
          <w:sz w:val="18"/>
        </w:rPr>
        <w:t xml:space="preserve"> </w:t>
      </w:r>
    </w:p>
    <w:p w:rsidR="00D21ED7" w:rsidRDefault="00DF333D">
      <w:pPr>
        <w:spacing w:after="56" w:line="259" w:lineRule="auto"/>
        <w:ind w:left="0" w:firstLine="0"/>
      </w:pPr>
      <w:r>
        <w:rPr>
          <w:sz w:val="18"/>
        </w:rPr>
        <w:t xml:space="preserve"> </w:t>
      </w:r>
    </w:p>
    <w:p w:rsidR="00D21ED7" w:rsidRDefault="00DF333D">
      <w:pPr>
        <w:spacing w:after="0" w:line="259" w:lineRule="auto"/>
        <w:ind w:left="0" w:firstLine="0"/>
      </w:pPr>
      <w:r>
        <w:rPr>
          <w:sz w:val="18"/>
        </w:rPr>
        <w:t xml:space="preserve"> </w:t>
      </w:r>
    </w:p>
    <w:p w:rsidR="00D21ED7" w:rsidRDefault="00DF333D">
      <w:pPr>
        <w:numPr>
          <w:ilvl w:val="0"/>
          <w:numId w:val="31"/>
        </w:numPr>
        <w:spacing w:after="174"/>
        <w:ind w:hanging="840"/>
      </w:pPr>
      <w:r>
        <w:t>母公司股东权益变动表</w:t>
      </w:r>
      <w:r>
        <w:rPr>
          <w:rFonts w:ascii="Times New Roman" w:eastAsia="Times New Roman" w:hAnsi="Times New Roman" w:cs="Times New Roman"/>
          <w:b/>
        </w:rPr>
        <w:t xml:space="preserve"> </w:t>
      </w:r>
    </w:p>
    <w:p w:rsidR="00D21ED7" w:rsidRDefault="00DF333D">
      <w:pPr>
        <w:spacing w:after="0" w:line="259" w:lineRule="auto"/>
        <w:ind w:left="10" w:right="269"/>
        <w:jc w:val="right"/>
      </w:pPr>
      <w:r>
        <w:rPr>
          <w:sz w:val="18"/>
        </w:rPr>
        <w:t>单位：元</w:t>
      </w:r>
      <w:r>
        <w:rPr>
          <w:sz w:val="18"/>
        </w:rPr>
        <w:t xml:space="preserve"> </w:t>
      </w:r>
    </w:p>
    <w:tbl>
      <w:tblPr>
        <w:tblStyle w:val="TableGrid"/>
        <w:tblW w:w="14178" w:type="dxa"/>
        <w:tblInd w:w="-107" w:type="dxa"/>
        <w:tblCellMar>
          <w:top w:w="52" w:type="dxa"/>
          <w:left w:w="0" w:type="dxa"/>
          <w:bottom w:w="0" w:type="dxa"/>
          <w:right w:w="0" w:type="dxa"/>
        </w:tblCellMar>
        <w:tblLook w:val="04A0" w:firstRow="1" w:lastRow="0" w:firstColumn="1" w:lastColumn="0" w:noHBand="0" w:noVBand="1"/>
      </w:tblPr>
      <w:tblGrid>
        <w:gridCol w:w="2291"/>
        <w:gridCol w:w="1688"/>
        <w:gridCol w:w="449"/>
        <w:gridCol w:w="514"/>
        <w:gridCol w:w="504"/>
        <w:gridCol w:w="1685"/>
        <w:gridCol w:w="578"/>
        <w:gridCol w:w="454"/>
        <w:gridCol w:w="437"/>
        <w:gridCol w:w="1579"/>
        <w:gridCol w:w="625"/>
        <w:gridCol w:w="1685"/>
        <w:gridCol w:w="1689"/>
      </w:tblGrid>
      <w:tr w:rsidR="00D21ED7">
        <w:trPr>
          <w:trHeight w:val="321"/>
        </w:trPr>
        <w:tc>
          <w:tcPr>
            <w:tcW w:w="2291"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6" w:firstLine="0"/>
              <w:jc w:val="center"/>
            </w:pPr>
            <w:r>
              <w:rPr>
                <w:sz w:val="18"/>
              </w:rPr>
              <w:lastRenderedPageBreak/>
              <w:t>项目</w:t>
            </w:r>
            <w:r>
              <w:rPr>
                <w:sz w:val="18"/>
              </w:rPr>
              <w:t xml:space="preserve"> </w:t>
            </w:r>
          </w:p>
        </w:tc>
        <w:tc>
          <w:tcPr>
            <w:tcW w:w="1688" w:type="dxa"/>
            <w:tcBorders>
              <w:top w:val="single" w:sz="4" w:space="0" w:color="5B9BD5"/>
              <w:left w:val="single" w:sz="4" w:space="0" w:color="5B9BD5"/>
              <w:bottom w:val="single" w:sz="4" w:space="0" w:color="5B9BD5"/>
              <w:right w:val="nil"/>
            </w:tcBorders>
            <w:shd w:val="clear" w:color="auto" w:fill="D9D9D9"/>
          </w:tcPr>
          <w:p w:rsidR="00D21ED7" w:rsidRDefault="00D21ED7">
            <w:pPr>
              <w:spacing w:after="160" w:line="259" w:lineRule="auto"/>
              <w:ind w:left="0" w:firstLine="0"/>
            </w:pPr>
          </w:p>
        </w:tc>
        <w:tc>
          <w:tcPr>
            <w:tcW w:w="3152" w:type="dxa"/>
            <w:gridSpan w:val="4"/>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578"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2470" w:type="dxa"/>
            <w:gridSpan w:val="3"/>
            <w:tcBorders>
              <w:top w:val="single" w:sz="4" w:space="0" w:color="5B9BD5"/>
              <w:left w:val="nil"/>
              <w:bottom w:val="single" w:sz="4" w:space="0" w:color="5B9BD5"/>
              <w:right w:val="nil"/>
            </w:tcBorders>
            <w:shd w:val="clear" w:color="auto" w:fill="D9D9D9"/>
          </w:tcPr>
          <w:p w:rsidR="00D21ED7" w:rsidRDefault="00DF333D">
            <w:pPr>
              <w:spacing w:after="0" w:line="259" w:lineRule="auto"/>
              <w:ind w:left="228" w:firstLine="0"/>
            </w:pPr>
            <w:r>
              <w:rPr>
                <w:sz w:val="18"/>
              </w:rPr>
              <w:t>2022</w:t>
            </w:r>
            <w:r>
              <w:rPr>
                <w:sz w:val="18"/>
              </w:rPr>
              <w:t>年</w:t>
            </w:r>
            <w:r>
              <w:rPr>
                <w:sz w:val="18"/>
              </w:rPr>
              <w:t xml:space="preserve"> </w:t>
            </w:r>
          </w:p>
        </w:tc>
        <w:tc>
          <w:tcPr>
            <w:tcW w:w="625"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3374" w:type="dxa"/>
            <w:gridSpan w:val="2"/>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r>
      <w:tr w:rsidR="00D21ED7">
        <w:trPr>
          <w:trHeight w:val="326"/>
        </w:trPr>
        <w:tc>
          <w:tcPr>
            <w:tcW w:w="0" w:type="auto"/>
            <w:vMerge/>
            <w:tcBorders>
              <w:top w:val="nil"/>
              <w:left w:val="single" w:sz="4" w:space="0" w:color="5B9BD5"/>
              <w:bottom w:val="nil"/>
              <w:right w:val="single" w:sz="4" w:space="0" w:color="5B9BD5"/>
            </w:tcBorders>
          </w:tcPr>
          <w:p w:rsidR="00D21ED7" w:rsidRDefault="00D21ED7">
            <w:pPr>
              <w:spacing w:after="160" w:line="259" w:lineRule="auto"/>
              <w:ind w:left="0" w:firstLine="0"/>
            </w:pPr>
          </w:p>
        </w:tc>
        <w:tc>
          <w:tcPr>
            <w:tcW w:w="1688"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3" w:firstLine="0"/>
              <w:jc w:val="center"/>
            </w:pPr>
            <w:r>
              <w:rPr>
                <w:sz w:val="18"/>
              </w:rPr>
              <w:t>股本</w:t>
            </w:r>
            <w:r>
              <w:rPr>
                <w:sz w:val="18"/>
              </w:rPr>
              <w:t xml:space="preserve"> </w:t>
            </w:r>
          </w:p>
        </w:tc>
        <w:tc>
          <w:tcPr>
            <w:tcW w:w="1467" w:type="dxa"/>
            <w:gridSpan w:val="3"/>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90" w:firstLine="0"/>
            </w:pPr>
            <w:r>
              <w:rPr>
                <w:sz w:val="18"/>
              </w:rPr>
              <w:t>其他权益工具</w:t>
            </w:r>
            <w:r>
              <w:rPr>
                <w:sz w:val="18"/>
              </w:rPr>
              <w:t xml:space="preserve"> </w:t>
            </w:r>
          </w:p>
        </w:tc>
        <w:tc>
          <w:tcPr>
            <w:tcW w:w="168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5" w:firstLine="0"/>
              <w:jc w:val="center"/>
            </w:pPr>
            <w:r>
              <w:rPr>
                <w:sz w:val="18"/>
              </w:rPr>
              <w:t>资本公积</w:t>
            </w:r>
            <w:r>
              <w:rPr>
                <w:sz w:val="18"/>
              </w:rPr>
              <w:t xml:space="preserve"> </w:t>
            </w:r>
          </w:p>
        </w:tc>
        <w:tc>
          <w:tcPr>
            <w:tcW w:w="578"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9" w:right="12" w:firstLine="0"/>
              <w:jc w:val="center"/>
            </w:pPr>
            <w:r>
              <w:rPr>
                <w:sz w:val="18"/>
              </w:rPr>
              <w:t>减：库存股</w:t>
            </w:r>
            <w:r>
              <w:rPr>
                <w:sz w:val="18"/>
              </w:rPr>
              <w:t xml:space="preserve"> </w:t>
            </w:r>
          </w:p>
        </w:tc>
        <w:tc>
          <w:tcPr>
            <w:tcW w:w="454" w:type="dxa"/>
            <w:vMerge w:val="restart"/>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316" w:lineRule="auto"/>
              <w:ind w:left="46" w:right="43" w:firstLine="0"/>
              <w:jc w:val="center"/>
            </w:pPr>
            <w:r>
              <w:rPr>
                <w:sz w:val="18"/>
              </w:rPr>
              <w:t>其他综合收</w:t>
            </w:r>
          </w:p>
          <w:p w:rsidR="00D21ED7" w:rsidRDefault="00DF333D">
            <w:pPr>
              <w:spacing w:after="0" w:line="259" w:lineRule="auto"/>
              <w:ind w:left="137" w:firstLine="0"/>
            </w:pPr>
            <w:r>
              <w:rPr>
                <w:sz w:val="18"/>
              </w:rPr>
              <w:t>益</w:t>
            </w:r>
            <w:r>
              <w:rPr>
                <w:sz w:val="18"/>
              </w:rPr>
              <w:t xml:space="preserve"> </w:t>
            </w:r>
          </w:p>
        </w:tc>
        <w:tc>
          <w:tcPr>
            <w:tcW w:w="437"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6" w:lineRule="auto"/>
              <w:ind w:left="125" w:firstLine="0"/>
            </w:pPr>
            <w:r>
              <w:rPr>
                <w:sz w:val="18"/>
              </w:rPr>
              <w:t>专项储</w:t>
            </w:r>
          </w:p>
          <w:p w:rsidR="00D21ED7" w:rsidRDefault="00DF333D">
            <w:pPr>
              <w:spacing w:after="0" w:line="259" w:lineRule="auto"/>
              <w:ind w:left="125" w:firstLine="0"/>
              <w:jc w:val="both"/>
            </w:pPr>
            <w:r>
              <w:rPr>
                <w:sz w:val="18"/>
              </w:rPr>
              <w:t>备</w:t>
            </w:r>
            <w:r>
              <w:rPr>
                <w:sz w:val="18"/>
              </w:rPr>
              <w:t xml:space="preserve"> </w:t>
            </w:r>
          </w:p>
        </w:tc>
        <w:tc>
          <w:tcPr>
            <w:tcW w:w="157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4" w:firstLine="0"/>
              <w:jc w:val="center"/>
            </w:pPr>
            <w:r>
              <w:rPr>
                <w:sz w:val="18"/>
              </w:rPr>
              <w:t>盈余公积</w:t>
            </w:r>
            <w:r>
              <w:rPr>
                <w:sz w:val="18"/>
              </w:rPr>
              <w:t xml:space="preserve"> </w:t>
            </w:r>
          </w:p>
        </w:tc>
        <w:tc>
          <w:tcPr>
            <w:tcW w:w="62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1" w:line="315" w:lineRule="auto"/>
              <w:ind w:left="0" w:firstLine="0"/>
              <w:jc w:val="center"/>
            </w:pPr>
            <w:r>
              <w:rPr>
                <w:sz w:val="18"/>
              </w:rPr>
              <w:t>一般风险</w:t>
            </w:r>
          </w:p>
          <w:p w:rsidR="00D21ED7" w:rsidRDefault="00DF333D">
            <w:pPr>
              <w:spacing w:after="0" w:line="259" w:lineRule="auto"/>
              <w:ind w:left="135" w:firstLine="0"/>
              <w:jc w:val="both"/>
            </w:pPr>
            <w:r>
              <w:rPr>
                <w:sz w:val="18"/>
              </w:rPr>
              <w:t>准备</w:t>
            </w:r>
            <w:r>
              <w:rPr>
                <w:sz w:val="18"/>
              </w:rPr>
              <w:t xml:space="preserve"> </w:t>
            </w:r>
          </w:p>
        </w:tc>
        <w:tc>
          <w:tcPr>
            <w:tcW w:w="1685"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10" w:firstLine="0"/>
              <w:jc w:val="center"/>
            </w:pPr>
            <w:r>
              <w:rPr>
                <w:sz w:val="18"/>
              </w:rPr>
              <w:t>未分配利润</w:t>
            </w:r>
            <w:r>
              <w:rPr>
                <w:sz w:val="18"/>
              </w:rPr>
              <w:t xml:space="preserve"> </w:t>
            </w:r>
          </w:p>
        </w:tc>
        <w:tc>
          <w:tcPr>
            <w:tcW w:w="1689"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211" w:firstLine="0"/>
            </w:pPr>
            <w:r>
              <w:rPr>
                <w:sz w:val="18"/>
              </w:rPr>
              <w:t>所有者权益合计</w:t>
            </w:r>
            <w:r>
              <w:rPr>
                <w:sz w:val="18"/>
              </w:rPr>
              <w:t xml:space="preserve"> </w:t>
            </w:r>
          </w:p>
        </w:tc>
      </w:tr>
      <w:tr w:rsidR="00D21ED7">
        <w:trPr>
          <w:trHeight w:val="1556"/>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449"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6" w:lineRule="auto"/>
              <w:ind w:left="41" w:right="43" w:firstLine="0"/>
              <w:jc w:val="center"/>
            </w:pPr>
            <w:r>
              <w:rPr>
                <w:sz w:val="18"/>
              </w:rPr>
              <w:t>优先</w:t>
            </w:r>
          </w:p>
          <w:p w:rsidR="00D21ED7" w:rsidRDefault="00DF333D">
            <w:pPr>
              <w:spacing w:after="0" w:line="259" w:lineRule="auto"/>
              <w:ind w:left="132" w:firstLine="0"/>
              <w:jc w:val="both"/>
            </w:pPr>
            <w:r>
              <w:rPr>
                <w:sz w:val="18"/>
              </w:rPr>
              <w:t>股</w:t>
            </w: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6" w:lineRule="auto"/>
              <w:ind w:left="163" w:firstLine="0"/>
            </w:pPr>
            <w:r>
              <w:rPr>
                <w:sz w:val="18"/>
              </w:rPr>
              <w:t>永续</w:t>
            </w:r>
          </w:p>
          <w:p w:rsidR="00D21ED7" w:rsidRDefault="00DF333D">
            <w:pPr>
              <w:spacing w:after="0" w:line="259" w:lineRule="auto"/>
              <w:ind w:left="163" w:firstLine="0"/>
            </w:pPr>
            <w:r>
              <w:rPr>
                <w:sz w:val="18"/>
              </w:rPr>
              <w:t>债</w:t>
            </w: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56" w:line="259" w:lineRule="auto"/>
              <w:ind w:left="163" w:firstLine="0"/>
              <w:jc w:val="both"/>
            </w:pPr>
            <w:r>
              <w:rPr>
                <w:sz w:val="18"/>
              </w:rPr>
              <w:t>其</w:t>
            </w:r>
          </w:p>
          <w:p w:rsidR="00D21ED7" w:rsidRDefault="00DF333D">
            <w:pPr>
              <w:spacing w:after="0" w:line="259" w:lineRule="auto"/>
              <w:ind w:left="163" w:firstLine="0"/>
            </w:pPr>
            <w:r>
              <w:rPr>
                <w:sz w:val="18"/>
              </w:rPr>
              <w:t>他</w:t>
            </w:r>
            <w:r>
              <w:rPr>
                <w:sz w:val="18"/>
              </w:rPr>
              <w:t xml:space="preserve"> </w:t>
            </w: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一、上年期末余额</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107,132,175.00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7" w:firstLine="0"/>
              <w:jc w:val="both"/>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134,997,768.90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both"/>
            </w:pPr>
            <w:r>
              <w:t xml:space="preserve">25,779,031.11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89,419,410.58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357,328,385.59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加：会计政策变更</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前期差错更正</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其他</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二、本年期初余额</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107,132,175.00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7" w:firstLine="0"/>
              <w:jc w:val="both"/>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134,997,768.90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jc w:val="both"/>
            </w:pPr>
            <w:r>
              <w:t xml:space="preserve">25,779,031.11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89,419,410.58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357,328,385.59 </w:t>
            </w:r>
          </w:p>
        </w:tc>
      </w:tr>
      <w:tr w:rsidR="00D21ED7">
        <w:trPr>
          <w:trHeight w:val="636"/>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6" w:firstLine="0"/>
            </w:pPr>
            <w:r>
              <w:t xml:space="preserve">3,197,573.46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-5,504,134.91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-2,306,561.45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（一）综合收益总额</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31,975,734.55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31,975,734.55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（二）所有者投入和减少资本</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股东投入的普通股</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其他权益工具持有者投入资本</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股份支付计入所有者权益的金额</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1"/>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4.</w:t>
            </w:r>
            <w:r>
              <w:rPr>
                <w:sz w:val="18"/>
              </w:rPr>
              <w:t>其他</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3"/>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（三）利润分配</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6" w:firstLine="0"/>
            </w:pPr>
            <w:r>
              <w:t xml:space="preserve">3,197,573.46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-37,479,869.46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-34,282,296.00 </w:t>
            </w:r>
          </w:p>
        </w:tc>
      </w:tr>
      <w:tr w:rsidR="00D21ED7">
        <w:trPr>
          <w:trHeight w:val="32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提取盈余公积</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6" w:firstLine="0"/>
            </w:pPr>
            <w:r>
              <w:t xml:space="preserve">3,197,573.46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-3,197,573.46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rPr>
                <w:sz w:val="18"/>
              </w:rPr>
              <w:tab/>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提取一般风险准备</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对所有者（或股东）的分配</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-34,282,296.00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-34,282,296.00 </w:t>
            </w:r>
          </w:p>
        </w:tc>
      </w:tr>
      <w:tr w:rsidR="00D21ED7">
        <w:trPr>
          <w:trHeight w:val="331"/>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jc w:val="both"/>
            </w:pPr>
            <w:r>
              <w:rPr>
                <w:sz w:val="18"/>
              </w:rPr>
              <w:t>（四）所有者权益内部结转</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资本公积转增资本（或股本）</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盈余公积转增资本（或股本）</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盈余公积弥补亏损</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设定受益计划变动额结转留存收益</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5.</w:t>
            </w:r>
            <w:r>
              <w:rPr>
                <w:sz w:val="18"/>
              </w:rPr>
              <w:t>其他综合收益结转留存收益</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6.</w:t>
            </w:r>
            <w:r>
              <w:rPr>
                <w:sz w:val="18"/>
              </w:rPr>
              <w:t>其他</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4"/>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（五）专项储备</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本期提取</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本期使用</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（六）其他</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1"/>
        </w:trPr>
        <w:tc>
          <w:tcPr>
            <w:tcW w:w="2291"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四、本年期末余额</w:t>
            </w:r>
            <w:r>
              <w:rPr>
                <w:sz w:val="18"/>
              </w:rPr>
              <w:t xml:space="preserve"> </w:t>
            </w:r>
          </w:p>
        </w:tc>
        <w:tc>
          <w:tcPr>
            <w:tcW w:w="168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2" w:firstLine="0"/>
            </w:pPr>
            <w:r>
              <w:t xml:space="preserve">107,132,175.00 </w:t>
            </w:r>
          </w:p>
        </w:tc>
        <w:tc>
          <w:tcPr>
            <w:tcW w:w="44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5" w:firstLine="0"/>
              <w:jc w:val="right"/>
            </w:pPr>
            <w:r>
              <w:rPr>
                <w:sz w:val="18"/>
              </w:rPr>
              <w:t xml:space="preserve"> </w:t>
            </w:r>
          </w:p>
        </w:tc>
        <w:tc>
          <w:tcPr>
            <w:tcW w:w="50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134,997,768.90 </w:t>
            </w:r>
          </w:p>
        </w:tc>
        <w:tc>
          <w:tcPr>
            <w:tcW w:w="578"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45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7"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7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28,976,604.57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83,915,275.67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355,021,824.14 </w:t>
            </w:r>
          </w:p>
        </w:tc>
      </w:tr>
    </w:tbl>
    <w:p w:rsidR="00D21ED7" w:rsidRDefault="00DF333D">
      <w:pPr>
        <w:spacing w:after="0" w:line="259" w:lineRule="auto"/>
        <w:ind w:left="0" w:firstLine="0"/>
      </w:pPr>
      <w:r>
        <w:t xml:space="preserve"> </w:t>
      </w:r>
    </w:p>
    <w:tbl>
      <w:tblPr>
        <w:tblStyle w:val="TableGrid"/>
        <w:tblW w:w="14178" w:type="dxa"/>
        <w:tblInd w:w="-107" w:type="dxa"/>
        <w:tblCellMar>
          <w:top w:w="68" w:type="dxa"/>
          <w:left w:w="106" w:type="dxa"/>
          <w:bottom w:w="0" w:type="dxa"/>
          <w:right w:w="0" w:type="dxa"/>
        </w:tblCellMar>
        <w:tblLook w:val="04A0" w:firstRow="1" w:lastRow="0" w:firstColumn="1" w:lastColumn="0" w:noHBand="0" w:noVBand="1"/>
      </w:tblPr>
      <w:tblGrid>
        <w:gridCol w:w="2276"/>
        <w:gridCol w:w="1685"/>
        <w:gridCol w:w="1469"/>
        <w:gridCol w:w="1690"/>
        <w:gridCol w:w="576"/>
        <w:gridCol w:w="466"/>
        <w:gridCol w:w="435"/>
        <w:gridCol w:w="1582"/>
        <w:gridCol w:w="625"/>
        <w:gridCol w:w="1685"/>
        <w:gridCol w:w="1689"/>
      </w:tblGrid>
      <w:tr w:rsidR="00D21ED7">
        <w:trPr>
          <w:trHeight w:val="320"/>
        </w:trPr>
        <w:tc>
          <w:tcPr>
            <w:tcW w:w="2277" w:type="dxa"/>
            <w:vMerge w:val="restart"/>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259" w:lineRule="auto"/>
              <w:ind w:left="0" w:right="105" w:firstLine="0"/>
              <w:jc w:val="center"/>
            </w:pPr>
            <w:r>
              <w:rPr>
                <w:sz w:val="18"/>
              </w:rPr>
              <w:t>项目</w:t>
            </w:r>
            <w:r>
              <w:rPr>
                <w:sz w:val="18"/>
              </w:rPr>
              <w:t xml:space="preserve"> </w:t>
            </w:r>
          </w:p>
        </w:tc>
        <w:tc>
          <w:tcPr>
            <w:tcW w:w="1685" w:type="dxa"/>
            <w:tcBorders>
              <w:top w:val="single" w:sz="4" w:space="0" w:color="5B9BD5"/>
              <w:left w:val="single" w:sz="4" w:space="0" w:color="5B9BD5"/>
              <w:bottom w:val="single" w:sz="4" w:space="0" w:color="5B9BD5"/>
              <w:right w:val="nil"/>
            </w:tcBorders>
            <w:shd w:val="clear" w:color="auto" w:fill="D9D9D9"/>
          </w:tcPr>
          <w:p w:rsidR="00D21ED7" w:rsidRDefault="00D21ED7">
            <w:pPr>
              <w:spacing w:after="160" w:line="259" w:lineRule="auto"/>
              <w:ind w:left="0" w:firstLine="0"/>
            </w:pPr>
          </w:p>
        </w:tc>
        <w:tc>
          <w:tcPr>
            <w:tcW w:w="1469"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1690"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576"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900" w:type="dxa"/>
            <w:gridSpan w:val="2"/>
            <w:tcBorders>
              <w:top w:val="single" w:sz="4" w:space="0" w:color="5B9BD5"/>
              <w:left w:val="nil"/>
              <w:bottom w:val="single" w:sz="4" w:space="0" w:color="5B9BD5"/>
              <w:right w:val="nil"/>
            </w:tcBorders>
            <w:shd w:val="clear" w:color="auto" w:fill="D9D9D9"/>
          </w:tcPr>
          <w:p w:rsidR="00D21ED7" w:rsidRDefault="00DF333D">
            <w:pPr>
              <w:spacing w:after="0" w:line="259" w:lineRule="auto"/>
              <w:ind w:left="0" w:right="80" w:firstLine="0"/>
              <w:jc w:val="right"/>
            </w:pPr>
            <w:r>
              <w:rPr>
                <w:sz w:val="18"/>
              </w:rPr>
              <w:t>2021</w:t>
            </w:r>
            <w:r>
              <w:rPr>
                <w:sz w:val="18"/>
              </w:rPr>
              <w:t>年</w:t>
            </w:r>
            <w:r>
              <w:rPr>
                <w:sz w:val="18"/>
              </w:rPr>
              <w:t xml:space="preserve"> </w:t>
            </w:r>
          </w:p>
        </w:tc>
        <w:tc>
          <w:tcPr>
            <w:tcW w:w="1582"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625"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1685" w:type="dxa"/>
            <w:tcBorders>
              <w:top w:val="single" w:sz="4" w:space="0" w:color="5B9BD5"/>
              <w:left w:val="nil"/>
              <w:bottom w:val="single" w:sz="4" w:space="0" w:color="5B9BD5"/>
              <w:right w:val="nil"/>
            </w:tcBorders>
            <w:shd w:val="clear" w:color="auto" w:fill="D9D9D9"/>
          </w:tcPr>
          <w:p w:rsidR="00D21ED7" w:rsidRDefault="00D21ED7">
            <w:pPr>
              <w:spacing w:after="160" w:line="259" w:lineRule="auto"/>
              <w:ind w:left="0" w:firstLine="0"/>
            </w:pPr>
          </w:p>
        </w:tc>
        <w:tc>
          <w:tcPr>
            <w:tcW w:w="1689" w:type="dxa"/>
            <w:tcBorders>
              <w:top w:val="single" w:sz="4" w:space="0" w:color="5B9BD5"/>
              <w:left w:val="nil"/>
              <w:bottom w:val="single" w:sz="4" w:space="0" w:color="5B9BD5"/>
              <w:right w:val="single" w:sz="4" w:space="0" w:color="5B9BD5"/>
            </w:tcBorders>
            <w:shd w:val="clear" w:color="auto" w:fill="D9D9D9"/>
          </w:tcPr>
          <w:p w:rsidR="00D21ED7" w:rsidRDefault="00D21ED7">
            <w:pPr>
              <w:spacing w:after="160" w:line="259" w:lineRule="auto"/>
              <w:ind w:left="0" w:firstLine="0"/>
            </w:pPr>
          </w:p>
        </w:tc>
      </w:tr>
      <w:tr w:rsidR="00D21ED7">
        <w:trPr>
          <w:trHeight w:val="325"/>
        </w:trPr>
        <w:tc>
          <w:tcPr>
            <w:tcW w:w="0" w:type="auto"/>
            <w:vMerge/>
            <w:tcBorders>
              <w:top w:val="nil"/>
              <w:left w:val="single" w:sz="4" w:space="0" w:color="5B9BD5"/>
              <w:bottom w:val="single" w:sz="4" w:space="0" w:color="5B9BD5"/>
              <w:right w:val="single" w:sz="4" w:space="0" w:color="5B9BD5"/>
            </w:tcBorders>
          </w:tcPr>
          <w:p w:rsidR="00D21ED7" w:rsidRDefault="00D21ED7">
            <w:pPr>
              <w:spacing w:after="160" w:line="259" w:lineRule="auto"/>
              <w:ind w:left="0" w:firstLine="0"/>
            </w:pPr>
          </w:p>
        </w:tc>
        <w:tc>
          <w:tcPr>
            <w:tcW w:w="168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11" w:firstLine="0"/>
              <w:jc w:val="center"/>
            </w:pPr>
            <w:r>
              <w:rPr>
                <w:sz w:val="18"/>
              </w:rPr>
              <w:t>股本</w:t>
            </w:r>
            <w:r>
              <w:rPr>
                <w:sz w:val="18"/>
              </w:rPr>
              <w:t xml:space="preserve"> </w:t>
            </w:r>
          </w:p>
        </w:tc>
        <w:tc>
          <w:tcPr>
            <w:tcW w:w="146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86" w:firstLine="0"/>
            </w:pPr>
            <w:r>
              <w:rPr>
                <w:sz w:val="18"/>
              </w:rPr>
              <w:t>其他权益工具</w:t>
            </w: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6" w:firstLine="0"/>
              <w:jc w:val="center"/>
            </w:pPr>
            <w:r>
              <w:rPr>
                <w:sz w:val="18"/>
              </w:rPr>
              <w:t>资本公积</w:t>
            </w: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firstLine="0"/>
              <w:jc w:val="both"/>
            </w:pPr>
            <w:r>
              <w:rPr>
                <w:sz w:val="18"/>
              </w:rPr>
              <w:t>减：</w:t>
            </w:r>
          </w:p>
        </w:tc>
        <w:tc>
          <w:tcPr>
            <w:tcW w:w="46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38" w:firstLine="0"/>
              <w:jc w:val="both"/>
            </w:pPr>
            <w:r>
              <w:rPr>
                <w:sz w:val="18"/>
              </w:rPr>
              <w:t>其</w:t>
            </w:r>
          </w:p>
        </w:tc>
        <w:tc>
          <w:tcPr>
            <w:tcW w:w="43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9" w:firstLine="0"/>
              <w:jc w:val="both"/>
            </w:pPr>
            <w:r>
              <w:rPr>
                <w:sz w:val="18"/>
              </w:rPr>
              <w:t>专</w:t>
            </w:r>
          </w:p>
        </w:tc>
        <w:tc>
          <w:tcPr>
            <w:tcW w:w="158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108" w:firstLine="0"/>
              <w:jc w:val="center"/>
            </w:pPr>
            <w:r>
              <w:rPr>
                <w:sz w:val="18"/>
              </w:rPr>
              <w:t>盈余公积</w:t>
            </w: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25" w:firstLine="0"/>
              <w:jc w:val="both"/>
            </w:pPr>
            <w:r>
              <w:rPr>
                <w:sz w:val="18"/>
              </w:rPr>
              <w:t>一般</w:t>
            </w:r>
          </w:p>
        </w:tc>
        <w:tc>
          <w:tcPr>
            <w:tcW w:w="168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0" w:right="96" w:firstLine="0"/>
              <w:jc w:val="center"/>
            </w:pPr>
            <w:r>
              <w:rPr>
                <w:sz w:val="18"/>
              </w:rPr>
              <w:t>未分配利润</w:t>
            </w: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6" w:firstLine="0"/>
            </w:pPr>
            <w:r>
              <w:rPr>
                <w:sz w:val="18"/>
              </w:rPr>
              <w:t>所有者权益合计</w:t>
            </w:r>
            <w:r>
              <w:rPr>
                <w:sz w:val="18"/>
              </w:rPr>
              <w:t xml:space="preserve"> </w:t>
            </w:r>
          </w:p>
        </w:tc>
      </w:tr>
    </w:tbl>
    <w:p w:rsidR="00D21ED7" w:rsidRDefault="00D21ED7">
      <w:pPr>
        <w:spacing w:after="0" w:line="259" w:lineRule="auto"/>
        <w:ind w:left="-1440" w:right="83" w:firstLine="0"/>
        <w:jc w:val="both"/>
      </w:pPr>
    </w:p>
    <w:tbl>
      <w:tblPr>
        <w:tblStyle w:val="TableGrid"/>
        <w:tblW w:w="14178" w:type="dxa"/>
        <w:tblInd w:w="-107" w:type="dxa"/>
        <w:tblCellMar>
          <w:top w:w="54" w:type="dxa"/>
          <w:left w:w="0" w:type="dxa"/>
          <w:bottom w:w="0" w:type="dxa"/>
          <w:right w:w="0" w:type="dxa"/>
        </w:tblCellMar>
        <w:tblLook w:val="04A0" w:firstRow="1" w:lastRow="0" w:firstColumn="1" w:lastColumn="0" w:noHBand="0" w:noVBand="1"/>
      </w:tblPr>
      <w:tblGrid>
        <w:gridCol w:w="2275"/>
        <w:gridCol w:w="1685"/>
        <w:gridCol w:w="451"/>
        <w:gridCol w:w="505"/>
        <w:gridCol w:w="514"/>
        <w:gridCol w:w="1690"/>
        <w:gridCol w:w="576"/>
        <w:gridCol w:w="466"/>
        <w:gridCol w:w="435"/>
        <w:gridCol w:w="1582"/>
        <w:gridCol w:w="625"/>
        <w:gridCol w:w="1685"/>
        <w:gridCol w:w="1689"/>
      </w:tblGrid>
      <w:tr w:rsidR="00D21ED7">
        <w:trPr>
          <w:trHeight w:val="1571"/>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168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451"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5" w:lineRule="auto"/>
              <w:ind w:left="43" w:right="43" w:firstLine="0"/>
              <w:jc w:val="center"/>
            </w:pPr>
            <w:r>
              <w:rPr>
                <w:sz w:val="18"/>
              </w:rPr>
              <w:t>优先</w:t>
            </w:r>
          </w:p>
          <w:p w:rsidR="00D21ED7" w:rsidRDefault="00DF333D">
            <w:pPr>
              <w:spacing w:after="0" w:line="259" w:lineRule="auto"/>
              <w:ind w:left="134" w:firstLine="0"/>
              <w:jc w:val="both"/>
            </w:pPr>
            <w:r>
              <w:rPr>
                <w:sz w:val="18"/>
              </w:rPr>
              <w:t>股</w:t>
            </w: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0" w:line="315" w:lineRule="auto"/>
              <w:ind w:left="158" w:firstLine="0"/>
            </w:pPr>
            <w:r>
              <w:rPr>
                <w:sz w:val="18"/>
              </w:rPr>
              <w:t>永续</w:t>
            </w:r>
          </w:p>
          <w:p w:rsidR="00D21ED7" w:rsidRDefault="00DF333D">
            <w:pPr>
              <w:spacing w:after="0" w:line="259" w:lineRule="auto"/>
              <w:ind w:left="158" w:firstLine="0"/>
            </w:pPr>
            <w:r>
              <w:rPr>
                <w:sz w:val="18"/>
              </w:rPr>
              <w:t>债</w:t>
            </w: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shd w:val="clear" w:color="auto" w:fill="D9D9D9"/>
            <w:vAlign w:val="center"/>
          </w:tcPr>
          <w:p w:rsidR="00D21ED7" w:rsidRDefault="00DF333D">
            <w:pPr>
              <w:spacing w:after="56" w:line="259" w:lineRule="auto"/>
              <w:ind w:left="168" w:firstLine="0"/>
              <w:jc w:val="both"/>
            </w:pPr>
            <w:r>
              <w:rPr>
                <w:sz w:val="18"/>
              </w:rPr>
              <w:t>其</w:t>
            </w:r>
          </w:p>
          <w:p w:rsidR="00D21ED7" w:rsidRDefault="00DF333D">
            <w:pPr>
              <w:spacing w:after="0" w:line="259" w:lineRule="auto"/>
              <w:ind w:left="168" w:firstLine="0"/>
            </w:pPr>
            <w:r>
              <w:rPr>
                <w:sz w:val="18"/>
              </w:rPr>
              <w:t>他</w:t>
            </w: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57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92" w:hanging="86"/>
            </w:pPr>
            <w:r>
              <w:rPr>
                <w:sz w:val="18"/>
              </w:rPr>
              <w:t>库存股</w:t>
            </w: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316" w:lineRule="auto"/>
              <w:ind w:left="53" w:right="48" w:firstLine="0"/>
              <w:jc w:val="center"/>
            </w:pPr>
            <w:r>
              <w:rPr>
                <w:sz w:val="18"/>
              </w:rPr>
              <w:t>他综合收</w:t>
            </w:r>
          </w:p>
          <w:p w:rsidR="00D21ED7" w:rsidRDefault="00DF333D">
            <w:pPr>
              <w:spacing w:after="0" w:line="259" w:lineRule="auto"/>
              <w:ind w:left="144" w:firstLine="0"/>
            </w:pPr>
            <w:r>
              <w:rPr>
                <w:sz w:val="18"/>
              </w:rPr>
              <w:t>益</w:t>
            </w: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315" w:lineRule="auto"/>
              <w:ind w:left="34" w:right="36" w:firstLine="0"/>
              <w:jc w:val="center"/>
            </w:pPr>
            <w:r>
              <w:rPr>
                <w:sz w:val="18"/>
              </w:rPr>
              <w:t>项储</w:t>
            </w:r>
          </w:p>
          <w:p w:rsidR="00D21ED7" w:rsidRDefault="00DF333D">
            <w:pPr>
              <w:spacing w:after="0" w:line="259" w:lineRule="auto"/>
              <w:ind w:left="125" w:firstLine="0"/>
              <w:jc w:val="both"/>
            </w:pPr>
            <w:r>
              <w:rPr>
                <w:sz w:val="18"/>
              </w:rPr>
              <w:t>备</w:t>
            </w: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62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56" w:line="259" w:lineRule="auto"/>
              <w:ind w:left="130" w:firstLine="0"/>
              <w:jc w:val="both"/>
            </w:pPr>
            <w:r>
              <w:rPr>
                <w:sz w:val="18"/>
              </w:rPr>
              <w:t>风险</w:t>
            </w:r>
          </w:p>
          <w:p w:rsidR="00D21ED7" w:rsidRDefault="00DF333D">
            <w:pPr>
              <w:spacing w:after="0" w:line="259" w:lineRule="auto"/>
              <w:ind w:left="130" w:firstLine="0"/>
              <w:jc w:val="both"/>
            </w:pPr>
            <w:r>
              <w:rPr>
                <w:sz w:val="18"/>
              </w:rPr>
              <w:t>准备</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c>
          <w:tcPr>
            <w:tcW w:w="1689"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21ED7">
            <w:pPr>
              <w:spacing w:after="160" w:line="259" w:lineRule="auto"/>
              <w:ind w:left="0" w:firstLine="0"/>
            </w:pPr>
          </w:p>
        </w:tc>
      </w:tr>
      <w:tr w:rsidR="00D21ED7">
        <w:trPr>
          <w:trHeight w:val="32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一、上年期末余额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107,132,175.00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8" w:firstLine="0"/>
            </w:pPr>
            <w:r>
              <w:t xml:space="preserve">17,719,593.68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70,561,182.01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330,410,719.59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加：会计政策变更</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1" w:firstLine="0"/>
              <w:jc w:val="right"/>
            </w:pPr>
            <w:r>
              <w:t xml:space="preserve">-110,620.75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tabs>
                <w:tab w:val="right" w:pos="1688"/>
              </w:tabs>
              <w:spacing w:after="0" w:line="259" w:lineRule="auto"/>
              <w:ind w:left="-5" w:firstLine="0"/>
            </w:pPr>
            <w:r>
              <w:rPr>
                <w:sz w:val="18"/>
              </w:rPr>
              <w:t xml:space="preserve"> </w:t>
            </w:r>
            <w:r>
              <w:rPr>
                <w:sz w:val="18"/>
              </w:rPr>
              <w:tab/>
            </w:r>
            <w:r>
              <w:t xml:space="preserve">-110,620.75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前期差错更正</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467" w:firstLine="0"/>
            </w:pP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二、本年期初余额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107,132,175.00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8" w:firstLine="0"/>
            </w:pPr>
            <w:r>
              <w:t xml:space="preserve">17,719,593.68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70,450,561.26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330,300,098.84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9" w:firstLine="0"/>
            </w:pPr>
            <w:r>
              <w:t xml:space="preserve">8,059,437.43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18,968,849.32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27,028,286.75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（一）综合收益总额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80,594,374.25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80,594,374.25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（二）所有者投入和减少资本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股东投入的普通股</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2.</w:t>
            </w:r>
            <w:r>
              <w:rPr>
                <w:sz w:val="18"/>
              </w:rPr>
              <w:t>其他权益工具持有者投入资本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股份支付计入所有者权益的金额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32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（三）利润分配</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9" w:firstLine="0"/>
            </w:pPr>
            <w:r>
              <w:t xml:space="preserve">8,059,437.43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-61,625,524.93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-53,566,087.50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提取盈余公积</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09" w:firstLine="0"/>
            </w:pPr>
            <w:r>
              <w:t xml:space="preserve">8,059,437.43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06" w:firstLine="0"/>
              <w:jc w:val="right"/>
            </w:pPr>
            <w:r>
              <w:t xml:space="preserve">-8,059,437.43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rPr>
                <w:sz w:val="18"/>
              </w:rPr>
              <w:tab/>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提取一般风险准备</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7" w:firstLine="0"/>
              <w:jc w:val="right"/>
            </w:pPr>
            <w:r>
              <w:rPr>
                <w:sz w:val="18"/>
              </w:rPr>
              <w:t xml:space="preserve"> </w:t>
            </w:r>
          </w:p>
        </w:tc>
      </w:tr>
      <w:tr w:rsidR="00D21ED7">
        <w:trPr>
          <w:trHeight w:val="633"/>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对所有者（或股东）的分配</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6"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-53,566,087.50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-53,566,087.50 </w:t>
            </w:r>
          </w:p>
        </w:tc>
      </w:tr>
      <w:tr w:rsidR="00D21ED7">
        <w:trPr>
          <w:trHeight w:val="335"/>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right="3" w:firstLine="0"/>
            </w:pPr>
            <w:r>
              <w:rPr>
                <w:sz w:val="18"/>
              </w:rPr>
              <w:t>（四）所有者权益内部结转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资本公积转增资本（或股本）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盈余公积转增资本（或股本）</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3.</w:t>
            </w:r>
            <w:r>
              <w:rPr>
                <w:sz w:val="18"/>
              </w:rPr>
              <w:t>盈余公积弥补亏损</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4.</w:t>
            </w:r>
            <w:r>
              <w:rPr>
                <w:sz w:val="18"/>
              </w:rPr>
              <w:t>设定受益计划变动额结转留存收益</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63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5.</w:t>
            </w:r>
            <w:r>
              <w:rPr>
                <w:sz w:val="18"/>
              </w:rPr>
              <w:t>其他综合收益结转留存收益</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lastRenderedPageBreak/>
              <w:t>6.</w:t>
            </w:r>
            <w:r>
              <w:rPr>
                <w:sz w:val="18"/>
              </w:rPr>
              <w:t>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（五）专项储备</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1.</w:t>
            </w:r>
            <w:r>
              <w:rPr>
                <w:sz w:val="18"/>
              </w:rPr>
              <w:t>本期提取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2"/>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2.</w:t>
            </w:r>
            <w:r>
              <w:rPr>
                <w:sz w:val="18"/>
              </w:rPr>
              <w:t>本期使用</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4"/>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（六）其他</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r>
      <w:tr w:rsidR="00D21ED7">
        <w:trPr>
          <w:trHeight w:val="323"/>
        </w:trPr>
        <w:tc>
          <w:tcPr>
            <w:tcW w:w="2277" w:type="dxa"/>
            <w:tcBorders>
              <w:top w:val="single" w:sz="4" w:space="0" w:color="5B9BD5"/>
              <w:left w:val="single" w:sz="4" w:space="0" w:color="5B9BD5"/>
              <w:bottom w:val="single" w:sz="4" w:space="0" w:color="5B9BD5"/>
              <w:right w:val="single" w:sz="4" w:space="0" w:color="5B9BD5"/>
            </w:tcBorders>
            <w:shd w:val="clear" w:color="auto" w:fill="D9D9D9"/>
          </w:tcPr>
          <w:p w:rsidR="00D21ED7" w:rsidRDefault="00DF333D">
            <w:pPr>
              <w:spacing w:after="0" w:line="259" w:lineRule="auto"/>
              <w:ind w:left="107" w:firstLine="0"/>
            </w:pPr>
            <w:r>
              <w:rPr>
                <w:sz w:val="18"/>
              </w:rPr>
              <w:t>四、本年期末余额</w:t>
            </w:r>
            <w:r>
              <w:rPr>
                <w:sz w:val="18"/>
              </w:rPr>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7" w:firstLine="0"/>
            </w:pPr>
            <w:r>
              <w:t xml:space="preserve">107,132,175.00 </w:t>
            </w:r>
          </w:p>
        </w:tc>
        <w:tc>
          <w:tcPr>
            <w:tcW w:w="451"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p>
        </w:tc>
        <w:tc>
          <w:tcPr>
            <w:tcW w:w="50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514"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1690"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10" w:firstLine="0"/>
            </w:pPr>
            <w:r>
              <w:t xml:space="preserve">134,997,768.90 </w:t>
            </w:r>
          </w:p>
        </w:tc>
        <w:tc>
          <w:tcPr>
            <w:tcW w:w="57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466"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4" w:firstLine="0"/>
              <w:jc w:val="right"/>
            </w:pPr>
            <w:r>
              <w:rPr>
                <w:sz w:val="18"/>
              </w:rPr>
              <w:t xml:space="preserve"> </w:t>
            </w:r>
          </w:p>
        </w:tc>
        <w:tc>
          <w:tcPr>
            <w:tcW w:w="43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0" w:right="19" w:firstLine="0"/>
              <w:jc w:val="right"/>
            </w:pPr>
            <w:r>
              <w:rPr>
                <w:sz w:val="18"/>
              </w:rPr>
              <w:t xml:space="preserve"> </w:t>
            </w:r>
          </w:p>
        </w:tc>
        <w:tc>
          <w:tcPr>
            <w:tcW w:w="1582"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6" w:firstLine="0"/>
            </w:pPr>
            <w:r>
              <w:t xml:space="preserve">25,779,031.11 </w:t>
            </w:r>
          </w:p>
        </w:tc>
        <w:tc>
          <w:tcPr>
            <w:tcW w:w="62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10" w:firstLine="0"/>
              <w:jc w:val="both"/>
            </w:pPr>
            <w:r>
              <w:rPr>
                <w:sz w:val="18"/>
              </w:rPr>
              <w:t xml:space="preserve"> </w:t>
            </w:r>
            <w:r>
              <w:rPr>
                <w:sz w:val="18"/>
              </w:rPr>
              <w:tab/>
              <w:t xml:space="preserve"> </w:t>
            </w:r>
          </w:p>
        </w:tc>
        <w:tc>
          <w:tcPr>
            <w:tcW w:w="1685"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211" w:firstLine="0"/>
            </w:pPr>
            <w:r>
              <w:t xml:space="preserve">89,419,410.58 </w:t>
            </w:r>
          </w:p>
        </w:tc>
        <w:tc>
          <w:tcPr>
            <w:tcW w:w="1689" w:type="dxa"/>
            <w:tcBorders>
              <w:top w:val="single" w:sz="4" w:space="0" w:color="5B9BD5"/>
              <w:left w:val="single" w:sz="4" w:space="0" w:color="5B9BD5"/>
              <w:bottom w:val="single" w:sz="4" w:space="0" w:color="5B9BD5"/>
              <w:right w:val="single" w:sz="4" w:space="0" w:color="5B9BD5"/>
            </w:tcBorders>
          </w:tcPr>
          <w:p w:rsidR="00D21ED7" w:rsidRDefault="00DF333D">
            <w:pPr>
              <w:spacing w:after="0" w:line="259" w:lineRule="auto"/>
              <w:ind w:left="-5" w:firstLine="0"/>
              <w:jc w:val="both"/>
            </w:pPr>
            <w:r>
              <w:rPr>
                <w:sz w:val="18"/>
              </w:rPr>
              <w:t xml:space="preserve"> </w:t>
            </w:r>
            <w:r>
              <w:t xml:space="preserve">357,328,385.59 </w:t>
            </w:r>
          </w:p>
        </w:tc>
      </w:tr>
    </w:tbl>
    <w:p w:rsidR="00D21ED7" w:rsidRDefault="00DF333D">
      <w:pPr>
        <w:spacing w:after="56" w:line="259" w:lineRule="auto"/>
        <w:ind w:left="0" w:firstLine="0"/>
      </w:pPr>
      <w:r>
        <w:rPr>
          <w:sz w:val="18"/>
        </w:rPr>
        <w:t xml:space="preserve"> </w:t>
      </w:r>
    </w:p>
    <w:p w:rsidR="00D21ED7" w:rsidRDefault="00DF333D">
      <w:pPr>
        <w:spacing w:after="0" w:line="259" w:lineRule="auto"/>
        <w:ind w:left="0" w:firstLine="0"/>
      </w:pPr>
      <w:r>
        <w:rPr>
          <w:sz w:val="18"/>
        </w:rPr>
        <w:t xml:space="preserve"> </w:t>
      </w:r>
    </w:p>
    <w:p w:rsidR="00D21ED7" w:rsidRDefault="00D21ED7">
      <w:pPr>
        <w:sectPr w:rsidR="00D21ED7">
          <w:headerReference w:type="even" r:id="rId73"/>
          <w:headerReference w:type="default" r:id="rId74"/>
          <w:footerReference w:type="even" r:id="rId75"/>
          <w:footerReference w:type="default" r:id="rId76"/>
          <w:headerReference w:type="first" r:id="rId77"/>
          <w:footerReference w:type="first" r:id="rId78"/>
          <w:pgSz w:w="16838" w:h="11909" w:orient="landscape"/>
          <w:pgMar w:top="1802" w:right="1244" w:bottom="1821" w:left="1440" w:header="720" w:footer="1021" w:gutter="0"/>
          <w:cols w:space="720"/>
        </w:sectPr>
      </w:pPr>
    </w:p>
    <w:p w:rsidR="00D21ED7" w:rsidRDefault="00DF333D">
      <w:pPr>
        <w:spacing w:after="259" w:line="250" w:lineRule="auto"/>
        <w:ind w:left="-5" w:right="6"/>
      </w:pPr>
      <w:r>
        <w:rPr>
          <w:sz w:val="24"/>
        </w:rPr>
        <w:lastRenderedPageBreak/>
        <w:t>三、</w:t>
      </w:r>
      <w:r>
        <w:rPr>
          <w:sz w:val="24"/>
        </w:rPr>
        <w:t xml:space="preserve"> </w:t>
      </w:r>
      <w:r>
        <w:rPr>
          <w:sz w:val="24"/>
        </w:rPr>
        <w:t>财务报表附注</w:t>
      </w:r>
      <w:r>
        <w:rPr>
          <w:rFonts w:ascii="Calibri" w:eastAsia="Calibri" w:hAnsi="Calibri" w:cs="Calibri"/>
          <w:sz w:val="24"/>
        </w:rPr>
        <w:t xml:space="preserve"> </w:t>
      </w:r>
    </w:p>
    <w:p w:rsidR="00D21ED7" w:rsidRDefault="00DF333D">
      <w:pPr>
        <w:spacing w:after="181" w:line="259" w:lineRule="auto"/>
        <w:ind w:left="0" w:firstLine="0"/>
      </w:pPr>
      <w:r>
        <w:t xml:space="preserve"> </w:t>
      </w:r>
    </w:p>
    <w:p w:rsidR="00D21ED7" w:rsidRDefault="00DF333D">
      <w:pPr>
        <w:pStyle w:val="2"/>
        <w:spacing w:after="0" w:line="364" w:lineRule="auto"/>
        <w:ind w:left="3865" w:right="1005" w:hanging="1263"/>
        <w:jc w:val="left"/>
      </w:pPr>
      <w:r>
        <w:t>浙江艾能聚光伏科技股份有限公司财务报表附注</w:t>
      </w:r>
      <w:r>
        <w:rPr>
          <w:rFonts w:ascii="宋体" w:eastAsia="宋体" w:hAnsi="宋体" w:cs="宋体"/>
        </w:rPr>
        <w:t xml:space="preserve"> </w:t>
      </w:r>
    </w:p>
    <w:p w:rsidR="00D21ED7" w:rsidRDefault="00DF333D">
      <w:pPr>
        <w:spacing w:after="111" w:line="259" w:lineRule="auto"/>
        <w:ind w:left="10" w:right="207"/>
        <w:jc w:val="center"/>
      </w:pPr>
      <w:r>
        <w:t>2022</w:t>
      </w:r>
      <w:r>
        <w:t>年度</w:t>
      </w:r>
      <w:r>
        <w:t xml:space="preserve"> </w:t>
      </w:r>
    </w:p>
    <w:p w:rsidR="00D21ED7" w:rsidRDefault="00DF333D">
      <w:pPr>
        <w:spacing w:after="118" w:line="259" w:lineRule="auto"/>
        <w:ind w:left="10" w:right="192"/>
        <w:jc w:val="right"/>
      </w:pPr>
      <w:r>
        <w:t>金额单位：人民币元</w:t>
      </w:r>
      <w:r>
        <w:t xml:space="preserve"> </w:t>
      </w:r>
    </w:p>
    <w:p w:rsidR="00D21ED7" w:rsidRDefault="00DF333D">
      <w:pPr>
        <w:pStyle w:val="3"/>
        <w:spacing w:after="111" w:line="259" w:lineRule="auto"/>
        <w:ind w:left="417" w:right="4918"/>
      </w:pPr>
      <w:r>
        <w:rPr>
          <w:rFonts w:ascii="黑体" w:eastAsia="黑体" w:hAnsi="黑体" w:cs="黑体"/>
          <w:sz w:val="21"/>
        </w:rPr>
        <w:t>一、公司基本情况</w:t>
      </w:r>
      <w:r>
        <w:rPr>
          <w:sz w:val="21"/>
        </w:rPr>
        <w:t xml:space="preserve"> </w:t>
      </w:r>
    </w:p>
    <w:p w:rsidR="00D21ED7" w:rsidRDefault="00DF333D">
      <w:pPr>
        <w:spacing w:after="106"/>
        <w:ind w:left="417"/>
      </w:pPr>
      <w:r>
        <w:t>浙江艾能聚光伏科技股份有限公司</w:t>
      </w:r>
      <w:r>
        <w:t>(</w:t>
      </w:r>
      <w:r>
        <w:t>以下简称公司或本公司</w:t>
      </w:r>
      <w:r>
        <w:t>)</w:t>
      </w:r>
      <w:r>
        <w:t>系由自然人苏伟纲、姚雪华、张良华、</w:t>
      </w:r>
    </w:p>
    <w:p w:rsidR="00D21ED7" w:rsidRDefault="00DF333D">
      <w:pPr>
        <w:spacing w:line="363" w:lineRule="auto"/>
        <w:ind w:left="10"/>
      </w:pPr>
      <w:r>
        <w:t>钱玉明、嘉兴新萌投资有限公司、浙江嘉兴海安投资有限公司、浙江万邦宏能源科技有限公司、海盐县新萌制衣有限公司、海盐新创制衣有限公司共同出资组建，于</w:t>
      </w:r>
      <w:r>
        <w:t>2010</w:t>
      </w:r>
      <w:r>
        <w:t>年</w:t>
      </w:r>
      <w:r>
        <w:t>8</w:t>
      </w:r>
      <w:r>
        <w:t>月</w:t>
      </w:r>
      <w:r>
        <w:t>6</w:t>
      </w:r>
      <w:r>
        <w:t>日在海盐县工商行政管理局登记注册，总部位于浙江省嘉兴市。公司现持有统一社会信用代码为</w:t>
      </w:r>
      <w:r>
        <w:t xml:space="preserve"> 91330400559682372X </w:t>
      </w:r>
      <w:r>
        <w:t>的营业执照，注册资本</w:t>
      </w:r>
      <w:r>
        <w:t>107,132,175.00</w:t>
      </w:r>
      <w:r>
        <w:t>元，股份总数</w:t>
      </w:r>
      <w:r>
        <w:t>107,132,175</w:t>
      </w:r>
      <w:r>
        <w:t>股</w:t>
      </w:r>
      <w:r>
        <w:t>(</w:t>
      </w:r>
      <w:r>
        <w:t>每股面值</w:t>
      </w:r>
      <w:r>
        <w:t>1</w:t>
      </w:r>
      <w:r>
        <w:t>元</w:t>
      </w:r>
      <w:r>
        <w:t>)</w:t>
      </w:r>
      <w:r>
        <w:t>。</w:t>
      </w:r>
      <w:r>
        <w:t xml:space="preserve"> </w:t>
      </w:r>
    </w:p>
    <w:p w:rsidR="00D21ED7" w:rsidRDefault="00DF333D">
      <w:pPr>
        <w:spacing w:line="356" w:lineRule="auto"/>
        <w:ind w:left="0" w:firstLine="422"/>
      </w:pPr>
      <w:r>
        <w:t>本公司属制造加工行业。主要经营活动为晶体硅制品、光伏电池片及组件的制造、加工；太阳能光伏电站设计、安装、运行。</w:t>
      </w:r>
      <w:r>
        <w:t xml:space="preserve"> </w:t>
      </w:r>
    </w:p>
    <w:p w:rsidR="00D21ED7" w:rsidRDefault="00DF333D">
      <w:pPr>
        <w:spacing w:after="111"/>
        <w:ind w:left="417"/>
      </w:pPr>
      <w:r>
        <w:t>本财务报</w:t>
      </w:r>
      <w:r>
        <w:t>表业经公司</w:t>
      </w:r>
      <w:r>
        <w:t>2023</w:t>
      </w:r>
      <w:r>
        <w:t>年</w:t>
      </w:r>
      <w:r>
        <w:t>3</w:t>
      </w:r>
      <w:r>
        <w:t>月</w:t>
      </w:r>
      <w:r>
        <w:t>29</w:t>
      </w:r>
      <w:r>
        <w:t>日四届二十二次董事会批准对外报出。</w:t>
      </w:r>
      <w:r>
        <w:t xml:space="preserve"> </w:t>
      </w:r>
    </w:p>
    <w:p w:rsidR="00D21ED7" w:rsidRDefault="00DF333D">
      <w:pPr>
        <w:spacing w:line="360" w:lineRule="auto"/>
        <w:ind w:left="0" w:firstLine="422"/>
      </w:pPr>
      <w:r>
        <w:t>本公司将海宁艾能聚光伏科技有限公司、德清新盟新能源有限公司、嘉兴新盟新能源有限公司、诸暨艾科新能源有限公司、嘉兴艾科新能源有限公司、嘉善艾科新能源有限公司、长兴艾能聚光伏科技股份有限公司、武义艾能聚新能源有限公司、嘉兴艾优新能源有限公司、金华艾科新能源有限公司、缙云艾能聚新能源有限公司、海盐科盟新能源有限公司、铜陵艾能聚光伏科技有限公司、海宁艾特新能源有限公司、长兴艾鑫新能源有限公司、海盐优泰新能源有限公司和丽水市艾能聚光伏科技有限公司等</w:t>
      </w:r>
      <w:r>
        <w:t xml:space="preserve"> 1</w:t>
      </w:r>
      <w:r>
        <w:t xml:space="preserve">7 </w:t>
      </w:r>
      <w:r>
        <w:t>家子公司纳入本期合并财务报表范围，情况详见本财务报表附注六和七之说明。</w:t>
      </w:r>
      <w:r>
        <w:t xml:space="preserve"> </w:t>
      </w:r>
    </w:p>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二、财务报表的编制基础</w:t>
      </w:r>
      <w:r>
        <w:rPr>
          <w:sz w:val="21"/>
        </w:rPr>
        <w:t xml:space="preserve"> </w:t>
      </w:r>
    </w:p>
    <w:p w:rsidR="00D21ED7" w:rsidRDefault="00DF333D">
      <w:pPr>
        <w:numPr>
          <w:ilvl w:val="0"/>
          <w:numId w:val="32"/>
        </w:numPr>
        <w:spacing w:after="106"/>
        <w:ind w:hanging="529"/>
      </w:pPr>
      <w:r>
        <w:t>编制基础</w:t>
      </w:r>
      <w:r>
        <w:t xml:space="preserve"> </w:t>
      </w:r>
    </w:p>
    <w:p w:rsidR="00D21ED7" w:rsidRDefault="00DF333D">
      <w:pPr>
        <w:spacing w:after="111"/>
        <w:ind w:left="417"/>
      </w:pPr>
      <w:r>
        <w:t>本公司财务报表以持续经营为编制基础。</w:t>
      </w:r>
      <w:r>
        <w:t xml:space="preserve"> </w:t>
      </w:r>
    </w:p>
    <w:p w:rsidR="00D21ED7" w:rsidRDefault="00DF333D">
      <w:pPr>
        <w:numPr>
          <w:ilvl w:val="0"/>
          <w:numId w:val="32"/>
        </w:numPr>
        <w:spacing w:after="106"/>
        <w:ind w:hanging="529"/>
      </w:pPr>
      <w:r>
        <w:t>持续经营能力评价</w:t>
      </w:r>
      <w:r>
        <w:t xml:space="preserve"> </w:t>
      </w:r>
    </w:p>
    <w:p w:rsidR="00D21ED7" w:rsidRDefault="00DF333D">
      <w:pPr>
        <w:spacing w:after="106"/>
        <w:ind w:left="417"/>
      </w:pPr>
      <w:r>
        <w:t>本公司不存在导致对报告期末起</w:t>
      </w:r>
      <w:r>
        <w:t>12</w:t>
      </w:r>
      <w:r>
        <w:t>个月内的持续经营能力产生重大疑虑的事项或情况。</w:t>
      </w:r>
      <w:r>
        <w:t xml:space="preserve"> </w:t>
      </w:r>
    </w:p>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三、重要会计政策及会计估计</w:t>
      </w:r>
      <w:r>
        <w:rPr>
          <w:sz w:val="21"/>
        </w:rPr>
        <w:t xml:space="preserve"> </w:t>
      </w:r>
    </w:p>
    <w:p w:rsidR="00D21ED7" w:rsidRDefault="00DF333D">
      <w:pPr>
        <w:spacing w:line="356" w:lineRule="auto"/>
        <w:ind w:left="0" w:firstLine="422"/>
      </w:pPr>
      <w:r>
        <w:t>重要提示：本公司根据实际生产经营特点针对金融工具减值、固定资产折旧、使用权资产折旧、无形资产摊销、收入确认等交易或事项制定了具体会计政策和会计估计。</w:t>
      </w:r>
      <w:r>
        <w:t xml:space="preserve"> </w:t>
      </w:r>
    </w:p>
    <w:p w:rsidR="00D21ED7" w:rsidRDefault="00DF333D">
      <w:pPr>
        <w:numPr>
          <w:ilvl w:val="0"/>
          <w:numId w:val="33"/>
        </w:numPr>
        <w:spacing w:after="106"/>
        <w:ind w:hanging="529"/>
      </w:pPr>
      <w:r>
        <w:t>遵循企业会计准则的声明</w:t>
      </w:r>
      <w:r>
        <w:t xml:space="preserve"> </w:t>
      </w:r>
    </w:p>
    <w:p w:rsidR="00D21ED7" w:rsidRDefault="00DF333D">
      <w:pPr>
        <w:spacing w:after="106"/>
        <w:ind w:left="417"/>
      </w:pPr>
      <w:r>
        <w:t>本公司所编制的财务报表符合企业会计准则的要求，真实、完整地反映了公司的财务状况、经营成果和现金流量等有关信息。</w:t>
      </w:r>
      <w:r>
        <w:t xml:space="preserve"> </w:t>
      </w:r>
    </w:p>
    <w:p w:rsidR="00D21ED7" w:rsidRDefault="00DF333D">
      <w:pPr>
        <w:numPr>
          <w:ilvl w:val="0"/>
          <w:numId w:val="33"/>
        </w:numPr>
        <w:spacing w:after="106"/>
        <w:ind w:hanging="529"/>
      </w:pPr>
      <w:r>
        <w:lastRenderedPageBreak/>
        <w:t>会计期间</w:t>
      </w:r>
      <w:r>
        <w:t xml:space="preserve"> </w:t>
      </w:r>
    </w:p>
    <w:p w:rsidR="00D21ED7" w:rsidRDefault="00DF333D">
      <w:pPr>
        <w:spacing w:after="107"/>
        <w:ind w:left="417"/>
      </w:pPr>
      <w:r>
        <w:t>会计年度自公历</w:t>
      </w:r>
      <w:r>
        <w:t>1</w:t>
      </w:r>
      <w:r>
        <w:t>月</w:t>
      </w:r>
      <w:r>
        <w:t>1</w:t>
      </w:r>
      <w:r>
        <w:t>日起至</w:t>
      </w:r>
      <w:r>
        <w:t>12</w:t>
      </w:r>
      <w:r>
        <w:t>月</w:t>
      </w:r>
      <w:r>
        <w:t>31</w:t>
      </w:r>
      <w:r>
        <w:t>日止。</w:t>
      </w:r>
      <w:r>
        <w:t xml:space="preserve"> </w:t>
      </w:r>
    </w:p>
    <w:p w:rsidR="00D21ED7" w:rsidRDefault="00DF333D">
      <w:pPr>
        <w:numPr>
          <w:ilvl w:val="0"/>
          <w:numId w:val="33"/>
        </w:numPr>
        <w:spacing w:after="106"/>
        <w:ind w:hanging="529"/>
      </w:pPr>
      <w:r>
        <w:t>营业周期</w:t>
      </w:r>
      <w:r>
        <w:t xml:space="preserve"> </w:t>
      </w:r>
    </w:p>
    <w:p w:rsidR="00D21ED7" w:rsidRDefault="00DF333D">
      <w:pPr>
        <w:spacing w:after="95"/>
        <w:ind w:left="417"/>
      </w:pPr>
      <w:r>
        <w:t>公司经营业务的营业周期较短，以</w:t>
      </w:r>
      <w:r>
        <w:t>12</w:t>
      </w:r>
      <w:r>
        <w:t>个月作为资产和负债的流动性划分标准。</w:t>
      </w:r>
      <w:r>
        <w:rPr>
          <w:sz w:val="22"/>
        </w:rPr>
        <w:t xml:space="preserve"> </w:t>
      </w:r>
    </w:p>
    <w:p w:rsidR="00D21ED7" w:rsidRDefault="00DF333D">
      <w:pPr>
        <w:numPr>
          <w:ilvl w:val="0"/>
          <w:numId w:val="33"/>
        </w:numPr>
        <w:spacing w:after="106"/>
        <w:ind w:hanging="529"/>
      </w:pPr>
      <w:r>
        <w:t>记账本位币</w:t>
      </w:r>
      <w:r>
        <w:t xml:space="preserve"> </w:t>
      </w:r>
    </w:p>
    <w:p w:rsidR="00D21ED7" w:rsidRDefault="00DF333D">
      <w:pPr>
        <w:spacing w:after="106"/>
        <w:ind w:left="417"/>
      </w:pPr>
      <w:r>
        <w:t>采用人民币为记账本位币。</w:t>
      </w:r>
      <w:r>
        <w:t xml:space="preserve"> </w:t>
      </w:r>
    </w:p>
    <w:p w:rsidR="00D21ED7" w:rsidRDefault="00DF333D">
      <w:pPr>
        <w:numPr>
          <w:ilvl w:val="0"/>
          <w:numId w:val="33"/>
        </w:numPr>
        <w:spacing w:after="106"/>
        <w:ind w:hanging="529"/>
      </w:pPr>
      <w:r>
        <w:t>同一控制下和非同一控制下企业合并的会计处理方法</w:t>
      </w:r>
      <w:r>
        <w:t xml:space="preserve"> </w:t>
      </w:r>
    </w:p>
    <w:p w:rsidR="00D21ED7" w:rsidRDefault="00DF333D">
      <w:pPr>
        <w:numPr>
          <w:ilvl w:val="0"/>
          <w:numId w:val="34"/>
        </w:numPr>
        <w:spacing w:after="106"/>
        <w:ind w:left="724" w:hanging="317"/>
      </w:pPr>
      <w:r>
        <w:t>同一控制下企业合并的会计处理方法</w:t>
      </w:r>
      <w:r>
        <w:t xml:space="preserve"> </w:t>
      </w:r>
    </w:p>
    <w:p w:rsidR="00D21ED7" w:rsidRDefault="00DF333D">
      <w:pPr>
        <w:spacing w:line="356" w:lineRule="auto"/>
        <w:ind w:left="0" w:firstLine="422"/>
      </w:pPr>
      <w:r>
        <w:t>公司在企业合并中取得的资产和负债，按照合并日被合并方在最终控制方合并财务报表中的账面价值计量。公司按照被合并方所有者权益在最终</w:t>
      </w:r>
      <w:r>
        <w:t>控制方合并财务报表中的账面价值份额与支付的合并对价账面价值或发行股份面值总额的差额，调整资本公积；资本公积不足冲减的，调整留存收益。</w:t>
      </w:r>
      <w:r>
        <w:t xml:space="preserve"> </w:t>
      </w:r>
    </w:p>
    <w:p w:rsidR="00D21ED7" w:rsidRDefault="00DF333D">
      <w:pPr>
        <w:numPr>
          <w:ilvl w:val="0"/>
          <w:numId w:val="34"/>
        </w:numPr>
        <w:spacing w:after="106"/>
        <w:ind w:left="724" w:hanging="317"/>
      </w:pPr>
      <w:r>
        <w:t>非同一控制下企业合并的会计处理方法</w:t>
      </w:r>
      <w:r>
        <w:t xml:space="preserve"> </w:t>
      </w:r>
    </w:p>
    <w:p w:rsidR="00D21ED7" w:rsidRDefault="00DF333D">
      <w:pPr>
        <w:spacing w:line="358" w:lineRule="auto"/>
        <w:ind w:left="0" w:firstLine="422"/>
      </w:pPr>
      <w:r>
        <w:t>公司在购买日对合并成本大于合并中取得的被购买方可辨认净资产公允价值份额的差额，确认为商誉；如果合并成本小于合并中取得的被购买方可辨认净资产公允价值份额，首先对取得的被购买方各项可辨认资产、负债及或有负债的公允价值以及合并成本的计量进行复核，经复核后合并成本仍小于合并中取得的被购买方可辨认净资产公允价值份额的，其差额计入当期损益。</w:t>
      </w:r>
      <w:r>
        <w:t xml:space="preserve"> </w:t>
      </w:r>
    </w:p>
    <w:p w:rsidR="00D21ED7" w:rsidRDefault="00DF333D">
      <w:pPr>
        <w:numPr>
          <w:ilvl w:val="0"/>
          <w:numId w:val="35"/>
        </w:numPr>
        <w:spacing w:after="106"/>
        <w:ind w:hanging="529"/>
      </w:pPr>
      <w:r>
        <w:t>合并</w:t>
      </w:r>
      <w:r>
        <w:t>财务报表的编制方法</w:t>
      </w:r>
      <w:r>
        <w:t xml:space="preserve"> </w:t>
      </w:r>
    </w:p>
    <w:p w:rsidR="00D21ED7" w:rsidRDefault="00DF333D">
      <w:pPr>
        <w:spacing w:after="106"/>
        <w:ind w:left="417"/>
      </w:pPr>
      <w:r>
        <w:t>母公司将其控制的所有子公司纳入合并财务报表的合并范围。合并财务报表以母公司及其子公司的</w:t>
      </w:r>
    </w:p>
    <w:p w:rsidR="00D21ED7" w:rsidRDefault="00DF333D">
      <w:pPr>
        <w:spacing w:after="106"/>
        <w:ind w:left="10"/>
      </w:pPr>
      <w:r>
        <w:t>财务报表为基础，根据其他有关资料，由母公司按照《企业会计准则第</w:t>
      </w:r>
      <w:r>
        <w:t>33</w:t>
      </w:r>
      <w:r>
        <w:t>号</w:t>
      </w:r>
      <w:r>
        <w:t>——</w:t>
      </w:r>
      <w:r>
        <w:t>合并财务报表》编制。</w:t>
      </w:r>
      <w:r>
        <w:t xml:space="preserve"> </w:t>
      </w:r>
    </w:p>
    <w:p w:rsidR="00D21ED7" w:rsidRDefault="00DF333D">
      <w:pPr>
        <w:numPr>
          <w:ilvl w:val="0"/>
          <w:numId w:val="35"/>
        </w:numPr>
        <w:spacing w:after="106"/>
        <w:ind w:hanging="529"/>
      </w:pPr>
      <w:r>
        <w:t>现金及现金等价物的确定标准</w:t>
      </w:r>
      <w:r>
        <w:t xml:space="preserve"> </w:t>
      </w:r>
    </w:p>
    <w:p w:rsidR="00D21ED7" w:rsidRDefault="00DF333D">
      <w:pPr>
        <w:spacing w:line="356" w:lineRule="auto"/>
        <w:ind w:left="0" w:firstLine="422"/>
      </w:pPr>
      <w:r>
        <w:t>列示于现金流量表中的现金是指库存现金以及可以随时用于支付的存款。现金等价物是指企业持有的期限短、流动性强、易于转换为已知金额现金、价值变动风险很小的投资。</w:t>
      </w:r>
      <w:r>
        <w:t xml:space="preserve"> </w:t>
      </w:r>
    </w:p>
    <w:p w:rsidR="00D21ED7" w:rsidRDefault="00DF333D">
      <w:pPr>
        <w:numPr>
          <w:ilvl w:val="0"/>
          <w:numId w:val="35"/>
        </w:numPr>
        <w:spacing w:after="111"/>
        <w:ind w:hanging="529"/>
      </w:pPr>
      <w:r>
        <w:t>金融工具</w:t>
      </w:r>
      <w:r>
        <w:t xml:space="preserve"> </w:t>
      </w:r>
    </w:p>
    <w:p w:rsidR="00D21ED7" w:rsidRDefault="00DF333D">
      <w:pPr>
        <w:spacing w:after="107"/>
        <w:ind w:left="417"/>
      </w:pPr>
      <w:r>
        <w:t xml:space="preserve">1. </w:t>
      </w:r>
      <w:r>
        <w:t>金融资产和金融负债的分类</w:t>
      </w:r>
      <w:r>
        <w:t xml:space="preserve"> </w:t>
      </w:r>
    </w:p>
    <w:p w:rsidR="00D21ED7" w:rsidRDefault="00DF333D">
      <w:pPr>
        <w:spacing w:line="356" w:lineRule="auto"/>
        <w:ind w:left="0" w:firstLine="422"/>
      </w:pPr>
      <w:r>
        <w:t>金融资产在初始确认时划分为以下三类：</w:t>
      </w:r>
      <w:r>
        <w:t xml:space="preserve">(1) </w:t>
      </w:r>
      <w:r>
        <w:t>以摊余成本计量的金融资产；</w:t>
      </w:r>
      <w:r>
        <w:t xml:space="preserve">(2) </w:t>
      </w:r>
      <w:r>
        <w:t>以公允价值计量且其变动计入其他综合收益的金融资产；</w:t>
      </w:r>
      <w:r>
        <w:t xml:space="preserve">(3) </w:t>
      </w:r>
      <w:r>
        <w:t>以公允价值计量且其变动计入当期损益的金融资产。</w:t>
      </w:r>
      <w:r>
        <w:t xml:space="preserve"> </w:t>
      </w:r>
    </w:p>
    <w:p w:rsidR="00D21ED7" w:rsidRDefault="00DF333D">
      <w:pPr>
        <w:spacing w:after="106"/>
        <w:ind w:left="417"/>
      </w:pPr>
      <w:r>
        <w:t>金融负债在初始确认时划分为以下四类：</w:t>
      </w:r>
      <w:r>
        <w:t xml:space="preserve">(1) </w:t>
      </w:r>
      <w:r>
        <w:t>以公允价值计量且其变动计入当期损益的金融负债；</w:t>
      </w:r>
    </w:p>
    <w:p w:rsidR="00D21ED7" w:rsidRDefault="00DF333D">
      <w:pPr>
        <w:numPr>
          <w:ilvl w:val="0"/>
          <w:numId w:val="36"/>
        </w:numPr>
        <w:spacing w:after="106"/>
        <w:ind w:hanging="423"/>
      </w:pPr>
      <w:r>
        <w:t>金融资产转移不符合终止确认条件或继续涉入被转移金融资产所形成的金融负债；</w:t>
      </w:r>
      <w:r>
        <w:t xml:space="preserve">(3) </w:t>
      </w:r>
      <w:r>
        <w:t>不属于上述</w:t>
      </w:r>
    </w:p>
    <w:p w:rsidR="00D21ED7" w:rsidRDefault="00DF333D">
      <w:pPr>
        <w:spacing w:line="356" w:lineRule="auto"/>
        <w:ind w:left="10"/>
      </w:pPr>
      <w:r>
        <w:t>(1)</w:t>
      </w:r>
      <w:r>
        <w:t>或</w:t>
      </w:r>
      <w:r>
        <w:t>(2)</w:t>
      </w:r>
      <w:r>
        <w:t>的财务担保合同，以及不属于上述</w:t>
      </w:r>
      <w:r>
        <w:t>(1)</w:t>
      </w:r>
      <w:r>
        <w:t>并以低于市场利率贷款的贷款承诺；</w:t>
      </w:r>
      <w:r>
        <w:t xml:space="preserve">(4) </w:t>
      </w:r>
      <w:r>
        <w:t>以摊余成本计量的金融负债。</w:t>
      </w:r>
      <w:r>
        <w:t xml:space="preserve"> </w:t>
      </w:r>
    </w:p>
    <w:p w:rsidR="00D21ED7" w:rsidRDefault="00DF333D">
      <w:pPr>
        <w:spacing w:after="106"/>
        <w:ind w:left="417"/>
      </w:pPr>
      <w:r>
        <w:t xml:space="preserve">2. </w:t>
      </w:r>
      <w:r>
        <w:t>金融资产和金融负债的确认依据、计量方法和终止确认条件</w:t>
      </w:r>
      <w:r>
        <w:t xml:space="preserve"> </w:t>
      </w:r>
    </w:p>
    <w:p w:rsidR="00D21ED7" w:rsidRDefault="00DF333D">
      <w:pPr>
        <w:numPr>
          <w:ilvl w:val="1"/>
          <w:numId w:val="36"/>
        </w:numPr>
        <w:spacing w:after="111"/>
        <w:ind w:hanging="423"/>
      </w:pPr>
      <w:r>
        <w:t>金融资产和金融负债的确认依据和</w:t>
      </w:r>
      <w:r>
        <w:t>初始计量方法</w:t>
      </w:r>
      <w:r>
        <w:t xml:space="preserve"> </w:t>
      </w:r>
    </w:p>
    <w:p w:rsidR="00D21ED7" w:rsidRDefault="00DF333D">
      <w:pPr>
        <w:spacing w:line="356" w:lineRule="auto"/>
        <w:ind w:left="417"/>
      </w:pPr>
      <w:r>
        <w:lastRenderedPageBreak/>
        <w:t>公司成为金融工具合同的一方时，确认一项金融资产或金融负债。初始确认金融资产或金融负债时，按照公允价值计量；对于以公允价值计量且其变动计入当期损益的金融资产和金融负债，相关交易费用直接计入当期损益；对于其他类别的金融资产或金融负债，相关交易费用计入初始确认金额。但是，公司初始确认的应收账款未包含重大融资成分或公司不考虑未超过一年的合同中的融资成分的，按照《企业会计准则第</w:t>
      </w:r>
      <w:r>
        <w:t>14</w:t>
      </w:r>
      <w:r>
        <w:t>号</w:t>
      </w:r>
      <w:r>
        <w:t>——</w:t>
      </w:r>
      <w:r>
        <w:t>收入》所定义的交易价格进行初始计量。</w:t>
      </w:r>
      <w:r>
        <w:t xml:space="preserve"> </w:t>
      </w:r>
    </w:p>
    <w:p w:rsidR="00D21ED7" w:rsidRDefault="00DF333D">
      <w:pPr>
        <w:numPr>
          <w:ilvl w:val="1"/>
          <w:numId w:val="36"/>
        </w:numPr>
        <w:spacing w:after="111"/>
        <w:ind w:hanging="423"/>
      </w:pPr>
      <w:r>
        <w:t>金融资产的后续计量方法</w:t>
      </w:r>
      <w:r>
        <w:t xml:space="preserve"> </w:t>
      </w:r>
    </w:p>
    <w:p w:rsidR="00D21ED7" w:rsidRDefault="00DF333D">
      <w:pPr>
        <w:numPr>
          <w:ilvl w:val="1"/>
          <w:numId w:val="37"/>
        </w:numPr>
        <w:spacing w:after="106"/>
        <w:ind w:left="724" w:hanging="317"/>
      </w:pPr>
      <w:r>
        <w:t>以摊余成本计量的金融资产</w:t>
      </w:r>
      <w:r>
        <w:t xml:space="preserve"> </w:t>
      </w:r>
    </w:p>
    <w:p w:rsidR="00D21ED7" w:rsidRDefault="00DF333D">
      <w:pPr>
        <w:spacing w:after="4" w:line="355" w:lineRule="auto"/>
        <w:ind w:left="-15" w:right="194" w:firstLine="412"/>
        <w:jc w:val="both"/>
      </w:pPr>
      <w:r>
        <w:t>采用实际利率法，按照摊</w:t>
      </w:r>
      <w:r>
        <w:t>余成本进行后续计量。以摊余成本计量且不属于任何套期关系的一部分的金融资产所产生的利得或损失，在终止确认、重分类、按照实际利率法摊销或确认减值时，计入当期损益。</w:t>
      </w:r>
      <w:r>
        <w:t xml:space="preserve"> </w:t>
      </w:r>
    </w:p>
    <w:p w:rsidR="00D21ED7" w:rsidRDefault="00DF333D">
      <w:pPr>
        <w:numPr>
          <w:ilvl w:val="1"/>
          <w:numId w:val="37"/>
        </w:numPr>
        <w:spacing w:after="106"/>
        <w:ind w:left="724" w:hanging="317"/>
      </w:pPr>
      <w:r>
        <w:t>以公允价值计量且其变动计入其他综合收益的债务工具投资</w:t>
      </w:r>
      <w:r>
        <w:t xml:space="preserve"> </w:t>
      </w:r>
    </w:p>
    <w:p w:rsidR="00D21ED7" w:rsidRDefault="00DF333D">
      <w:pPr>
        <w:spacing w:line="357" w:lineRule="auto"/>
        <w:ind w:left="0" w:firstLine="422"/>
      </w:pPr>
      <w:r>
        <w:t>采用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t xml:space="preserve"> </w:t>
      </w:r>
    </w:p>
    <w:p w:rsidR="00D21ED7" w:rsidRDefault="00DF333D">
      <w:pPr>
        <w:numPr>
          <w:ilvl w:val="1"/>
          <w:numId w:val="37"/>
        </w:numPr>
        <w:spacing w:after="111"/>
        <w:ind w:left="724" w:hanging="317"/>
      </w:pPr>
      <w:r>
        <w:t>以公允价值计量且其变动计入其他综合收益的权益工具投资</w:t>
      </w:r>
      <w:r>
        <w:t xml:space="preserve"> </w:t>
      </w:r>
    </w:p>
    <w:p w:rsidR="00D21ED7" w:rsidRDefault="00DF333D">
      <w:pPr>
        <w:spacing w:line="356" w:lineRule="auto"/>
        <w:ind w:left="0" w:firstLine="422"/>
      </w:pPr>
      <w:r>
        <w:t>采用公允价值进行后续计量。获得的股利（属于投资成本收回部分的除外）计入当期损益，其他利得或损失计入其他综合收益。终止确认时，将之前计入其他综合收益的累计利得或损失从其他综合收益中转出，计入留存收益。</w:t>
      </w:r>
      <w:r>
        <w:t xml:space="preserve"> </w:t>
      </w:r>
    </w:p>
    <w:p w:rsidR="00D21ED7" w:rsidRDefault="00DF333D">
      <w:pPr>
        <w:numPr>
          <w:ilvl w:val="1"/>
          <w:numId w:val="37"/>
        </w:numPr>
        <w:spacing w:after="106"/>
        <w:ind w:left="724" w:hanging="317"/>
      </w:pPr>
      <w:r>
        <w:t>以公允价值计量且其变动计入当期损益的金融资产</w:t>
      </w:r>
      <w:r>
        <w:t xml:space="preserve"> </w:t>
      </w:r>
    </w:p>
    <w:p w:rsidR="00D21ED7" w:rsidRDefault="00DF333D">
      <w:pPr>
        <w:spacing w:line="356" w:lineRule="auto"/>
        <w:ind w:left="0" w:firstLine="422"/>
      </w:pPr>
      <w:r>
        <w:t>采用公允价值进行后续计量，产生的利得或损失（包括利息和股利收入）计入当期损益，除非该金融资产属于套期关系的一部分。</w:t>
      </w:r>
      <w:r>
        <w:t xml:space="preserve"> </w:t>
      </w:r>
    </w:p>
    <w:p w:rsidR="00D21ED7" w:rsidRDefault="00DF333D">
      <w:pPr>
        <w:numPr>
          <w:ilvl w:val="0"/>
          <w:numId w:val="36"/>
        </w:numPr>
        <w:spacing w:after="106"/>
        <w:ind w:hanging="423"/>
      </w:pPr>
      <w:r>
        <w:t>金融负债的后续计量方法</w:t>
      </w:r>
      <w:r>
        <w:t xml:space="preserve"> </w:t>
      </w:r>
    </w:p>
    <w:p w:rsidR="00D21ED7" w:rsidRDefault="00DF333D">
      <w:pPr>
        <w:numPr>
          <w:ilvl w:val="1"/>
          <w:numId w:val="36"/>
        </w:numPr>
        <w:spacing w:after="106"/>
        <w:ind w:hanging="423"/>
      </w:pPr>
      <w:r>
        <w:t>以公允价值计量且其变动计入当期损益的金融负债</w:t>
      </w:r>
      <w:r>
        <w:t xml:space="preserve"> </w:t>
      </w:r>
    </w:p>
    <w:p w:rsidR="00D21ED7" w:rsidRDefault="00DF333D">
      <w:pPr>
        <w:spacing w:line="357" w:lineRule="auto"/>
        <w:ind w:left="0" w:firstLine="422"/>
      </w:pPr>
      <w:r>
        <w:t>此类金融负债包括交易性金融负债（含属于金融负债的衍生工具）和指定为以公允价值计量且其变动计入当期损益的金融负债。对于此类金融负债以公允价值进行后续计量。因公司自身信用风险变动引起的指定为以公允价值计量且其变动计入当期损益的金融负债的公允价值变动金额计入其他综合收益，除非该处理会造成或扩大损益中的会计错配。此类金融负债产生的其他利得或损失（包括利息费用、除因公司自身信用风险变动引起的公允价值变动）计入当期损益，除非该金融负债属于套期关系的一部分。</w:t>
      </w:r>
    </w:p>
    <w:p w:rsidR="00D21ED7" w:rsidRDefault="00DF333D">
      <w:pPr>
        <w:spacing w:after="106"/>
        <w:ind w:left="10"/>
      </w:pPr>
      <w:r>
        <w:t>终止确认时，将之前计入其他综合收益的累计利得或损失从其他综合收</w:t>
      </w:r>
      <w:r>
        <w:t>益中转出，计入留存收益。</w:t>
      </w:r>
      <w:r>
        <w:t xml:space="preserve"> </w:t>
      </w:r>
    </w:p>
    <w:p w:rsidR="00D21ED7" w:rsidRDefault="00DF333D">
      <w:pPr>
        <w:numPr>
          <w:ilvl w:val="1"/>
          <w:numId w:val="36"/>
        </w:numPr>
        <w:spacing w:line="357" w:lineRule="auto"/>
        <w:ind w:hanging="423"/>
      </w:pPr>
      <w:r>
        <w:t>金融资产转移不符合终止确认条件或继续涉入被转移金融资产所形成的金融负债按照《企业会计准则第</w:t>
      </w:r>
      <w:r>
        <w:t>23</w:t>
      </w:r>
      <w:r>
        <w:t>号</w:t>
      </w:r>
      <w:r>
        <w:t>——</w:t>
      </w:r>
      <w:r>
        <w:t>金融资产转移》相关规定进行计量。</w:t>
      </w:r>
      <w:r>
        <w:t xml:space="preserve"> </w:t>
      </w:r>
    </w:p>
    <w:p w:rsidR="00D21ED7" w:rsidRDefault="00DF333D">
      <w:pPr>
        <w:numPr>
          <w:ilvl w:val="1"/>
          <w:numId w:val="36"/>
        </w:numPr>
        <w:spacing w:after="106"/>
        <w:ind w:hanging="423"/>
      </w:pPr>
      <w:r>
        <w:t>不属于上述</w:t>
      </w:r>
      <w:r>
        <w:t>1)</w:t>
      </w:r>
      <w:r>
        <w:t>或</w:t>
      </w:r>
      <w:r>
        <w:t>2)</w:t>
      </w:r>
      <w:r>
        <w:t>的财务担保合同，以及不属于上述</w:t>
      </w:r>
      <w:r>
        <w:t>1)</w:t>
      </w:r>
      <w:r>
        <w:t>并以低于市场利率贷款的贷款承诺</w:t>
      </w:r>
      <w:r>
        <w:t xml:space="preserve"> </w:t>
      </w:r>
    </w:p>
    <w:p w:rsidR="00D21ED7" w:rsidRDefault="00DF333D">
      <w:pPr>
        <w:spacing w:after="4" w:line="355" w:lineRule="auto"/>
        <w:ind w:left="-15" w:right="194" w:firstLine="412"/>
        <w:jc w:val="both"/>
      </w:pPr>
      <w:r>
        <w:lastRenderedPageBreak/>
        <w:t>在初始确认后按照下列两项金额之中的较高者进行后续计量：</w:t>
      </w:r>
      <w:r>
        <w:t xml:space="preserve">① </w:t>
      </w:r>
      <w:r>
        <w:t>按照金融工具的减值规定确定的损失准备金额；</w:t>
      </w:r>
      <w:r>
        <w:t xml:space="preserve">② </w:t>
      </w:r>
      <w:r>
        <w:t>初始确认金额扣除按照《企业会计准则第</w:t>
      </w:r>
      <w:r>
        <w:t>14</w:t>
      </w:r>
      <w:r>
        <w:t>号</w:t>
      </w:r>
      <w:r>
        <w:t>——</w:t>
      </w:r>
      <w:r>
        <w:t>收入》相关规定所确定的累计摊销额后的余额。</w:t>
      </w:r>
      <w:r>
        <w:t xml:space="preserve"> </w:t>
      </w:r>
    </w:p>
    <w:p w:rsidR="00D21ED7" w:rsidRDefault="00DF333D">
      <w:pPr>
        <w:numPr>
          <w:ilvl w:val="1"/>
          <w:numId w:val="36"/>
        </w:numPr>
        <w:spacing w:after="106"/>
        <w:ind w:hanging="423"/>
      </w:pPr>
      <w:r>
        <w:t>以摊余成本计量的金融负债</w:t>
      </w:r>
      <w:r>
        <w:t xml:space="preserve"> </w:t>
      </w:r>
    </w:p>
    <w:p w:rsidR="00D21ED7" w:rsidRDefault="00DF333D">
      <w:pPr>
        <w:spacing w:line="356" w:lineRule="auto"/>
        <w:ind w:left="0" w:firstLine="422"/>
      </w:pPr>
      <w:r>
        <w:t>采用实际利率法以摊余成本计量。以摊余</w:t>
      </w:r>
      <w:r>
        <w:t>成本计量且不属于任何套期关系的一部分的金融负债所产生的利得或损失，在终止确认、按照实际利率法摊销时计入当期损益。</w:t>
      </w:r>
      <w:r>
        <w:t xml:space="preserve"> </w:t>
      </w:r>
    </w:p>
    <w:p w:rsidR="00D21ED7" w:rsidRDefault="00DF333D">
      <w:pPr>
        <w:numPr>
          <w:ilvl w:val="0"/>
          <w:numId w:val="36"/>
        </w:numPr>
        <w:spacing w:after="106"/>
        <w:ind w:hanging="423"/>
      </w:pPr>
      <w:r>
        <w:t>金融资产和金融负债的终止确认</w:t>
      </w:r>
      <w:r>
        <w:t xml:space="preserve"> </w:t>
      </w:r>
    </w:p>
    <w:p w:rsidR="00D21ED7" w:rsidRDefault="00DF333D">
      <w:pPr>
        <w:spacing w:after="111"/>
        <w:ind w:left="417"/>
      </w:pPr>
      <w:r>
        <w:t xml:space="preserve">1) </w:t>
      </w:r>
      <w:r>
        <w:t>当满足下列条件之一时，终止确认金融资产：</w:t>
      </w:r>
      <w:r>
        <w:t xml:space="preserve"> </w:t>
      </w:r>
    </w:p>
    <w:p w:rsidR="00D21ED7" w:rsidRDefault="00DF333D">
      <w:pPr>
        <w:numPr>
          <w:ilvl w:val="0"/>
          <w:numId w:val="38"/>
        </w:numPr>
        <w:spacing w:after="106"/>
        <w:ind w:firstLine="422"/>
      </w:pPr>
      <w:r>
        <w:t>收取金融资产现金流量的合同权利已终止；</w:t>
      </w:r>
      <w:r>
        <w:t xml:space="preserve"> </w:t>
      </w:r>
    </w:p>
    <w:p w:rsidR="00D21ED7" w:rsidRDefault="00DF333D">
      <w:pPr>
        <w:numPr>
          <w:ilvl w:val="0"/>
          <w:numId w:val="38"/>
        </w:numPr>
        <w:spacing w:line="357" w:lineRule="auto"/>
        <w:ind w:firstLine="422"/>
      </w:pPr>
      <w:r>
        <w:t>金融资产已转移，且该转移满足《企业会计准则第</w:t>
      </w:r>
      <w:r>
        <w:t>23</w:t>
      </w:r>
      <w:r>
        <w:t>号</w:t>
      </w:r>
      <w:r>
        <w:t>——</w:t>
      </w:r>
      <w:r>
        <w:t>金融资产转移》关于金融资产终止确认的规定。</w:t>
      </w:r>
      <w:r>
        <w:t xml:space="preserve"> </w:t>
      </w:r>
    </w:p>
    <w:p w:rsidR="00D21ED7" w:rsidRDefault="00DF333D">
      <w:pPr>
        <w:spacing w:line="356" w:lineRule="auto"/>
        <w:ind w:left="0" w:firstLine="422"/>
      </w:pPr>
      <w:r>
        <w:t xml:space="preserve">2) </w:t>
      </w:r>
      <w:r>
        <w:t>当金融负债（或其一部分）的现时义务已经解除时，相应终止确认该金融负债（或该部分金融负债）。</w:t>
      </w:r>
      <w:r>
        <w:t xml:space="preserve"> </w:t>
      </w:r>
    </w:p>
    <w:p w:rsidR="00D21ED7" w:rsidRDefault="00DF333D">
      <w:pPr>
        <w:numPr>
          <w:ilvl w:val="0"/>
          <w:numId w:val="39"/>
        </w:numPr>
        <w:spacing w:after="106"/>
        <w:ind w:left="724" w:hanging="317"/>
      </w:pPr>
      <w:r>
        <w:t>金融资产转移的确认依据和计量方法</w:t>
      </w:r>
      <w:r>
        <w:t xml:space="preserve"> </w:t>
      </w:r>
    </w:p>
    <w:p w:rsidR="00D21ED7" w:rsidRDefault="00DF333D">
      <w:pPr>
        <w:spacing w:line="357" w:lineRule="auto"/>
        <w:ind w:left="0" w:firstLine="422"/>
      </w:pPr>
      <w:r>
        <w:t>公司转移了金融资产所有权上几乎所有的风险和报酬的，终止确认该金融资产，并将转移中产生或保留的权利和义务单独确认为资产或负债；保留了金融资产所有权上几乎所有的风险和报酬的，继续确认所转移的金融资产。公司既没有转移也没有保留金融资产所有权上几乎所有的风险和报酬的，分别下列情况处理：</w:t>
      </w:r>
      <w:r>
        <w:t xml:space="preserve">(1) </w:t>
      </w:r>
      <w:r>
        <w:t>未保留对该金融资产控制的，终止确认该金融资产，并将转移中产生或保留的权利和义务单独确认为资产或负债；</w:t>
      </w:r>
      <w:r>
        <w:t xml:space="preserve">(2) </w:t>
      </w:r>
      <w:r>
        <w:t>保留了对该金融资产控制的，按照继续涉入所转移金融资产的程度确认有关金融资产，并相应确认有关负债。</w:t>
      </w:r>
      <w:r>
        <w:t xml:space="preserve"> </w:t>
      </w:r>
    </w:p>
    <w:p w:rsidR="00D21ED7" w:rsidRDefault="00DF333D">
      <w:pPr>
        <w:spacing w:line="357" w:lineRule="auto"/>
        <w:ind w:left="0" w:firstLine="422"/>
      </w:pPr>
      <w:r>
        <w:t>金融资产整体转移满</w:t>
      </w:r>
      <w:r>
        <w:t>足终止确认条件的，将下列两项金额的差额计入当期损益：</w:t>
      </w:r>
      <w:r>
        <w:t xml:space="preserve">(1) </w:t>
      </w:r>
      <w:r>
        <w:t>所转移金融资产在终止确认日的账面价值；</w:t>
      </w:r>
      <w:r>
        <w:t xml:space="preserve">(2) </w:t>
      </w:r>
      <w:r>
        <w:t>因转移金融资产而收到的对价，与原直接计入其他综合收益的公允价值变动累计额中对应终止确认部分的金额（涉及转移的金融资产为以公允价值计量且其变动计入其他综合收益的债务工具投资）之和。转移了金融资产的一部分，且该被转移部分整体满足终止确认条件的，将转移前金融资产整体的账面价值，在终止确认部分和继续确认部分之间，按照转移日各自的相对公允价值进行分摊，并将下列两项金额的差额计入当期损益：</w:t>
      </w:r>
      <w:r>
        <w:t xml:space="preserve">(1) </w:t>
      </w:r>
      <w:r>
        <w:t>终止确认部分的账面</w:t>
      </w:r>
      <w:r>
        <w:t>价值；</w:t>
      </w:r>
      <w:r>
        <w:t xml:space="preserve">(2) </w:t>
      </w:r>
      <w:r>
        <w:t>终止确认部分的对价，与原直接计入其他综合收益的公允价值变动累计额中对应终止确认部分的金额（涉及转移的金融资产为以公允价值计量且其变动计入其他综合收益的债务工具投资）之和。</w:t>
      </w:r>
      <w:r>
        <w:t xml:space="preserve"> </w:t>
      </w:r>
    </w:p>
    <w:p w:rsidR="00D21ED7" w:rsidRDefault="00DF333D">
      <w:pPr>
        <w:numPr>
          <w:ilvl w:val="0"/>
          <w:numId w:val="39"/>
        </w:numPr>
        <w:spacing w:after="106"/>
        <w:ind w:left="724" w:hanging="317"/>
      </w:pPr>
      <w:r>
        <w:t>金融资产和金融负债的公允价值确定方法</w:t>
      </w:r>
      <w:r>
        <w:t xml:space="preserve"> </w:t>
      </w:r>
    </w:p>
    <w:p w:rsidR="00D21ED7" w:rsidRDefault="00DF333D">
      <w:pPr>
        <w:spacing w:line="356" w:lineRule="auto"/>
        <w:ind w:left="0" w:firstLine="422"/>
      </w:pPr>
      <w:r>
        <w:t>公司采用在当前情况下适用并且有足够可利用数据和其他信息支持的估值技术确定相关金融资产和金融负债的公允价值。公司将估值技术使用的输入值分以下层级，并依次使用：</w:t>
      </w:r>
      <w:r>
        <w:t xml:space="preserve"> </w:t>
      </w:r>
    </w:p>
    <w:p w:rsidR="00D21ED7" w:rsidRDefault="00DF333D">
      <w:pPr>
        <w:numPr>
          <w:ilvl w:val="0"/>
          <w:numId w:val="40"/>
        </w:numPr>
        <w:spacing w:after="106"/>
        <w:ind w:firstLine="422"/>
      </w:pPr>
      <w:r>
        <w:t>第一层次输入值是在计量日能够取得的相同资产或负债在活跃市场上未经调整的报价；</w:t>
      </w:r>
      <w:r>
        <w:t xml:space="preserve"> </w:t>
      </w:r>
    </w:p>
    <w:p w:rsidR="00D21ED7" w:rsidRDefault="00DF333D">
      <w:pPr>
        <w:numPr>
          <w:ilvl w:val="0"/>
          <w:numId w:val="40"/>
        </w:numPr>
        <w:spacing w:line="356" w:lineRule="auto"/>
        <w:ind w:firstLine="422"/>
      </w:pPr>
      <w:r>
        <w:lastRenderedPageBreak/>
        <w:t>第二层次输入值是除第一层次输入值外相关资产或</w:t>
      </w:r>
      <w:r>
        <w:t>负债直接或间接可观察的输入值，包括：活跃市场中类似资产或负债的报价；非活跃市场中相同或类似资产或负债的报价；除报价以外的其他可观察输入值，如在正常报价间隔期间可观察的利率和收益率曲线等；市场验证的输入值等；</w:t>
      </w:r>
      <w:r>
        <w:t xml:space="preserve"> </w:t>
      </w:r>
    </w:p>
    <w:p w:rsidR="00D21ED7" w:rsidRDefault="00DF333D">
      <w:pPr>
        <w:numPr>
          <w:ilvl w:val="0"/>
          <w:numId w:val="40"/>
        </w:numPr>
        <w:spacing w:after="111" w:line="361" w:lineRule="auto"/>
        <w:ind w:firstLine="422"/>
      </w:pPr>
      <w:r>
        <w:t>第三层次输入值是相关资产或负债的不可观察输入值，包括不能直接观察或无法由可观察市场数据验证的利率、股票波动率、企业合并中承担的弃置义务的未来现金流量、使用自身数据作出的财务预测等。</w:t>
      </w:r>
      <w:r>
        <w:t xml:space="preserve"> </w:t>
      </w:r>
    </w:p>
    <w:p w:rsidR="00D21ED7" w:rsidRDefault="00DF333D">
      <w:pPr>
        <w:spacing w:after="106"/>
        <w:ind w:left="417"/>
      </w:pPr>
      <w:r>
        <w:t xml:space="preserve">5. </w:t>
      </w:r>
      <w:r>
        <w:t>金融工具减值</w:t>
      </w:r>
      <w:r>
        <w:t xml:space="preserve"> </w:t>
      </w:r>
    </w:p>
    <w:p w:rsidR="00D21ED7" w:rsidRDefault="00DF333D">
      <w:pPr>
        <w:spacing w:after="107"/>
        <w:ind w:left="417"/>
      </w:pPr>
      <w:r>
        <w:t xml:space="preserve">(1) </w:t>
      </w:r>
      <w:r>
        <w:t>金融工具减值计量和会计处理</w:t>
      </w:r>
      <w:r>
        <w:t xml:space="preserve"> </w:t>
      </w:r>
    </w:p>
    <w:p w:rsidR="00D21ED7" w:rsidRDefault="00DF333D">
      <w:pPr>
        <w:spacing w:line="357" w:lineRule="auto"/>
        <w:ind w:left="0" w:firstLine="422"/>
      </w:pPr>
      <w:r>
        <w:t>公司以预期信用损失为基础，对以摊余成本计量的金融资产、以公</w:t>
      </w:r>
      <w:r>
        <w:t>允价值计量且其变动计入其他综合收益的债务工具投资、合同资产、租赁应收款、分类为以公允价值计量且其变动计入当期损益的金融负债以外的贷款承诺、不属于以公允价值计量且其变动计入当期损益的金融负债或不属于金融资产转移不符合终止确认条件或继续涉入被转移金融资产所形成的金融负债的财务担保合同进行减值处理并确认损失准备。</w:t>
      </w:r>
      <w:r>
        <w:t xml:space="preserve"> </w:t>
      </w:r>
    </w:p>
    <w:p w:rsidR="00D21ED7" w:rsidRDefault="00DF333D">
      <w:pPr>
        <w:spacing w:after="106"/>
        <w:ind w:left="417"/>
      </w:pPr>
      <w:r>
        <w:t>预期信用损失，是指以发生违约的风险为权重的金融工具信用损失的加权平均值。信用损失，是指</w:t>
      </w:r>
    </w:p>
    <w:p w:rsidR="00D21ED7" w:rsidRDefault="00DF333D">
      <w:pPr>
        <w:spacing w:line="356" w:lineRule="auto"/>
        <w:ind w:left="10"/>
      </w:pPr>
      <w:r>
        <w:t>公司按照原实际利率折现的、根据合同应收的所有合同现金流量与预期收取的所有现金流量之间的差额，即全部现金短缺的现值。其中，对于公司购买或源生的已发生信用减值的金融资产，按照该金融资产经信用调整的实际利率折现。</w:t>
      </w:r>
      <w:r>
        <w:t xml:space="preserve"> </w:t>
      </w:r>
    </w:p>
    <w:p w:rsidR="00D21ED7" w:rsidRDefault="00DF333D">
      <w:pPr>
        <w:spacing w:line="356" w:lineRule="auto"/>
        <w:ind w:left="0" w:firstLine="422"/>
      </w:pPr>
      <w:r>
        <w:t>对于购买或源生的已发生信用减值的金融资产，公司在资产负债表日仅将自初始确认后整个存续期内预期信用损失的累计变动确认为损失准备。</w:t>
      </w:r>
      <w:r>
        <w:t xml:space="preserve"> </w:t>
      </w:r>
    </w:p>
    <w:p w:rsidR="00D21ED7" w:rsidRDefault="00DF333D">
      <w:pPr>
        <w:spacing w:line="356" w:lineRule="auto"/>
        <w:ind w:left="0" w:firstLine="422"/>
      </w:pPr>
      <w:r>
        <w:t>对于由《企业会计准则第</w:t>
      </w:r>
      <w:r>
        <w:t>14</w:t>
      </w:r>
      <w:r>
        <w:t>号</w:t>
      </w:r>
      <w:r>
        <w:t>——</w:t>
      </w:r>
      <w:r>
        <w:t>收入》规范的交易形成，且不含重大融资成分或者公司不考虑不超过一年的合同中的融资成分的应收款项及合同资产，公司运用简化计量方法，按照相当于整个</w:t>
      </w:r>
      <w:r>
        <w:t>存续期内的预期信用损失金额计量损失准备。</w:t>
      </w:r>
      <w:r>
        <w:t xml:space="preserve"> </w:t>
      </w:r>
    </w:p>
    <w:p w:rsidR="00D21ED7" w:rsidRDefault="00DF333D">
      <w:pPr>
        <w:spacing w:line="356" w:lineRule="auto"/>
        <w:ind w:left="0" w:firstLine="422"/>
      </w:pPr>
      <w:r>
        <w:t>除上述计量方法以外的金融资产，公司在每个资产负债表日评估其信用风险自初始确认后是否已经显著增加。如果信用风险自初始确认后已显著增加，公司按照整个存续期内预期信用损失的金额计量损失准备；如果信用风险自初始确认后未显著增加，公司按照该金融工具未来</w:t>
      </w:r>
      <w:r>
        <w:t>12</w:t>
      </w:r>
      <w:r>
        <w:t>个月内预期信用损失的金额计量损失准备。</w:t>
      </w:r>
      <w:r>
        <w:t xml:space="preserve"> </w:t>
      </w:r>
    </w:p>
    <w:p w:rsidR="00D21ED7" w:rsidRDefault="00DF333D">
      <w:pPr>
        <w:spacing w:line="338" w:lineRule="auto"/>
        <w:ind w:left="0" w:firstLine="422"/>
      </w:pPr>
      <w:r>
        <w:t>公司利用可获得的合理且有依据的信息，包括前瞻性信息，通过比较金融工具在资产负债表日发生违约的风险与在初始确认日发生违约的风险，以确定金融工具的信用风险自初始确认后是否已显著增加。</w:t>
      </w:r>
      <w:r>
        <w:rPr>
          <w:sz w:val="22"/>
        </w:rPr>
        <w:t xml:space="preserve"> </w:t>
      </w:r>
    </w:p>
    <w:p w:rsidR="00D21ED7" w:rsidRDefault="00DF333D">
      <w:pPr>
        <w:spacing w:line="361" w:lineRule="auto"/>
        <w:ind w:left="0" w:firstLine="422"/>
      </w:pPr>
      <w:r>
        <w:t>于资产负债表日，若公司判断金融工具只具有较低的信用风险，则假定该金融工具的信用风险自初始确认后并未显著增加。</w:t>
      </w:r>
      <w:r>
        <w:t xml:space="preserve"> </w:t>
      </w:r>
    </w:p>
    <w:p w:rsidR="00D21ED7" w:rsidRDefault="00DF333D">
      <w:pPr>
        <w:spacing w:line="356" w:lineRule="auto"/>
        <w:ind w:left="0" w:firstLine="422"/>
      </w:pPr>
      <w:r>
        <w:t>公司以单项金融工具或金融工具组合为基础评估预期信用风险和计量预期信用损失。当以金融工具组合为基础时，公司以共同风险特征为依据，将金融工具划分为不同组合。</w:t>
      </w:r>
      <w:r>
        <w:t xml:space="preserve"> </w:t>
      </w:r>
    </w:p>
    <w:p w:rsidR="00D21ED7" w:rsidRDefault="00DF333D">
      <w:pPr>
        <w:spacing w:line="356" w:lineRule="auto"/>
        <w:ind w:left="0" w:firstLine="422"/>
      </w:pPr>
      <w:r>
        <w:t>公司在每个资产负债表日重新计量预期信用损失，由此形成的损失准备的增加或转回金额，作为减值损失或利得计入当期损益。对于以摊余成本计量的金融资产，损失准备抵减该金融资产在资产负债表中列</w:t>
      </w:r>
      <w:r>
        <w:lastRenderedPageBreak/>
        <w:t>示的账面价值；对于以公允价值计量且其变动计入其他综合收益的债权</w:t>
      </w:r>
      <w:r>
        <w:t>投资，公司在其他综合收益中确认其损失准备，不抵减该金融资产的账面价值。</w:t>
      </w:r>
      <w:r>
        <w:t xml:space="preserve"> </w:t>
      </w:r>
    </w:p>
    <w:p w:rsidR="00D21ED7" w:rsidRDefault="00DF333D">
      <w:pPr>
        <w:numPr>
          <w:ilvl w:val="0"/>
          <w:numId w:val="41"/>
        </w:numPr>
        <w:ind w:hanging="423"/>
      </w:pPr>
      <w:r>
        <w:t>按组合评估预期信用风险并采用三阶段模型计量预期信用损失的金融工具</w:t>
      </w:r>
      <w:r>
        <w:t xml:space="preserve"> </w:t>
      </w:r>
    </w:p>
    <w:p w:rsidR="00D21ED7" w:rsidRDefault="00DF333D">
      <w:pPr>
        <w:spacing w:after="0" w:line="259" w:lineRule="auto"/>
        <w:ind w:left="-125" w:firstLine="0"/>
      </w:pPr>
      <w:r>
        <w:rPr>
          <w:rFonts w:ascii="Calibri" w:eastAsia="Calibri" w:hAnsi="Calibri" w:cs="Calibri"/>
          <w:noProof/>
          <w:sz w:val="22"/>
        </w:rPr>
        <mc:AlternateContent>
          <mc:Choice Requires="wpg">
            <w:drawing>
              <wp:inline distT="0" distB="0" distL="0" distR="0">
                <wp:extent cx="6150305" cy="301777"/>
                <wp:effectExtent l="0" t="0" r="0" b="0"/>
                <wp:docPr id="489422" name="Group 489422"/>
                <wp:cNvGraphicFramePr/>
                <a:graphic xmlns:a="http://schemas.openxmlformats.org/drawingml/2006/main">
                  <a:graphicData uri="http://schemas.microsoft.com/office/word/2010/wordprocessingGroup">
                    <wpg:wgp>
                      <wpg:cNvGrpSpPr/>
                      <wpg:grpSpPr>
                        <a:xfrm>
                          <a:off x="0" y="0"/>
                          <a:ext cx="6150305" cy="301777"/>
                          <a:chOff x="0" y="0"/>
                          <a:chExt cx="6150305" cy="301777"/>
                        </a:xfrm>
                      </wpg:grpSpPr>
                      <wps:wsp>
                        <wps:cNvPr id="45717" name="Rectangle 45717"/>
                        <wps:cNvSpPr/>
                        <wps:spPr>
                          <a:xfrm>
                            <a:off x="213360" y="79819"/>
                            <a:ext cx="178369" cy="178369"/>
                          </a:xfrm>
                          <a:prstGeom prst="rect">
                            <a:avLst/>
                          </a:prstGeom>
                          <a:ln>
                            <a:noFill/>
                          </a:ln>
                        </wps:spPr>
                        <wps:txbx>
                          <w:txbxContent>
                            <w:p w:rsidR="00D21ED7" w:rsidRDefault="00DF333D">
                              <w:pPr>
                                <w:spacing w:after="160" w:line="259" w:lineRule="auto"/>
                                <w:ind w:left="0" w:firstLine="0"/>
                              </w:pPr>
                              <w:r>
                                <w:t>项</w:t>
                              </w:r>
                            </w:p>
                          </w:txbxContent>
                        </wps:txbx>
                        <wps:bodyPr horzOverflow="overflow" vert="horz" lIns="0" tIns="0" rIns="0" bIns="0" rtlCol="0">
                          <a:noAutofit/>
                        </wps:bodyPr>
                      </wps:wsp>
                      <wps:wsp>
                        <wps:cNvPr id="45718" name="Rectangle 45718"/>
                        <wps:cNvSpPr/>
                        <wps:spPr>
                          <a:xfrm>
                            <a:off x="347472" y="79819"/>
                            <a:ext cx="178369"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5719" name="Rectangle 45719"/>
                        <wps:cNvSpPr/>
                        <wps:spPr>
                          <a:xfrm>
                            <a:off x="481889" y="79819"/>
                            <a:ext cx="178369" cy="178369"/>
                          </a:xfrm>
                          <a:prstGeom prst="rect">
                            <a:avLst/>
                          </a:prstGeom>
                          <a:ln>
                            <a:noFill/>
                          </a:ln>
                        </wps:spPr>
                        <wps:txbx>
                          <w:txbxContent>
                            <w:p w:rsidR="00D21ED7" w:rsidRDefault="00DF333D">
                              <w:pPr>
                                <w:spacing w:after="160" w:line="259" w:lineRule="auto"/>
                                <w:ind w:left="0" w:firstLine="0"/>
                              </w:pPr>
                              <w:r>
                                <w:t>目</w:t>
                              </w:r>
                            </w:p>
                          </w:txbxContent>
                        </wps:txbx>
                        <wps:bodyPr horzOverflow="overflow" vert="horz" lIns="0" tIns="0" rIns="0" bIns="0" rtlCol="0">
                          <a:noAutofit/>
                        </wps:bodyPr>
                      </wps:wsp>
                      <wps:wsp>
                        <wps:cNvPr id="45720" name="Rectangle 45720"/>
                        <wps:cNvSpPr/>
                        <wps:spPr>
                          <a:xfrm>
                            <a:off x="612978" y="79819"/>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5721" name="Rectangle 45721"/>
                        <wps:cNvSpPr/>
                        <wps:spPr>
                          <a:xfrm>
                            <a:off x="2686507" y="79819"/>
                            <a:ext cx="1244480" cy="178369"/>
                          </a:xfrm>
                          <a:prstGeom prst="rect">
                            <a:avLst/>
                          </a:prstGeom>
                          <a:ln>
                            <a:noFill/>
                          </a:ln>
                        </wps:spPr>
                        <wps:txbx>
                          <w:txbxContent>
                            <w:p w:rsidR="00D21ED7" w:rsidRDefault="00DF333D">
                              <w:pPr>
                                <w:spacing w:after="160" w:line="259" w:lineRule="auto"/>
                                <w:ind w:left="0" w:firstLine="0"/>
                              </w:pPr>
                              <w:r>
                                <w:t>确定组合的依据</w:t>
                              </w:r>
                            </w:p>
                          </w:txbxContent>
                        </wps:txbx>
                        <wps:bodyPr horzOverflow="overflow" vert="horz" lIns="0" tIns="0" rIns="0" bIns="0" rtlCol="0">
                          <a:noAutofit/>
                        </wps:bodyPr>
                      </wps:wsp>
                      <wps:wsp>
                        <wps:cNvPr id="45722" name="Rectangle 45722"/>
                        <wps:cNvSpPr/>
                        <wps:spPr>
                          <a:xfrm>
                            <a:off x="3619449" y="79819"/>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45723" name="Rectangle 45723"/>
                        <wps:cNvSpPr/>
                        <wps:spPr>
                          <a:xfrm>
                            <a:off x="4427551" y="79819"/>
                            <a:ext cx="1953853" cy="178369"/>
                          </a:xfrm>
                          <a:prstGeom prst="rect">
                            <a:avLst/>
                          </a:prstGeom>
                          <a:ln>
                            <a:noFill/>
                          </a:ln>
                        </wps:spPr>
                        <wps:txbx>
                          <w:txbxContent>
                            <w:p w:rsidR="00D21ED7" w:rsidRDefault="00DF333D">
                              <w:pPr>
                                <w:spacing w:after="160" w:line="259" w:lineRule="auto"/>
                                <w:ind w:left="0" w:firstLine="0"/>
                              </w:pPr>
                              <w:r>
                                <w:t>计量预期信用损失的方法</w:t>
                              </w:r>
                            </w:p>
                          </w:txbxContent>
                        </wps:txbx>
                        <wps:bodyPr horzOverflow="overflow" vert="horz" lIns="0" tIns="0" rIns="0" bIns="0" rtlCol="0">
                          <a:noAutofit/>
                        </wps:bodyPr>
                      </wps:wsp>
                      <wps:wsp>
                        <wps:cNvPr id="45724" name="Rectangle 45724"/>
                        <wps:cNvSpPr/>
                        <wps:spPr>
                          <a:xfrm>
                            <a:off x="5894274" y="79819"/>
                            <a:ext cx="89185"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840" name="Shape 642840"/>
                        <wps:cNvSpPr/>
                        <wps:spPr>
                          <a:xfrm>
                            <a:off x="9144" y="0"/>
                            <a:ext cx="2119249" cy="9144"/>
                          </a:xfrm>
                          <a:custGeom>
                            <a:avLst/>
                            <a:gdLst/>
                            <a:ahLst/>
                            <a:cxnLst/>
                            <a:rect l="0" t="0" r="0" b="0"/>
                            <a:pathLst>
                              <a:path w="2119249" h="9144">
                                <a:moveTo>
                                  <a:pt x="0" y="0"/>
                                </a:moveTo>
                                <a:lnTo>
                                  <a:pt x="2119249" y="0"/>
                                </a:lnTo>
                                <a:lnTo>
                                  <a:pt x="211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1" name="Shape 642841"/>
                        <wps:cNvSpPr/>
                        <wps:spPr>
                          <a:xfrm>
                            <a:off x="21284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2" name="Shape 642842"/>
                        <wps:cNvSpPr/>
                        <wps:spPr>
                          <a:xfrm>
                            <a:off x="2134565" y="0"/>
                            <a:ext cx="2036953" cy="9144"/>
                          </a:xfrm>
                          <a:custGeom>
                            <a:avLst/>
                            <a:gdLst/>
                            <a:ahLst/>
                            <a:cxnLst/>
                            <a:rect l="0" t="0" r="0" b="0"/>
                            <a:pathLst>
                              <a:path w="2036953" h="9144">
                                <a:moveTo>
                                  <a:pt x="0" y="0"/>
                                </a:moveTo>
                                <a:lnTo>
                                  <a:pt x="2036953" y="0"/>
                                </a:lnTo>
                                <a:lnTo>
                                  <a:pt x="20369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3" name="Shape 642843"/>
                        <wps:cNvSpPr/>
                        <wps:spPr>
                          <a:xfrm>
                            <a:off x="41715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4" name="Shape 642844"/>
                        <wps:cNvSpPr/>
                        <wps:spPr>
                          <a:xfrm>
                            <a:off x="4177615" y="0"/>
                            <a:ext cx="1972691" cy="9144"/>
                          </a:xfrm>
                          <a:custGeom>
                            <a:avLst/>
                            <a:gdLst/>
                            <a:ahLst/>
                            <a:cxnLst/>
                            <a:rect l="0" t="0" r="0" b="0"/>
                            <a:pathLst>
                              <a:path w="1972691" h="9144">
                                <a:moveTo>
                                  <a:pt x="0" y="0"/>
                                </a:moveTo>
                                <a:lnTo>
                                  <a:pt x="1972691" y="0"/>
                                </a:lnTo>
                                <a:lnTo>
                                  <a:pt x="19726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5" name="Shape 642845"/>
                        <wps:cNvSpPr/>
                        <wps:spPr>
                          <a:xfrm>
                            <a:off x="0" y="295681"/>
                            <a:ext cx="2128393" cy="9144"/>
                          </a:xfrm>
                          <a:custGeom>
                            <a:avLst/>
                            <a:gdLst/>
                            <a:ahLst/>
                            <a:cxnLst/>
                            <a:rect l="0" t="0" r="0" b="0"/>
                            <a:pathLst>
                              <a:path w="2128393" h="9144">
                                <a:moveTo>
                                  <a:pt x="0" y="0"/>
                                </a:moveTo>
                                <a:lnTo>
                                  <a:pt x="2128393" y="0"/>
                                </a:lnTo>
                                <a:lnTo>
                                  <a:pt x="2128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6" name="Shape 642846"/>
                        <wps:cNvSpPr/>
                        <wps:spPr>
                          <a:xfrm>
                            <a:off x="2128469" y="6121"/>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7" name="Shape 642847"/>
                        <wps:cNvSpPr/>
                        <wps:spPr>
                          <a:xfrm>
                            <a:off x="2128469" y="2956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8" name="Shape 642848"/>
                        <wps:cNvSpPr/>
                        <wps:spPr>
                          <a:xfrm>
                            <a:off x="2134565" y="295681"/>
                            <a:ext cx="2036953" cy="9144"/>
                          </a:xfrm>
                          <a:custGeom>
                            <a:avLst/>
                            <a:gdLst/>
                            <a:ahLst/>
                            <a:cxnLst/>
                            <a:rect l="0" t="0" r="0" b="0"/>
                            <a:pathLst>
                              <a:path w="2036953" h="9144">
                                <a:moveTo>
                                  <a:pt x="0" y="0"/>
                                </a:moveTo>
                                <a:lnTo>
                                  <a:pt x="2036953" y="0"/>
                                </a:lnTo>
                                <a:lnTo>
                                  <a:pt x="20369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49" name="Shape 642849"/>
                        <wps:cNvSpPr/>
                        <wps:spPr>
                          <a:xfrm>
                            <a:off x="4171518" y="6121"/>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50" name="Shape 642850"/>
                        <wps:cNvSpPr/>
                        <wps:spPr>
                          <a:xfrm>
                            <a:off x="4171518" y="2956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51" name="Shape 642851"/>
                        <wps:cNvSpPr/>
                        <wps:spPr>
                          <a:xfrm>
                            <a:off x="4177615" y="295681"/>
                            <a:ext cx="1972691" cy="9144"/>
                          </a:xfrm>
                          <a:custGeom>
                            <a:avLst/>
                            <a:gdLst/>
                            <a:ahLst/>
                            <a:cxnLst/>
                            <a:rect l="0" t="0" r="0" b="0"/>
                            <a:pathLst>
                              <a:path w="1972691" h="9144">
                                <a:moveTo>
                                  <a:pt x="0" y="0"/>
                                </a:moveTo>
                                <a:lnTo>
                                  <a:pt x="1972691" y="0"/>
                                </a:lnTo>
                                <a:lnTo>
                                  <a:pt x="19726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9422" style="width:484.276pt;height:23.762pt;mso-position-horizontal-relative:char;mso-position-vertical-relative:line" coordsize="61503,3017">
                <v:rect id="Rectangle 45717" style="position:absolute;width:1783;height:1783;left:2133;top:798;" filled="f" stroked="f">
                  <v:textbox inset="0,0,0,0">
                    <w:txbxContent>
                      <w:p>
                        <w:pPr>
                          <w:spacing w:before="0" w:after="160" w:line="259" w:lineRule="auto"/>
                          <w:ind w:left="0" w:firstLine="0"/>
                        </w:pPr>
                        <w:r>
                          <w:rPr/>
                          <w:t xml:space="preserve">项</w:t>
                        </w:r>
                      </w:p>
                    </w:txbxContent>
                  </v:textbox>
                </v:rect>
                <v:rect id="Rectangle 45718" style="position:absolute;width:1783;height:1783;left:3474;top:798;" filled="f" stroked="f">
                  <v:textbox inset="0,0,0,0">
                    <w:txbxContent>
                      <w:p>
                        <w:pPr>
                          <w:spacing w:before="0" w:after="160" w:line="259" w:lineRule="auto"/>
                          <w:ind w:left="0" w:firstLine="0"/>
                        </w:pPr>
                        <w:r>
                          <w:rPr/>
                          <w:t xml:space="preserve">  </w:t>
                        </w:r>
                      </w:p>
                    </w:txbxContent>
                  </v:textbox>
                </v:rect>
                <v:rect id="Rectangle 45719" style="position:absolute;width:1783;height:1783;left:4818;top:798;" filled="f" stroked="f">
                  <v:textbox inset="0,0,0,0">
                    <w:txbxContent>
                      <w:p>
                        <w:pPr>
                          <w:spacing w:before="0" w:after="160" w:line="259" w:lineRule="auto"/>
                          <w:ind w:left="0" w:firstLine="0"/>
                        </w:pPr>
                        <w:r>
                          <w:rPr/>
                          <w:t xml:space="preserve">目</w:t>
                        </w:r>
                      </w:p>
                    </w:txbxContent>
                  </v:textbox>
                </v:rect>
                <v:rect id="Rectangle 45720" style="position:absolute;width:891;height:1783;left:6129;top:798;" filled="f" stroked="f">
                  <v:textbox inset="0,0,0,0">
                    <w:txbxContent>
                      <w:p>
                        <w:pPr>
                          <w:spacing w:before="0" w:after="160" w:line="259" w:lineRule="auto"/>
                          <w:ind w:left="0" w:firstLine="0"/>
                        </w:pPr>
                        <w:r>
                          <w:rPr/>
                          <w:t xml:space="preserve"> </w:t>
                        </w:r>
                      </w:p>
                    </w:txbxContent>
                  </v:textbox>
                </v:rect>
                <v:rect id="Rectangle 45721" style="position:absolute;width:12444;height:1783;left:26865;top:798;" filled="f" stroked="f">
                  <v:textbox inset="0,0,0,0">
                    <w:txbxContent>
                      <w:p>
                        <w:pPr>
                          <w:spacing w:before="0" w:after="160" w:line="259" w:lineRule="auto"/>
                          <w:ind w:left="0" w:firstLine="0"/>
                        </w:pPr>
                        <w:r>
                          <w:rPr/>
                          <w:t xml:space="preserve">确定组合的依据</w:t>
                        </w:r>
                      </w:p>
                    </w:txbxContent>
                  </v:textbox>
                </v:rect>
                <v:rect id="Rectangle 45722" style="position:absolute;width:891;height:1783;left:36194;top:798;" filled="f" stroked="f">
                  <v:textbox inset="0,0,0,0">
                    <w:txbxContent>
                      <w:p>
                        <w:pPr>
                          <w:spacing w:before="0" w:after="160" w:line="259" w:lineRule="auto"/>
                          <w:ind w:left="0" w:firstLine="0"/>
                        </w:pPr>
                        <w:r>
                          <w:rPr/>
                          <w:t xml:space="preserve"> </w:t>
                        </w:r>
                      </w:p>
                    </w:txbxContent>
                  </v:textbox>
                </v:rect>
                <v:rect id="Rectangle 45723" style="position:absolute;width:19538;height:1783;left:44275;top:798;" filled="f" stroked="f">
                  <v:textbox inset="0,0,0,0">
                    <w:txbxContent>
                      <w:p>
                        <w:pPr>
                          <w:spacing w:before="0" w:after="160" w:line="259" w:lineRule="auto"/>
                          <w:ind w:left="0" w:firstLine="0"/>
                        </w:pPr>
                        <w:r>
                          <w:rPr/>
                          <w:t xml:space="preserve">计量预期信用损失的方法</w:t>
                        </w:r>
                      </w:p>
                    </w:txbxContent>
                  </v:textbox>
                </v:rect>
                <v:rect id="Rectangle 45724" style="position:absolute;width:891;height:1783;left:58942;top:798;" filled="f" stroked="f">
                  <v:textbox inset="0,0,0,0">
                    <w:txbxContent>
                      <w:p>
                        <w:pPr>
                          <w:spacing w:before="0" w:after="160" w:line="259" w:lineRule="auto"/>
                          <w:ind w:left="0" w:firstLine="0"/>
                        </w:pPr>
                        <w:r>
                          <w:rPr/>
                          <w:t xml:space="preserve"> </w:t>
                        </w:r>
                      </w:p>
                    </w:txbxContent>
                  </v:textbox>
                </v:rect>
                <v:shape id="Shape 642852" style="position:absolute;width:21192;height:91;left:91;top:0;" coordsize="2119249,9144" path="m0,0l2119249,0l2119249,9144l0,9144l0,0">
                  <v:stroke weight="0pt" endcap="flat" joinstyle="miter" miterlimit="10" on="false" color="#000000" opacity="0"/>
                  <v:fill on="true" color="#000000"/>
                </v:shape>
                <v:shape id="Shape 642853" style="position:absolute;width:91;height:91;left:21284;top:0;" coordsize="9144,9144" path="m0,0l9144,0l9144,9144l0,9144l0,0">
                  <v:stroke weight="0pt" endcap="flat" joinstyle="miter" miterlimit="10" on="false" color="#000000" opacity="0"/>
                  <v:fill on="true" color="#000000"/>
                </v:shape>
                <v:shape id="Shape 642854" style="position:absolute;width:20369;height:91;left:21345;top:0;" coordsize="2036953,9144" path="m0,0l2036953,0l2036953,9144l0,9144l0,0">
                  <v:stroke weight="0pt" endcap="flat" joinstyle="miter" miterlimit="10" on="false" color="#000000" opacity="0"/>
                  <v:fill on="true" color="#000000"/>
                </v:shape>
                <v:shape id="Shape 642855" style="position:absolute;width:91;height:91;left:41715;top:0;" coordsize="9144,9144" path="m0,0l9144,0l9144,9144l0,9144l0,0">
                  <v:stroke weight="0pt" endcap="flat" joinstyle="miter" miterlimit="10" on="false" color="#000000" opacity="0"/>
                  <v:fill on="true" color="#000000"/>
                </v:shape>
                <v:shape id="Shape 642856" style="position:absolute;width:19726;height:91;left:41776;top:0;" coordsize="1972691,9144" path="m0,0l1972691,0l1972691,9144l0,9144l0,0">
                  <v:stroke weight="0pt" endcap="flat" joinstyle="miter" miterlimit="10" on="false" color="#000000" opacity="0"/>
                  <v:fill on="true" color="#000000"/>
                </v:shape>
                <v:shape id="Shape 642857" style="position:absolute;width:21283;height:91;left:0;top:2956;" coordsize="2128393,9144" path="m0,0l2128393,0l2128393,9144l0,9144l0,0">
                  <v:stroke weight="0pt" endcap="flat" joinstyle="miter" miterlimit="10" on="false" color="#000000" opacity="0"/>
                  <v:fill on="true" color="#000000"/>
                </v:shape>
                <v:shape id="Shape 642858" style="position:absolute;width:91;height:2895;left:21284;top:61;" coordsize="9144,289560" path="m0,0l9144,0l9144,289560l0,289560l0,0">
                  <v:stroke weight="0pt" endcap="flat" joinstyle="miter" miterlimit="10" on="false" color="#000000" opacity="0"/>
                  <v:fill on="true" color="#000000"/>
                </v:shape>
                <v:shape id="Shape 642859" style="position:absolute;width:91;height:91;left:21284;top:2956;" coordsize="9144,9144" path="m0,0l9144,0l9144,9144l0,9144l0,0">
                  <v:stroke weight="0pt" endcap="flat" joinstyle="miter" miterlimit="10" on="false" color="#000000" opacity="0"/>
                  <v:fill on="true" color="#000000"/>
                </v:shape>
                <v:shape id="Shape 642860" style="position:absolute;width:20369;height:91;left:21345;top:2956;" coordsize="2036953,9144" path="m0,0l2036953,0l2036953,9144l0,9144l0,0">
                  <v:stroke weight="0pt" endcap="flat" joinstyle="miter" miterlimit="10" on="false" color="#000000" opacity="0"/>
                  <v:fill on="true" color="#000000"/>
                </v:shape>
                <v:shape id="Shape 642861" style="position:absolute;width:91;height:2895;left:41715;top:61;" coordsize="9144,289560" path="m0,0l9144,0l9144,289560l0,289560l0,0">
                  <v:stroke weight="0pt" endcap="flat" joinstyle="miter" miterlimit="10" on="false" color="#000000" opacity="0"/>
                  <v:fill on="true" color="#000000"/>
                </v:shape>
                <v:shape id="Shape 642862" style="position:absolute;width:91;height:91;left:41715;top:2956;" coordsize="9144,9144" path="m0,0l9144,0l9144,9144l0,9144l0,0">
                  <v:stroke weight="0pt" endcap="flat" joinstyle="miter" miterlimit="10" on="false" color="#000000" opacity="0"/>
                  <v:fill on="true" color="#000000"/>
                </v:shape>
                <v:shape id="Shape 642863" style="position:absolute;width:19726;height:91;left:41776;top:2956;" coordsize="1972691,9144" path="m0,0l1972691,0l1972691,9144l0,9144l0,0">
                  <v:stroke weight="0pt" endcap="flat" joinstyle="miter" miterlimit="10" on="false" color="#000000" opacity="0"/>
                  <v:fill on="true" color="#000000"/>
                </v:shape>
              </v:group>
            </w:pict>
          </mc:Fallback>
        </mc:AlternateContent>
      </w:r>
    </w:p>
    <w:tbl>
      <w:tblPr>
        <w:tblStyle w:val="TableGrid"/>
        <w:tblW w:w="9671" w:type="dxa"/>
        <w:tblInd w:w="-110" w:type="dxa"/>
        <w:tblCellMar>
          <w:top w:w="30" w:type="dxa"/>
          <w:left w:w="106" w:type="dxa"/>
          <w:bottom w:w="0" w:type="dxa"/>
          <w:right w:w="106" w:type="dxa"/>
        </w:tblCellMar>
        <w:tblLook w:val="04A0" w:firstRow="1" w:lastRow="0" w:firstColumn="1" w:lastColumn="0" w:noHBand="0" w:noVBand="1"/>
      </w:tblPr>
      <w:tblGrid>
        <w:gridCol w:w="3343"/>
        <w:gridCol w:w="3217"/>
        <w:gridCol w:w="3111"/>
      </w:tblGrid>
      <w:tr w:rsidR="00D21ED7">
        <w:trPr>
          <w:trHeight w:val="466"/>
        </w:trPr>
        <w:tc>
          <w:tcPr>
            <w:tcW w:w="33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6" w:firstLine="0"/>
            </w:pPr>
            <w:r>
              <w:t>项</w:t>
            </w:r>
            <w:r>
              <w:t xml:space="preserve">  </w:t>
            </w:r>
            <w:r>
              <w:t>目</w:t>
            </w:r>
            <w:r>
              <w:t xml:space="preserve"> </w:t>
            </w:r>
          </w:p>
        </w:tc>
        <w:tc>
          <w:tcPr>
            <w:tcW w:w="32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jc w:val="center"/>
            </w:pPr>
            <w:r>
              <w:t>确定组合的依据</w:t>
            </w:r>
            <w:r>
              <w:t xml:space="preserve"> </w:t>
            </w:r>
          </w:p>
        </w:tc>
        <w:tc>
          <w:tcPr>
            <w:tcW w:w="31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93" w:firstLine="0"/>
            </w:pPr>
            <w:r>
              <w:t>计量预期信用损失的方法</w:t>
            </w:r>
            <w:r>
              <w:t xml:space="preserve"> </w:t>
            </w:r>
          </w:p>
        </w:tc>
      </w:tr>
      <w:tr w:rsidR="00D21ED7">
        <w:trPr>
          <w:trHeight w:val="552"/>
        </w:trPr>
        <w:tc>
          <w:tcPr>
            <w:tcW w:w="3342" w:type="dxa"/>
            <w:tcBorders>
              <w:top w:val="single" w:sz="4" w:space="0" w:color="000000"/>
              <w:left w:val="nil"/>
              <w:bottom w:val="single" w:sz="4" w:space="0" w:color="000000"/>
              <w:right w:val="single" w:sz="4" w:space="0" w:color="000000"/>
            </w:tcBorders>
          </w:tcPr>
          <w:p w:rsidR="00D21ED7" w:rsidRDefault="00DF333D">
            <w:pPr>
              <w:spacing w:after="0" w:line="259" w:lineRule="auto"/>
              <w:ind w:left="5" w:firstLine="0"/>
            </w:pPr>
            <w:r>
              <w:t>其他应收款</w:t>
            </w:r>
            <w:r>
              <w:t>——</w:t>
            </w:r>
            <w:r>
              <w:t>合并范围内关联方款项组合</w:t>
            </w:r>
            <w:r>
              <w:t xml:space="preserve"> </w:t>
            </w:r>
          </w:p>
        </w:tc>
        <w:tc>
          <w:tcPr>
            <w:tcW w:w="3217"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款项性质</w:t>
            </w:r>
            <w:r>
              <w:t xml:space="preserve"> </w:t>
            </w:r>
          </w:p>
        </w:tc>
        <w:tc>
          <w:tcPr>
            <w:tcW w:w="3111"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2" w:line="237" w:lineRule="auto"/>
              <w:ind w:left="0" w:firstLine="0"/>
            </w:pPr>
            <w:r>
              <w:t>参考历史信用损失经验，结合当前状况以及对未来经济状况的预测，通过违约风险敞口和未来</w:t>
            </w:r>
          </w:p>
          <w:p w:rsidR="00D21ED7" w:rsidRDefault="00DF333D">
            <w:pPr>
              <w:spacing w:after="0" w:line="259" w:lineRule="auto"/>
              <w:ind w:left="0" w:firstLine="0"/>
            </w:pPr>
            <w:r>
              <w:t>12</w:t>
            </w:r>
            <w:r>
              <w:t>个月内或整个存续期预期信用损失率，计算预期信用损失</w:t>
            </w:r>
            <w:r>
              <w:t xml:space="preserve"> </w:t>
            </w:r>
          </w:p>
        </w:tc>
      </w:tr>
      <w:tr w:rsidR="00D21ED7">
        <w:trPr>
          <w:trHeight w:val="557"/>
        </w:trPr>
        <w:tc>
          <w:tcPr>
            <w:tcW w:w="3342" w:type="dxa"/>
            <w:tcBorders>
              <w:top w:val="single" w:sz="4" w:space="0" w:color="000000"/>
              <w:left w:val="nil"/>
              <w:bottom w:val="single" w:sz="4" w:space="0" w:color="000000"/>
              <w:right w:val="single" w:sz="4" w:space="0" w:color="000000"/>
            </w:tcBorders>
          </w:tcPr>
          <w:p w:rsidR="00D21ED7" w:rsidRDefault="00DF333D">
            <w:pPr>
              <w:spacing w:after="0" w:line="259" w:lineRule="auto"/>
              <w:ind w:left="5" w:firstLine="0"/>
            </w:pPr>
            <w:r>
              <w:t>其他应收款</w:t>
            </w:r>
            <w:r>
              <w:t>——</w:t>
            </w:r>
            <w:r>
              <w:t>应收押金保证金组合</w:t>
            </w:r>
            <w:r>
              <w:t xml:space="preserve"> </w:t>
            </w: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nil"/>
              <w:right w:val="nil"/>
            </w:tcBorders>
          </w:tcPr>
          <w:p w:rsidR="00D21ED7" w:rsidRDefault="00D21ED7">
            <w:pPr>
              <w:spacing w:after="160" w:line="259" w:lineRule="auto"/>
              <w:ind w:left="0" w:firstLine="0"/>
            </w:pPr>
          </w:p>
        </w:tc>
      </w:tr>
      <w:tr w:rsidR="00D21ED7">
        <w:trPr>
          <w:trHeight w:val="466"/>
        </w:trPr>
        <w:tc>
          <w:tcPr>
            <w:tcW w:w="33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 w:firstLine="0"/>
            </w:pPr>
            <w:r>
              <w:t>其他应收款</w:t>
            </w:r>
            <w:r>
              <w:t>——</w:t>
            </w:r>
            <w:r>
              <w:t>账龄组合</w:t>
            </w:r>
            <w:r>
              <w:t xml:space="preserve"> </w:t>
            </w:r>
          </w:p>
        </w:tc>
        <w:tc>
          <w:tcPr>
            <w:tcW w:w="32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账龄</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bl>
    <w:p w:rsidR="00D21ED7" w:rsidRDefault="00DF333D">
      <w:pPr>
        <w:numPr>
          <w:ilvl w:val="0"/>
          <w:numId w:val="41"/>
        </w:numPr>
        <w:spacing w:after="90"/>
        <w:ind w:hanging="423"/>
      </w:pPr>
      <w:r>
        <w:t>采用简化计量方法，按组合计量预期信用损失的应收款项及合同资产</w:t>
      </w:r>
      <w:r>
        <w:rPr>
          <w:sz w:val="22"/>
        </w:rPr>
        <w:t xml:space="preserve"> </w:t>
      </w:r>
    </w:p>
    <w:p w:rsidR="00D21ED7" w:rsidRDefault="00DF333D">
      <w:pPr>
        <w:numPr>
          <w:ilvl w:val="0"/>
          <w:numId w:val="42"/>
        </w:numPr>
        <w:ind w:left="724" w:hanging="317"/>
      </w:pPr>
      <w:r>
        <w:t>具体组合及计量预期信用损失的方法</w:t>
      </w:r>
      <w:r>
        <w:t xml:space="preserve"> </w:t>
      </w:r>
    </w:p>
    <w:tbl>
      <w:tblPr>
        <w:tblStyle w:val="TableGrid"/>
        <w:tblW w:w="9685" w:type="dxa"/>
        <w:tblInd w:w="-125" w:type="dxa"/>
        <w:tblCellMar>
          <w:top w:w="0" w:type="dxa"/>
          <w:left w:w="106" w:type="dxa"/>
          <w:bottom w:w="0" w:type="dxa"/>
          <w:right w:w="121" w:type="dxa"/>
        </w:tblCellMar>
        <w:tblLook w:val="04A0" w:firstRow="1" w:lastRow="0" w:firstColumn="1" w:lastColumn="0" w:noHBand="0" w:noVBand="1"/>
      </w:tblPr>
      <w:tblGrid>
        <w:gridCol w:w="3198"/>
        <w:gridCol w:w="2895"/>
        <w:gridCol w:w="3592"/>
      </w:tblGrid>
      <w:tr w:rsidR="00D21ED7">
        <w:trPr>
          <w:trHeight w:val="461"/>
        </w:trPr>
        <w:tc>
          <w:tcPr>
            <w:tcW w:w="31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项</w:t>
            </w:r>
            <w:r>
              <w:t xml:space="preserve">  </w:t>
            </w:r>
            <w:r>
              <w:t>目</w:t>
            </w:r>
            <w:r>
              <w:t xml:space="preserve"> </w:t>
            </w:r>
          </w:p>
        </w:tc>
        <w:tc>
          <w:tcPr>
            <w:tcW w:w="28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4" w:firstLine="0"/>
              <w:jc w:val="center"/>
            </w:pPr>
            <w:r>
              <w:t>确定组合的依据</w:t>
            </w:r>
            <w:r>
              <w:t xml:space="preserve"> </w:t>
            </w:r>
          </w:p>
        </w:tc>
        <w:tc>
          <w:tcPr>
            <w:tcW w:w="35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5" w:firstLine="0"/>
              <w:jc w:val="center"/>
            </w:pPr>
            <w:r>
              <w:t>计量预期信用损失的方法</w:t>
            </w:r>
            <w:r>
              <w:t xml:space="preserve"> </w:t>
            </w:r>
          </w:p>
        </w:tc>
      </w:tr>
      <w:tr w:rsidR="00D21ED7">
        <w:trPr>
          <w:trHeight w:val="686"/>
        </w:trPr>
        <w:tc>
          <w:tcPr>
            <w:tcW w:w="31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应收银行承兑汇票</w:t>
            </w:r>
            <w:r>
              <w:t xml:space="preserve"> </w:t>
            </w:r>
          </w:p>
        </w:tc>
        <w:tc>
          <w:tcPr>
            <w:tcW w:w="2895" w:type="dxa"/>
            <w:vMerge w:val="restart"/>
            <w:tcBorders>
              <w:top w:val="single" w:sz="4" w:space="0" w:color="000000"/>
              <w:left w:val="single" w:sz="4" w:space="0" w:color="000000"/>
              <w:bottom w:val="nil"/>
              <w:right w:val="single" w:sz="4" w:space="0" w:color="000000"/>
            </w:tcBorders>
            <w:vAlign w:val="bottom"/>
          </w:tcPr>
          <w:p w:rsidR="00D21ED7" w:rsidRDefault="00DF333D">
            <w:pPr>
              <w:spacing w:after="0" w:line="259" w:lineRule="auto"/>
              <w:ind w:left="5" w:firstLine="0"/>
            </w:pPr>
            <w:r>
              <w:t>票据类型</w:t>
            </w:r>
            <w:r>
              <w:t xml:space="preserve"> </w:t>
            </w:r>
          </w:p>
        </w:tc>
        <w:tc>
          <w:tcPr>
            <w:tcW w:w="3592" w:type="dxa"/>
            <w:vMerge w:val="restart"/>
            <w:tcBorders>
              <w:top w:val="single" w:sz="4" w:space="0" w:color="000000"/>
              <w:left w:val="single" w:sz="4" w:space="0" w:color="000000"/>
              <w:bottom w:val="nil"/>
              <w:right w:val="nil"/>
            </w:tcBorders>
            <w:vAlign w:val="bottom"/>
          </w:tcPr>
          <w:p w:rsidR="00D21ED7" w:rsidRDefault="00DF333D">
            <w:pPr>
              <w:spacing w:after="0" w:line="259" w:lineRule="auto"/>
              <w:ind w:left="0" w:right="1" w:firstLine="0"/>
              <w:jc w:val="both"/>
            </w:pPr>
            <w:r>
              <w:t>参考历史信用损失经验，结合当前状况以及对未来经济状况的预测，通过违约风险敞口和整个存续期预期信用</w:t>
            </w:r>
          </w:p>
        </w:tc>
      </w:tr>
      <w:tr w:rsidR="00D21ED7">
        <w:trPr>
          <w:trHeight w:val="234"/>
        </w:trPr>
        <w:tc>
          <w:tcPr>
            <w:tcW w:w="3198" w:type="dxa"/>
            <w:tcBorders>
              <w:top w:val="single" w:sz="4" w:space="0" w:color="000000"/>
              <w:left w:val="nil"/>
              <w:bottom w:val="nil"/>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nil"/>
              <w:right w:val="nil"/>
            </w:tcBorders>
          </w:tcPr>
          <w:p w:rsidR="00D21ED7" w:rsidRDefault="00D21ED7">
            <w:pPr>
              <w:spacing w:after="160" w:line="259" w:lineRule="auto"/>
              <w:ind w:left="0" w:firstLine="0"/>
            </w:pPr>
          </w:p>
        </w:tc>
      </w:tr>
      <w:tr w:rsidR="00D21ED7">
        <w:trPr>
          <w:trHeight w:val="453"/>
        </w:trPr>
        <w:tc>
          <w:tcPr>
            <w:tcW w:w="3198" w:type="dxa"/>
            <w:tcBorders>
              <w:top w:val="nil"/>
              <w:left w:val="nil"/>
              <w:bottom w:val="single" w:sz="4" w:space="0" w:color="000000"/>
              <w:right w:val="single" w:sz="4" w:space="0" w:color="000000"/>
            </w:tcBorders>
          </w:tcPr>
          <w:p w:rsidR="00D21ED7" w:rsidRDefault="00DF333D">
            <w:pPr>
              <w:spacing w:after="0" w:line="259" w:lineRule="auto"/>
              <w:ind w:left="19" w:firstLine="0"/>
            </w:pPr>
            <w:r>
              <w:t>应收商业承兑汇票</w:t>
            </w:r>
            <w:r>
              <w:t xml:space="preserve"> </w:t>
            </w:r>
          </w:p>
        </w:tc>
        <w:tc>
          <w:tcPr>
            <w:tcW w:w="2895" w:type="dxa"/>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3592" w:type="dxa"/>
            <w:tcBorders>
              <w:top w:val="nil"/>
              <w:left w:val="single" w:sz="4" w:space="0" w:color="000000"/>
              <w:bottom w:val="single" w:sz="4" w:space="0" w:color="000000"/>
              <w:right w:val="nil"/>
            </w:tcBorders>
          </w:tcPr>
          <w:p w:rsidR="00D21ED7" w:rsidRDefault="00DF333D">
            <w:pPr>
              <w:spacing w:after="0" w:line="259" w:lineRule="auto"/>
              <w:ind w:left="0" w:firstLine="0"/>
            </w:pPr>
            <w:r>
              <w:t>损失率，计算预期信用损失</w:t>
            </w:r>
            <w:r>
              <w:t xml:space="preserve"> </w:t>
            </w:r>
          </w:p>
        </w:tc>
      </w:tr>
      <w:tr w:rsidR="00D21ED7">
        <w:trPr>
          <w:trHeight w:val="1100"/>
        </w:trPr>
        <w:tc>
          <w:tcPr>
            <w:tcW w:w="31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应收账款</w:t>
            </w:r>
            <w:r>
              <w:t>——</w:t>
            </w:r>
            <w:r>
              <w:t>合并范围内关联方款项组合</w:t>
            </w:r>
            <w:r>
              <w:rPr>
                <w:sz w:val="22"/>
              </w:rPr>
              <w:t xml:space="preserve"> </w:t>
            </w:r>
          </w:p>
        </w:tc>
        <w:tc>
          <w:tcPr>
            <w:tcW w:w="28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款项性质</w:t>
            </w:r>
            <w:r>
              <w:rPr>
                <w:sz w:val="22"/>
              </w:rPr>
              <w:t xml:space="preserve"> </w:t>
            </w:r>
          </w:p>
        </w:tc>
        <w:tc>
          <w:tcPr>
            <w:tcW w:w="3592"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pPr>
            <w:r>
              <w:t>参考历史信用损失经验，结合当前状况以及对未来经济状况的预测，通过违约风险敞口和整个存续期预期信用损失率，计算预期信用损失</w:t>
            </w:r>
            <w:r>
              <w:rPr>
                <w:sz w:val="22"/>
              </w:rPr>
              <w:t xml:space="preserve"> </w:t>
            </w:r>
          </w:p>
        </w:tc>
      </w:tr>
      <w:tr w:rsidR="00D21ED7">
        <w:trPr>
          <w:trHeight w:val="1100"/>
        </w:trPr>
        <w:tc>
          <w:tcPr>
            <w:tcW w:w="31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应收账款</w:t>
            </w:r>
            <w:r>
              <w:t>——</w:t>
            </w:r>
            <w:r>
              <w:t>账龄组合</w:t>
            </w:r>
            <w:r>
              <w:rPr>
                <w:sz w:val="22"/>
              </w:rPr>
              <w:t xml:space="preserve"> </w:t>
            </w:r>
          </w:p>
        </w:tc>
        <w:tc>
          <w:tcPr>
            <w:tcW w:w="28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账龄组合</w:t>
            </w:r>
            <w:r>
              <w:rPr>
                <w:sz w:val="22"/>
              </w:rPr>
              <w:t xml:space="preserve"> </w:t>
            </w:r>
          </w:p>
        </w:tc>
        <w:tc>
          <w:tcPr>
            <w:tcW w:w="3592"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pPr>
            <w:r>
              <w:t>参考历史信用损失经验，结合当前状况以及对未来经济状况的预测，编制应收账款账龄与整个存续期预期信用损失率对照表，计算预期信用损失</w:t>
            </w:r>
            <w:r>
              <w:rPr>
                <w:sz w:val="22"/>
              </w:rPr>
              <w:t xml:space="preserve"> </w:t>
            </w:r>
          </w:p>
        </w:tc>
      </w:tr>
      <w:tr w:rsidR="00D21ED7">
        <w:trPr>
          <w:trHeight w:val="1099"/>
        </w:trPr>
        <w:tc>
          <w:tcPr>
            <w:tcW w:w="31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合同资产</w:t>
            </w:r>
            <w:r>
              <w:t>——</w:t>
            </w:r>
            <w:r>
              <w:t>质保金组合</w:t>
            </w:r>
            <w:r>
              <w:rPr>
                <w:sz w:val="22"/>
              </w:rPr>
              <w:t xml:space="preserve"> </w:t>
            </w:r>
          </w:p>
        </w:tc>
        <w:tc>
          <w:tcPr>
            <w:tcW w:w="28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款项性质</w:t>
            </w:r>
            <w:r>
              <w:rPr>
                <w:sz w:val="22"/>
              </w:rPr>
              <w:t xml:space="preserve"> </w:t>
            </w:r>
          </w:p>
        </w:tc>
        <w:tc>
          <w:tcPr>
            <w:tcW w:w="3592"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pPr>
            <w:r>
              <w:t>参考历史信用损失经验，结合当前状况以及对未来经济状况的预测，通过违约风险敞口和整个存续期预期信用损失率，计算预期信用损失</w:t>
            </w:r>
            <w:r>
              <w:rPr>
                <w:sz w:val="22"/>
              </w:rPr>
              <w:t xml:space="preserve"> </w:t>
            </w:r>
          </w:p>
        </w:tc>
      </w:tr>
      <w:tr w:rsidR="00D21ED7">
        <w:trPr>
          <w:trHeight w:val="1100"/>
        </w:trPr>
        <w:tc>
          <w:tcPr>
            <w:tcW w:w="31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其他非流动资产</w:t>
            </w:r>
            <w:r>
              <w:t>-</w:t>
            </w:r>
            <w:r>
              <w:t>质保金组合</w:t>
            </w:r>
            <w:r>
              <w:t xml:space="preserve"> </w:t>
            </w:r>
          </w:p>
        </w:tc>
        <w:tc>
          <w:tcPr>
            <w:tcW w:w="28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款项性质</w:t>
            </w:r>
            <w:r>
              <w:t xml:space="preserve"> </w:t>
            </w:r>
          </w:p>
        </w:tc>
        <w:tc>
          <w:tcPr>
            <w:tcW w:w="3592"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pPr>
            <w:r>
              <w:t>参考历史信用损失经验，结合当前状况以及对未来经济状况的预测，通过违约风险敞口和整个存续期预期信用损失率，计算预期信用损失</w:t>
            </w:r>
            <w:r>
              <w:t xml:space="preserve"> </w:t>
            </w:r>
          </w:p>
        </w:tc>
      </w:tr>
    </w:tbl>
    <w:p w:rsidR="00D21ED7" w:rsidRDefault="00DF333D">
      <w:pPr>
        <w:numPr>
          <w:ilvl w:val="0"/>
          <w:numId w:val="42"/>
        </w:numPr>
        <w:ind w:left="724" w:hanging="317"/>
      </w:pPr>
      <w:r>
        <w:t>应收账款</w:t>
      </w:r>
      <w:r>
        <w:t>——</w:t>
      </w:r>
      <w:r>
        <w:t>账龄组合的账龄与整个存续期预期信用损失率对照表</w:t>
      </w:r>
      <w:r>
        <w:t xml:space="preserve"> </w:t>
      </w:r>
    </w:p>
    <w:tbl>
      <w:tblPr>
        <w:tblStyle w:val="TableGrid"/>
        <w:tblW w:w="9685" w:type="dxa"/>
        <w:tblInd w:w="-125" w:type="dxa"/>
        <w:tblCellMar>
          <w:top w:w="30" w:type="dxa"/>
          <w:left w:w="125" w:type="dxa"/>
          <w:bottom w:w="0" w:type="dxa"/>
          <w:right w:w="115" w:type="dxa"/>
        </w:tblCellMar>
        <w:tblLook w:val="04A0" w:firstRow="1" w:lastRow="0" w:firstColumn="1" w:lastColumn="0" w:noHBand="0" w:noVBand="1"/>
      </w:tblPr>
      <w:tblGrid>
        <w:gridCol w:w="6088"/>
        <w:gridCol w:w="3597"/>
      </w:tblGrid>
      <w:tr w:rsidR="00D21ED7">
        <w:trPr>
          <w:trHeight w:val="552"/>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账</w:t>
            </w:r>
            <w:r>
              <w:t xml:space="preserve">  </w:t>
            </w:r>
            <w:r>
              <w:t>龄</w:t>
            </w:r>
            <w:r>
              <w:t xml:space="preserve"> </w:t>
            </w:r>
          </w:p>
        </w:tc>
        <w:tc>
          <w:tcPr>
            <w:tcW w:w="3597" w:type="dxa"/>
            <w:tcBorders>
              <w:top w:val="single" w:sz="4" w:space="0" w:color="000000"/>
              <w:left w:val="single" w:sz="4" w:space="0" w:color="000000"/>
              <w:bottom w:val="single" w:sz="4" w:space="0" w:color="000000"/>
              <w:right w:val="nil"/>
            </w:tcBorders>
          </w:tcPr>
          <w:p w:rsidR="00D21ED7" w:rsidRDefault="00DF333D">
            <w:pPr>
              <w:spacing w:after="0" w:line="259" w:lineRule="auto"/>
              <w:ind w:left="252" w:right="156" w:firstLine="0"/>
              <w:jc w:val="center"/>
            </w:pPr>
            <w:r>
              <w:t>应收账款预期信用损失率（</w:t>
            </w:r>
            <w:r>
              <w:t>%</w:t>
            </w:r>
            <w:r>
              <w:t>）</w:t>
            </w:r>
            <w:r>
              <w:t xml:space="preserve"> </w:t>
            </w:r>
          </w:p>
        </w:tc>
      </w:tr>
      <w:tr w:rsidR="00D21ED7">
        <w:trPr>
          <w:trHeight w:val="466"/>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w:t>
            </w:r>
            <w:r>
              <w:t>年以内（含，下同）</w:t>
            </w:r>
            <w:r>
              <w:t xml:space="preserve"> </w:t>
            </w:r>
          </w:p>
        </w:tc>
        <w:tc>
          <w:tcPr>
            <w:tcW w:w="35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4" w:firstLine="0"/>
              <w:jc w:val="center"/>
            </w:pPr>
            <w:r>
              <w:t xml:space="preserve">5.00 </w:t>
            </w:r>
          </w:p>
        </w:tc>
      </w:tr>
      <w:tr w:rsidR="00D21ED7">
        <w:trPr>
          <w:trHeight w:val="461"/>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35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10.00 </w:t>
            </w:r>
          </w:p>
        </w:tc>
      </w:tr>
      <w:tr w:rsidR="00D21ED7">
        <w:trPr>
          <w:trHeight w:val="466"/>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2-3</w:t>
            </w:r>
            <w:r>
              <w:t>年</w:t>
            </w:r>
            <w:r>
              <w:t xml:space="preserve"> </w:t>
            </w:r>
          </w:p>
        </w:tc>
        <w:tc>
          <w:tcPr>
            <w:tcW w:w="35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20.00 </w:t>
            </w:r>
          </w:p>
        </w:tc>
      </w:tr>
      <w:tr w:rsidR="00D21ED7">
        <w:trPr>
          <w:trHeight w:val="466"/>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3-4</w:t>
            </w:r>
            <w:r>
              <w:t>年</w:t>
            </w:r>
            <w:r>
              <w:t xml:space="preserve"> </w:t>
            </w:r>
          </w:p>
        </w:tc>
        <w:tc>
          <w:tcPr>
            <w:tcW w:w="35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50.00 </w:t>
            </w:r>
          </w:p>
        </w:tc>
      </w:tr>
      <w:tr w:rsidR="00D21ED7">
        <w:trPr>
          <w:trHeight w:val="461"/>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4-5</w:t>
            </w:r>
            <w:r>
              <w:t>年</w:t>
            </w:r>
            <w:r>
              <w:t xml:space="preserve"> </w:t>
            </w:r>
          </w:p>
        </w:tc>
        <w:tc>
          <w:tcPr>
            <w:tcW w:w="35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100.00 </w:t>
            </w:r>
          </w:p>
        </w:tc>
      </w:tr>
      <w:tr w:rsidR="00D21ED7">
        <w:trPr>
          <w:trHeight w:val="466"/>
        </w:trPr>
        <w:tc>
          <w:tcPr>
            <w:tcW w:w="60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5</w:t>
            </w:r>
            <w:r>
              <w:t>年以上</w:t>
            </w:r>
            <w:r>
              <w:t xml:space="preserve"> </w:t>
            </w:r>
          </w:p>
        </w:tc>
        <w:tc>
          <w:tcPr>
            <w:tcW w:w="35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100.00 </w:t>
            </w:r>
          </w:p>
        </w:tc>
      </w:tr>
    </w:tbl>
    <w:p w:rsidR="00D21ED7" w:rsidRDefault="00DF333D">
      <w:pPr>
        <w:spacing w:after="106"/>
        <w:ind w:left="417"/>
      </w:pPr>
      <w:r>
        <w:t xml:space="preserve">6. </w:t>
      </w:r>
      <w:r>
        <w:t>金融资产和金融负债的抵销</w:t>
      </w:r>
      <w:r>
        <w:t xml:space="preserve"> </w:t>
      </w:r>
    </w:p>
    <w:p w:rsidR="00D21ED7" w:rsidRDefault="00DF333D">
      <w:pPr>
        <w:spacing w:after="4" w:line="355" w:lineRule="auto"/>
        <w:ind w:left="422" w:right="194" w:firstLine="0"/>
        <w:jc w:val="both"/>
      </w:pPr>
      <w:r>
        <w:t>金融资产和金融负债在资产负债表内分别列示，不相互抵销。但同时满足下列条件的，公司以相互抵销后的净额在资产负债表内列示：</w:t>
      </w:r>
      <w:r>
        <w:t xml:space="preserve">(1) </w:t>
      </w:r>
      <w:r>
        <w:t>公司具有抵销已确认金额的法定权利，且该种法定权利是当前可执行的；</w:t>
      </w:r>
      <w:r>
        <w:t xml:space="preserve">(2) </w:t>
      </w:r>
      <w:r>
        <w:t>公司计划以净额结算，或同时变现该金融资产和清偿该金融负债。</w:t>
      </w:r>
      <w:r>
        <w:t xml:space="preserve"> </w:t>
      </w:r>
    </w:p>
    <w:p w:rsidR="00D21ED7" w:rsidRDefault="00DF333D">
      <w:pPr>
        <w:spacing w:after="107"/>
        <w:ind w:left="417"/>
      </w:pPr>
      <w:r>
        <w:t>不满足终止确认条件的金融资产转移，公司不对已转移的金融资产和相关负债进行抵销。</w:t>
      </w:r>
      <w:r>
        <w:t xml:space="preserve"> </w:t>
      </w:r>
    </w:p>
    <w:p w:rsidR="00D21ED7" w:rsidRDefault="00DF333D">
      <w:pPr>
        <w:numPr>
          <w:ilvl w:val="0"/>
          <w:numId w:val="43"/>
        </w:numPr>
        <w:spacing w:after="106"/>
        <w:ind w:hanging="529"/>
      </w:pPr>
      <w:r>
        <w:t>存货</w:t>
      </w:r>
      <w:r>
        <w:t xml:space="preserve"> </w:t>
      </w:r>
    </w:p>
    <w:p w:rsidR="00D21ED7" w:rsidRDefault="00DF333D">
      <w:pPr>
        <w:numPr>
          <w:ilvl w:val="0"/>
          <w:numId w:val="45"/>
        </w:numPr>
        <w:spacing w:after="111"/>
        <w:ind w:left="724" w:hanging="317"/>
      </w:pPr>
      <w:r>
        <w:t>存货的分类</w:t>
      </w:r>
      <w:r>
        <w:t xml:space="preserve"> </w:t>
      </w:r>
    </w:p>
    <w:p w:rsidR="00D21ED7" w:rsidRDefault="00DF333D">
      <w:pPr>
        <w:spacing w:line="356" w:lineRule="auto"/>
        <w:ind w:left="0" w:firstLine="422"/>
      </w:pPr>
      <w:r>
        <w:t>存货包括在日常活动中持有以备出售的产成品或商品、处在生产过程中的在产品、在生产过程或提供劳务过程中耗用的材料和物料等。</w:t>
      </w:r>
      <w:r>
        <w:t xml:space="preserve"> </w:t>
      </w:r>
    </w:p>
    <w:p w:rsidR="00D21ED7" w:rsidRDefault="00DF333D">
      <w:pPr>
        <w:numPr>
          <w:ilvl w:val="0"/>
          <w:numId w:val="45"/>
        </w:numPr>
        <w:spacing w:line="356" w:lineRule="auto"/>
        <w:ind w:left="724" w:hanging="317"/>
      </w:pPr>
      <w:r>
        <w:t>发出存货的计价方法发出存货</w:t>
      </w:r>
      <w:r>
        <w:t>采用月末一次加权平均法。</w:t>
      </w:r>
      <w:r>
        <w:t xml:space="preserve"> </w:t>
      </w:r>
    </w:p>
    <w:p w:rsidR="00D21ED7" w:rsidRDefault="00DF333D">
      <w:pPr>
        <w:numPr>
          <w:ilvl w:val="0"/>
          <w:numId w:val="45"/>
        </w:numPr>
        <w:spacing w:after="106"/>
        <w:ind w:left="724" w:hanging="317"/>
      </w:pPr>
      <w:r>
        <w:t>存货可变现净值的确定依据</w:t>
      </w:r>
      <w:r>
        <w:t xml:space="preserve"> </w:t>
      </w:r>
    </w:p>
    <w:p w:rsidR="00D21ED7" w:rsidRDefault="00DF333D">
      <w:pPr>
        <w:spacing w:line="357" w:lineRule="auto"/>
        <w:ind w:left="0" w:firstLine="422"/>
      </w:pPr>
      <w:r>
        <w:t>资产负债表日，存货采用成本与可变现净值孰低计量，按照存货类别成本高于可变现净值的差额计提存货跌价准备。直接用于出售的存货，在正常生产经营过程中以该存货的估计售价减去估计的销售费用和相关税费后的金额确定其可变现净值；需要经过加工的存货，在正常生产经营过程中以所生产的产成品的估计售价减去至完工时估计将要发生的成本、估计的销售费用和相关税费后的金额确定其可变现净值；资产负债表日，同一项存货中一部分有合同价格约定、其他部分不存在合同价格的，分别确定其可变现净值，并与其对应的成本进行比较，分别确定存货跌价准备的计提或</w:t>
      </w:r>
      <w:r>
        <w:t>转回的金额。</w:t>
      </w:r>
      <w:r>
        <w:t xml:space="preserve"> </w:t>
      </w:r>
    </w:p>
    <w:p w:rsidR="00D21ED7" w:rsidRDefault="00DF333D">
      <w:pPr>
        <w:numPr>
          <w:ilvl w:val="0"/>
          <w:numId w:val="45"/>
        </w:numPr>
        <w:spacing w:line="356" w:lineRule="auto"/>
        <w:ind w:left="724" w:hanging="317"/>
      </w:pPr>
      <w:r>
        <w:t>存货的盘存制度存货的盘存制度为永续盘存制。</w:t>
      </w:r>
      <w:r>
        <w:t xml:space="preserve"> </w:t>
      </w:r>
    </w:p>
    <w:p w:rsidR="00D21ED7" w:rsidRDefault="00DF333D">
      <w:pPr>
        <w:numPr>
          <w:ilvl w:val="0"/>
          <w:numId w:val="45"/>
        </w:numPr>
        <w:spacing w:after="106"/>
        <w:ind w:left="724" w:hanging="317"/>
      </w:pPr>
      <w:r>
        <w:t>低值易耗品和包装物的摊销方法</w:t>
      </w:r>
      <w:r>
        <w:t xml:space="preserve"> </w:t>
      </w:r>
    </w:p>
    <w:p w:rsidR="00D21ED7" w:rsidRDefault="00DF333D">
      <w:pPr>
        <w:numPr>
          <w:ilvl w:val="0"/>
          <w:numId w:val="44"/>
        </w:numPr>
        <w:spacing w:after="106"/>
        <w:ind w:hanging="423"/>
      </w:pPr>
      <w:r>
        <w:t>低值易耗品</w:t>
      </w:r>
      <w:r>
        <w:t xml:space="preserve"> </w:t>
      </w:r>
    </w:p>
    <w:p w:rsidR="00D21ED7" w:rsidRDefault="00DF333D">
      <w:pPr>
        <w:spacing w:after="106"/>
        <w:ind w:left="417"/>
      </w:pPr>
      <w:r>
        <w:t>按照一次转销法进行摊销。</w:t>
      </w:r>
      <w:r>
        <w:t xml:space="preserve"> </w:t>
      </w:r>
    </w:p>
    <w:p w:rsidR="00D21ED7" w:rsidRDefault="00DF333D">
      <w:pPr>
        <w:numPr>
          <w:ilvl w:val="0"/>
          <w:numId w:val="44"/>
        </w:numPr>
        <w:spacing w:after="106"/>
        <w:ind w:hanging="423"/>
      </w:pPr>
      <w:r>
        <w:t>包装物</w:t>
      </w:r>
      <w:r>
        <w:t xml:space="preserve"> </w:t>
      </w:r>
    </w:p>
    <w:p w:rsidR="00D21ED7" w:rsidRDefault="00DF333D">
      <w:pPr>
        <w:spacing w:after="106"/>
        <w:ind w:left="417"/>
      </w:pPr>
      <w:r>
        <w:t>按照一次转销法进行摊销。</w:t>
      </w:r>
      <w:r>
        <w:t xml:space="preserve"> </w:t>
      </w:r>
    </w:p>
    <w:p w:rsidR="00D21ED7" w:rsidRDefault="00DF333D">
      <w:pPr>
        <w:numPr>
          <w:ilvl w:val="0"/>
          <w:numId w:val="43"/>
        </w:numPr>
        <w:spacing w:after="111"/>
        <w:ind w:hanging="529"/>
      </w:pPr>
      <w:r>
        <w:t>划分为持有待售的非流动资产或处置组</w:t>
      </w:r>
      <w:r>
        <w:t xml:space="preserve"> </w:t>
      </w:r>
    </w:p>
    <w:p w:rsidR="00D21ED7" w:rsidRDefault="00DF333D">
      <w:pPr>
        <w:spacing w:after="107"/>
        <w:ind w:left="417"/>
      </w:pPr>
      <w:r>
        <w:t xml:space="preserve">1. </w:t>
      </w:r>
      <w:r>
        <w:t>持有待售的非流动资产或处置组的分类</w:t>
      </w:r>
      <w:r>
        <w:t xml:space="preserve"> </w:t>
      </w:r>
    </w:p>
    <w:p w:rsidR="00D21ED7" w:rsidRDefault="00DF333D">
      <w:pPr>
        <w:spacing w:line="356" w:lineRule="auto"/>
        <w:ind w:left="0" w:firstLine="422"/>
      </w:pPr>
      <w:r>
        <w:t>公司将同时满足下列条件的非流动资产或处置组划分为持有待售类别：</w:t>
      </w:r>
      <w:r>
        <w:t xml:space="preserve">(1) </w:t>
      </w:r>
      <w:r>
        <w:t>根据类似交易中出售此类资产或处置组的惯例，在当前状况下即可立即出售；</w:t>
      </w:r>
      <w:r>
        <w:t xml:space="preserve">(2) </w:t>
      </w:r>
      <w:r>
        <w:t>出售极可能发生，即公司已经就出售计划作出决议且获得确定的购买承诺，预计出售将在一年内完成。</w:t>
      </w:r>
      <w:r>
        <w:t xml:space="preserve"> </w:t>
      </w:r>
    </w:p>
    <w:p w:rsidR="00D21ED7" w:rsidRDefault="00DF333D">
      <w:pPr>
        <w:spacing w:after="106"/>
        <w:ind w:left="417"/>
      </w:pPr>
      <w:r>
        <w:t>公司专为转售而取</w:t>
      </w:r>
      <w:r>
        <w:t>得的非流动资产或处置组，在取得日满足</w:t>
      </w:r>
      <w:r>
        <w:t>“</w:t>
      </w:r>
      <w:r>
        <w:t>预计出售将在一年内完成</w:t>
      </w:r>
      <w:r>
        <w:t>”</w:t>
      </w:r>
      <w:r>
        <w:t>的条件，</w:t>
      </w:r>
    </w:p>
    <w:p w:rsidR="00D21ED7" w:rsidRDefault="00DF333D">
      <w:pPr>
        <w:spacing w:line="356" w:lineRule="auto"/>
        <w:ind w:left="10"/>
      </w:pPr>
      <w:r>
        <w:lastRenderedPageBreak/>
        <w:t>且短期（通常为</w:t>
      </w:r>
      <w:r>
        <w:t>3</w:t>
      </w:r>
      <w:r>
        <w:t>个月）内很可能满足持有待售类别的其他划分条件的，在取得日将其划分为持有待售类别。</w:t>
      </w:r>
      <w:r>
        <w:t xml:space="preserve"> </w:t>
      </w:r>
    </w:p>
    <w:p w:rsidR="00D21ED7" w:rsidRDefault="00DF333D">
      <w:pPr>
        <w:spacing w:after="111" w:line="359" w:lineRule="auto"/>
        <w:ind w:left="0" w:firstLine="422"/>
      </w:pPr>
      <w:r>
        <w:t>因公司无法控制的下列原因之一，导致非关联方之间的交易未能在一年内完成，且公司仍然承诺出售非流动资产或处置组的，继续将非流动资产或处置组划分为持有待售类别：</w:t>
      </w:r>
      <w:r>
        <w:t xml:space="preserve">(1) </w:t>
      </w:r>
      <w:r>
        <w:t>买方或其他方意外设定导致出售延期的条件，公司针对这些条件已经及时采取行动，且预计能够自设定导致出售延期的条件起一年内顺利化解延期因素；</w:t>
      </w:r>
      <w:r>
        <w:t xml:space="preserve">(2) </w:t>
      </w:r>
      <w:r>
        <w:t>因发生罕见情况，导致持有待售的非流动</w:t>
      </w:r>
      <w:r>
        <w:t>资产或处置组未能在一年内</w:t>
      </w:r>
    </w:p>
    <w:p w:rsidR="00D21ED7" w:rsidRDefault="00DF333D">
      <w:pPr>
        <w:spacing w:after="106"/>
        <w:ind w:left="10"/>
      </w:pPr>
      <w:r>
        <w:t>完成出售，公司在最初一年内已经针对这些新情况采取必要措施且重新满足了持有待售类别的划分条件。</w:t>
      </w:r>
      <w:r>
        <w:t xml:space="preserve"> </w:t>
      </w:r>
    </w:p>
    <w:p w:rsidR="00D21ED7" w:rsidRDefault="00DF333D">
      <w:pPr>
        <w:spacing w:after="107"/>
        <w:ind w:left="417"/>
      </w:pPr>
      <w:r>
        <w:t xml:space="preserve">2. </w:t>
      </w:r>
      <w:r>
        <w:t>持有待售的非流动资产或处置组的计量</w:t>
      </w:r>
      <w:r>
        <w:t xml:space="preserve"> </w:t>
      </w:r>
    </w:p>
    <w:p w:rsidR="00D21ED7" w:rsidRDefault="00DF333D">
      <w:pPr>
        <w:spacing w:after="106"/>
        <w:ind w:left="417"/>
      </w:pPr>
      <w:r>
        <w:t xml:space="preserve">(1) </w:t>
      </w:r>
      <w:r>
        <w:t>初始计量和后续计量</w:t>
      </w:r>
      <w:r>
        <w:t xml:space="preserve"> </w:t>
      </w:r>
    </w:p>
    <w:p w:rsidR="00D21ED7" w:rsidRDefault="00DF333D">
      <w:pPr>
        <w:spacing w:line="358" w:lineRule="auto"/>
        <w:ind w:left="0" w:firstLine="422"/>
      </w:pPr>
      <w:r>
        <w:t>初始计量和在资产负债表日重新计量持有待售的非流动资产或处置组时，其账面价值高于公允价值减去出售费用后的净额的，将账面价值减记至公允价值减去出售费用后的净额，减记的金额确认为资产减值损失，计入当期损益，同时计提持有待售资产减值准备。</w:t>
      </w:r>
      <w:r>
        <w:t xml:space="preserve"> </w:t>
      </w:r>
    </w:p>
    <w:p w:rsidR="00D21ED7" w:rsidRDefault="00DF333D">
      <w:pPr>
        <w:spacing w:line="356" w:lineRule="auto"/>
        <w:ind w:left="0" w:firstLine="422"/>
      </w:pPr>
      <w:r>
        <w:t>对于取得日划分为持有待售类别的非流动资产或处置组，在初始计量时比较假定其不划分为持有待售类别情况下的初始计量金额和公允价值减去出售费用后的净额，以两者孰低计量。除企业合并中取得的非流动资产或处置组外，由非流动资产或处置组以公允价值减去出售费用后的净额作为初始计量金额而产生的差额，计入当期损益。</w:t>
      </w:r>
      <w:r>
        <w:t xml:space="preserve"> </w:t>
      </w:r>
    </w:p>
    <w:p w:rsidR="00D21ED7" w:rsidRDefault="00DF333D">
      <w:pPr>
        <w:spacing w:line="357" w:lineRule="auto"/>
        <w:ind w:left="0" w:firstLine="422"/>
      </w:pPr>
      <w:r>
        <w:t>对于持有待售的处置组确认的资产减值损失金额，先抵减处置组中商誉的账面价值，再根据处置组中的各项非流动资产账面价值所占比重，按比例抵减其账面价值。</w:t>
      </w:r>
      <w:r>
        <w:t xml:space="preserve"> </w:t>
      </w:r>
    </w:p>
    <w:p w:rsidR="00D21ED7" w:rsidRDefault="00DF333D">
      <w:pPr>
        <w:spacing w:line="361" w:lineRule="auto"/>
        <w:ind w:left="0" w:firstLine="422"/>
      </w:pPr>
      <w:r>
        <w:t>持有待售的非流动资产或处置组中的非流动资产不计提折旧或摊销，持有待</w:t>
      </w:r>
      <w:r>
        <w:t>售的处置组中负债的利息和其他费用继续予以确认。</w:t>
      </w:r>
      <w:r>
        <w:t xml:space="preserve"> </w:t>
      </w:r>
    </w:p>
    <w:p w:rsidR="00D21ED7" w:rsidRDefault="00DF333D">
      <w:pPr>
        <w:numPr>
          <w:ilvl w:val="0"/>
          <w:numId w:val="46"/>
        </w:numPr>
        <w:spacing w:after="106"/>
        <w:ind w:hanging="423"/>
      </w:pPr>
      <w:r>
        <w:t>资产减值损失转回的会计处理</w:t>
      </w:r>
      <w:r>
        <w:t xml:space="preserve"> </w:t>
      </w:r>
    </w:p>
    <w:p w:rsidR="00D21ED7" w:rsidRDefault="00DF333D">
      <w:pPr>
        <w:spacing w:line="356" w:lineRule="auto"/>
        <w:ind w:left="0" w:firstLine="422"/>
      </w:pPr>
      <w:r>
        <w:t>后续资产负债表日持有待售的非流动资产公允价值减去出售费用后的净额增加的，以前减记的金额予以恢复，并在划分为持有待售类别后确认的资产减值损失金额内转回，转回金额计入当期损益。划分为持有待售类别前确认的资产减值损失不转回。</w:t>
      </w:r>
      <w:r>
        <w:t xml:space="preserve"> </w:t>
      </w:r>
    </w:p>
    <w:p w:rsidR="00D21ED7" w:rsidRDefault="00DF333D">
      <w:pPr>
        <w:spacing w:after="106"/>
        <w:ind w:left="417"/>
      </w:pPr>
      <w:r>
        <w:t>后续资产负债表日持有待售的处置组公允价值减去出售费用后的净额增加的，以前减记的金额予以</w:t>
      </w:r>
    </w:p>
    <w:p w:rsidR="00D21ED7" w:rsidRDefault="00DF333D">
      <w:pPr>
        <w:spacing w:after="106"/>
        <w:ind w:left="10"/>
      </w:pPr>
      <w:r>
        <w:t>恢复，并在划分为持有待售类别后非流动资产确认的资产减值损失金额内转回，转回金额计入当期损益。</w:t>
      </w:r>
    </w:p>
    <w:p w:rsidR="00D21ED7" w:rsidRDefault="00DF333D">
      <w:pPr>
        <w:spacing w:after="106"/>
        <w:ind w:left="10"/>
      </w:pPr>
      <w:r>
        <w:t>已抵减的商誉账面价值，以及非</w:t>
      </w:r>
      <w:r>
        <w:t>流动资产在划分为持有待售类别前确认的资产减值损失不转回。</w:t>
      </w:r>
      <w:r>
        <w:t xml:space="preserve"> </w:t>
      </w:r>
    </w:p>
    <w:p w:rsidR="00D21ED7" w:rsidRDefault="00DF333D">
      <w:pPr>
        <w:spacing w:line="356" w:lineRule="auto"/>
        <w:ind w:left="0" w:firstLine="422"/>
      </w:pPr>
      <w:r>
        <w:t>持有待售的处置组确认的资产减值损失后续转回金额，根据处置组中除商誉外各项非流动资产账面价值所占比重，按比例增加其账面价值。</w:t>
      </w:r>
      <w:r>
        <w:t xml:space="preserve"> </w:t>
      </w:r>
    </w:p>
    <w:p w:rsidR="00D21ED7" w:rsidRDefault="00DF333D">
      <w:pPr>
        <w:numPr>
          <w:ilvl w:val="0"/>
          <w:numId w:val="46"/>
        </w:numPr>
        <w:spacing w:after="107"/>
        <w:ind w:hanging="423"/>
      </w:pPr>
      <w:r>
        <w:t>不再继续划分为持有待售类别以及终止确认的会计处理</w:t>
      </w:r>
      <w:r>
        <w:t xml:space="preserve"> </w:t>
      </w:r>
    </w:p>
    <w:p w:rsidR="00D21ED7" w:rsidRDefault="00DF333D">
      <w:pPr>
        <w:spacing w:after="4" w:line="355" w:lineRule="auto"/>
        <w:ind w:left="-15" w:right="194" w:firstLine="412"/>
        <w:jc w:val="both"/>
      </w:pPr>
      <w:r>
        <w:t>非流动资产或处置组因不再满足持有待售类别的划分条件而不再继续划分为持有待售类别或非流动资产从持有待售的处置组中移除时，按照以下两者孰低计量：</w:t>
      </w:r>
      <w:r>
        <w:t xml:space="preserve">1) </w:t>
      </w:r>
      <w:r>
        <w:t>划分为持有待售类别前的账面价值，按照假定不划分为持有待售类别情况下本应确认的折旧、摊销或减值等进行调整后的金额；</w:t>
      </w:r>
      <w:r>
        <w:t xml:space="preserve">2) </w:t>
      </w:r>
      <w:r>
        <w:t>可收回金额</w:t>
      </w:r>
      <w:r>
        <w:t>。</w:t>
      </w:r>
      <w:r>
        <w:t xml:space="preserve"> </w:t>
      </w:r>
    </w:p>
    <w:p w:rsidR="00D21ED7" w:rsidRDefault="00DF333D">
      <w:pPr>
        <w:spacing w:after="106"/>
        <w:ind w:left="417"/>
      </w:pPr>
      <w:r>
        <w:lastRenderedPageBreak/>
        <w:t>终止确认持有待售的非流动资产或处置组时，将尚未确认的利得或损失计入当期损益。</w:t>
      </w:r>
      <w:r>
        <w:t xml:space="preserve"> </w:t>
      </w:r>
    </w:p>
    <w:p w:rsidR="00D21ED7" w:rsidRDefault="00DF333D">
      <w:pPr>
        <w:spacing w:after="106"/>
        <w:ind w:left="417"/>
      </w:pPr>
      <w:r>
        <w:t>(</w:t>
      </w:r>
      <w:r>
        <w:t>十一</w:t>
      </w:r>
      <w:r>
        <w:t xml:space="preserve">) </w:t>
      </w:r>
      <w:r>
        <w:t>长期股权投资</w:t>
      </w:r>
      <w:r>
        <w:t xml:space="preserve"> </w:t>
      </w:r>
    </w:p>
    <w:p w:rsidR="00D21ED7" w:rsidRDefault="00DF333D">
      <w:pPr>
        <w:numPr>
          <w:ilvl w:val="0"/>
          <w:numId w:val="47"/>
        </w:numPr>
        <w:spacing w:after="106"/>
        <w:ind w:left="724" w:hanging="317"/>
      </w:pPr>
      <w:r>
        <w:t>共同控制、重大影响的判断</w:t>
      </w:r>
      <w:r>
        <w:t xml:space="preserve"> </w:t>
      </w:r>
    </w:p>
    <w:p w:rsidR="00D21ED7" w:rsidRDefault="00DF333D">
      <w:pPr>
        <w:spacing w:after="111" w:line="361" w:lineRule="auto"/>
        <w:ind w:left="0" w:firstLine="422"/>
      </w:pPr>
      <w:r>
        <w:t>按照相关约定对某项安排存在共有的控制，并且该安排的相关活动必须经过分享控制权的参与方一致同意后才能决策，认定为共同控制。对被投资单位的财务和经营政策有参与决策的权力，但并不能够控制或者与其他方一起共同控制这些政策的制定，认定为重大影响。</w:t>
      </w:r>
      <w:r>
        <w:t xml:space="preserve"> </w:t>
      </w:r>
    </w:p>
    <w:p w:rsidR="00D21ED7" w:rsidRDefault="00DF333D">
      <w:pPr>
        <w:numPr>
          <w:ilvl w:val="0"/>
          <w:numId w:val="47"/>
        </w:numPr>
        <w:spacing w:after="106"/>
        <w:ind w:left="724" w:hanging="317"/>
      </w:pPr>
      <w:r>
        <w:t>投资成本的确定</w:t>
      </w:r>
      <w:r>
        <w:t xml:space="preserve"> </w:t>
      </w:r>
    </w:p>
    <w:p w:rsidR="00D21ED7" w:rsidRDefault="00DF333D">
      <w:pPr>
        <w:numPr>
          <w:ilvl w:val="0"/>
          <w:numId w:val="48"/>
        </w:numPr>
        <w:spacing w:line="358" w:lineRule="auto"/>
        <w:ind w:firstLine="422"/>
      </w:pPr>
      <w:r>
        <w:t>同一控制下的企业合并形成的，合并方以支付现金、转让非现金资产、承担债务或发行权益性证券作为合并对价的，在合并日按照取得被合并方所有者权益在最终控制方合并财务报表中的账面价值的份额作为其初始投资成本。长期股权投资初始投资成本与支付的合并对价的账面价值或发行股份的面值总额之间的差额调整资本公积；资本公积不足冲减的，调整留存收益。</w:t>
      </w:r>
      <w:r>
        <w:t xml:space="preserve"> </w:t>
      </w:r>
    </w:p>
    <w:p w:rsidR="00D21ED7" w:rsidRDefault="00DF333D">
      <w:pPr>
        <w:spacing w:line="356" w:lineRule="auto"/>
        <w:ind w:left="0" w:firstLine="422"/>
      </w:pPr>
      <w:r>
        <w:t>公司通过多次交易分步实现同一控制下企业合并形成的长期股权投资，判断是否属于</w:t>
      </w:r>
      <w:r>
        <w:t>“</w:t>
      </w:r>
      <w:r>
        <w:t>一揽子交易</w:t>
      </w:r>
      <w:r>
        <w:t>”</w:t>
      </w:r>
      <w:r>
        <w:t>。属于</w:t>
      </w:r>
      <w:r>
        <w:t>“</w:t>
      </w:r>
      <w:r>
        <w:t>一揽子交易</w:t>
      </w:r>
      <w:r>
        <w:t>”</w:t>
      </w:r>
      <w:r>
        <w:t>的，把各项交易作为一项取得控制权的交易进行会计处理。不属于</w:t>
      </w:r>
      <w:r>
        <w:t>“</w:t>
      </w:r>
      <w:r>
        <w:t>一揽子交易</w:t>
      </w:r>
      <w:r>
        <w:t xml:space="preserve">” </w:t>
      </w:r>
      <w:r>
        <w:t>的，在合并日，根据合并后应享有被合并方净资产在最终控制方合并财务报表中的账面价值的份额确定初始投资成本。合并日长期股权投资的初始投资成本，与达到合并前的长期股权投资账面价值加上合并日进一步取得股份新支付对价的账面价值之和的差额，调整资本公积；资本公积不足冲减的，调整留存收益。</w:t>
      </w:r>
      <w:r>
        <w:t xml:space="preserve"> </w:t>
      </w:r>
    </w:p>
    <w:p w:rsidR="00D21ED7" w:rsidRDefault="00DF333D">
      <w:pPr>
        <w:numPr>
          <w:ilvl w:val="0"/>
          <w:numId w:val="48"/>
        </w:numPr>
        <w:spacing w:line="356" w:lineRule="auto"/>
        <w:ind w:firstLine="422"/>
      </w:pPr>
      <w:r>
        <w:t>非同一控制下的企业合并形成的，在购买日按照支付的合并对价的公允价值作为其初始投资成本。</w:t>
      </w:r>
      <w:r>
        <w:t xml:space="preserve"> </w:t>
      </w:r>
    </w:p>
    <w:p w:rsidR="00D21ED7" w:rsidRDefault="00DF333D">
      <w:pPr>
        <w:spacing w:line="356" w:lineRule="auto"/>
        <w:ind w:left="0" w:firstLine="422"/>
      </w:pPr>
      <w:r>
        <w:t>公司通过多次交易分步实现非同一控制下企业合并形成的长期股权投资，区分个别财务报表和合并财务报表进行相关会计处理：</w:t>
      </w:r>
      <w:r>
        <w:t xml:space="preserve"> </w:t>
      </w:r>
    </w:p>
    <w:p w:rsidR="00D21ED7" w:rsidRDefault="00DF333D">
      <w:pPr>
        <w:numPr>
          <w:ilvl w:val="0"/>
          <w:numId w:val="49"/>
        </w:numPr>
        <w:spacing w:line="356" w:lineRule="auto"/>
        <w:ind w:firstLine="422"/>
      </w:pPr>
      <w:r>
        <w:t>在个别财务报表中，按照原持有的股权投资的账面价值加上新增投资成本之和，作为改按成本法核算的初始投资成本。</w:t>
      </w:r>
      <w:r>
        <w:t xml:space="preserve"> </w:t>
      </w:r>
    </w:p>
    <w:p w:rsidR="00D21ED7" w:rsidRDefault="00DF333D">
      <w:pPr>
        <w:numPr>
          <w:ilvl w:val="0"/>
          <w:numId w:val="49"/>
        </w:numPr>
        <w:spacing w:line="356" w:lineRule="auto"/>
        <w:ind w:firstLine="422"/>
      </w:pPr>
      <w:r>
        <w:t>在合并财务报表中，判断是否属于</w:t>
      </w:r>
      <w:r>
        <w:t>“</w:t>
      </w:r>
      <w:r>
        <w:t>一揽子交易</w:t>
      </w:r>
      <w:r>
        <w:t>”</w:t>
      </w:r>
      <w:r>
        <w:t>。属于</w:t>
      </w:r>
      <w:r>
        <w:t>“</w:t>
      </w:r>
      <w:r>
        <w:t>一揽子交易</w:t>
      </w:r>
      <w:r>
        <w:t>”</w:t>
      </w:r>
      <w:r>
        <w:t>的，把各项交易作为一项取得控制权的交易进行会计处理。不属于</w:t>
      </w:r>
      <w:r>
        <w:t>“</w:t>
      </w:r>
      <w:r>
        <w:t>一揽子交易</w:t>
      </w:r>
      <w:r>
        <w:t>”</w:t>
      </w:r>
      <w:r>
        <w:t>的，对于购买日之前持有的被购买方的股权，按照该股权在购买日的公允价值进行重新计量，公允价值与其账面价值的差额计入当期投资收益；购买日之前持有的被购买方的股权涉及权益法核算下的其他综合收益等的，与其相关的其他综合收益等转为购买日所属当期收益。但由于被投资方重新计量设定受</w:t>
      </w:r>
      <w:r>
        <w:t>益计划净负债或净资产变动而产生的其他综合收益除外。</w:t>
      </w:r>
      <w:r>
        <w:t xml:space="preserve"> </w:t>
      </w:r>
    </w:p>
    <w:p w:rsidR="00D21ED7" w:rsidRDefault="00DF333D">
      <w:pPr>
        <w:spacing w:after="107"/>
        <w:ind w:left="417"/>
      </w:pPr>
      <w:r>
        <w:t xml:space="preserve">(3) </w:t>
      </w:r>
      <w:r>
        <w:t>除企业合并形成以外的：以支付现金取得的，按照实际支付的购买价款作为其初始投资成本；</w:t>
      </w:r>
    </w:p>
    <w:p w:rsidR="00D21ED7" w:rsidRDefault="00DF333D">
      <w:pPr>
        <w:spacing w:line="356" w:lineRule="auto"/>
        <w:ind w:left="10"/>
      </w:pPr>
      <w:r>
        <w:t>以发行权益性证券取得的，按照发行权益性证券的公允价值作为其初始投资成本；以债务重组方式取得的，按《企业会计准则第</w:t>
      </w:r>
      <w:r>
        <w:t xml:space="preserve"> 12 </w:t>
      </w:r>
      <w:r>
        <w:t>号</w:t>
      </w:r>
      <w:r>
        <w:t>——</w:t>
      </w:r>
      <w:r>
        <w:t>债务重组》确定其初始投资成本；以非货币性资产交换取得的，按</w:t>
      </w:r>
    </w:p>
    <w:p w:rsidR="00D21ED7" w:rsidRDefault="00DF333D">
      <w:pPr>
        <w:spacing w:after="106"/>
        <w:ind w:left="10"/>
      </w:pPr>
      <w:r>
        <w:t>《企业会计准则第</w:t>
      </w:r>
      <w:r>
        <w:t>7</w:t>
      </w:r>
      <w:r>
        <w:t>号</w:t>
      </w:r>
      <w:r>
        <w:t>——</w:t>
      </w:r>
      <w:r>
        <w:t>非货币性资产交换》确定其初始投资成本。</w:t>
      </w:r>
      <w:r>
        <w:t xml:space="preserve"> </w:t>
      </w:r>
    </w:p>
    <w:p w:rsidR="00D21ED7" w:rsidRDefault="00DF333D">
      <w:pPr>
        <w:numPr>
          <w:ilvl w:val="0"/>
          <w:numId w:val="50"/>
        </w:numPr>
        <w:spacing w:after="106"/>
        <w:ind w:left="724" w:hanging="317"/>
      </w:pPr>
      <w:r>
        <w:t>后续计量及损益确认方法</w:t>
      </w:r>
      <w:r>
        <w:t xml:space="preserve"> </w:t>
      </w:r>
    </w:p>
    <w:p w:rsidR="00D21ED7" w:rsidRDefault="00DF333D">
      <w:pPr>
        <w:spacing w:line="356" w:lineRule="auto"/>
        <w:ind w:left="0" w:firstLine="422"/>
      </w:pPr>
      <w:r>
        <w:lastRenderedPageBreak/>
        <w:t>对被投资单位实施控制的长期股权投资采用成本法核算；对联营企业和合营企业的长期股权投资，采用权益法核算。</w:t>
      </w:r>
      <w:r>
        <w:t xml:space="preserve"> </w:t>
      </w:r>
    </w:p>
    <w:p w:rsidR="00D21ED7" w:rsidRDefault="00DF333D">
      <w:pPr>
        <w:numPr>
          <w:ilvl w:val="0"/>
          <w:numId w:val="50"/>
        </w:numPr>
        <w:spacing w:after="106"/>
        <w:ind w:left="724" w:hanging="317"/>
      </w:pPr>
      <w:r>
        <w:t>通过多次交易分步处置对子公司投资至丧失控制权的处理方法</w:t>
      </w:r>
      <w:r>
        <w:t xml:space="preserve"> </w:t>
      </w:r>
    </w:p>
    <w:p w:rsidR="00D21ED7" w:rsidRDefault="00DF333D">
      <w:pPr>
        <w:numPr>
          <w:ilvl w:val="0"/>
          <w:numId w:val="51"/>
        </w:numPr>
        <w:spacing w:after="111"/>
        <w:ind w:hanging="423"/>
      </w:pPr>
      <w:r>
        <w:t>个别财务报表</w:t>
      </w:r>
      <w:r>
        <w:t xml:space="preserve"> </w:t>
      </w:r>
    </w:p>
    <w:p w:rsidR="00D21ED7" w:rsidRDefault="00DF333D">
      <w:pPr>
        <w:spacing w:line="366" w:lineRule="auto"/>
        <w:ind w:left="417"/>
      </w:pPr>
      <w:r>
        <w:t>对处置的股权，其账面价值与实际取得价款之间的差额，计入当期损益。对于剩余股权，对被投资单位仍具有重大影响或者与其他方一起实施共同控制的，转为权益法核算；不能再对被投资单位实施控制、共同控制或重大影响的，按照《企业会计准则第</w:t>
      </w:r>
      <w:r>
        <w:t xml:space="preserve"> 22 </w:t>
      </w:r>
      <w:r>
        <w:t>号</w:t>
      </w:r>
      <w:r>
        <w:t>——</w:t>
      </w:r>
      <w:r>
        <w:t>金融工具确认和计量》的相关规定进行核算。</w:t>
      </w:r>
      <w:r>
        <w:t xml:space="preserve"> </w:t>
      </w:r>
    </w:p>
    <w:p w:rsidR="00D21ED7" w:rsidRDefault="00DF333D">
      <w:pPr>
        <w:numPr>
          <w:ilvl w:val="0"/>
          <w:numId w:val="51"/>
        </w:numPr>
        <w:spacing w:after="106"/>
        <w:ind w:hanging="423"/>
      </w:pPr>
      <w:r>
        <w:t>合并财务报表</w:t>
      </w:r>
      <w:r>
        <w:t xml:space="preserve"> </w:t>
      </w:r>
    </w:p>
    <w:p w:rsidR="00D21ED7" w:rsidRDefault="00DF333D">
      <w:pPr>
        <w:numPr>
          <w:ilvl w:val="0"/>
          <w:numId w:val="52"/>
        </w:numPr>
        <w:spacing w:after="111"/>
        <w:ind w:left="724" w:hanging="317"/>
      </w:pPr>
      <w:r>
        <w:t>通过多次交易分步处置对子公司投资至丧</w:t>
      </w:r>
      <w:r>
        <w:t>失控制权，且不属于</w:t>
      </w:r>
      <w:r>
        <w:t>“</w:t>
      </w:r>
      <w:r>
        <w:t>一揽子交易</w:t>
      </w:r>
      <w:r>
        <w:t>”</w:t>
      </w:r>
      <w:r>
        <w:t>的</w:t>
      </w:r>
      <w:r>
        <w:t xml:space="preserve"> </w:t>
      </w:r>
    </w:p>
    <w:p w:rsidR="00D21ED7" w:rsidRDefault="00DF333D">
      <w:pPr>
        <w:spacing w:line="356" w:lineRule="auto"/>
        <w:ind w:left="0" w:firstLine="422"/>
      </w:pPr>
      <w:r>
        <w:t>在丧失控制权之前，处置价款与处置长期股权投资相对应享有子公司自购买日或合并日开始持续计算的净资产份额之间的差额，调整资本公积（资本溢价），资本溢价不足冲减的，冲减留存收益。</w:t>
      </w:r>
      <w:r>
        <w:t xml:space="preserve"> </w:t>
      </w:r>
    </w:p>
    <w:p w:rsidR="00D21ED7" w:rsidRDefault="00DF333D">
      <w:pPr>
        <w:spacing w:line="356" w:lineRule="auto"/>
        <w:ind w:left="0" w:firstLine="422"/>
      </w:pPr>
      <w:r>
        <w:t>丧失对原子公司控制权时，对于剩余股权，按照其在丧失控制权日的公允价值进行重新计量。处置股权取得的对价与剩余股权公允价值之和，减去按原持股比例计算应享有原有子公司自购买日或合并日开始持续计算的净资产的份额之间的差额，计入丧失控制权当期的投资收益，同时冲减商誉。与原有子公司股权投资相关的其他综合收益等</w:t>
      </w:r>
      <w:r>
        <w:t>，应当在丧失控制权时转为当期投资收益。</w:t>
      </w:r>
      <w:r>
        <w:t xml:space="preserve"> </w:t>
      </w:r>
    </w:p>
    <w:p w:rsidR="00D21ED7" w:rsidRDefault="00DF333D">
      <w:pPr>
        <w:numPr>
          <w:ilvl w:val="0"/>
          <w:numId w:val="52"/>
        </w:numPr>
        <w:spacing w:after="107"/>
        <w:ind w:left="724" w:hanging="317"/>
      </w:pPr>
      <w:r>
        <w:t>通过多次交易分步处置对子公司投资至丧失控制权，且属于</w:t>
      </w:r>
      <w:r>
        <w:t>“</w:t>
      </w:r>
      <w:r>
        <w:t>一揽子交易</w:t>
      </w:r>
      <w:r>
        <w:t>”</w:t>
      </w:r>
      <w:r>
        <w:t>的</w:t>
      </w:r>
      <w:r>
        <w:t xml:space="preserve"> </w:t>
      </w:r>
    </w:p>
    <w:p w:rsidR="00D21ED7" w:rsidRDefault="00DF333D">
      <w:pPr>
        <w:spacing w:after="106"/>
        <w:ind w:left="417"/>
      </w:pPr>
      <w:r>
        <w:t>将各项交易作为一项处置子公司并丧失控制权的交易进行会计处理。但是，在丧失控制权之前每一</w:t>
      </w:r>
    </w:p>
    <w:p w:rsidR="00D21ED7" w:rsidRDefault="00DF333D">
      <w:pPr>
        <w:spacing w:line="361" w:lineRule="auto"/>
        <w:ind w:left="10"/>
      </w:pPr>
      <w:r>
        <w:t>次处置价款与处置投资对应的享有该子公司净资产份额的差额，在合并财务报表中确认为其他综合收益，在丧失控制权时一并转入丧失控制权当期的损益。</w:t>
      </w:r>
      <w:r>
        <w:t xml:space="preserve"> </w:t>
      </w:r>
    </w:p>
    <w:p w:rsidR="00D21ED7" w:rsidRDefault="00DF333D">
      <w:pPr>
        <w:spacing w:after="106"/>
        <w:ind w:left="417"/>
      </w:pPr>
      <w:r>
        <w:t>(</w:t>
      </w:r>
      <w:r>
        <w:t>十二</w:t>
      </w:r>
      <w:r>
        <w:t xml:space="preserve">) </w:t>
      </w:r>
      <w:r>
        <w:t>固定资产</w:t>
      </w:r>
      <w:r>
        <w:t xml:space="preserve"> </w:t>
      </w:r>
    </w:p>
    <w:p w:rsidR="00D21ED7" w:rsidRDefault="00DF333D">
      <w:pPr>
        <w:numPr>
          <w:ilvl w:val="0"/>
          <w:numId w:val="53"/>
        </w:numPr>
        <w:spacing w:after="106"/>
        <w:ind w:left="724" w:hanging="317"/>
      </w:pPr>
      <w:r>
        <w:t>固定资产确认条件</w:t>
      </w:r>
      <w:r>
        <w:t xml:space="preserve"> </w:t>
      </w:r>
    </w:p>
    <w:p w:rsidR="00D21ED7" w:rsidRDefault="00DF333D">
      <w:pPr>
        <w:spacing w:line="356" w:lineRule="auto"/>
        <w:ind w:left="0" w:firstLine="422"/>
      </w:pPr>
      <w:r>
        <w:t>固定资产是指为生产商品、提供劳务、出租或经营管理而持有的，使用年限超过一个会计年度的有形资产。固定资产在同时满足经济利益很可能流</w:t>
      </w:r>
      <w:r>
        <w:t>入、成本能够可靠计量时予以确认。</w:t>
      </w:r>
      <w:r>
        <w:t xml:space="preserve"> </w:t>
      </w:r>
    </w:p>
    <w:p w:rsidR="00D21ED7" w:rsidRDefault="00DF333D">
      <w:pPr>
        <w:numPr>
          <w:ilvl w:val="0"/>
          <w:numId w:val="53"/>
        </w:numPr>
        <w:ind w:left="724" w:hanging="317"/>
      </w:pPr>
      <w:r>
        <w:t>各类固定资产的折旧方法</w:t>
      </w:r>
      <w:r>
        <w:rPr>
          <w:sz w:val="22"/>
        </w:rPr>
        <w:t xml:space="preserve"> </w:t>
      </w:r>
    </w:p>
    <w:tbl>
      <w:tblPr>
        <w:tblStyle w:val="TableGrid"/>
        <w:tblW w:w="9685" w:type="dxa"/>
        <w:tblInd w:w="-125" w:type="dxa"/>
        <w:tblCellMar>
          <w:top w:w="0" w:type="dxa"/>
          <w:left w:w="110" w:type="dxa"/>
          <w:bottom w:w="0" w:type="dxa"/>
          <w:right w:w="115" w:type="dxa"/>
        </w:tblCellMar>
        <w:tblLook w:val="04A0" w:firstRow="1" w:lastRow="0" w:firstColumn="1" w:lastColumn="0" w:noHBand="0" w:noVBand="1"/>
      </w:tblPr>
      <w:tblGrid>
        <w:gridCol w:w="2070"/>
        <w:gridCol w:w="1767"/>
        <w:gridCol w:w="2089"/>
        <w:gridCol w:w="1767"/>
        <w:gridCol w:w="1992"/>
      </w:tblGrid>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类</w:t>
            </w:r>
            <w:r>
              <w:t xml:space="preserve">  </w:t>
            </w:r>
            <w:r>
              <w:t>别</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 w:firstLine="0"/>
              <w:jc w:val="center"/>
            </w:pPr>
            <w:r>
              <w:t>折旧方法</w:t>
            </w:r>
            <w: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97" w:firstLine="0"/>
            </w:pPr>
            <w:r>
              <w:t>折旧年限（年）</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92" w:firstLine="0"/>
            </w:pPr>
            <w:r>
              <w:t>残值率（</w:t>
            </w:r>
            <w:r>
              <w:t>%</w:t>
            </w:r>
            <w:r>
              <w:t>）</w:t>
            </w:r>
            <w:r>
              <w:t xml:space="preserve"> </w:t>
            </w:r>
          </w:p>
        </w:tc>
        <w:tc>
          <w:tcPr>
            <w:tcW w:w="19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06" w:firstLine="0"/>
            </w:pPr>
            <w:r>
              <w:t>年折旧率（</w:t>
            </w:r>
            <w:r>
              <w:t>%</w:t>
            </w:r>
            <w:r>
              <w:t>）</w:t>
            </w:r>
            <w:r>
              <w:t xml:space="preserve"> </w:t>
            </w:r>
          </w:p>
        </w:tc>
      </w:tr>
      <w:tr w:rsidR="00D21ED7">
        <w:trPr>
          <w:trHeight w:val="461"/>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房屋及建筑物</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年限平均法</w:t>
            </w:r>
            <w: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 xml:space="preserve">30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center"/>
            </w:pPr>
            <w:r>
              <w:t xml:space="preserve">5 </w:t>
            </w:r>
          </w:p>
        </w:tc>
        <w:tc>
          <w:tcPr>
            <w:tcW w:w="19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9" w:firstLine="0"/>
              <w:jc w:val="center"/>
            </w:pPr>
            <w:r>
              <w:t xml:space="preserve">3.17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通用设备</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年限平均法</w:t>
            </w:r>
            <w: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 xml:space="preserve">3-5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center"/>
            </w:pPr>
            <w:r>
              <w:t xml:space="preserve">5 </w:t>
            </w:r>
          </w:p>
        </w:tc>
        <w:tc>
          <w:tcPr>
            <w:tcW w:w="19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9" w:firstLine="0"/>
              <w:jc w:val="center"/>
            </w:pPr>
            <w:r>
              <w:t xml:space="preserve">19.00-31.67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专用设备</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年限平均法</w:t>
            </w:r>
            <w: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 xml:space="preserve">3-10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center"/>
            </w:pPr>
            <w:r>
              <w:t xml:space="preserve">5 </w:t>
            </w:r>
          </w:p>
        </w:tc>
        <w:tc>
          <w:tcPr>
            <w:tcW w:w="19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9" w:firstLine="0"/>
              <w:jc w:val="center"/>
            </w:pPr>
            <w:r>
              <w:t xml:space="preserve">9.50-31.67 </w:t>
            </w:r>
          </w:p>
        </w:tc>
      </w:tr>
      <w:tr w:rsidR="00D21ED7">
        <w:trPr>
          <w:trHeight w:val="461"/>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运输工具</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年限平均法</w:t>
            </w:r>
            <w: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 xml:space="preserve">4-10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center"/>
            </w:pPr>
            <w:r>
              <w:t xml:space="preserve">5 </w:t>
            </w:r>
          </w:p>
        </w:tc>
        <w:tc>
          <w:tcPr>
            <w:tcW w:w="19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9" w:firstLine="0"/>
              <w:jc w:val="center"/>
            </w:pPr>
            <w:r>
              <w:t xml:space="preserve">9.50-23.75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分布式电站</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年限平均法</w:t>
            </w:r>
            <w: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 xml:space="preserve">20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center"/>
            </w:pPr>
            <w:r>
              <w:t xml:space="preserve">5 </w:t>
            </w:r>
          </w:p>
        </w:tc>
        <w:tc>
          <w:tcPr>
            <w:tcW w:w="199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9" w:firstLine="0"/>
              <w:jc w:val="center"/>
            </w:pPr>
            <w:r>
              <w:t xml:space="preserve">4.75 </w:t>
            </w:r>
          </w:p>
        </w:tc>
      </w:tr>
    </w:tbl>
    <w:p w:rsidR="00D21ED7" w:rsidRDefault="00DF333D">
      <w:pPr>
        <w:spacing w:after="106"/>
        <w:ind w:left="417"/>
      </w:pPr>
      <w:r>
        <w:t>(</w:t>
      </w:r>
      <w:r>
        <w:t>十三</w:t>
      </w:r>
      <w:r>
        <w:t xml:space="preserve">) </w:t>
      </w:r>
      <w:r>
        <w:t>在建工程</w:t>
      </w:r>
      <w:r>
        <w:t xml:space="preserve"> </w:t>
      </w:r>
    </w:p>
    <w:p w:rsidR="00D21ED7" w:rsidRDefault="00DF333D">
      <w:pPr>
        <w:numPr>
          <w:ilvl w:val="0"/>
          <w:numId w:val="54"/>
        </w:numPr>
        <w:spacing w:line="357" w:lineRule="auto"/>
        <w:ind w:firstLine="422"/>
      </w:pPr>
      <w:r>
        <w:lastRenderedPageBreak/>
        <w:t>在建工程同时满足经济利益很可能流入、成本能够可靠计量则予以确认。在建工程按建造该项资产达到预定可使用状态前所发生的实际成本计量。</w:t>
      </w:r>
      <w:r>
        <w:t xml:space="preserve"> </w:t>
      </w:r>
    </w:p>
    <w:p w:rsidR="00D21ED7" w:rsidRDefault="00DF333D">
      <w:pPr>
        <w:numPr>
          <w:ilvl w:val="0"/>
          <w:numId w:val="54"/>
        </w:numPr>
        <w:spacing w:line="356" w:lineRule="auto"/>
        <w:ind w:firstLine="422"/>
      </w:pPr>
      <w:r>
        <w:t>在建工程达到预定可使用状态时，按工程实际成本转入固定资产。已达到预定可使用状态但尚未办理竣工决算的，先按估计价值转入固定资产，待办理竣工决算后再按实际成本调整原暂估价值，但不再调整原已计提的折旧。</w:t>
      </w:r>
      <w:r>
        <w:t xml:space="preserve"> </w:t>
      </w:r>
    </w:p>
    <w:p w:rsidR="00D21ED7" w:rsidRDefault="00DF333D">
      <w:pPr>
        <w:ind w:left="417"/>
      </w:pPr>
      <w:r>
        <w:t>(</w:t>
      </w:r>
      <w:r>
        <w:t>十四</w:t>
      </w:r>
      <w:r>
        <w:t xml:space="preserve">) </w:t>
      </w:r>
      <w:r>
        <w:t>借款费用</w:t>
      </w:r>
      <w:r>
        <w:t xml:space="preserve"> </w:t>
      </w:r>
    </w:p>
    <w:p w:rsidR="00D21ED7" w:rsidRDefault="00DF333D">
      <w:pPr>
        <w:numPr>
          <w:ilvl w:val="0"/>
          <w:numId w:val="55"/>
        </w:numPr>
        <w:spacing w:after="106"/>
        <w:ind w:left="724" w:hanging="317"/>
      </w:pPr>
      <w:r>
        <w:t>借款费用资本化的确认原则</w:t>
      </w:r>
      <w:r>
        <w:t xml:space="preserve"> </w:t>
      </w:r>
    </w:p>
    <w:p w:rsidR="00D21ED7" w:rsidRDefault="00DF333D">
      <w:pPr>
        <w:spacing w:line="356" w:lineRule="auto"/>
        <w:ind w:left="0" w:firstLine="422"/>
      </w:pPr>
      <w:r>
        <w:t>公司发生的借款费用，可直接归属于符合资本化条件的资产的购建或者生产的，予以资本化，计入相关资产成本；其他借款费用，在发生时确认为费用，计入当期损益。</w:t>
      </w:r>
      <w:r>
        <w:t xml:space="preserve"> </w:t>
      </w:r>
    </w:p>
    <w:p w:rsidR="00D21ED7" w:rsidRDefault="00DF333D">
      <w:pPr>
        <w:numPr>
          <w:ilvl w:val="0"/>
          <w:numId w:val="55"/>
        </w:numPr>
        <w:spacing w:after="106"/>
        <w:ind w:left="724" w:hanging="317"/>
      </w:pPr>
      <w:r>
        <w:t>借款费用资本化期间</w:t>
      </w:r>
      <w:r>
        <w:t xml:space="preserve"> </w:t>
      </w:r>
    </w:p>
    <w:p w:rsidR="00D21ED7" w:rsidRDefault="00DF333D">
      <w:pPr>
        <w:spacing w:after="111"/>
        <w:ind w:left="417"/>
      </w:pPr>
      <w:r>
        <w:t xml:space="preserve">(1) </w:t>
      </w:r>
      <w:r>
        <w:t>当借款费用同时满足下列条件时，开始资本化：</w:t>
      </w:r>
      <w:r>
        <w:t xml:space="preserve">1) </w:t>
      </w:r>
      <w:r>
        <w:t>资产支出已经发生；</w:t>
      </w:r>
      <w:r>
        <w:t xml:space="preserve">2) </w:t>
      </w:r>
      <w:r>
        <w:t>借款费用已经发生；</w:t>
      </w:r>
    </w:p>
    <w:p w:rsidR="00D21ED7" w:rsidRDefault="00DF333D">
      <w:pPr>
        <w:spacing w:after="106"/>
        <w:ind w:left="10"/>
      </w:pPr>
      <w:r>
        <w:t xml:space="preserve">3) </w:t>
      </w:r>
      <w:r>
        <w:t>为使资产达到预定可使用或可销售状态所必要的购建或者生产活动已经开始。</w:t>
      </w:r>
      <w:r>
        <w:t xml:space="preserve"> </w:t>
      </w:r>
    </w:p>
    <w:p w:rsidR="00D21ED7" w:rsidRDefault="00DF333D">
      <w:pPr>
        <w:numPr>
          <w:ilvl w:val="0"/>
          <w:numId w:val="56"/>
        </w:numPr>
        <w:spacing w:after="4" w:line="355" w:lineRule="auto"/>
        <w:ind w:firstLine="417"/>
      </w:pPr>
      <w:r>
        <w:t>若符合资本化条件的资产在购建或者生产过程中发生非正常中断，并且中断时间连续超过</w:t>
      </w:r>
      <w:r>
        <w:t>3</w:t>
      </w:r>
      <w:r>
        <w:t>个月，暂停借款费用的资本化；中断期间发生的借款费用确认为当期费用，直至资产的购建</w:t>
      </w:r>
      <w:r>
        <w:t>或者生产活动重新开始。</w:t>
      </w:r>
      <w:r>
        <w:t xml:space="preserve"> </w:t>
      </w:r>
    </w:p>
    <w:p w:rsidR="00D21ED7" w:rsidRDefault="00DF333D">
      <w:pPr>
        <w:numPr>
          <w:ilvl w:val="0"/>
          <w:numId w:val="56"/>
        </w:numPr>
        <w:spacing w:line="356" w:lineRule="auto"/>
        <w:ind w:firstLine="417"/>
      </w:pPr>
      <w:r>
        <w:t>当所购建或者生产符合资本化条件的资产达到预定可使用或可销售状态时，借款费用停止资本化。</w:t>
      </w:r>
      <w:r>
        <w:t xml:space="preserve"> </w:t>
      </w:r>
    </w:p>
    <w:p w:rsidR="00D21ED7" w:rsidRDefault="00DF333D">
      <w:pPr>
        <w:spacing w:after="107"/>
        <w:ind w:left="417"/>
      </w:pPr>
      <w:r>
        <w:t xml:space="preserve">3. </w:t>
      </w:r>
      <w:r>
        <w:t>借款费用资本化率以及资本化金额</w:t>
      </w:r>
      <w:r>
        <w:t xml:space="preserve"> </w:t>
      </w:r>
    </w:p>
    <w:p w:rsidR="00D21ED7" w:rsidRDefault="00DF333D">
      <w:pPr>
        <w:spacing w:line="357" w:lineRule="auto"/>
        <w:ind w:left="0" w:firstLine="422"/>
      </w:pPr>
      <w:r>
        <w:t>为购建或者生产符合资本化条件的资产而借入专门借款的，以专门借款当期实际发生的利息费用（包括按照实际利率法确定的折价或溢价的摊销），减去将尚未动用的借款资金存入银行取得的利息收入或进行暂时性投资取得的投资收益后的金额，确定应予资本化的利息金额；为购建或者生产符合资本化条件的资产占用了一般借款的，根据累计资产支出超过专门借款的资产支出加权平均数乘以占用一般借</w:t>
      </w:r>
      <w:r>
        <w:t>款的资本化率，计算确定一般借款应予资本化的利息金额。</w:t>
      </w:r>
      <w:r>
        <w:t xml:space="preserve"> </w:t>
      </w:r>
    </w:p>
    <w:p w:rsidR="00D21ED7" w:rsidRDefault="00DF333D">
      <w:pPr>
        <w:spacing w:after="106"/>
        <w:ind w:left="417"/>
      </w:pPr>
      <w:r>
        <w:t>(</w:t>
      </w:r>
      <w:r>
        <w:t>十五</w:t>
      </w:r>
      <w:r>
        <w:t xml:space="preserve">) </w:t>
      </w:r>
      <w:r>
        <w:t>无形资产</w:t>
      </w:r>
      <w:r>
        <w:t xml:space="preserve"> </w:t>
      </w:r>
    </w:p>
    <w:p w:rsidR="00D21ED7" w:rsidRDefault="00DF333D">
      <w:pPr>
        <w:numPr>
          <w:ilvl w:val="0"/>
          <w:numId w:val="59"/>
        </w:numPr>
        <w:spacing w:after="90"/>
        <w:ind w:firstLine="422"/>
      </w:pPr>
      <w:r>
        <w:t>无形资产包括土地使用权、排污权等，按成本进行初始计量。</w:t>
      </w:r>
      <w:r>
        <w:rPr>
          <w:sz w:val="22"/>
        </w:rPr>
        <w:t xml:space="preserve"> </w:t>
      </w:r>
    </w:p>
    <w:p w:rsidR="00D21ED7" w:rsidRDefault="00DF333D">
      <w:pPr>
        <w:numPr>
          <w:ilvl w:val="0"/>
          <w:numId w:val="59"/>
        </w:numPr>
        <w:ind w:firstLine="422"/>
      </w:pPr>
      <w:r>
        <w:t>使用寿命有限的无形资产，在使用寿命内按照与该项无形资产有关的经济利益的预期实现方式系统合理地摊销，无法可靠确定预期实现方式的，采用直线法摊销。具体年限如下：</w:t>
      </w:r>
      <w:r>
        <w:t xml:space="preserve"> </w:t>
      </w:r>
    </w:p>
    <w:tbl>
      <w:tblPr>
        <w:tblStyle w:val="TableGrid"/>
        <w:tblW w:w="9686" w:type="dxa"/>
        <w:tblInd w:w="-125" w:type="dxa"/>
        <w:tblCellMar>
          <w:top w:w="0" w:type="dxa"/>
          <w:left w:w="125" w:type="dxa"/>
          <w:bottom w:w="0" w:type="dxa"/>
          <w:right w:w="115" w:type="dxa"/>
        </w:tblCellMar>
        <w:tblLook w:val="04A0" w:firstRow="1" w:lastRow="0" w:firstColumn="1" w:lastColumn="0" w:noHBand="0" w:noVBand="1"/>
      </w:tblPr>
      <w:tblGrid>
        <w:gridCol w:w="4850"/>
        <w:gridCol w:w="4836"/>
      </w:tblGrid>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center"/>
            </w:pPr>
            <w:r>
              <w:t>摊销年限（年）</w:t>
            </w:r>
            <w:r>
              <w:t xml:space="preserve">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土地使用权</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42-50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排污权</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6" w:firstLine="0"/>
              <w:jc w:val="center"/>
            </w:pPr>
            <w:r>
              <w:t>根据权利受益期进行摊销</w:t>
            </w:r>
            <w:r>
              <w:t xml:space="preserve"> </w:t>
            </w:r>
          </w:p>
        </w:tc>
      </w:tr>
    </w:tbl>
    <w:p w:rsidR="00D21ED7" w:rsidRDefault="00DF333D">
      <w:pPr>
        <w:numPr>
          <w:ilvl w:val="0"/>
          <w:numId w:val="57"/>
        </w:numPr>
        <w:spacing w:after="106"/>
        <w:ind w:hanging="740"/>
      </w:pPr>
      <w:r>
        <w:t>部分长期资产减值</w:t>
      </w:r>
      <w:r>
        <w:t xml:space="preserve"> </w:t>
      </w:r>
    </w:p>
    <w:p w:rsidR="00D21ED7" w:rsidRDefault="00DF333D">
      <w:pPr>
        <w:spacing w:line="358" w:lineRule="auto"/>
        <w:ind w:left="0" w:firstLine="422"/>
      </w:pPr>
      <w:r>
        <w:t>对长期股权投资、固定资产、在建工程、使用权资产、使用寿命有限的无形资产等长期资产，在资产负债表日有迹象表明发生减值的，估计其可收回金额。对因企业合并所形成的商誉和使用寿命不确定的无</w:t>
      </w:r>
      <w:r>
        <w:lastRenderedPageBreak/>
        <w:t>形资产，无论是否存在减值迹象，每年都进行减值测试。商誉结合与其相关的资产组或者资产组组合进行减值测试。</w:t>
      </w:r>
      <w:r>
        <w:t xml:space="preserve"> </w:t>
      </w:r>
    </w:p>
    <w:p w:rsidR="00D21ED7" w:rsidRDefault="00DF333D">
      <w:pPr>
        <w:spacing w:after="106"/>
        <w:ind w:left="417"/>
      </w:pPr>
      <w:r>
        <w:t>若上述长期资产的可收回金额低于其账面价值的，按其差额确认资产减值准备并计入当期损益。</w:t>
      </w:r>
      <w:r>
        <w:t xml:space="preserve"> </w:t>
      </w:r>
    </w:p>
    <w:p w:rsidR="00D21ED7" w:rsidRDefault="00DF333D">
      <w:pPr>
        <w:numPr>
          <w:ilvl w:val="0"/>
          <w:numId w:val="57"/>
        </w:numPr>
        <w:spacing w:after="106"/>
        <w:ind w:hanging="740"/>
      </w:pPr>
      <w:r>
        <w:t>长期待摊费用</w:t>
      </w:r>
      <w:r>
        <w:t xml:space="preserve"> </w:t>
      </w:r>
    </w:p>
    <w:p w:rsidR="00D21ED7" w:rsidRDefault="00DF333D">
      <w:pPr>
        <w:spacing w:line="357" w:lineRule="auto"/>
        <w:ind w:left="0" w:firstLine="422"/>
      </w:pPr>
      <w:r>
        <w:t>长期待摊费用核算已经支出，摊销期限在</w:t>
      </w:r>
      <w:r>
        <w:t>1</w:t>
      </w:r>
      <w:r>
        <w:t>年以上（不含</w:t>
      </w:r>
      <w:r>
        <w:t>1</w:t>
      </w:r>
      <w:r>
        <w:t>年）的各项费用。长期待摊费用按实际发生额入账，在受益期或规定的期限内分</w:t>
      </w:r>
      <w:r>
        <w:t>期平均摊销。如果长期待摊的费用项目不能使以后会计期间受益则将尚未摊销的该项目的摊余价值全部转入当期损益。</w:t>
      </w:r>
      <w:r>
        <w:t xml:space="preserve"> </w:t>
      </w:r>
    </w:p>
    <w:p w:rsidR="00D21ED7" w:rsidRDefault="00DF333D">
      <w:pPr>
        <w:numPr>
          <w:ilvl w:val="0"/>
          <w:numId w:val="57"/>
        </w:numPr>
        <w:spacing w:after="106"/>
        <w:ind w:hanging="740"/>
      </w:pPr>
      <w:r>
        <w:t>职工薪酬</w:t>
      </w:r>
      <w:r>
        <w:t xml:space="preserve"> </w:t>
      </w:r>
    </w:p>
    <w:p w:rsidR="00D21ED7" w:rsidRDefault="00DF333D">
      <w:pPr>
        <w:numPr>
          <w:ilvl w:val="0"/>
          <w:numId w:val="60"/>
        </w:numPr>
        <w:spacing w:after="106"/>
        <w:ind w:left="724" w:hanging="317"/>
      </w:pPr>
      <w:r>
        <w:t>职工薪酬包括短期薪酬、离职后福利、辞退福利和其他长期职工福利。</w:t>
      </w:r>
      <w:r>
        <w:t xml:space="preserve"> </w:t>
      </w:r>
    </w:p>
    <w:p w:rsidR="00D21ED7" w:rsidRDefault="00DF333D">
      <w:pPr>
        <w:numPr>
          <w:ilvl w:val="0"/>
          <w:numId w:val="60"/>
        </w:numPr>
        <w:spacing w:after="107"/>
        <w:ind w:left="724" w:hanging="317"/>
      </w:pPr>
      <w:r>
        <w:t>短期薪酬的会计处理方法</w:t>
      </w:r>
      <w:r>
        <w:t xml:space="preserve"> </w:t>
      </w:r>
    </w:p>
    <w:p w:rsidR="00D21ED7" w:rsidRDefault="00DF333D">
      <w:pPr>
        <w:spacing w:line="356" w:lineRule="auto"/>
        <w:ind w:left="0" w:firstLine="422"/>
      </w:pPr>
      <w:r>
        <w:t>在职工为公司提供服务的会计期间，将实际发生的短期薪酬确认为负债，并计入当期损益或相关资产成本。</w:t>
      </w:r>
      <w:r>
        <w:t xml:space="preserve"> </w:t>
      </w:r>
    </w:p>
    <w:p w:rsidR="00D21ED7" w:rsidRDefault="00DF333D">
      <w:pPr>
        <w:numPr>
          <w:ilvl w:val="0"/>
          <w:numId w:val="60"/>
        </w:numPr>
        <w:spacing w:line="356" w:lineRule="auto"/>
        <w:ind w:left="724" w:hanging="317"/>
      </w:pPr>
      <w:r>
        <w:t>离职后福利的会计处理方法离职后福利分为设定提存计划和设定受益计划。</w:t>
      </w:r>
      <w:r>
        <w:t xml:space="preserve"> </w:t>
      </w:r>
    </w:p>
    <w:p w:rsidR="00D21ED7" w:rsidRDefault="00DF333D">
      <w:pPr>
        <w:numPr>
          <w:ilvl w:val="0"/>
          <w:numId w:val="58"/>
        </w:numPr>
        <w:spacing w:line="356" w:lineRule="auto"/>
        <w:ind w:firstLine="422"/>
      </w:pPr>
      <w:r>
        <w:t>在职工为公司提供服务的会计期间，根据设定提存计划计算的应缴存金额确认为负债，并计入当期损益或相关资产成本。</w:t>
      </w:r>
      <w:r>
        <w:t xml:space="preserve"> </w:t>
      </w:r>
    </w:p>
    <w:p w:rsidR="00D21ED7" w:rsidRDefault="00DF333D">
      <w:pPr>
        <w:numPr>
          <w:ilvl w:val="0"/>
          <w:numId w:val="58"/>
        </w:numPr>
        <w:spacing w:after="106"/>
        <w:ind w:firstLine="422"/>
      </w:pPr>
      <w:r>
        <w:t>对设定受益计划的会计处理通常包括下列步骤：</w:t>
      </w:r>
      <w:r>
        <w:t xml:space="preserve"> </w:t>
      </w:r>
    </w:p>
    <w:p w:rsidR="00D21ED7" w:rsidRDefault="00DF333D">
      <w:pPr>
        <w:numPr>
          <w:ilvl w:val="0"/>
          <w:numId w:val="61"/>
        </w:numPr>
        <w:spacing w:line="357" w:lineRule="auto"/>
        <w:ind w:firstLine="422"/>
      </w:pPr>
      <w:r>
        <w:t>根据预期累计福利单位法，采用无偏且相互一致的精算假设对有关人口统计变量和财务变量等作出估计，计量设定受益计划所产生的义务，并确定相关义务的所属期间。同时，对设定受益计划所产生的义务予以折现，以确定设定受益计划义务的现值和当期服务成本；</w:t>
      </w:r>
      <w:r>
        <w:t xml:space="preserve"> </w:t>
      </w:r>
    </w:p>
    <w:p w:rsidR="00D21ED7" w:rsidRDefault="00DF333D">
      <w:pPr>
        <w:numPr>
          <w:ilvl w:val="0"/>
          <w:numId w:val="61"/>
        </w:numPr>
        <w:spacing w:line="358" w:lineRule="auto"/>
        <w:ind w:firstLine="422"/>
      </w:pPr>
      <w:r>
        <w:t>设定受益计划存在资产的，将设定受益计划义务现值减去设定受益计划资产公允价值所形成的赤字或盈余确认为一项设定受益计划净负债或净资产。设定受益计划存在盈余的，以设定受益计划的盈余和资产上限两项的孰低者计量设定受益计划净资产；</w:t>
      </w:r>
      <w:r>
        <w:t xml:space="preserve"> </w:t>
      </w:r>
    </w:p>
    <w:p w:rsidR="00D21ED7" w:rsidRDefault="00DF333D">
      <w:pPr>
        <w:numPr>
          <w:ilvl w:val="0"/>
          <w:numId w:val="61"/>
        </w:numPr>
        <w:spacing w:line="356" w:lineRule="auto"/>
        <w:ind w:firstLine="422"/>
      </w:pPr>
      <w:r>
        <w:t>期末</w:t>
      </w:r>
      <w:r>
        <w:t>，将设定受益计划产生的职工薪酬成本确认为服务成本、设定受益计划净负债或净资产的利息净额以及重新计量设定受益计划净负债或净资产所产生的变动等三部分，其中服务成本和设定受益计划净负债或净资产的利息净额计入当期损益或相关资产成本，重新计量设定受益计划净负债或净资产所产生的变动计入其他综合收益，并且在后续会计期间不允许转回至损益，但可以在权益范围内转移这些在其他综合收益确认的金额。</w:t>
      </w:r>
      <w:r>
        <w:t xml:space="preserve"> </w:t>
      </w:r>
    </w:p>
    <w:p w:rsidR="00D21ED7" w:rsidRDefault="00DF333D">
      <w:pPr>
        <w:numPr>
          <w:ilvl w:val="0"/>
          <w:numId w:val="56"/>
        </w:numPr>
        <w:spacing w:after="106"/>
        <w:ind w:firstLine="417"/>
      </w:pPr>
      <w:r>
        <w:t>辞退福利的会计处理方法</w:t>
      </w:r>
      <w:r>
        <w:t xml:space="preserve"> </w:t>
      </w:r>
    </w:p>
    <w:p w:rsidR="00D21ED7" w:rsidRDefault="00DF333D">
      <w:pPr>
        <w:spacing w:after="106"/>
        <w:ind w:left="417"/>
      </w:pPr>
      <w:r>
        <w:t>向职工提供的辞退福利，在下列两者孰早日确认辞退福利产生的职工薪酬负债，并计入当期损益：</w:t>
      </w:r>
    </w:p>
    <w:p w:rsidR="00D21ED7" w:rsidRDefault="00DF333D">
      <w:pPr>
        <w:spacing w:line="361" w:lineRule="auto"/>
        <w:ind w:left="10"/>
      </w:pPr>
      <w:r>
        <w:t xml:space="preserve">(1) </w:t>
      </w:r>
      <w:r>
        <w:t>公司不能单</w:t>
      </w:r>
      <w:r>
        <w:t>方面撤回因解除劳动关系计划或裁减建议所提供的辞退福利时；</w:t>
      </w:r>
      <w:r>
        <w:t xml:space="preserve">(2) </w:t>
      </w:r>
      <w:r>
        <w:t>公司确认与涉及支付辞退福利的重组相关的成本或费用时。</w:t>
      </w:r>
      <w:r>
        <w:t xml:space="preserve"> </w:t>
      </w:r>
    </w:p>
    <w:p w:rsidR="00D21ED7" w:rsidRDefault="00DF333D">
      <w:pPr>
        <w:spacing w:after="106"/>
        <w:ind w:left="417"/>
      </w:pPr>
      <w:r>
        <w:t xml:space="preserve">5. </w:t>
      </w:r>
      <w:r>
        <w:t>其他长期职工福利的会计处理方法</w:t>
      </w:r>
      <w:r>
        <w:t xml:space="preserve"> </w:t>
      </w:r>
    </w:p>
    <w:p w:rsidR="00D21ED7" w:rsidRDefault="00DF333D">
      <w:pPr>
        <w:spacing w:line="356" w:lineRule="auto"/>
        <w:ind w:left="0" w:firstLine="422"/>
      </w:pPr>
      <w:r>
        <w:t>向职工提供的其他长期福利，符合设定提存计划条件的，按照设定提存计划的有关规定进行会计处理；除此之外的其他长期福利，按照设定受益计划的有关规定进行会计处理，为简化相关会计处理，将其</w:t>
      </w:r>
      <w:r>
        <w:lastRenderedPageBreak/>
        <w:t>产生的职工薪酬成本确认为服务成本、其他长期职工福利净负债或净资产的利息净额以及重新计量其他长期职工福利净负债或净资产所产生的变动等组成项目的总净额计入当期损益或相关资产成本。</w:t>
      </w:r>
      <w:r>
        <w:t xml:space="preserve"> </w:t>
      </w:r>
    </w:p>
    <w:p w:rsidR="00D21ED7" w:rsidRDefault="00DF333D">
      <w:pPr>
        <w:spacing w:after="106"/>
        <w:ind w:left="417"/>
      </w:pPr>
      <w:r>
        <w:t>(</w:t>
      </w:r>
      <w:r>
        <w:t>十九</w:t>
      </w:r>
      <w:r>
        <w:t xml:space="preserve">) </w:t>
      </w:r>
      <w:r>
        <w:t>收入</w:t>
      </w:r>
      <w:r>
        <w:t xml:space="preserve"> </w:t>
      </w:r>
    </w:p>
    <w:p w:rsidR="00D21ED7" w:rsidRDefault="00DF333D">
      <w:pPr>
        <w:spacing w:after="106"/>
        <w:ind w:left="417"/>
      </w:pPr>
      <w:r>
        <w:t xml:space="preserve">1. </w:t>
      </w:r>
      <w:r>
        <w:t>收入确认原则</w:t>
      </w:r>
      <w:r>
        <w:t xml:space="preserve"> </w:t>
      </w:r>
    </w:p>
    <w:p w:rsidR="00D21ED7" w:rsidRDefault="00DF333D">
      <w:pPr>
        <w:spacing w:after="111"/>
        <w:ind w:left="417"/>
      </w:pPr>
      <w:r>
        <w:t>于合同开始日，公司对合同进行评估，识别合同所包含的各单项履约义务，并确定各单项履约义务</w:t>
      </w:r>
    </w:p>
    <w:p w:rsidR="00D21ED7" w:rsidRDefault="00DF333D">
      <w:pPr>
        <w:spacing w:after="106"/>
        <w:ind w:left="10"/>
      </w:pPr>
      <w:r>
        <w:t>是在某一时段内履行，还是在某一时点履行。满足下列条件之一时，属于在某一时段内履行履约义务，否则，属于在某一时点履行履约义务：</w:t>
      </w:r>
      <w:r>
        <w:t xml:space="preserve">(1) </w:t>
      </w:r>
    </w:p>
    <w:p w:rsidR="00D21ED7" w:rsidRDefault="00DF333D">
      <w:pPr>
        <w:spacing w:line="357" w:lineRule="auto"/>
        <w:ind w:left="10"/>
      </w:pPr>
      <w:r>
        <w:t>客户在公司履约的同时即取得并消耗公司履约所带来的经济利益；</w:t>
      </w:r>
      <w:r>
        <w:t xml:space="preserve">(2) </w:t>
      </w:r>
      <w:r>
        <w:t>客户能够控制公司履约过程中在建商品；</w:t>
      </w:r>
      <w:r>
        <w:t xml:space="preserve">(3) </w:t>
      </w:r>
      <w:r>
        <w:t>公司履约过程中所产出的商品具有不可替代用途，且公司在整个合同期间内有权就累计至今已完成的履约部分收取款项。</w:t>
      </w:r>
      <w:r>
        <w:t xml:space="preserve"> </w:t>
      </w:r>
    </w:p>
    <w:p w:rsidR="00D21ED7" w:rsidRDefault="00DF333D">
      <w:pPr>
        <w:spacing w:line="357" w:lineRule="auto"/>
        <w:ind w:left="0" w:firstLine="422"/>
      </w:pPr>
      <w:r>
        <w:t>对于在某一时段内履行的履约义务，公司在该段时间内按照履约进度确认收入。履约进度不能合理确定时，已经发生的成本预计能够得到补偿的，按照已经发生的成本金额确认收入，直到履约进度能够合理确定为止。对于在某一时点履行的履约义务，在客户取得相关商品或服务控制权时点确认收入。在判断客户是否已取得商品控制权时，公司考虑下列迹象：</w:t>
      </w:r>
      <w:r>
        <w:t xml:space="preserve">(1) </w:t>
      </w:r>
      <w:r>
        <w:t>公司就该商品享有现时收款权利，即客户就该商品负有现时付款义务；</w:t>
      </w:r>
      <w:r>
        <w:t xml:space="preserve">(2) </w:t>
      </w:r>
      <w:r>
        <w:t>公司已将该商品的法定所有权转移给客户，即客户已拥有该商品的法定所有权；</w:t>
      </w:r>
      <w:r>
        <w:t xml:space="preserve">(3) </w:t>
      </w:r>
      <w:r>
        <w:t>公司已将该商品实物转移给客户，即客户已实</w:t>
      </w:r>
      <w:r>
        <w:t>物占有该商品；</w:t>
      </w:r>
      <w:r>
        <w:t xml:space="preserve">(4) </w:t>
      </w:r>
      <w:r>
        <w:t>公司已将该商品所有权上的主要风险和报酬转移给客户，即客户已取得该商品所有权上的主要风险和报酬；</w:t>
      </w:r>
      <w:r>
        <w:t xml:space="preserve">(5) </w:t>
      </w:r>
      <w:r>
        <w:t>客户已接受该商品；</w:t>
      </w:r>
      <w:r>
        <w:t xml:space="preserve">(6) </w:t>
      </w:r>
      <w:r>
        <w:t>其他表明客户已取得商品控制权的迹象。</w:t>
      </w:r>
      <w:r>
        <w:t xml:space="preserve"> </w:t>
      </w:r>
    </w:p>
    <w:p w:rsidR="00D21ED7" w:rsidRDefault="00DF333D">
      <w:pPr>
        <w:spacing w:after="106"/>
        <w:ind w:left="417"/>
      </w:pPr>
      <w:r>
        <w:t xml:space="preserve">2. </w:t>
      </w:r>
      <w:r>
        <w:t>收入计量原则</w:t>
      </w:r>
      <w:r>
        <w:t xml:space="preserve"> </w:t>
      </w:r>
    </w:p>
    <w:p w:rsidR="00D21ED7" w:rsidRDefault="00DF333D">
      <w:pPr>
        <w:numPr>
          <w:ilvl w:val="0"/>
          <w:numId w:val="62"/>
        </w:numPr>
        <w:spacing w:line="361" w:lineRule="auto"/>
        <w:ind w:firstLine="422"/>
      </w:pPr>
      <w:r>
        <w:t>公司按照分摊至各单项履约义务的交易价格计量收入。交易价格是公司因向客户转让商品或服务而预期有权收取的对价金额，不包括代第三方收取的款项以及预期将退还给客户的款项。</w:t>
      </w:r>
      <w:r>
        <w:t xml:space="preserve"> </w:t>
      </w:r>
    </w:p>
    <w:p w:rsidR="00D21ED7" w:rsidRDefault="00DF333D">
      <w:pPr>
        <w:numPr>
          <w:ilvl w:val="0"/>
          <w:numId w:val="62"/>
        </w:numPr>
        <w:spacing w:line="357" w:lineRule="auto"/>
        <w:ind w:firstLine="422"/>
      </w:pPr>
      <w:r>
        <w:t>合同中存在可变对价的，公司按照期望值或最可能发生金额确定可变对价的最佳估计数，但包含可变对价的交易价格，不超过在相关不确定性消除时累计</w:t>
      </w:r>
      <w:r>
        <w:t>已确认收入极可能不会发生重大转回的金额。</w:t>
      </w:r>
      <w:r>
        <w:t xml:space="preserve"> </w:t>
      </w:r>
    </w:p>
    <w:p w:rsidR="00D21ED7" w:rsidRDefault="00DF333D">
      <w:pPr>
        <w:numPr>
          <w:ilvl w:val="0"/>
          <w:numId w:val="62"/>
        </w:numPr>
        <w:spacing w:line="356" w:lineRule="auto"/>
        <w:ind w:firstLine="422"/>
      </w:pPr>
      <w:r>
        <w:t>合同中存在重大融资成分的，公司按照假定客户在取得商品或服务控制权时即以现金支付的应付金额确定交易价格。该交易价格与合同对价之间的差额，在合同期间内采用实际利率法摊销。合同开始日，公司预计客户取得商品或服务控制权与客户支付价款间隔不超过一年的，不考虑合同中存在的重大融资成分。</w:t>
      </w:r>
      <w:r>
        <w:rPr>
          <w:rFonts w:ascii="KaiTi" w:eastAsia="KaiTi" w:hAnsi="KaiTi" w:cs="KaiTi"/>
          <w:color w:val="0000FF"/>
        </w:rPr>
        <w:t xml:space="preserve"> </w:t>
      </w:r>
    </w:p>
    <w:p w:rsidR="00D21ED7" w:rsidRDefault="00DF333D">
      <w:pPr>
        <w:numPr>
          <w:ilvl w:val="0"/>
          <w:numId w:val="62"/>
        </w:numPr>
        <w:spacing w:line="338" w:lineRule="auto"/>
        <w:ind w:firstLine="422"/>
      </w:pPr>
      <w:r>
        <w:t>合同中包含两项或多项履约义务的，公司于合同开始日，按照各单项履约义务所承诺商品的单独售价的相对比例，将交易价格分摊至各单项履约义务。</w:t>
      </w:r>
      <w:r>
        <w:rPr>
          <w:sz w:val="22"/>
        </w:rPr>
        <w:t xml:space="preserve"> </w:t>
      </w:r>
    </w:p>
    <w:p w:rsidR="00D21ED7" w:rsidRDefault="00DF333D">
      <w:pPr>
        <w:spacing w:after="111"/>
        <w:ind w:left="417"/>
      </w:pPr>
      <w:r>
        <w:t xml:space="preserve">3. </w:t>
      </w:r>
      <w:r>
        <w:t>收入确认的具体方法</w:t>
      </w:r>
      <w:r>
        <w:t xml:space="preserve"> </w:t>
      </w:r>
    </w:p>
    <w:p w:rsidR="00D21ED7" w:rsidRDefault="00DF333D">
      <w:pPr>
        <w:numPr>
          <w:ilvl w:val="0"/>
          <w:numId w:val="63"/>
        </w:numPr>
        <w:spacing w:after="107"/>
        <w:ind w:hanging="423"/>
      </w:pPr>
      <w:r>
        <w:t>晶硅太阳能电池片销售</w:t>
      </w:r>
      <w:r>
        <w:t xml:space="preserve"> </w:t>
      </w:r>
    </w:p>
    <w:p w:rsidR="00D21ED7" w:rsidRDefault="00DF333D">
      <w:pPr>
        <w:spacing w:line="356" w:lineRule="auto"/>
        <w:ind w:left="0" w:firstLine="422"/>
      </w:pPr>
      <w:r>
        <w:t>晶</w:t>
      </w:r>
      <w:r>
        <w:t>硅太阳能电池片销售业务属于在某一时点履行的履约义务，在已根据合同约定将产品交付给购货方，已收取价款或取得收款权利且相关的经济利益很可能流入时确认收入。</w:t>
      </w:r>
      <w:r>
        <w:t xml:space="preserve"> </w:t>
      </w:r>
    </w:p>
    <w:p w:rsidR="00D21ED7" w:rsidRDefault="00DF333D">
      <w:pPr>
        <w:numPr>
          <w:ilvl w:val="0"/>
          <w:numId w:val="63"/>
        </w:numPr>
        <w:spacing w:after="106"/>
        <w:ind w:hanging="423"/>
      </w:pPr>
      <w:r>
        <w:t>提供晶硅太阳能电池片加工服务</w:t>
      </w:r>
      <w:r>
        <w:t xml:space="preserve"> </w:t>
      </w:r>
    </w:p>
    <w:p w:rsidR="00D21ED7" w:rsidRDefault="00DF333D">
      <w:pPr>
        <w:spacing w:after="106"/>
        <w:ind w:left="417"/>
      </w:pPr>
      <w:r>
        <w:lastRenderedPageBreak/>
        <w:t>提供晶硅太阳能电池片加工服务属于在某一时点履行的履约义务，在已根据合同约定完成相关产品</w:t>
      </w:r>
    </w:p>
    <w:p w:rsidR="00D21ED7" w:rsidRDefault="00DF333D">
      <w:pPr>
        <w:spacing w:after="106"/>
        <w:ind w:left="10"/>
      </w:pPr>
      <w:r>
        <w:t>加工，经检验合格并转移所有权，已收取价款或取得收款权利且相关的经济利益很可能流入时确认收入。</w:t>
      </w:r>
      <w:r>
        <w:t xml:space="preserve"> </w:t>
      </w:r>
    </w:p>
    <w:p w:rsidR="00D21ED7" w:rsidRDefault="00DF333D">
      <w:pPr>
        <w:numPr>
          <w:ilvl w:val="0"/>
          <w:numId w:val="63"/>
        </w:numPr>
        <w:spacing w:after="106"/>
        <w:ind w:hanging="423"/>
      </w:pPr>
      <w:r>
        <w:t>分布式光伏电站投资运营</w:t>
      </w:r>
      <w:r>
        <w:t xml:space="preserve"> </w:t>
      </w:r>
    </w:p>
    <w:p w:rsidR="00D21ED7" w:rsidRDefault="00DF333D">
      <w:pPr>
        <w:spacing w:after="106"/>
        <w:ind w:left="417"/>
      </w:pPr>
      <w:r>
        <w:t>分布式光伏电站投资运营业务属于在某一时点履行的履约义务，分布式光伏电站投资运营业务在公</w:t>
      </w:r>
    </w:p>
    <w:p w:rsidR="00D21ED7" w:rsidRDefault="00DF333D">
      <w:pPr>
        <w:spacing w:after="111"/>
        <w:ind w:left="10"/>
      </w:pPr>
      <w:r>
        <w:t>司已根据合同约定向客户提供电力，取得客户付款凭证或证明且相关的经济利益很可能流入时确认收入。</w:t>
      </w:r>
      <w:r>
        <w:t xml:space="preserve"> </w:t>
      </w:r>
    </w:p>
    <w:p w:rsidR="00D21ED7" w:rsidRDefault="00DF333D">
      <w:pPr>
        <w:numPr>
          <w:ilvl w:val="0"/>
          <w:numId w:val="63"/>
        </w:numPr>
        <w:spacing w:line="356" w:lineRule="auto"/>
        <w:ind w:hanging="423"/>
      </w:pPr>
      <w:r>
        <w:t>分布式光伏电站开发及服务公司分布式光伏电站开发及服务属于某一时点履行的履约义务，针对公司建设后整体销售给业主方的，在电站建设工程项目整体完工交付业主方正式运营，并取得并网验收意见单后确认收入；针对第三方委托，公司进行工程总承包的，在电站建设工程项目整体完工交付、取得并网验收意见单，并取得竣工验收单后确认收入。</w:t>
      </w:r>
      <w:r>
        <w:t xml:space="preserve"> </w:t>
      </w:r>
    </w:p>
    <w:p w:rsidR="00D21ED7" w:rsidRDefault="00DF333D">
      <w:pPr>
        <w:numPr>
          <w:ilvl w:val="0"/>
          <w:numId w:val="63"/>
        </w:numPr>
        <w:spacing w:after="111"/>
        <w:ind w:hanging="423"/>
      </w:pPr>
      <w:r>
        <w:t>组件销售</w:t>
      </w:r>
      <w:r>
        <w:t xml:space="preserve"> </w:t>
      </w:r>
    </w:p>
    <w:p w:rsidR="00D21ED7" w:rsidRDefault="00DF333D">
      <w:pPr>
        <w:spacing w:line="356" w:lineRule="auto"/>
        <w:ind w:left="0" w:firstLine="422"/>
      </w:pPr>
      <w:r>
        <w:t>组件业务属于在某一时点履行的履约义务，在已根据合同约定将产品交付给购货方，已收取价款或取得</w:t>
      </w:r>
      <w:r>
        <w:t>收款权利且相关的经济利益很可能流入时确认收入。</w:t>
      </w:r>
      <w:r>
        <w:t xml:space="preserve"> </w:t>
      </w:r>
    </w:p>
    <w:p w:rsidR="00D21ED7" w:rsidRDefault="00DF333D">
      <w:pPr>
        <w:spacing w:after="106"/>
        <w:ind w:left="417"/>
      </w:pPr>
      <w:r>
        <w:t>(</w:t>
      </w:r>
      <w:r>
        <w:t>二十</w:t>
      </w:r>
      <w:r>
        <w:t xml:space="preserve">) </w:t>
      </w:r>
      <w:r>
        <w:t>政府补助</w:t>
      </w:r>
      <w:r>
        <w:t xml:space="preserve"> </w:t>
      </w:r>
    </w:p>
    <w:p w:rsidR="00D21ED7" w:rsidRDefault="00DF333D">
      <w:pPr>
        <w:numPr>
          <w:ilvl w:val="0"/>
          <w:numId w:val="64"/>
        </w:numPr>
        <w:spacing w:line="356" w:lineRule="auto"/>
        <w:ind w:firstLine="422"/>
      </w:pPr>
      <w:r>
        <w:t>政府补助在同时满足下列条件时予以确认：</w:t>
      </w:r>
      <w:r>
        <w:t xml:space="preserve">(1) </w:t>
      </w:r>
      <w:r>
        <w:t>公司能够满足政府补助所附的条件；</w:t>
      </w:r>
      <w:r>
        <w:t xml:space="preserve">(2) </w:t>
      </w:r>
      <w:r>
        <w:t>公司能够收到政府补助。政府补助为货币性资产的，按照收到或应收的金额计量。政府补助为非货币性资产的，按照公允价值计量；公允价值不能可靠取得的，按照名义金额计量。</w:t>
      </w:r>
      <w:r>
        <w:t xml:space="preserve"> </w:t>
      </w:r>
    </w:p>
    <w:p w:rsidR="00D21ED7" w:rsidRDefault="00DF333D">
      <w:pPr>
        <w:numPr>
          <w:ilvl w:val="0"/>
          <w:numId w:val="64"/>
        </w:numPr>
        <w:spacing w:after="107"/>
        <w:ind w:firstLine="422"/>
      </w:pPr>
      <w:r>
        <w:t>与资产相关的政府补助判断依据及会计处理方法</w:t>
      </w:r>
      <w:r>
        <w:t xml:space="preserve"> </w:t>
      </w:r>
    </w:p>
    <w:p w:rsidR="00D21ED7" w:rsidRDefault="00DF333D">
      <w:pPr>
        <w:spacing w:line="357" w:lineRule="auto"/>
        <w:ind w:left="0" w:firstLine="422"/>
      </w:pPr>
      <w:r>
        <w:t>政府文件规定用于购建或以其他方式形成长期资产的政府补助划分为与资产相关的政府补助。政府文件不明确的，以取得该补助必须具备的基本条件为基础进行判断，</w:t>
      </w:r>
      <w:r>
        <w:t>以购建或其他方式形成长期资产为基本条件的作为与资产相关的政府补助。与资产相关的政府补助，冲减相关资产的账面价值或确认为递延收益。与资产相关的政府补助确认为递延收益的，在相关资产使用寿命内按照合理、系统的方法分期计入损益。按照名义金额计量的政府补助，直接计入当期损益。相关资产在使用寿命结束前被出售、转让、报废或发生毁损的，将尚未分配的相关递延收益余额转入资产处置当期的损益。</w:t>
      </w:r>
      <w:r>
        <w:t xml:space="preserve"> </w:t>
      </w:r>
    </w:p>
    <w:p w:rsidR="00D21ED7" w:rsidRDefault="00DF333D">
      <w:pPr>
        <w:numPr>
          <w:ilvl w:val="0"/>
          <w:numId w:val="64"/>
        </w:numPr>
        <w:spacing w:after="106"/>
        <w:ind w:firstLine="422"/>
      </w:pPr>
      <w:r>
        <w:t>与收益相关的政府补助判断依据及会计处理方法</w:t>
      </w:r>
      <w:r>
        <w:t xml:space="preserve"> </w:t>
      </w:r>
    </w:p>
    <w:p w:rsidR="00D21ED7" w:rsidRDefault="00DF333D">
      <w:pPr>
        <w:spacing w:line="356" w:lineRule="auto"/>
        <w:ind w:left="0" w:firstLine="422"/>
      </w:pPr>
      <w:r>
        <w:t>除与资产相关的政府补助之外的政府补助划分为与收益相关的政府补助。对于同时包含与资产相关部</w:t>
      </w:r>
      <w:r>
        <w:t>分和与收益相关部分的政府补助，难以区分与资产相关或与收益相关的，整体归类为与收益相关的政府补助。与收益相关的政府补助，用于补偿以后期间的相关成本费用或损失的，确认为递延收益，在确认相关成本费用或损失的期间，计入当期损益或冲减相关成本；用于补偿已发生的相关成本费用或损失的，直接计入当期损益或冲减相关成本。</w:t>
      </w:r>
      <w:r>
        <w:t xml:space="preserve"> </w:t>
      </w:r>
    </w:p>
    <w:p w:rsidR="00D21ED7" w:rsidRDefault="00DF333D">
      <w:pPr>
        <w:numPr>
          <w:ilvl w:val="0"/>
          <w:numId w:val="64"/>
        </w:numPr>
        <w:spacing w:after="107"/>
        <w:ind w:firstLine="422"/>
      </w:pPr>
      <w:r>
        <w:t>与公司日常经营活动相关的政府补助，按照经济业务实质，计入其他收益或冲减相关成本费用。</w:t>
      </w:r>
    </w:p>
    <w:p w:rsidR="00D21ED7" w:rsidRDefault="00DF333D">
      <w:pPr>
        <w:spacing w:after="106"/>
        <w:ind w:left="10"/>
      </w:pPr>
      <w:r>
        <w:t>与公司日常活动无关的政府补助，计入营业外收支。</w:t>
      </w:r>
      <w:r>
        <w:t xml:space="preserve"> </w:t>
      </w:r>
    </w:p>
    <w:p w:rsidR="00D21ED7" w:rsidRDefault="00DF333D">
      <w:pPr>
        <w:numPr>
          <w:ilvl w:val="0"/>
          <w:numId w:val="64"/>
        </w:numPr>
        <w:spacing w:after="106"/>
        <w:ind w:firstLine="422"/>
      </w:pPr>
      <w:r>
        <w:t>政策性优惠贷款贴息的会计处理方法</w:t>
      </w:r>
      <w:r>
        <w:t xml:space="preserve"> </w:t>
      </w:r>
    </w:p>
    <w:p w:rsidR="00D21ED7" w:rsidRDefault="00DF333D">
      <w:pPr>
        <w:numPr>
          <w:ilvl w:val="0"/>
          <w:numId w:val="65"/>
        </w:numPr>
        <w:spacing w:line="338" w:lineRule="auto"/>
        <w:ind w:firstLine="422"/>
      </w:pPr>
      <w:r>
        <w:lastRenderedPageBreak/>
        <w:t>财政将贴息资金拨付给贷款银行，由贷款银行以政策性优惠利率向公司提供贷款的，以实际收到的借款金额作为借款的入账价值，按照借款本金和该政策性优惠利率计算相关借款费用。</w:t>
      </w:r>
      <w:r>
        <w:rPr>
          <w:sz w:val="22"/>
        </w:rPr>
        <w:t xml:space="preserve"> </w:t>
      </w:r>
    </w:p>
    <w:p w:rsidR="00D21ED7" w:rsidRDefault="00DF333D">
      <w:pPr>
        <w:numPr>
          <w:ilvl w:val="0"/>
          <w:numId w:val="65"/>
        </w:numPr>
        <w:spacing w:after="106"/>
        <w:ind w:firstLine="422"/>
      </w:pPr>
      <w:r>
        <w:t>财政将贴息资金直接拨付给公司的，将对应的贴息冲减相关借款费用。</w:t>
      </w:r>
      <w:r>
        <w:t xml:space="preserve"> </w:t>
      </w:r>
    </w:p>
    <w:p w:rsidR="00D21ED7" w:rsidRDefault="00DF333D">
      <w:pPr>
        <w:numPr>
          <w:ilvl w:val="0"/>
          <w:numId w:val="66"/>
        </w:numPr>
        <w:spacing w:after="106"/>
        <w:ind w:hanging="951"/>
      </w:pPr>
      <w:r>
        <w:t>合同资产、合同负债</w:t>
      </w:r>
      <w:r>
        <w:t xml:space="preserve"> </w:t>
      </w:r>
    </w:p>
    <w:p w:rsidR="00D21ED7" w:rsidRDefault="00DF333D">
      <w:pPr>
        <w:spacing w:line="356" w:lineRule="auto"/>
        <w:ind w:left="0" w:firstLine="422"/>
      </w:pPr>
      <w:r>
        <w:t>公司根据履行履约义务与客户付款之间的关系在资产负债表中列示合同资产或合同负债。公司将同一合同下的合同资产和合同负债相互抵销后以净额列示。</w:t>
      </w:r>
      <w:r>
        <w:t xml:space="preserve"> </w:t>
      </w:r>
    </w:p>
    <w:p w:rsidR="00D21ED7" w:rsidRDefault="00DF333D">
      <w:pPr>
        <w:spacing w:after="106"/>
        <w:ind w:left="417"/>
      </w:pPr>
      <w:r>
        <w:t>公司将拥有的、无条件</w:t>
      </w:r>
      <w:r>
        <w:t>(</w:t>
      </w:r>
      <w:r>
        <w:t>即，仅取决于时间流逝</w:t>
      </w:r>
      <w:r>
        <w:t>)</w:t>
      </w:r>
      <w:r>
        <w:t>向客户收取对价的权利作为应收款项列示，将已向客户转让商品而有权收取对价的权</w:t>
      </w:r>
      <w:r>
        <w:t>利（该权利取决于时间流逝之外的其他因素）作为合同资产列示。</w:t>
      </w:r>
      <w:r>
        <w:t xml:space="preserve"> </w:t>
      </w:r>
    </w:p>
    <w:p w:rsidR="00D21ED7" w:rsidRDefault="00DF333D">
      <w:pPr>
        <w:spacing w:after="106"/>
        <w:ind w:left="417"/>
      </w:pPr>
      <w:r>
        <w:t>公司将已收或应收客户对价而应向客户转让商品的义务作为合同负债列示。</w:t>
      </w:r>
      <w:r>
        <w:t xml:space="preserve"> </w:t>
      </w:r>
    </w:p>
    <w:p w:rsidR="00D21ED7" w:rsidRDefault="00DF333D">
      <w:pPr>
        <w:numPr>
          <w:ilvl w:val="0"/>
          <w:numId w:val="66"/>
        </w:numPr>
        <w:spacing w:after="107"/>
        <w:ind w:hanging="951"/>
      </w:pPr>
      <w:r>
        <w:t>递延所得税资产、递延所得税负债</w:t>
      </w:r>
      <w:r>
        <w:t xml:space="preserve"> </w:t>
      </w:r>
    </w:p>
    <w:p w:rsidR="00D21ED7" w:rsidRDefault="00DF333D">
      <w:pPr>
        <w:numPr>
          <w:ilvl w:val="0"/>
          <w:numId w:val="67"/>
        </w:numPr>
        <w:spacing w:line="358" w:lineRule="auto"/>
        <w:ind w:firstLine="422"/>
      </w:pPr>
      <w:r>
        <w:t>根据资产、负债的账面价值与其计税基础之间的差额（未作为资产和负债确认的项目按照税法规定可以确定其计税基础的，该计税基础与其账面数之间的差额），按照预期收回该资产或清偿该负债期间的适用税率计算确认递延所得税资产或递延所得税负债。</w:t>
      </w:r>
      <w:r>
        <w:t xml:space="preserve"> </w:t>
      </w:r>
    </w:p>
    <w:p w:rsidR="00D21ED7" w:rsidRDefault="00DF333D">
      <w:pPr>
        <w:numPr>
          <w:ilvl w:val="0"/>
          <w:numId w:val="67"/>
        </w:numPr>
        <w:spacing w:line="356" w:lineRule="auto"/>
        <w:ind w:firstLine="422"/>
      </w:pPr>
      <w:r>
        <w:t>确认递延所得税资产以很可能取得用来抵扣可抵扣暂时性差异的应纳税所得额为限。资产负债表日，有确凿证据表明未来期间很可能</w:t>
      </w:r>
      <w:r>
        <w:t>获得足够的应纳税所得额用来抵扣可抵扣暂时性差异的，确认以前会计期间未确认的递延所得税资产。</w:t>
      </w:r>
      <w:r>
        <w:t xml:space="preserve"> </w:t>
      </w:r>
    </w:p>
    <w:p w:rsidR="00D21ED7" w:rsidRDefault="00DF333D">
      <w:pPr>
        <w:numPr>
          <w:ilvl w:val="0"/>
          <w:numId w:val="67"/>
        </w:numPr>
        <w:spacing w:line="356" w:lineRule="auto"/>
        <w:ind w:firstLine="422"/>
      </w:pPr>
      <w:r>
        <w:t>资产负债表日，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r>
        <w:t xml:space="preserve"> </w:t>
      </w:r>
    </w:p>
    <w:p w:rsidR="00D21ED7" w:rsidRDefault="00DF333D">
      <w:pPr>
        <w:numPr>
          <w:ilvl w:val="0"/>
          <w:numId w:val="67"/>
        </w:numPr>
        <w:spacing w:line="356" w:lineRule="auto"/>
        <w:ind w:firstLine="422"/>
      </w:pPr>
      <w:r>
        <w:t>公司当期所得税和递延所得税作为所得税费用或收益计入当期损益，但不包括下列情况产生的所得税：</w:t>
      </w:r>
      <w:r>
        <w:t xml:space="preserve">(1) </w:t>
      </w:r>
      <w:r>
        <w:t>企业合并；</w:t>
      </w:r>
      <w:r>
        <w:t xml:space="preserve">(2) </w:t>
      </w:r>
      <w:r>
        <w:t>直接在所有者权益中确认的交易或者事项。</w:t>
      </w:r>
      <w:r>
        <w:t xml:space="preserve"> </w:t>
      </w:r>
    </w:p>
    <w:p w:rsidR="00D21ED7" w:rsidRDefault="00DF333D">
      <w:pPr>
        <w:spacing w:after="106"/>
        <w:ind w:left="417"/>
      </w:pPr>
      <w:r>
        <w:t>(</w:t>
      </w:r>
      <w:r>
        <w:t>二十三</w:t>
      </w:r>
      <w:r>
        <w:t xml:space="preserve">) </w:t>
      </w:r>
      <w:r>
        <w:t>租赁</w:t>
      </w:r>
      <w:r>
        <w:t xml:space="preserve"> </w:t>
      </w:r>
    </w:p>
    <w:p w:rsidR="00D21ED7" w:rsidRDefault="00DF333D">
      <w:pPr>
        <w:spacing w:after="106"/>
        <w:ind w:left="417"/>
      </w:pPr>
      <w:r>
        <w:t xml:space="preserve">1. </w:t>
      </w:r>
      <w:r>
        <w:t>公司作为承租人</w:t>
      </w:r>
      <w:r>
        <w:t xml:space="preserve"> </w:t>
      </w:r>
    </w:p>
    <w:p w:rsidR="00D21ED7" w:rsidRDefault="00DF333D">
      <w:pPr>
        <w:spacing w:after="128"/>
        <w:ind w:left="417"/>
      </w:pPr>
      <w:r>
        <w:t>在租赁</w:t>
      </w:r>
      <w:r>
        <w:t>期开始日，公司将租赁期不超过</w:t>
      </w:r>
      <w:r>
        <w:t xml:space="preserve"> 12 </w:t>
      </w:r>
      <w:r>
        <w:t>个月，且不包含购买选择权的租赁认定为短期租赁；将</w:t>
      </w:r>
    </w:p>
    <w:p w:rsidR="00D21ED7" w:rsidRDefault="00DF333D">
      <w:pPr>
        <w:spacing w:line="338" w:lineRule="auto"/>
        <w:ind w:left="10"/>
      </w:pPr>
      <w:r>
        <w:t>单项租赁资产为全新资产时价值较低的租赁认定为低价值资产租赁。公司转租或预期转租租赁资产的，原租赁不认定为低价值资产租赁。</w:t>
      </w:r>
      <w:r>
        <w:rPr>
          <w:sz w:val="22"/>
        </w:rPr>
        <w:t xml:space="preserve"> </w:t>
      </w:r>
    </w:p>
    <w:p w:rsidR="00D21ED7" w:rsidRDefault="00DF333D">
      <w:pPr>
        <w:spacing w:line="338" w:lineRule="auto"/>
        <w:ind w:left="0" w:firstLine="422"/>
      </w:pPr>
      <w:r>
        <w:t>对于所有短期租赁和低价值资产租赁，公司在租赁期内各个期间按照直线法将租赁付款额计入相关资产成本或当期损益。</w:t>
      </w:r>
      <w:r>
        <w:rPr>
          <w:sz w:val="22"/>
        </w:rPr>
        <w:t xml:space="preserve"> </w:t>
      </w:r>
    </w:p>
    <w:p w:rsidR="00D21ED7" w:rsidRDefault="00DF333D">
      <w:pPr>
        <w:spacing w:line="356" w:lineRule="auto"/>
        <w:ind w:left="0" w:firstLine="422"/>
      </w:pPr>
      <w:r>
        <w:t>除上述采用简化处理的短期租赁和低价值资产租赁外，在租赁期开始日，公司对租赁确认使用权资产和租赁负债。</w:t>
      </w:r>
      <w:r>
        <w:t xml:space="preserve"> </w:t>
      </w:r>
    </w:p>
    <w:p w:rsidR="00D21ED7" w:rsidRDefault="00DF333D">
      <w:pPr>
        <w:numPr>
          <w:ilvl w:val="0"/>
          <w:numId w:val="68"/>
        </w:numPr>
        <w:spacing w:after="111"/>
        <w:ind w:hanging="423"/>
      </w:pPr>
      <w:r>
        <w:t>使用权资产</w:t>
      </w:r>
      <w:r>
        <w:t xml:space="preserve"> </w:t>
      </w:r>
    </w:p>
    <w:p w:rsidR="00D21ED7" w:rsidRDefault="00DF333D">
      <w:pPr>
        <w:spacing w:line="356" w:lineRule="auto"/>
        <w:ind w:left="0" w:firstLine="422"/>
      </w:pPr>
      <w:r>
        <w:t>使用权资产按照成本进行初始计量，该成本包括：</w:t>
      </w:r>
      <w:r>
        <w:t xml:space="preserve">1) </w:t>
      </w:r>
      <w:r>
        <w:t>租赁负债的初始计量金额；</w:t>
      </w:r>
      <w:r>
        <w:t xml:space="preserve">2) </w:t>
      </w:r>
      <w:r>
        <w:t>在租赁期开始日或之前支付的租赁付款额，存在租赁激励的，扣除已享受的租赁激励相关金额；</w:t>
      </w:r>
      <w:r>
        <w:t xml:space="preserve">3) </w:t>
      </w:r>
      <w:r>
        <w:t>承租人发生的初始直</w:t>
      </w:r>
      <w:r>
        <w:lastRenderedPageBreak/>
        <w:t>接费用；</w:t>
      </w:r>
      <w:r>
        <w:t xml:space="preserve">4) </w:t>
      </w:r>
      <w:r>
        <w:t>承租人为拆卸及移除租赁资产、复原租赁资产所在场地或将租赁资产恢复至租赁条款约定状态预计将发生的成本。</w:t>
      </w:r>
      <w:r>
        <w:t xml:space="preserve"> </w:t>
      </w:r>
    </w:p>
    <w:p w:rsidR="00D21ED7" w:rsidRDefault="00DF333D">
      <w:pPr>
        <w:spacing w:line="347" w:lineRule="auto"/>
        <w:ind w:left="0" w:firstLine="422"/>
      </w:pPr>
      <w:r>
        <w:t>公司按照直线法对使用权资产计提折旧。能够合理确定租赁期届满时取得租赁资产所有权的，公司在租赁资产剩余使用寿命内计提折旧。无法合理确定租赁期届满时能够取得租赁资产所有权的，公司在租赁期与租赁资产剩余使用寿命两者孰短的期间内计提折旧。</w:t>
      </w:r>
      <w:r>
        <w:rPr>
          <w:sz w:val="22"/>
        </w:rPr>
        <w:t xml:space="preserve"> </w:t>
      </w:r>
    </w:p>
    <w:p w:rsidR="00D21ED7" w:rsidRDefault="00DF333D">
      <w:pPr>
        <w:numPr>
          <w:ilvl w:val="0"/>
          <w:numId w:val="68"/>
        </w:numPr>
        <w:spacing w:after="106"/>
        <w:ind w:hanging="423"/>
      </w:pPr>
      <w:r>
        <w:t>租赁负债</w:t>
      </w:r>
      <w:r>
        <w:t xml:space="preserve"> </w:t>
      </w:r>
    </w:p>
    <w:p w:rsidR="00D21ED7" w:rsidRDefault="00DF333D">
      <w:pPr>
        <w:spacing w:line="361" w:lineRule="auto"/>
        <w:ind w:left="0" w:firstLine="422"/>
      </w:pPr>
      <w:r>
        <w:t>在租赁期开始日，公司将尚未支付的租</w:t>
      </w:r>
      <w:r>
        <w:t>赁付款额的现值确认为租赁负债。计算租赁付款额现值时采用租赁内含利率作为折现率，无法确定租赁内含利率的，采用公司增量借款利率作为折现率。租赁付款额与其现值之间的差额作为未确认融资费用，在租赁期各个期间内按照确认租赁付款额现值的折现率确认利息费用，并计入当期损益。未纳入租赁负债计量的可变租赁付款额于实际发生时计入当期损益。</w:t>
      </w:r>
      <w:r>
        <w:t xml:space="preserve"> </w:t>
      </w:r>
    </w:p>
    <w:p w:rsidR="00D21ED7" w:rsidRDefault="00DF333D">
      <w:pPr>
        <w:spacing w:line="358" w:lineRule="auto"/>
        <w:ind w:left="0" w:firstLine="422"/>
      </w:pPr>
      <w:r>
        <w:t>租赁期开始日后，当实质固定付款额发生变动、担保余值预计的应付金额发生变化、用于确定租赁付款额的指数或比率发生变动、购买选择权、续租选择权或终止选择权的评估结果或实际行权情况发生变化时，公司</w:t>
      </w:r>
      <w:r>
        <w:t>按照变动后的租赁付款额的现值重新计量租赁负债，并相应调整使用权资产的账面价值，如使用权资产账面价值已调减至零，但租赁负债仍需进一步调减的，将剩余金额计入当期损益。</w:t>
      </w:r>
      <w:r>
        <w:t xml:space="preserve"> </w:t>
      </w:r>
    </w:p>
    <w:p w:rsidR="00D21ED7" w:rsidRDefault="00DF333D">
      <w:pPr>
        <w:spacing w:line="357" w:lineRule="auto"/>
        <w:ind w:left="417" w:right="2931"/>
      </w:pPr>
      <w:r>
        <w:t>(</w:t>
      </w:r>
      <w:r>
        <w:t>二十四</w:t>
      </w:r>
      <w:r>
        <w:t xml:space="preserve">) </w:t>
      </w:r>
      <w:r>
        <w:t>重要会计政策变更企业会计准则变化引起的会计政策变更</w:t>
      </w:r>
      <w:r>
        <w:t xml:space="preserve"> </w:t>
      </w:r>
    </w:p>
    <w:p w:rsidR="00D21ED7" w:rsidRDefault="00DF333D">
      <w:pPr>
        <w:numPr>
          <w:ilvl w:val="0"/>
          <w:numId w:val="69"/>
        </w:numPr>
        <w:spacing w:line="338" w:lineRule="auto"/>
        <w:ind w:right="194" w:firstLine="412"/>
        <w:jc w:val="both"/>
      </w:pPr>
      <w:r>
        <w:t>公司自</w:t>
      </w:r>
      <w:r>
        <w:t>2022</w:t>
      </w:r>
      <w:r>
        <w:t>年</w:t>
      </w:r>
      <w:r>
        <w:t>1</w:t>
      </w:r>
      <w:r>
        <w:t>月</w:t>
      </w:r>
      <w:r>
        <w:t>1</w:t>
      </w:r>
      <w:r>
        <w:t>日起执行财政部颁布的《企业会计准则解释第</w:t>
      </w:r>
      <w:r>
        <w:t>15</w:t>
      </w:r>
      <w:r>
        <w:t>号》</w:t>
      </w:r>
      <w:r>
        <w:t>“</w:t>
      </w:r>
      <w:r>
        <w:t>关于亏损合同的判断</w:t>
      </w:r>
      <w:r>
        <w:t>”</w:t>
      </w:r>
      <w:r>
        <w:t>规定，该项会计政策变更对公司财务报表无影响。</w:t>
      </w:r>
      <w:r>
        <w:rPr>
          <w:sz w:val="22"/>
        </w:rPr>
        <w:t xml:space="preserve"> </w:t>
      </w:r>
    </w:p>
    <w:p w:rsidR="00D21ED7" w:rsidRDefault="00DF333D">
      <w:pPr>
        <w:numPr>
          <w:ilvl w:val="0"/>
          <w:numId w:val="69"/>
        </w:numPr>
        <w:spacing w:after="4" w:line="355" w:lineRule="auto"/>
        <w:ind w:right="194" w:firstLine="412"/>
        <w:jc w:val="both"/>
      </w:pPr>
      <w:r>
        <w:t>公司自</w:t>
      </w:r>
      <w:r>
        <w:t>2022</w:t>
      </w:r>
      <w:r>
        <w:t>年</w:t>
      </w:r>
      <w:r>
        <w:t>11</w:t>
      </w:r>
      <w:r>
        <w:t>月</w:t>
      </w:r>
      <w:r>
        <w:t>30</w:t>
      </w:r>
      <w:r>
        <w:t>日起执行财政部颁布的《企业会计准则解释第</w:t>
      </w:r>
      <w:r>
        <w:t>16</w:t>
      </w:r>
      <w:r>
        <w:t>号》</w:t>
      </w:r>
      <w:r>
        <w:t>“</w:t>
      </w:r>
      <w:r>
        <w:t>关于发行方分类为权益工具的金融工具相关股利的所得税影响的会计处理</w:t>
      </w:r>
      <w:r>
        <w:t>”</w:t>
      </w:r>
      <w:r>
        <w:t>规定，该项会计政策变更对公司财务报表无影响。</w:t>
      </w:r>
      <w:r>
        <w:t xml:space="preserve"> </w:t>
      </w:r>
    </w:p>
    <w:p w:rsidR="00D21ED7" w:rsidRDefault="00DF333D">
      <w:pPr>
        <w:numPr>
          <w:ilvl w:val="0"/>
          <w:numId w:val="69"/>
        </w:numPr>
        <w:spacing w:after="4" w:line="355" w:lineRule="auto"/>
        <w:ind w:right="194" w:firstLine="412"/>
        <w:jc w:val="both"/>
      </w:pPr>
      <w:r>
        <w:t>公司自</w:t>
      </w:r>
      <w:r>
        <w:t>2022</w:t>
      </w:r>
      <w:r>
        <w:t>年</w:t>
      </w:r>
      <w:r>
        <w:t>11</w:t>
      </w:r>
      <w:r>
        <w:t>月</w:t>
      </w:r>
      <w:r>
        <w:t>30</w:t>
      </w:r>
      <w:r>
        <w:t>日起执行财政部颁布的《企业会计准则解释第</w:t>
      </w:r>
      <w:r>
        <w:t>16</w:t>
      </w:r>
      <w:r>
        <w:t>号》</w:t>
      </w:r>
      <w:r>
        <w:t>“</w:t>
      </w:r>
      <w:r>
        <w:t>关于企业将以现金结算的股份支付修改为以权益结算的股份支付的会计处理</w:t>
      </w:r>
      <w:r>
        <w:t>”</w:t>
      </w:r>
      <w:r>
        <w:t>规定，该项会计政策变更对公司财务报表无影响。</w:t>
      </w:r>
      <w:r>
        <w:rPr>
          <w:sz w:val="22"/>
        </w:rPr>
        <w:t xml:space="preserve"> </w:t>
      </w:r>
    </w:p>
    <w:p w:rsidR="00D21ED7" w:rsidRDefault="00DF333D">
      <w:pPr>
        <w:spacing w:after="113" w:line="259" w:lineRule="auto"/>
        <w:ind w:left="0" w:firstLine="0"/>
      </w:pPr>
      <w:r>
        <w:t xml:space="preserve"> </w:t>
      </w:r>
    </w:p>
    <w:p w:rsidR="00D21ED7" w:rsidRDefault="00DF333D">
      <w:pPr>
        <w:pStyle w:val="3"/>
        <w:spacing w:after="111" w:line="259" w:lineRule="auto"/>
        <w:ind w:left="417" w:right="4918"/>
      </w:pPr>
      <w:r>
        <w:rPr>
          <w:rFonts w:ascii="黑体" w:eastAsia="黑体" w:hAnsi="黑体" w:cs="黑体"/>
          <w:sz w:val="21"/>
        </w:rPr>
        <w:t>四、税项</w:t>
      </w:r>
      <w:r>
        <w:rPr>
          <w:sz w:val="21"/>
        </w:rPr>
        <w:t xml:space="preserve"> </w:t>
      </w:r>
    </w:p>
    <w:p w:rsidR="00D21ED7" w:rsidRDefault="00DF333D">
      <w:pPr>
        <w:numPr>
          <w:ilvl w:val="0"/>
          <w:numId w:val="70"/>
        </w:numPr>
        <w:ind w:hanging="529"/>
      </w:pPr>
      <w:r>
        <w:t>主要税种及税率</w:t>
      </w:r>
      <w:r>
        <w:t xml:space="preserve"> </w:t>
      </w:r>
    </w:p>
    <w:tbl>
      <w:tblPr>
        <w:tblStyle w:val="TableGrid"/>
        <w:tblW w:w="9686" w:type="dxa"/>
        <w:tblInd w:w="-125" w:type="dxa"/>
        <w:tblCellMar>
          <w:top w:w="30" w:type="dxa"/>
          <w:left w:w="106" w:type="dxa"/>
          <w:bottom w:w="0" w:type="dxa"/>
          <w:right w:w="115" w:type="dxa"/>
        </w:tblCellMar>
        <w:tblLook w:val="04A0" w:firstRow="1" w:lastRow="0" w:firstColumn="1" w:lastColumn="0" w:noHBand="0" w:noVBand="1"/>
      </w:tblPr>
      <w:tblGrid>
        <w:gridCol w:w="2190"/>
        <w:gridCol w:w="5186"/>
        <w:gridCol w:w="2310"/>
      </w:tblGrid>
      <w:tr w:rsidR="00D21ED7">
        <w:trPr>
          <w:trHeight w:val="466"/>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税</w:t>
            </w:r>
            <w:r>
              <w:t xml:space="preserve">  </w:t>
            </w:r>
            <w:r>
              <w:t>种</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center"/>
            </w:pPr>
            <w:r>
              <w:t>计税依据</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4" w:firstLine="0"/>
              <w:jc w:val="center"/>
            </w:pPr>
            <w:r>
              <w:t>税</w:t>
            </w:r>
            <w:r>
              <w:t xml:space="preserve">  </w:t>
            </w:r>
            <w:r>
              <w:t>率</w:t>
            </w:r>
            <w:r>
              <w:t xml:space="preserve"> </w:t>
            </w:r>
          </w:p>
        </w:tc>
      </w:tr>
      <w:tr w:rsidR="00D21ED7">
        <w:trPr>
          <w:trHeight w:val="826"/>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增值税</w:t>
            </w:r>
            <w:r>
              <w:t xml:space="preserve"> </w:t>
            </w:r>
          </w:p>
        </w:tc>
        <w:tc>
          <w:tcPr>
            <w:tcW w:w="518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以按税法规定计算的销售货物和应税劳务收入为基础计算销项税额，扣除当期允许抵扣的进项税额后，差额部分为应交增值税</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5" w:firstLine="0"/>
              <w:jc w:val="center"/>
            </w:pPr>
            <w:r>
              <w:t>13%</w:t>
            </w:r>
            <w:r>
              <w:t>、</w:t>
            </w:r>
            <w:r>
              <w:t>9%</w:t>
            </w:r>
            <w:r>
              <w:t>、</w:t>
            </w:r>
            <w:r>
              <w:t xml:space="preserve">6% </w:t>
            </w:r>
          </w:p>
        </w:tc>
      </w:tr>
      <w:tr w:rsidR="00D21ED7">
        <w:trPr>
          <w:trHeight w:val="557"/>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房产税</w:t>
            </w:r>
            <w:r>
              <w:t xml:space="preserve"> </w:t>
            </w:r>
          </w:p>
        </w:tc>
        <w:tc>
          <w:tcPr>
            <w:tcW w:w="518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从价计征的，按房产原值一次减除</w:t>
            </w:r>
            <w:r>
              <w:t>30%</w:t>
            </w:r>
            <w:r>
              <w:t>后余值的</w:t>
            </w:r>
            <w:r>
              <w:t xml:space="preserve">1.2% </w:t>
            </w:r>
            <w:r>
              <w:t>计缴</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4" w:firstLine="0"/>
              <w:jc w:val="center"/>
            </w:pPr>
            <w:r>
              <w:t xml:space="preserve">1.2% </w:t>
            </w:r>
          </w:p>
        </w:tc>
      </w:tr>
      <w:tr w:rsidR="00D21ED7">
        <w:trPr>
          <w:trHeight w:val="461"/>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城市维护建设税</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实际缴纳的流转税税额</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4" w:firstLine="0"/>
              <w:jc w:val="center"/>
            </w:pPr>
            <w:r>
              <w:t xml:space="preserve">5% </w:t>
            </w:r>
          </w:p>
        </w:tc>
      </w:tr>
      <w:tr w:rsidR="00D21ED7">
        <w:trPr>
          <w:trHeight w:val="466"/>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教育费附加</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实际缴纳的流转税税额</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4" w:firstLine="0"/>
              <w:jc w:val="center"/>
            </w:pPr>
            <w:r>
              <w:t xml:space="preserve">3% </w:t>
            </w:r>
          </w:p>
        </w:tc>
      </w:tr>
      <w:tr w:rsidR="00D21ED7">
        <w:trPr>
          <w:trHeight w:val="466"/>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lastRenderedPageBreak/>
              <w:t>地方教育附加</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实际缴纳的流转税税额</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4" w:firstLine="0"/>
              <w:jc w:val="center"/>
            </w:pPr>
            <w:r>
              <w:t xml:space="preserve">2% </w:t>
            </w:r>
          </w:p>
        </w:tc>
      </w:tr>
      <w:tr w:rsidR="00D21ED7">
        <w:trPr>
          <w:trHeight w:val="461"/>
        </w:trPr>
        <w:tc>
          <w:tcPr>
            <w:tcW w:w="219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企业所得税</w:t>
            </w:r>
            <w:r>
              <w:t xml:space="preserve"> </w:t>
            </w:r>
          </w:p>
        </w:tc>
        <w:tc>
          <w:tcPr>
            <w:tcW w:w="518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应纳税所得额</w:t>
            </w:r>
            <w:r>
              <w:t xml:space="preserve"> </w:t>
            </w:r>
          </w:p>
        </w:tc>
        <w:tc>
          <w:tcPr>
            <w:tcW w:w="231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0" w:firstLine="0"/>
              <w:jc w:val="center"/>
            </w:pPr>
            <w:r>
              <w:t>25%</w:t>
            </w:r>
            <w:r>
              <w:t>、</w:t>
            </w:r>
            <w:r>
              <w:t>20%</w:t>
            </w:r>
            <w:r>
              <w:t>、</w:t>
            </w:r>
            <w:r>
              <w:t xml:space="preserve">15% </w:t>
            </w:r>
          </w:p>
        </w:tc>
      </w:tr>
    </w:tbl>
    <w:p w:rsidR="00D21ED7" w:rsidRDefault="00DF333D">
      <w:pPr>
        <w:ind w:left="417"/>
      </w:pPr>
      <w:r>
        <w:t>不同税率的纳税主体企业所得税税率说明</w:t>
      </w:r>
      <w:r>
        <w:t xml:space="preserve"> </w:t>
      </w:r>
    </w:p>
    <w:tbl>
      <w:tblPr>
        <w:tblStyle w:val="TableGrid"/>
        <w:tblW w:w="9686" w:type="dxa"/>
        <w:tblInd w:w="-125" w:type="dxa"/>
        <w:tblCellMar>
          <w:top w:w="0" w:type="dxa"/>
          <w:left w:w="125" w:type="dxa"/>
          <w:bottom w:w="0" w:type="dxa"/>
          <w:right w:w="115" w:type="dxa"/>
        </w:tblCellMar>
        <w:tblLook w:val="04A0" w:firstRow="1" w:lastRow="0" w:firstColumn="1" w:lastColumn="0" w:noHBand="0" w:noVBand="1"/>
      </w:tblPr>
      <w:tblGrid>
        <w:gridCol w:w="4850"/>
        <w:gridCol w:w="4836"/>
      </w:tblGrid>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纳税主体名称</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所得税税率</w:t>
            </w:r>
            <w:r>
              <w:t xml:space="preserve">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本公司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15%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海宁艾能聚光伏科技有限公司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25%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德清新盟新能源有限公司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25%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纳税主体名称</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所得税税率</w:t>
            </w:r>
            <w:r>
              <w:t xml:space="preserve">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嘉兴新盟新能源有限公司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诸暨艾科新能源有限公司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嘉兴艾科新能源有限公司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25%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嘉善艾科新能源有限公司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长兴艾能聚光伏科技有限公司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武义艾能聚新能源有限公司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嘉兴艾优新能源有限公司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金华艾科新能源有限公司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缙云艾能聚新能源有限公司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铜陵艾能聚光伏科技有限公司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海盐科盟新能源有限公司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海宁艾特新能源有限公司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长兴艾鑫新能源有限公司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海盐优泰新能源有限公司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丽水市艾能聚光伏科技有限公司</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center"/>
            </w:pPr>
            <w:r>
              <w:t xml:space="preserve">20% </w:t>
            </w:r>
          </w:p>
        </w:tc>
      </w:tr>
    </w:tbl>
    <w:p w:rsidR="00D21ED7" w:rsidRDefault="00DF333D">
      <w:pPr>
        <w:numPr>
          <w:ilvl w:val="0"/>
          <w:numId w:val="70"/>
        </w:numPr>
        <w:spacing w:after="106"/>
        <w:ind w:hanging="529"/>
      </w:pPr>
      <w:r>
        <w:t>税收优惠</w:t>
      </w:r>
      <w:r>
        <w:t xml:space="preserve"> </w:t>
      </w:r>
    </w:p>
    <w:p w:rsidR="00D21ED7" w:rsidRDefault="00DF333D">
      <w:pPr>
        <w:numPr>
          <w:ilvl w:val="0"/>
          <w:numId w:val="71"/>
        </w:numPr>
        <w:spacing w:line="357" w:lineRule="auto"/>
        <w:ind w:right="49" w:firstLine="422"/>
      </w:pPr>
      <w:r>
        <w:t>2022</w:t>
      </w:r>
      <w:r>
        <w:t>年</w:t>
      </w:r>
      <w:r>
        <w:t>12</w:t>
      </w:r>
      <w:r>
        <w:t>月</w:t>
      </w:r>
      <w:r>
        <w:t>24</w:t>
      </w:r>
      <w:r>
        <w:t>日</w:t>
      </w:r>
      <w:r>
        <w:t>,</w:t>
      </w:r>
      <w:r>
        <w:t>本公司取得浙江省科学技术厅、浙江省财政厅、国家税务总局浙江省税务局联合颁发的高新技术企业证书</w:t>
      </w:r>
      <w:r>
        <w:t>(</w:t>
      </w:r>
      <w:r>
        <w:t>编号为</w:t>
      </w:r>
      <w:r>
        <w:t>GR202233004982)</w:t>
      </w:r>
      <w:r>
        <w:t>，故</w:t>
      </w:r>
      <w:r>
        <w:t>2022</w:t>
      </w:r>
      <w:r>
        <w:t>年度企业所得税税率为</w:t>
      </w:r>
      <w:r>
        <w:t>15%</w:t>
      </w:r>
      <w:r>
        <w:t>。</w:t>
      </w:r>
      <w:r>
        <w:t xml:space="preserve"> </w:t>
      </w:r>
    </w:p>
    <w:p w:rsidR="00D21ED7" w:rsidRDefault="00DF333D">
      <w:pPr>
        <w:numPr>
          <w:ilvl w:val="0"/>
          <w:numId w:val="71"/>
        </w:numPr>
        <w:spacing w:after="111" w:line="259" w:lineRule="auto"/>
        <w:ind w:right="49" w:firstLine="422"/>
      </w:pPr>
      <w:r>
        <w:t>根据《财政部</w:t>
      </w:r>
      <w:r>
        <w:t xml:space="preserve"> </w:t>
      </w:r>
      <w:r>
        <w:t>国家税务总局</w:t>
      </w:r>
      <w:r>
        <w:t xml:space="preserve"> </w:t>
      </w:r>
      <w:r>
        <w:t>国家发展改革委关于公布公共基础设施项目企业所得税优惠目录》</w:t>
      </w:r>
    </w:p>
    <w:p w:rsidR="00D21ED7" w:rsidRDefault="00DF333D">
      <w:pPr>
        <w:spacing w:line="357" w:lineRule="auto"/>
        <w:ind w:left="10"/>
      </w:pPr>
      <w:r>
        <w:t>（财税〔</w:t>
      </w:r>
      <w:r>
        <w:t>2008</w:t>
      </w:r>
      <w:r>
        <w:t>〕</w:t>
      </w:r>
      <w:r>
        <w:t>116</w:t>
      </w:r>
      <w:r>
        <w:t>号）、《关于实施国家重点扶持的公共基础设施项目企业所得税优惠问题的通知》（国税发〔</w:t>
      </w:r>
      <w:r>
        <w:t>2009</w:t>
      </w:r>
      <w:r>
        <w:t>〕</w:t>
      </w:r>
      <w:r>
        <w:t>80</w:t>
      </w:r>
      <w:r>
        <w:t>号）等规定，企业从事国家重点扶持的公共基础设施项目的投资经营的所得，自项目取得第一笔生产经营收入所属纳税年度起，第一年至第三年免征企业所得税，第四年至第六年减半征收企</w:t>
      </w:r>
      <w:r>
        <w:lastRenderedPageBreak/>
        <w:t>业所得税。</w:t>
      </w:r>
      <w:r>
        <w:t>2022</w:t>
      </w:r>
      <w:r>
        <w:t>年度本公司、海宁艾能聚光伏科技有限公司、德清新盟新能源有限公司、嘉兴新盟新能源有限公司、诸暨艾科新能源有限公司、嘉兴艾科新能源有限公司、金华艾科新能源有限公司、长兴艾能聚光伏科技有限公司、嘉兴艾优新能源有限公司、海宁艾特新能源有限公司、海盐科盟新能源有限公司享受上述优惠政策。</w:t>
      </w:r>
      <w:r>
        <w:t xml:space="preserve"> </w:t>
      </w:r>
    </w:p>
    <w:p w:rsidR="00D21ED7" w:rsidRDefault="00DF333D">
      <w:pPr>
        <w:numPr>
          <w:ilvl w:val="0"/>
          <w:numId w:val="71"/>
        </w:numPr>
        <w:spacing w:after="4" w:line="355" w:lineRule="auto"/>
        <w:ind w:right="49" w:firstLine="422"/>
      </w:pPr>
      <w:r>
        <w:t>根据财政部国家税务总局《关于实施小微企业普惠性税</w:t>
      </w:r>
      <w:r>
        <w:t>收减免政策的通知》</w:t>
      </w:r>
      <w:r>
        <w:t>(</w:t>
      </w:r>
      <w:r>
        <w:t>财税〔</w:t>
      </w:r>
      <w:r>
        <w:t>2019</w:t>
      </w:r>
      <w:r>
        <w:t>〕</w:t>
      </w:r>
      <w:r>
        <w:t>13</w:t>
      </w:r>
      <w:r>
        <w:t>号</w:t>
      </w:r>
      <w:r>
        <w:t>)</w:t>
      </w:r>
      <w:r>
        <w:t>，对小型微利企业年应纳税所得额不超过</w:t>
      </w:r>
      <w:r>
        <w:t xml:space="preserve"> 100</w:t>
      </w:r>
      <w:r>
        <w:t>万元的部分，减按</w:t>
      </w:r>
      <w:r>
        <w:t xml:space="preserve"> 25%</w:t>
      </w:r>
      <w:r>
        <w:t>计入应纳税所得额，按</w:t>
      </w:r>
      <w:r>
        <w:t>20%</w:t>
      </w:r>
      <w:r>
        <w:t>的税率缴纳企业所得税；对年应纳税所得额超过</w:t>
      </w:r>
      <w:r>
        <w:t>100</w:t>
      </w:r>
      <w:r>
        <w:t>万元但不超过</w:t>
      </w:r>
      <w:r>
        <w:t>300</w:t>
      </w:r>
      <w:r>
        <w:t>万元的部分，减按</w:t>
      </w:r>
      <w:r>
        <w:t>50%</w:t>
      </w:r>
      <w:r>
        <w:t>计入应纳税所得额，按</w:t>
      </w:r>
      <w:r>
        <w:t>20%</w:t>
      </w:r>
      <w:r>
        <w:t>的税率缴纳企业所得税。根据财政部</w:t>
      </w:r>
      <w:r>
        <w:t xml:space="preserve"> </w:t>
      </w:r>
      <w:r>
        <w:t>税务总局《关于实施小微企业和个体工商户所得税优惠政策的公告》（财政部</w:t>
      </w:r>
      <w:r>
        <w:t xml:space="preserve"> </w:t>
      </w:r>
      <w:r>
        <w:t>税务总局公告</w:t>
      </w:r>
      <w:r>
        <w:t>2021</w:t>
      </w:r>
      <w:r>
        <w:t>年第</w:t>
      </w:r>
      <w:r>
        <w:t>12</w:t>
      </w:r>
      <w:r>
        <w:t>号），对小型微利企业年应纳税所得额不超过</w:t>
      </w:r>
      <w:r>
        <w:t>100</w:t>
      </w:r>
      <w:r>
        <w:t>万元的部分，在《关于实施小微企业普惠性税收减免政策的通知》</w:t>
      </w:r>
      <w:r>
        <w:t>(</w:t>
      </w:r>
      <w:r>
        <w:t>财税〔</w:t>
      </w:r>
      <w:r>
        <w:t>2019</w:t>
      </w:r>
      <w:r>
        <w:t>〕</w:t>
      </w:r>
      <w:r>
        <w:t>13</w:t>
      </w:r>
      <w:r>
        <w:t>号</w:t>
      </w:r>
      <w:r>
        <w:t>)</w:t>
      </w:r>
      <w:r>
        <w:t>第二条规定的优惠政策基础上，再减半征收企业所得税。</w:t>
      </w:r>
      <w:r>
        <w:t>2022</w:t>
      </w:r>
      <w:r>
        <w:t>年度嘉兴新盟新能源有限公司、诸暨艾科新能源有限公司、嘉善艾科新能源有限公司、长兴艾能聚光伏科技股份有限公司、武义艾能聚新能源有限公司、嘉兴艾优新能源有限公司、金华艾科新能源有限公司、缙云艾能聚新能源有限公司、铜陵艾能聚光伏科技有限公司、海盐科盟新能源有限公司、海宁艾特新能源有限公司、长兴艾鑫新能源有限公司、海盐优泰新能源有限公司、丽水市艾能聚光伏科技有限公司享受上述税收优惠政策。</w:t>
      </w:r>
      <w:r>
        <w:t xml:space="preserve"> </w:t>
      </w:r>
    </w:p>
    <w:p w:rsidR="00D21ED7" w:rsidRDefault="00DF333D">
      <w:pPr>
        <w:numPr>
          <w:ilvl w:val="0"/>
          <w:numId w:val="71"/>
        </w:numPr>
        <w:spacing w:line="356" w:lineRule="auto"/>
        <w:ind w:right="49" w:firstLine="422"/>
      </w:pPr>
      <w:r>
        <w:t>根据海盐县人民政府《海盐县人民政府办公室关于印发海盐县进一步深化工</w:t>
      </w:r>
      <w:r>
        <w:t>业企业</w:t>
      </w:r>
      <w:r>
        <w:t>“</w:t>
      </w:r>
      <w:r>
        <w:t>亩均论英雄</w:t>
      </w:r>
      <w:r>
        <w:t>”</w:t>
      </w:r>
      <w:r>
        <w:t>改革实施办法的通知》（盐政办发〔</w:t>
      </w:r>
      <w:r>
        <w:t>2021</w:t>
      </w:r>
      <w:r>
        <w:t>〕</w:t>
      </w:r>
      <w:r>
        <w:t>45</w:t>
      </w:r>
      <w:r>
        <w:t>号），亩产效益属于行业</w:t>
      </w:r>
      <w:r>
        <w:t>A</w:t>
      </w:r>
      <w:r>
        <w:t>类的企业，免征城镇土地使用税。</w:t>
      </w:r>
      <w:r>
        <w:t>2022</w:t>
      </w:r>
      <w:r>
        <w:t>年度本公司享受上述优惠政策。</w:t>
      </w:r>
      <w:r>
        <w:t xml:space="preserve"> </w:t>
      </w:r>
    </w:p>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五、合并财务报表项目注释</w:t>
      </w:r>
      <w:r>
        <w:rPr>
          <w:sz w:val="21"/>
        </w:rPr>
        <w:t xml:space="preserve"> </w:t>
      </w:r>
    </w:p>
    <w:p w:rsidR="00D21ED7" w:rsidRDefault="00DF333D">
      <w:pPr>
        <w:spacing w:after="107"/>
        <w:ind w:left="417"/>
      </w:pPr>
      <w:r>
        <w:t>(</w:t>
      </w:r>
      <w:r>
        <w:t>一</w:t>
      </w:r>
      <w:r>
        <w:t xml:space="preserve">) </w:t>
      </w:r>
      <w:r>
        <w:t>合并资产负债表项目注释</w:t>
      </w:r>
      <w:r>
        <w:t xml:space="preserve"> </w:t>
      </w:r>
    </w:p>
    <w:p w:rsidR="00D21ED7" w:rsidRDefault="00DF333D">
      <w:pPr>
        <w:spacing w:after="106"/>
        <w:ind w:left="417"/>
      </w:pPr>
      <w:r>
        <w:t xml:space="preserve">1. </w:t>
      </w:r>
      <w:r>
        <w:t>货币资金</w:t>
      </w:r>
      <w:r>
        <w:t xml:space="preserve"> </w:t>
      </w:r>
    </w:p>
    <w:p w:rsidR="00D21ED7" w:rsidRDefault="00DF333D">
      <w:pPr>
        <w:numPr>
          <w:ilvl w:val="0"/>
          <w:numId w:val="72"/>
        </w:numPr>
        <w:ind w:hanging="423"/>
      </w:pPr>
      <w:r>
        <w:t>明细情况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库存现金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24,141.39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42,880.58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银行存款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30,074,534.88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20,081,646.70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其他货币资金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12,109,432.77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4,994,699.55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42,208,109.04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25,119,226.83 </w:t>
            </w:r>
          </w:p>
        </w:tc>
      </w:tr>
    </w:tbl>
    <w:p w:rsidR="00D21ED7" w:rsidRDefault="00DF333D">
      <w:pPr>
        <w:numPr>
          <w:ilvl w:val="0"/>
          <w:numId w:val="72"/>
        </w:numPr>
        <w:spacing w:after="106"/>
        <w:ind w:hanging="423"/>
      </w:pPr>
      <w:r>
        <w:t>其他说明</w:t>
      </w:r>
      <w:r>
        <w:t xml:space="preserve"> </w:t>
      </w:r>
    </w:p>
    <w:p w:rsidR="00D21ED7" w:rsidRDefault="00DF333D">
      <w:pPr>
        <w:spacing w:after="128"/>
        <w:ind w:left="417"/>
      </w:pPr>
      <w:r>
        <w:t>其他货币资金中</w:t>
      </w:r>
      <w:r>
        <w:t xml:space="preserve"> 12,108,653.38 </w:t>
      </w:r>
      <w:r>
        <w:t>元为银行承兑汇票保证金和保函保证金，详见本财务报表附注五</w:t>
      </w:r>
    </w:p>
    <w:p w:rsidR="00D21ED7" w:rsidRDefault="00DF333D">
      <w:pPr>
        <w:spacing w:after="106"/>
        <w:ind w:left="10"/>
      </w:pPr>
      <w:r>
        <w:t>(</w:t>
      </w:r>
      <w:r>
        <w:t>四</w:t>
      </w:r>
      <w:r>
        <w:t>)1</w:t>
      </w:r>
      <w:r>
        <w:t>之说明。</w:t>
      </w:r>
      <w:r>
        <w:t xml:space="preserve"> </w:t>
      </w:r>
    </w:p>
    <w:p w:rsidR="00D21ED7" w:rsidRDefault="00DF333D">
      <w:pPr>
        <w:spacing w:after="111" w:line="259" w:lineRule="auto"/>
        <w:ind w:left="422" w:firstLine="0"/>
      </w:pPr>
      <w:r>
        <w:t xml:space="preserve"> </w:t>
      </w:r>
    </w:p>
    <w:p w:rsidR="00D21ED7" w:rsidRDefault="00DF333D">
      <w:pPr>
        <w:spacing w:after="107"/>
        <w:ind w:left="417"/>
      </w:pPr>
      <w:r>
        <w:t xml:space="preserve">2. </w:t>
      </w:r>
      <w:r>
        <w:t>应收票据</w:t>
      </w:r>
      <w:r>
        <w:t xml:space="preserve"> </w:t>
      </w:r>
    </w:p>
    <w:p w:rsidR="00D21ED7" w:rsidRDefault="00DF333D">
      <w:pPr>
        <w:numPr>
          <w:ilvl w:val="0"/>
          <w:numId w:val="73"/>
        </w:numPr>
        <w:ind w:hanging="423"/>
      </w:pPr>
      <w:r>
        <w:lastRenderedPageBreak/>
        <w:t>明细情况</w:t>
      </w:r>
      <w:r>
        <w:t xml:space="preserve"> </w:t>
      </w:r>
    </w:p>
    <w:tbl>
      <w:tblPr>
        <w:tblStyle w:val="TableGrid"/>
        <w:tblW w:w="9685" w:type="dxa"/>
        <w:tblInd w:w="-125" w:type="dxa"/>
        <w:tblCellMar>
          <w:top w:w="26" w:type="dxa"/>
          <w:left w:w="106" w:type="dxa"/>
          <w:bottom w:w="0" w:type="dxa"/>
          <w:right w:w="14" w:type="dxa"/>
        </w:tblCellMar>
        <w:tblLook w:val="04A0" w:firstRow="1" w:lastRow="0" w:firstColumn="1" w:lastColumn="0" w:noHBand="0" w:noVBand="1"/>
      </w:tblPr>
      <w:tblGrid>
        <w:gridCol w:w="2875"/>
        <w:gridCol w:w="1667"/>
        <w:gridCol w:w="951"/>
        <w:gridCol w:w="1541"/>
        <w:gridCol w:w="1076"/>
        <w:gridCol w:w="1575"/>
      </w:tblGrid>
      <w:tr w:rsidR="00D21ED7">
        <w:trPr>
          <w:trHeight w:val="346"/>
        </w:trPr>
        <w:tc>
          <w:tcPr>
            <w:tcW w:w="2876"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02" w:firstLine="0"/>
            </w:pPr>
            <w:r>
              <w:rPr>
                <w:sz w:val="18"/>
              </w:rPr>
              <w:t>种</w:t>
            </w:r>
            <w:r>
              <w:rPr>
                <w:sz w:val="18"/>
              </w:rPr>
              <w:t xml:space="preserve">  </w:t>
            </w:r>
            <w:r>
              <w:rPr>
                <w:sz w:val="18"/>
              </w:rPr>
              <w:t>类</w:t>
            </w:r>
            <w:r>
              <w:rPr>
                <w:sz w:val="18"/>
              </w:rPr>
              <w:t xml:space="preserve"> </w:t>
            </w:r>
          </w:p>
        </w:tc>
        <w:tc>
          <w:tcPr>
            <w:tcW w:w="2617"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617" w:type="dxa"/>
            <w:gridSpan w:val="2"/>
            <w:tcBorders>
              <w:top w:val="single" w:sz="4" w:space="0" w:color="000000"/>
              <w:left w:val="nil"/>
              <w:bottom w:val="single" w:sz="4" w:space="0" w:color="000000"/>
              <w:right w:val="nil"/>
            </w:tcBorders>
          </w:tcPr>
          <w:p w:rsidR="00D21ED7" w:rsidRDefault="00DF333D">
            <w:pPr>
              <w:spacing w:after="0" w:line="259" w:lineRule="auto"/>
              <w:ind w:left="413" w:firstLine="0"/>
            </w:pPr>
            <w:r>
              <w:rPr>
                <w:sz w:val="18"/>
              </w:rPr>
              <w:t>期初数</w:t>
            </w:r>
            <w:r>
              <w:rPr>
                <w:sz w:val="18"/>
              </w:rPr>
              <w:t xml:space="preserve"> </w:t>
            </w:r>
          </w:p>
        </w:tc>
        <w:tc>
          <w:tcPr>
            <w:tcW w:w="1575"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2617"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82" w:firstLine="0"/>
              <w:jc w:val="center"/>
            </w:pPr>
            <w:r>
              <w:rPr>
                <w:sz w:val="18"/>
              </w:rPr>
              <w:t>账面余额</w:t>
            </w:r>
            <w:r>
              <w:rPr>
                <w:sz w:val="18"/>
              </w:rPr>
              <w:t xml:space="preserve"> </w:t>
            </w:r>
          </w:p>
        </w:tc>
        <w:tc>
          <w:tcPr>
            <w:tcW w:w="2617"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2" w:firstLine="0"/>
              <w:jc w:val="center"/>
            </w:pPr>
            <w:r>
              <w:rPr>
                <w:sz w:val="18"/>
              </w:rPr>
              <w:t>坏账准备</w:t>
            </w:r>
            <w:r>
              <w:rPr>
                <w:sz w:val="18"/>
              </w:rPr>
              <w:t xml:space="preserve"> </w:t>
            </w:r>
          </w:p>
        </w:tc>
        <w:tc>
          <w:tcPr>
            <w:tcW w:w="1575"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center"/>
            </w:pPr>
            <w:r>
              <w:rPr>
                <w:sz w:val="18"/>
              </w:rPr>
              <w:t>账面价值</w:t>
            </w:r>
            <w:r>
              <w:rPr>
                <w:sz w:val="18"/>
              </w:rPr>
              <w:t xml:space="preserve"> </w:t>
            </w:r>
          </w:p>
        </w:tc>
      </w:tr>
      <w:tr w:rsidR="00D21ED7">
        <w:trPr>
          <w:trHeight w:val="48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center"/>
            </w:pPr>
            <w:r>
              <w:rPr>
                <w:sz w:val="18"/>
              </w:rPr>
              <w:t>金额</w:t>
            </w: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both"/>
            </w:pPr>
            <w:r>
              <w:rPr>
                <w:sz w:val="18"/>
              </w:rPr>
              <w:t>比例（</w:t>
            </w:r>
            <w:r>
              <w:rPr>
                <w:sz w:val="18"/>
              </w:rPr>
              <w:t>%</w:t>
            </w:r>
            <w:r>
              <w:rPr>
                <w:sz w:val="18"/>
              </w:rPr>
              <w:t>）</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金额</w:t>
            </w:r>
            <w:r>
              <w:rPr>
                <w:sz w:val="18"/>
              </w:rPr>
              <w:t xml:space="preserve"> </w:t>
            </w:r>
          </w:p>
        </w:tc>
        <w:tc>
          <w:tcPr>
            <w:tcW w:w="107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1"/>
        </w:trPr>
        <w:tc>
          <w:tcPr>
            <w:tcW w:w="28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rPr>
                <w:sz w:val="18"/>
              </w:rPr>
              <w:t>按组合计提坏账准备</w:t>
            </w:r>
            <w:r>
              <w:rPr>
                <w:sz w:val="18"/>
              </w:rPr>
              <w:t xml:space="preserve"> </w:t>
            </w:r>
          </w:p>
        </w:tc>
        <w:tc>
          <w:tcPr>
            <w:tcW w:w="1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30,563,387.96 </w:t>
            </w:r>
          </w:p>
        </w:tc>
        <w:tc>
          <w:tcPr>
            <w:tcW w:w="95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100.00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1,528,169.40 </w:t>
            </w:r>
          </w:p>
        </w:tc>
        <w:tc>
          <w:tcPr>
            <w:tcW w:w="10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5.00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29,035,218.56 </w:t>
            </w:r>
          </w:p>
        </w:tc>
      </w:tr>
      <w:tr w:rsidR="00D21ED7">
        <w:trPr>
          <w:trHeight w:val="466"/>
        </w:trPr>
        <w:tc>
          <w:tcPr>
            <w:tcW w:w="28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rPr>
                <w:sz w:val="18"/>
              </w:rPr>
              <w:t>其中：银行承兑汇票</w:t>
            </w:r>
            <w:r>
              <w:rPr>
                <w:sz w:val="18"/>
              </w:rPr>
              <w:t xml:space="preserve"> </w:t>
            </w:r>
          </w:p>
        </w:tc>
        <w:tc>
          <w:tcPr>
            <w:tcW w:w="1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28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62" w:firstLine="0"/>
            </w:pPr>
            <w:r>
              <w:rPr>
                <w:sz w:val="18"/>
              </w:rPr>
              <w:t>商业承兑汇票</w:t>
            </w:r>
            <w:r>
              <w:rPr>
                <w:sz w:val="18"/>
              </w:rPr>
              <w:t xml:space="preserve"> </w:t>
            </w:r>
          </w:p>
        </w:tc>
        <w:tc>
          <w:tcPr>
            <w:tcW w:w="1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30,563,387.96 </w:t>
            </w:r>
          </w:p>
        </w:tc>
        <w:tc>
          <w:tcPr>
            <w:tcW w:w="95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100.00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1,528,169.40 </w:t>
            </w:r>
          </w:p>
        </w:tc>
        <w:tc>
          <w:tcPr>
            <w:tcW w:w="10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5.00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29,035,218.56 </w:t>
            </w:r>
          </w:p>
        </w:tc>
      </w:tr>
      <w:tr w:rsidR="00D21ED7">
        <w:trPr>
          <w:trHeight w:val="461"/>
        </w:trPr>
        <w:tc>
          <w:tcPr>
            <w:tcW w:w="28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02" w:firstLine="0"/>
            </w:pPr>
            <w:r>
              <w:rPr>
                <w:sz w:val="18"/>
              </w:rPr>
              <w:t>合</w:t>
            </w:r>
            <w:r>
              <w:rPr>
                <w:sz w:val="18"/>
              </w:rPr>
              <w:t xml:space="preserve">  </w:t>
            </w:r>
            <w:r>
              <w:rPr>
                <w:sz w:val="18"/>
              </w:rPr>
              <w:t>计</w:t>
            </w:r>
            <w:r>
              <w:rPr>
                <w:sz w:val="18"/>
              </w:rPr>
              <w:t xml:space="preserve"> </w:t>
            </w:r>
          </w:p>
        </w:tc>
        <w:tc>
          <w:tcPr>
            <w:tcW w:w="1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30,563,387.96 </w:t>
            </w:r>
          </w:p>
        </w:tc>
        <w:tc>
          <w:tcPr>
            <w:tcW w:w="95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100.00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1,528,169.40 </w:t>
            </w:r>
          </w:p>
        </w:tc>
        <w:tc>
          <w:tcPr>
            <w:tcW w:w="10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5.00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29,035,218.56 </w:t>
            </w:r>
          </w:p>
        </w:tc>
      </w:tr>
    </w:tbl>
    <w:p w:rsidR="00D21ED7" w:rsidRDefault="00DF333D">
      <w:pPr>
        <w:numPr>
          <w:ilvl w:val="0"/>
          <w:numId w:val="73"/>
        </w:numPr>
        <w:ind w:hanging="423"/>
      </w:pPr>
      <w:r>
        <w:t>坏账准备变动情况</w:t>
      </w:r>
      <w:r>
        <w:t xml:space="preserve"> </w:t>
      </w:r>
    </w:p>
    <w:tbl>
      <w:tblPr>
        <w:tblStyle w:val="TableGrid"/>
        <w:tblW w:w="9685" w:type="dxa"/>
        <w:tblInd w:w="-125" w:type="dxa"/>
        <w:tblCellMar>
          <w:top w:w="30" w:type="dxa"/>
          <w:left w:w="115" w:type="dxa"/>
          <w:bottom w:w="0" w:type="dxa"/>
          <w:right w:w="0" w:type="dxa"/>
        </w:tblCellMar>
        <w:tblLook w:val="04A0" w:firstRow="1" w:lastRow="0" w:firstColumn="1" w:lastColumn="0" w:noHBand="0" w:noVBand="1"/>
      </w:tblPr>
      <w:tblGrid>
        <w:gridCol w:w="1589"/>
        <w:gridCol w:w="1724"/>
        <w:gridCol w:w="1983"/>
        <w:gridCol w:w="658"/>
        <w:gridCol w:w="826"/>
        <w:gridCol w:w="662"/>
        <w:gridCol w:w="658"/>
        <w:gridCol w:w="668"/>
        <w:gridCol w:w="917"/>
      </w:tblGrid>
      <w:tr w:rsidR="00D21ED7">
        <w:trPr>
          <w:trHeight w:val="350"/>
        </w:trPr>
        <w:tc>
          <w:tcPr>
            <w:tcW w:w="1589"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1" w:firstLine="0"/>
            </w:pPr>
            <w:r>
              <w:t>项</w:t>
            </w:r>
            <w:r>
              <w:t xml:space="preserve">  </w:t>
            </w:r>
            <w:r>
              <w:t>目</w:t>
            </w:r>
            <w:r>
              <w:t xml:space="preserve"> </w:t>
            </w:r>
          </w:p>
        </w:tc>
        <w:tc>
          <w:tcPr>
            <w:tcW w:w="1724"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center"/>
            </w:pPr>
            <w:r>
              <w:t>期初数</w:t>
            </w:r>
            <w:r>
              <w:t xml:space="preserve"> </w:t>
            </w:r>
          </w:p>
        </w:tc>
        <w:tc>
          <w:tcPr>
            <w:tcW w:w="2641"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1196" w:firstLine="0"/>
            </w:pPr>
            <w:r>
              <w:t>本期增加</w:t>
            </w:r>
            <w:r>
              <w:t xml:space="preserve"> </w:t>
            </w:r>
          </w:p>
        </w:tc>
        <w:tc>
          <w:tcPr>
            <w:tcW w:w="826"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988" w:type="dxa"/>
            <w:gridSpan w:val="3"/>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本期减少</w:t>
            </w:r>
            <w:r>
              <w:t xml:space="preserve"> </w:t>
            </w:r>
          </w:p>
        </w:tc>
        <w:tc>
          <w:tcPr>
            <w:tcW w:w="917"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9" w:firstLine="0"/>
              <w:jc w:val="both"/>
            </w:pPr>
            <w:r>
              <w:t>期末数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98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1" w:firstLine="0"/>
              <w:jc w:val="center"/>
            </w:pPr>
            <w:r>
              <w:t>计提</w:t>
            </w:r>
            <w:r>
              <w:t xml:space="preserve"> </w:t>
            </w:r>
          </w:p>
        </w:tc>
        <w:tc>
          <w:tcPr>
            <w:tcW w:w="65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 w:firstLine="0"/>
              <w:jc w:val="both"/>
            </w:pPr>
            <w:r>
              <w:t>收回</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91" w:firstLine="0"/>
            </w:pPr>
            <w:r>
              <w:t>其他</w:t>
            </w:r>
            <w:r>
              <w:t xml:space="preserve"> </w:t>
            </w:r>
          </w:p>
        </w:tc>
        <w:tc>
          <w:tcPr>
            <w:tcW w:w="66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 w:firstLine="0"/>
              <w:jc w:val="both"/>
            </w:pPr>
            <w:r>
              <w:t>转回</w:t>
            </w:r>
            <w:r>
              <w:t xml:space="preserve"> </w:t>
            </w:r>
          </w:p>
        </w:tc>
        <w:tc>
          <w:tcPr>
            <w:tcW w:w="65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both"/>
            </w:pPr>
            <w:r>
              <w:t>核销</w:t>
            </w:r>
            <w:r>
              <w:t xml:space="preserve"> </w:t>
            </w:r>
          </w:p>
        </w:tc>
        <w:tc>
          <w:tcPr>
            <w:tcW w:w="66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 w:firstLine="0"/>
              <w:jc w:val="both"/>
            </w:pPr>
            <w:r>
              <w:t>其他</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553"/>
        </w:trPr>
        <w:tc>
          <w:tcPr>
            <w:tcW w:w="1589" w:type="dxa"/>
            <w:tcBorders>
              <w:top w:val="single" w:sz="4" w:space="0" w:color="000000"/>
              <w:left w:val="nil"/>
              <w:bottom w:val="single" w:sz="4" w:space="0" w:color="000000"/>
              <w:right w:val="single" w:sz="4" w:space="0" w:color="000000"/>
            </w:tcBorders>
          </w:tcPr>
          <w:p w:rsidR="00D21ED7" w:rsidRDefault="00DF333D">
            <w:pPr>
              <w:spacing w:after="0" w:line="259" w:lineRule="auto"/>
              <w:ind w:left="10" w:firstLine="0"/>
            </w:pPr>
            <w:r>
              <w:t>按组合计提坏账准备</w:t>
            </w:r>
            <w: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1,528,169.40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-1,528,169.40 </w:t>
            </w:r>
          </w:p>
        </w:tc>
        <w:tc>
          <w:tcPr>
            <w:tcW w:w="6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8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6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91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5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1" w:firstLine="0"/>
            </w:pPr>
            <w:r>
              <w:t>合</w:t>
            </w:r>
            <w:r>
              <w:t xml:space="preserve">  </w:t>
            </w:r>
            <w:r>
              <w:t>计</w:t>
            </w:r>
            <w: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1,528,169.40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-1,528,169.40 </w:t>
            </w:r>
          </w:p>
        </w:tc>
        <w:tc>
          <w:tcPr>
            <w:tcW w:w="6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8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6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91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bl>
    <w:p w:rsidR="00D21ED7" w:rsidRDefault="00DF333D">
      <w:pPr>
        <w:spacing w:after="0" w:line="356" w:lineRule="auto"/>
        <w:ind w:left="422" w:right="9134" w:firstLine="0"/>
      </w:pPr>
      <w:r>
        <w:t xml:space="preserve">  </w:t>
      </w:r>
    </w:p>
    <w:p w:rsidR="00D21ED7" w:rsidRDefault="00DF333D">
      <w:pPr>
        <w:spacing w:after="106"/>
        <w:ind w:left="417"/>
      </w:pPr>
      <w:r>
        <w:t xml:space="preserve">3. </w:t>
      </w:r>
      <w:r>
        <w:t>应收账款</w:t>
      </w:r>
      <w:r>
        <w:t xml:space="preserve"> </w:t>
      </w:r>
    </w:p>
    <w:p w:rsidR="00D21ED7" w:rsidRDefault="00DF333D">
      <w:pPr>
        <w:spacing w:after="111"/>
        <w:ind w:left="417"/>
      </w:pPr>
      <w:r>
        <w:t xml:space="preserve">(1) </w:t>
      </w:r>
      <w:r>
        <w:t>明细情况</w:t>
      </w:r>
      <w:r>
        <w:t xml:space="preserve"> </w:t>
      </w:r>
    </w:p>
    <w:p w:rsidR="00D21ED7" w:rsidRDefault="00DF333D">
      <w:pPr>
        <w:numPr>
          <w:ilvl w:val="0"/>
          <w:numId w:val="74"/>
        </w:numPr>
        <w:ind w:left="724" w:hanging="317"/>
      </w:pPr>
      <w:r>
        <w:t>类别明细情况</w:t>
      </w:r>
      <w:r>
        <w:t xml:space="preserve"> </w:t>
      </w:r>
    </w:p>
    <w:tbl>
      <w:tblPr>
        <w:tblStyle w:val="TableGrid"/>
        <w:tblW w:w="9685" w:type="dxa"/>
        <w:tblInd w:w="-125" w:type="dxa"/>
        <w:tblCellMar>
          <w:top w:w="26" w:type="dxa"/>
          <w:left w:w="125" w:type="dxa"/>
          <w:bottom w:w="0" w:type="dxa"/>
          <w:right w:w="14" w:type="dxa"/>
        </w:tblCellMar>
        <w:tblLook w:val="04A0" w:firstRow="1" w:lastRow="0" w:firstColumn="1" w:lastColumn="0" w:noHBand="0" w:noVBand="1"/>
      </w:tblPr>
      <w:tblGrid>
        <w:gridCol w:w="2324"/>
        <w:gridCol w:w="1652"/>
        <w:gridCol w:w="1157"/>
        <w:gridCol w:w="1647"/>
        <w:gridCol w:w="1292"/>
        <w:gridCol w:w="1613"/>
      </w:tblGrid>
      <w:tr w:rsidR="00D21ED7">
        <w:trPr>
          <w:trHeight w:val="350"/>
        </w:trPr>
        <w:tc>
          <w:tcPr>
            <w:tcW w:w="2324"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种</w:t>
            </w:r>
            <w:r>
              <w:rPr>
                <w:sz w:val="18"/>
              </w:rPr>
              <w:t xml:space="preserve">  </w:t>
            </w:r>
            <w:r>
              <w:rPr>
                <w:sz w:val="18"/>
              </w:rPr>
              <w:t>类</w:t>
            </w:r>
            <w:r>
              <w:rPr>
                <w:sz w:val="18"/>
              </w:rPr>
              <w:t xml:space="preserve"> </w:t>
            </w:r>
          </w:p>
        </w:tc>
        <w:tc>
          <w:tcPr>
            <w:tcW w:w="2809"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939" w:type="dxa"/>
            <w:gridSpan w:val="2"/>
            <w:tcBorders>
              <w:top w:val="single" w:sz="4" w:space="0" w:color="000000"/>
              <w:left w:val="nil"/>
              <w:bottom w:val="single" w:sz="4" w:space="0" w:color="000000"/>
              <w:right w:val="nil"/>
            </w:tcBorders>
          </w:tcPr>
          <w:p w:rsidR="00D21ED7" w:rsidRDefault="00DF333D">
            <w:pPr>
              <w:spacing w:after="0" w:line="259" w:lineRule="auto"/>
              <w:ind w:left="476" w:firstLine="0"/>
            </w:pPr>
            <w:r>
              <w:rPr>
                <w:sz w:val="18"/>
              </w:rPr>
              <w:t>期末数</w:t>
            </w:r>
            <w:r>
              <w:rPr>
                <w:sz w:val="18"/>
              </w:rPr>
              <w:t xml:space="preserve"> </w:t>
            </w:r>
          </w:p>
        </w:tc>
        <w:tc>
          <w:tcPr>
            <w:tcW w:w="1613"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280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0" w:firstLine="0"/>
              <w:jc w:val="center"/>
            </w:pPr>
            <w:r>
              <w:rPr>
                <w:sz w:val="18"/>
              </w:rPr>
              <w:t>账面余额</w:t>
            </w:r>
            <w:r>
              <w:rPr>
                <w:sz w:val="18"/>
              </w:rPr>
              <w:t xml:space="preserve"> </w:t>
            </w:r>
          </w:p>
        </w:tc>
        <w:tc>
          <w:tcPr>
            <w:tcW w:w="293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6" w:firstLine="0"/>
              <w:jc w:val="center"/>
            </w:pPr>
            <w:r>
              <w:rPr>
                <w:sz w:val="18"/>
              </w:rPr>
              <w:t>坏账准备</w:t>
            </w:r>
            <w:r>
              <w:rPr>
                <w:sz w:val="18"/>
              </w:rPr>
              <w:t xml:space="preserve"> </w:t>
            </w:r>
          </w:p>
        </w:tc>
        <w:tc>
          <w:tcPr>
            <w:tcW w:w="1613"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center"/>
            </w:pPr>
            <w:r>
              <w:rPr>
                <w:sz w:val="18"/>
              </w:rPr>
              <w:t>账面价值</w:t>
            </w:r>
            <w:r>
              <w:rPr>
                <w:sz w:val="18"/>
              </w:rPr>
              <w:t xml:space="preserve"> </w:t>
            </w:r>
          </w:p>
        </w:tc>
      </w:tr>
      <w:tr w:rsidR="00D21ED7">
        <w:trPr>
          <w:trHeight w:val="47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0" w:firstLine="0"/>
              <w:jc w:val="center"/>
            </w:pPr>
            <w:r>
              <w:rPr>
                <w:sz w:val="18"/>
              </w:rPr>
              <w:t>金额</w:t>
            </w:r>
            <w:r>
              <w:rPr>
                <w:sz w:val="18"/>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rPr>
                <w:sz w:val="18"/>
              </w:rPr>
              <w:t>比例（</w:t>
            </w:r>
            <w:r>
              <w:rPr>
                <w:sz w:val="18"/>
              </w:rPr>
              <w:t>%</w:t>
            </w:r>
            <w:r>
              <w:rPr>
                <w:sz w:val="18"/>
              </w:rPr>
              <w:t>）</w:t>
            </w:r>
            <w:r>
              <w:rPr>
                <w:sz w:val="18"/>
              </w:rP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金额</w:t>
            </w:r>
            <w:r>
              <w:rPr>
                <w:sz w:val="18"/>
              </w:rPr>
              <w:t xml:space="preserve"> </w:t>
            </w:r>
          </w:p>
        </w:tc>
        <w:tc>
          <w:tcPr>
            <w:tcW w:w="129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232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按组合计提坏账准备</w:t>
            </w:r>
            <w:r>
              <w:rPr>
                <w:sz w:val="18"/>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74,075,249.77 </w:t>
            </w:r>
          </w:p>
        </w:tc>
        <w:tc>
          <w:tcPr>
            <w:tcW w:w="115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3,751,208.00 </w:t>
            </w:r>
          </w:p>
        </w:tc>
        <w:tc>
          <w:tcPr>
            <w:tcW w:w="129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5.06 </w:t>
            </w:r>
          </w:p>
        </w:tc>
        <w:tc>
          <w:tcPr>
            <w:tcW w:w="161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70,324,041.77 </w:t>
            </w:r>
          </w:p>
        </w:tc>
      </w:tr>
      <w:tr w:rsidR="00D21ED7">
        <w:trPr>
          <w:trHeight w:val="461"/>
        </w:trPr>
        <w:tc>
          <w:tcPr>
            <w:tcW w:w="232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74,075,249.77 </w:t>
            </w:r>
          </w:p>
        </w:tc>
        <w:tc>
          <w:tcPr>
            <w:tcW w:w="115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3,751,208.00 </w:t>
            </w:r>
          </w:p>
        </w:tc>
        <w:tc>
          <w:tcPr>
            <w:tcW w:w="129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5.06 </w:t>
            </w:r>
          </w:p>
        </w:tc>
        <w:tc>
          <w:tcPr>
            <w:tcW w:w="161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70,324,041.77 </w:t>
            </w:r>
          </w:p>
        </w:tc>
      </w:tr>
    </w:tbl>
    <w:p w:rsidR="00D21ED7" w:rsidRDefault="00DF333D">
      <w:pPr>
        <w:ind w:left="417"/>
      </w:pPr>
      <w:r>
        <w:t>（续上表）</w:t>
      </w:r>
      <w:r>
        <w:t xml:space="preserve"> </w:t>
      </w:r>
    </w:p>
    <w:tbl>
      <w:tblPr>
        <w:tblStyle w:val="TableGrid"/>
        <w:tblW w:w="9685" w:type="dxa"/>
        <w:tblInd w:w="-125" w:type="dxa"/>
        <w:tblCellMar>
          <w:top w:w="26" w:type="dxa"/>
          <w:left w:w="125" w:type="dxa"/>
          <w:bottom w:w="0" w:type="dxa"/>
          <w:right w:w="14" w:type="dxa"/>
        </w:tblCellMar>
        <w:tblLook w:val="04A0" w:firstRow="1" w:lastRow="0" w:firstColumn="1" w:lastColumn="0" w:noHBand="0" w:noVBand="1"/>
      </w:tblPr>
      <w:tblGrid>
        <w:gridCol w:w="2323"/>
        <w:gridCol w:w="1652"/>
        <w:gridCol w:w="1162"/>
        <w:gridCol w:w="1643"/>
        <w:gridCol w:w="1287"/>
        <w:gridCol w:w="1618"/>
      </w:tblGrid>
      <w:tr w:rsidR="00D21ED7">
        <w:trPr>
          <w:trHeight w:val="351"/>
        </w:trPr>
        <w:tc>
          <w:tcPr>
            <w:tcW w:w="2324"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种</w:t>
            </w:r>
            <w:r>
              <w:rPr>
                <w:sz w:val="18"/>
              </w:rPr>
              <w:t xml:space="preserve">  </w:t>
            </w:r>
            <w:r>
              <w:rPr>
                <w:sz w:val="18"/>
              </w:rPr>
              <w:t>类</w:t>
            </w:r>
            <w:r>
              <w:rPr>
                <w:sz w:val="18"/>
              </w:rPr>
              <w:t xml:space="preserve"> </w:t>
            </w:r>
          </w:p>
        </w:tc>
        <w:tc>
          <w:tcPr>
            <w:tcW w:w="2814"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929" w:type="dxa"/>
            <w:gridSpan w:val="2"/>
            <w:tcBorders>
              <w:top w:val="single" w:sz="4" w:space="0" w:color="000000"/>
              <w:left w:val="nil"/>
              <w:bottom w:val="single" w:sz="4" w:space="0" w:color="000000"/>
              <w:right w:val="nil"/>
            </w:tcBorders>
          </w:tcPr>
          <w:p w:rsidR="00D21ED7" w:rsidRDefault="00DF333D">
            <w:pPr>
              <w:spacing w:after="0" w:line="259" w:lineRule="auto"/>
              <w:ind w:left="476" w:firstLine="0"/>
            </w:pPr>
            <w:r>
              <w:rPr>
                <w:sz w:val="18"/>
              </w:rPr>
              <w:t>期初数</w:t>
            </w:r>
            <w:r>
              <w:rPr>
                <w:sz w:val="18"/>
              </w:rPr>
              <w:t xml:space="preserve"> </w:t>
            </w:r>
          </w:p>
        </w:tc>
        <w:tc>
          <w:tcPr>
            <w:tcW w:w="1618"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2814"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5" w:firstLine="0"/>
              <w:jc w:val="center"/>
            </w:pPr>
            <w:r>
              <w:rPr>
                <w:sz w:val="18"/>
              </w:rPr>
              <w:t>账面余额</w:t>
            </w:r>
            <w:r>
              <w:rPr>
                <w:sz w:val="18"/>
              </w:rPr>
              <w:t xml:space="preserve"> </w:t>
            </w:r>
          </w:p>
        </w:tc>
        <w:tc>
          <w:tcPr>
            <w:tcW w:w="292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rPr>
                <w:sz w:val="18"/>
              </w:rPr>
              <w:t>坏账准备</w:t>
            </w:r>
            <w:r>
              <w:rPr>
                <w:sz w:val="18"/>
              </w:rPr>
              <w:t xml:space="preserve"> </w:t>
            </w:r>
          </w:p>
        </w:tc>
        <w:tc>
          <w:tcPr>
            <w:tcW w:w="1618"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center"/>
            </w:pPr>
            <w:r>
              <w:rPr>
                <w:sz w:val="18"/>
              </w:rPr>
              <w:t>账面价值</w:t>
            </w:r>
            <w:r>
              <w:rPr>
                <w:sz w:val="18"/>
              </w:rPr>
              <w:t xml:space="preserve"> </w:t>
            </w:r>
          </w:p>
        </w:tc>
      </w:tr>
      <w:tr w:rsidR="00D21ED7">
        <w:trPr>
          <w:trHeight w:val="48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0" w:firstLine="0"/>
              <w:jc w:val="center"/>
            </w:pPr>
            <w:r>
              <w:rPr>
                <w:sz w:val="18"/>
              </w:rPr>
              <w:t>金额</w:t>
            </w:r>
            <w:r>
              <w:rPr>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rPr>
                <w:sz w:val="18"/>
              </w:rPr>
              <w:t>比例（</w:t>
            </w:r>
            <w:r>
              <w:rPr>
                <w:sz w:val="18"/>
              </w:rPr>
              <w:t>%</w:t>
            </w:r>
            <w:r>
              <w:rPr>
                <w:sz w:val="18"/>
              </w:rPr>
              <w:t>）</w:t>
            </w:r>
            <w:r>
              <w:rPr>
                <w:sz w:val="18"/>
              </w:rPr>
              <w:t xml:space="preserve"> </w:t>
            </w:r>
          </w:p>
        </w:tc>
        <w:tc>
          <w:tcPr>
            <w:tcW w:w="164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金额</w:t>
            </w:r>
            <w:r>
              <w:rPr>
                <w:sz w:val="18"/>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1"/>
        </w:trPr>
        <w:tc>
          <w:tcPr>
            <w:tcW w:w="232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按组合计提坏账准备</w:t>
            </w:r>
            <w:r>
              <w:rPr>
                <w:sz w:val="18"/>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25,808,302.64 </w:t>
            </w:r>
          </w:p>
        </w:tc>
        <w:tc>
          <w:tcPr>
            <w:tcW w:w="11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100.00 </w:t>
            </w:r>
          </w:p>
        </w:tc>
        <w:tc>
          <w:tcPr>
            <w:tcW w:w="164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1,307,478.87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5.07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24,500,823.77 </w:t>
            </w:r>
          </w:p>
        </w:tc>
      </w:tr>
      <w:tr w:rsidR="00D21ED7">
        <w:trPr>
          <w:trHeight w:val="466"/>
        </w:trPr>
        <w:tc>
          <w:tcPr>
            <w:tcW w:w="232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25,808,302.64 </w:t>
            </w:r>
          </w:p>
        </w:tc>
        <w:tc>
          <w:tcPr>
            <w:tcW w:w="11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100.00 </w:t>
            </w:r>
          </w:p>
        </w:tc>
        <w:tc>
          <w:tcPr>
            <w:tcW w:w="164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1,307,478.87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5.07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24,500,823.77 </w:t>
            </w:r>
          </w:p>
        </w:tc>
      </w:tr>
    </w:tbl>
    <w:p w:rsidR="00D21ED7" w:rsidRDefault="00DF333D">
      <w:pPr>
        <w:numPr>
          <w:ilvl w:val="0"/>
          <w:numId w:val="74"/>
        </w:numPr>
        <w:ind w:left="724" w:hanging="317"/>
      </w:pPr>
      <w:r>
        <w:t>采用账龄组合计提坏账准备的应收账款</w:t>
      </w:r>
      <w:r>
        <w:t xml:space="preserve"> </w:t>
      </w:r>
    </w:p>
    <w:tbl>
      <w:tblPr>
        <w:tblStyle w:val="TableGrid"/>
        <w:tblW w:w="9686" w:type="dxa"/>
        <w:tblInd w:w="-125" w:type="dxa"/>
        <w:tblCellMar>
          <w:top w:w="63" w:type="dxa"/>
          <w:left w:w="125" w:type="dxa"/>
          <w:bottom w:w="0" w:type="dxa"/>
          <w:right w:w="0" w:type="dxa"/>
        </w:tblCellMar>
        <w:tblLook w:val="04A0" w:firstRow="1" w:lastRow="0" w:firstColumn="1" w:lastColumn="0" w:noHBand="0" w:noVBand="1"/>
      </w:tblPr>
      <w:tblGrid>
        <w:gridCol w:w="2233"/>
        <w:gridCol w:w="2406"/>
        <w:gridCol w:w="2468"/>
        <w:gridCol w:w="2579"/>
      </w:tblGrid>
      <w:tr w:rsidR="00D21ED7">
        <w:trPr>
          <w:trHeight w:val="350"/>
        </w:trPr>
        <w:tc>
          <w:tcPr>
            <w:tcW w:w="223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账</w:t>
            </w:r>
            <w:r>
              <w:t xml:space="preserve">  </w:t>
            </w:r>
            <w:r>
              <w:t>龄</w:t>
            </w:r>
            <w:r>
              <w:t xml:space="preserve"> </w:t>
            </w:r>
          </w:p>
        </w:tc>
        <w:tc>
          <w:tcPr>
            <w:tcW w:w="240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468" w:type="dxa"/>
            <w:tcBorders>
              <w:top w:val="single" w:sz="4" w:space="0" w:color="000000"/>
              <w:left w:val="nil"/>
              <w:bottom w:val="single" w:sz="4" w:space="0" w:color="000000"/>
              <w:right w:val="nil"/>
            </w:tcBorders>
          </w:tcPr>
          <w:p w:rsidR="00D21ED7" w:rsidRDefault="00DF333D">
            <w:pPr>
              <w:spacing w:after="0" w:line="259" w:lineRule="auto"/>
              <w:ind w:left="48" w:firstLine="0"/>
              <w:jc w:val="center"/>
            </w:pPr>
            <w:r>
              <w:t>期末数</w:t>
            </w:r>
            <w:r>
              <w:t xml:space="preserve"> </w:t>
            </w:r>
          </w:p>
        </w:tc>
        <w:tc>
          <w:tcPr>
            <w:tcW w:w="257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40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9" w:firstLine="0"/>
              <w:jc w:val="center"/>
            </w:pPr>
            <w:r>
              <w:t>账面余额</w:t>
            </w:r>
            <w:r>
              <w:t xml:space="preserve"> </w:t>
            </w:r>
          </w:p>
        </w:tc>
        <w:tc>
          <w:tcPr>
            <w:tcW w:w="246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坏账准备</w:t>
            </w:r>
            <w:r>
              <w:t xml:space="preserve"> </w:t>
            </w:r>
          </w:p>
        </w:tc>
        <w:tc>
          <w:tcPr>
            <w:tcW w:w="2579"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4" w:firstLine="0"/>
              <w:jc w:val="center"/>
            </w:pPr>
            <w:r>
              <w:t>计提比例（</w:t>
            </w:r>
            <w:r>
              <w:t>%</w:t>
            </w:r>
            <w:r>
              <w:t>）</w:t>
            </w:r>
            <w:r>
              <w:t xml:space="preserve">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24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73,173,071.03 </w:t>
            </w:r>
          </w:p>
        </w:tc>
        <w:tc>
          <w:tcPr>
            <w:tcW w:w="24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right"/>
            </w:pPr>
            <w:r>
              <w:t xml:space="preserve">3,658,653.55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1"/>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24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878,812.95 </w:t>
            </w:r>
          </w:p>
        </w:tc>
        <w:tc>
          <w:tcPr>
            <w:tcW w:w="24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right"/>
            </w:pPr>
            <w:r>
              <w:t xml:space="preserve">87,881.30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10.00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2-3</w:t>
            </w:r>
            <w:r>
              <w:t>年</w:t>
            </w:r>
            <w:r>
              <w:t xml:space="preserve"> </w:t>
            </w:r>
          </w:p>
        </w:tc>
        <w:tc>
          <w:tcPr>
            <w:tcW w:w="24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23,365.79 </w:t>
            </w:r>
          </w:p>
        </w:tc>
        <w:tc>
          <w:tcPr>
            <w:tcW w:w="24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right"/>
            </w:pPr>
            <w:r>
              <w:t xml:space="preserve">4,673.15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20.00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4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74,075,249.77 </w:t>
            </w:r>
          </w:p>
        </w:tc>
        <w:tc>
          <w:tcPr>
            <w:tcW w:w="24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right"/>
            </w:pPr>
            <w:r>
              <w:t xml:space="preserve">3,751,208.00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5.06 </w:t>
            </w:r>
          </w:p>
        </w:tc>
      </w:tr>
    </w:tbl>
    <w:p w:rsidR="00D21ED7" w:rsidRDefault="00DF333D">
      <w:pPr>
        <w:numPr>
          <w:ilvl w:val="0"/>
          <w:numId w:val="75"/>
        </w:numPr>
        <w:ind w:hanging="423"/>
      </w:pPr>
      <w:r>
        <w:t>坏账准备变动情况</w:t>
      </w:r>
      <w:r>
        <w:t xml:space="preserve"> </w:t>
      </w:r>
    </w:p>
    <w:tbl>
      <w:tblPr>
        <w:tblStyle w:val="TableGrid"/>
        <w:tblW w:w="9685" w:type="dxa"/>
        <w:tblInd w:w="-125" w:type="dxa"/>
        <w:tblCellMar>
          <w:top w:w="30" w:type="dxa"/>
          <w:left w:w="110" w:type="dxa"/>
          <w:bottom w:w="0" w:type="dxa"/>
          <w:right w:w="0" w:type="dxa"/>
        </w:tblCellMar>
        <w:tblLook w:val="04A0" w:firstRow="1" w:lastRow="0" w:firstColumn="1" w:lastColumn="0" w:noHBand="0" w:noVBand="1"/>
      </w:tblPr>
      <w:tblGrid>
        <w:gridCol w:w="1464"/>
        <w:gridCol w:w="1676"/>
        <w:gridCol w:w="1671"/>
        <w:gridCol w:w="706"/>
        <w:gridCol w:w="710"/>
        <w:gridCol w:w="567"/>
        <w:gridCol w:w="571"/>
        <w:gridCol w:w="644"/>
        <w:gridCol w:w="1676"/>
      </w:tblGrid>
      <w:tr w:rsidR="00D21ED7">
        <w:trPr>
          <w:trHeight w:val="351"/>
        </w:trPr>
        <w:tc>
          <w:tcPr>
            <w:tcW w:w="1465"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right="269" w:firstLine="0"/>
              <w:jc w:val="center"/>
            </w:pPr>
            <w:r>
              <w:t>项</w:t>
            </w:r>
            <w:r>
              <w:t xml:space="preserve">  </w:t>
            </w:r>
            <w:r>
              <w:t>目</w:t>
            </w:r>
            <w:r>
              <w:t xml:space="preserve"> </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期初数</w:t>
            </w:r>
            <w:r>
              <w:t xml:space="preserve"> </w:t>
            </w:r>
          </w:p>
        </w:tc>
        <w:tc>
          <w:tcPr>
            <w:tcW w:w="3087" w:type="dxa"/>
            <w:gridSpan w:val="3"/>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本期增加</w:t>
            </w:r>
            <w:r>
              <w:t xml:space="preserve"> </w:t>
            </w:r>
          </w:p>
        </w:tc>
        <w:tc>
          <w:tcPr>
            <w:tcW w:w="1782" w:type="dxa"/>
            <w:gridSpan w:val="3"/>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5" w:firstLine="0"/>
              <w:jc w:val="center"/>
            </w:pPr>
            <w:r>
              <w:t>本期减少</w:t>
            </w:r>
            <w:r>
              <w:t xml:space="preserve"> </w:t>
            </w:r>
          </w:p>
        </w:tc>
        <w:tc>
          <w:tcPr>
            <w:tcW w:w="1676"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center"/>
            </w:pPr>
            <w:r>
              <w:t>期末数</w:t>
            </w:r>
            <w:r>
              <w:t xml:space="preserve"> </w:t>
            </w:r>
          </w:p>
        </w:tc>
      </w:tr>
      <w:tr w:rsidR="00D21ED7">
        <w:trPr>
          <w:trHeight w:val="552"/>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center"/>
            </w:pPr>
            <w:r>
              <w:t>计提</w:t>
            </w:r>
            <w: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4" w:firstLine="0"/>
              <w:jc w:val="both"/>
            </w:pPr>
            <w:r>
              <w:t>收回</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8" w:firstLine="0"/>
              <w:jc w:val="both"/>
            </w:pPr>
            <w:r>
              <w:t>其他</w:t>
            </w:r>
            <w:r>
              <w:t xml:space="preserve"> </w:t>
            </w:r>
          </w:p>
        </w:tc>
        <w:tc>
          <w:tcPr>
            <w:tcW w:w="56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7" w:firstLine="0"/>
              <w:jc w:val="both"/>
            </w:pPr>
            <w:r>
              <w:t>转</w:t>
            </w:r>
          </w:p>
          <w:p w:rsidR="00D21ED7" w:rsidRDefault="00DF333D">
            <w:pPr>
              <w:spacing w:after="0" w:line="259" w:lineRule="auto"/>
              <w:ind w:left="67" w:firstLine="0"/>
            </w:pPr>
            <w:r>
              <w:t>回</w:t>
            </w:r>
            <w:r>
              <w:t xml:space="preserve"> </w:t>
            </w:r>
          </w:p>
        </w:tc>
        <w:tc>
          <w:tcPr>
            <w:tcW w:w="57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72" w:firstLine="0"/>
              <w:jc w:val="both"/>
            </w:pPr>
            <w:r>
              <w:t>核</w:t>
            </w:r>
          </w:p>
          <w:p w:rsidR="00D21ED7" w:rsidRDefault="00DF333D">
            <w:pPr>
              <w:spacing w:after="0" w:line="259" w:lineRule="auto"/>
              <w:ind w:left="72" w:firstLine="0"/>
            </w:pPr>
            <w:r>
              <w:t>销</w:t>
            </w:r>
            <w:r>
              <w:t xml:space="preserve"> </w:t>
            </w:r>
          </w:p>
        </w:tc>
        <w:tc>
          <w:tcPr>
            <w:tcW w:w="6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both"/>
            </w:pPr>
            <w:r>
              <w:t>其他</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557"/>
        </w:trPr>
        <w:tc>
          <w:tcPr>
            <w:tcW w:w="1465"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按组合计提坏账准备</w:t>
            </w:r>
            <w: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1,307,478.87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2,443,729.13 </w:t>
            </w:r>
          </w:p>
        </w:tc>
        <w:tc>
          <w:tcPr>
            <w:tcW w:w="7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6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3,751,208.00 </w:t>
            </w:r>
          </w:p>
        </w:tc>
      </w:tr>
      <w:tr w:rsidR="00D21ED7">
        <w:trPr>
          <w:trHeight w:val="466"/>
        </w:trPr>
        <w:tc>
          <w:tcPr>
            <w:tcW w:w="146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right="269" w:firstLine="0"/>
              <w:jc w:val="center"/>
            </w:pPr>
            <w:r>
              <w:t>合</w:t>
            </w:r>
            <w:r>
              <w:t xml:space="preserve">  </w:t>
            </w:r>
            <w:r>
              <w:t>计</w:t>
            </w:r>
            <w: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1,307,478.87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2,443,729.13 </w:t>
            </w:r>
          </w:p>
        </w:tc>
        <w:tc>
          <w:tcPr>
            <w:tcW w:w="7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6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3,751,208.00 </w:t>
            </w:r>
          </w:p>
        </w:tc>
      </w:tr>
    </w:tbl>
    <w:p w:rsidR="00D21ED7" w:rsidRDefault="00DF333D">
      <w:pPr>
        <w:numPr>
          <w:ilvl w:val="0"/>
          <w:numId w:val="75"/>
        </w:numPr>
        <w:ind w:hanging="423"/>
      </w:pPr>
      <w:r>
        <w:t>应收账款金额前</w:t>
      </w:r>
      <w:r>
        <w:t>5</w:t>
      </w:r>
      <w:r>
        <w:t>名情况</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3812"/>
        <w:gridCol w:w="1959"/>
        <w:gridCol w:w="1955"/>
        <w:gridCol w:w="1959"/>
      </w:tblGrid>
      <w:tr w:rsidR="00D21ED7">
        <w:trPr>
          <w:trHeight w:val="557"/>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单位名称</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5" w:firstLine="0"/>
              <w:jc w:val="center"/>
            </w:pPr>
            <w:r>
              <w:t>账面余额</w:t>
            </w:r>
            <w:r>
              <w:t xml:space="preserve"> </w:t>
            </w:r>
          </w:p>
        </w:tc>
        <w:tc>
          <w:tcPr>
            <w:tcW w:w="195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占应收账款余额的比例（</w:t>
            </w:r>
            <w:r>
              <w:t>%</w:t>
            </w:r>
            <w:r>
              <w:t>）</w:t>
            </w:r>
            <w:r>
              <w:t xml:space="preserve">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6" w:firstLine="0"/>
              <w:jc w:val="center"/>
            </w:pPr>
            <w:r>
              <w:t>坏账准备</w:t>
            </w:r>
            <w:r>
              <w:t xml:space="preserve"> </w:t>
            </w:r>
          </w:p>
        </w:tc>
      </w:tr>
      <w:tr w:rsidR="00D21ED7">
        <w:trPr>
          <w:trHeight w:val="461"/>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温州旭晶新材料有限公司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35,686,869.99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48.18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1,784,343.50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国网浙江省电力有限公司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4,451,675.31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6.01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222,583.77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浙江富丽华铝业有限公司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4,114,585.42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5.55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205,729.27 </w:t>
            </w:r>
          </w:p>
        </w:tc>
      </w:tr>
      <w:tr w:rsidR="00D21ED7">
        <w:trPr>
          <w:trHeight w:val="461"/>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海宁市永丽纺织有限公司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2,188,269.36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2.95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109,413.47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台州晟强商贸有限公司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2,083,595.00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2.81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104,179.75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48,524,995.08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65.50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2,426,249.76 </w:t>
            </w:r>
          </w:p>
        </w:tc>
      </w:tr>
    </w:tbl>
    <w:p w:rsidR="00D21ED7" w:rsidRDefault="00DF333D">
      <w:pPr>
        <w:numPr>
          <w:ilvl w:val="0"/>
          <w:numId w:val="75"/>
        </w:numPr>
        <w:spacing w:after="106"/>
        <w:ind w:hanging="423"/>
      </w:pPr>
      <w:r>
        <w:t>其他说明</w:t>
      </w:r>
      <w:r>
        <w:t xml:space="preserve"> </w:t>
      </w:r>
    </w:p>
    <w:p w:rsidR="00D21ED7" w:rsidRDefault="00DF333D">
      <w:pPr>
        <w:spacing w:after="128"/>
        <w:ind w:left="417"/>
      </w:pPr>
      <w:r>
        <w:t>期末已有账面价值</w:t>
      </w:r>
      <w:r>
        <w:t xml:space="preserve"> 14,115,946.60 </w:t>
      </w:r>
      <w:r>
        <w:t>元的应收账款用于银行借款质押担保，详见本财务报表附注五</w:t>
      </w:r>
    </w:p>
    <w:p w:rsidR="00D21ED7" w:rsidRDefault="00DF333D">
      <w:pPr>
        <w:spacing w:after="106"/>
        <w:ind w:left="10"/>
      </w:pPr>
      <w:r>
        <w:t>(</w:t>
      </w:r>
      <w:r>
        <w:t>四</w:t>
      </w:r>
      <w:r>
        <w:t>)1</w:t>
      </w:r>
      <w:r>
        <w:t>之说明。</w:t>
      </w:r>
      <w:r>
        <w:t xml:space="preserve"> </w:t>
      </w:r>
    </w:p>
    <w:p w:rsidR="00D21ED7" w:rsidRDefault="00DF333D">
      <w:pPr>
        <w:spacing w:after="111" w:line="259" w:lineRule="auto"/>
        <w:ind w:left="422" w:firstLine="0"/>
      </w:pPr>
      <w:r>
        <w:t xml:space="preserve"> </w:t>
      </w:r>
    </w:p>
    <w:p w:rsidR="00D21ED7" w:rsidRDefault="00DF333D">
      <w:pPr>
        <w:spacing w:after="106"/>
        <w:ind w:left="417"/>
      </w:pPr>
      <w:r>
        <w:t xml:space="preserve">4. </w:t>
      </w:r>
      <w:r>
        <w:t>应收款项融资</w:t>
      </w:r>
      <w:r>
        <w:t xml:space="preserve"> </w:t>
      </w:r>
    </w:p>
    <w:p w:rsidR="00D21ED7" w:rsidRDefault="00DF333D">
      <w:pPr>
        <w:numPr>
          <w:ilvl w:val="0"/>
          <w:numId w:val="76"/>
        </w:numPr>
        <w:ind w:hanging="423"/>
      </w:pPr>
      <w:r>
        <w:t>明细情况</w:t>
      </w:r>
      <w:r>
        <w:t xml:space="preserve"> </w:t>
      </w:r>
    </w:p>
    <w:tbl>
      <w:tblPr>
        <w:tblStyle w:val="TableGrid"/>
        <w:tblW w:w="9686" w:type="dxa"/>
        <w:tblInd w:w="-125" w:type="dxa"/>
        <w:tblCellMar>
          <w:top w:w="30" w:type="dxa"/>
          <w:left w:w="125" w:type="dxa"/>
          <w:bottom w:w="0" w:type="dxa"/>
          <w:right w:w="0" w:type="dxa"/>
        </w:tblCellMar>
        <w:tblLook w:val="04A0" w:firstRow="1" w:lastRow="0" w:firstColumn="1" w:lastColumn="0" w:noHBand="0" w:noVBand="1"/>
      </w:tblPr>
      <w:tblGrid>
        <w:gridCol w:w="2065"/>
        <w:gridCol w:w="1757"/>
        <w:gridCol w:w="2022"/>
        <w:gridCol w:w="1719"/>
        <w:gridCol w:w="2123"/>
      </w:tblGrid>
      <w:tr w:rsidR="00D21ED7">
        <w:trPr>
          <w:trHeight w:val="351"/>
        </w:trPr>
        <w:tc>
          <w:tcPr>
            <w:tcW w:w="2065"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377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期末数</w:t>
            </w:r>
            <w:r>
              <w:t xml:space="preserve"> </w:t>
            </w:r>
          </w:p>
        </w:tc>
        <w:tc>
          <w:tcPr>
            <w:tcW w:w="3842"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25" w:firstLine="0"/>
              <w:jc w:val="center"/>
            </w:pPr>
            <w:r>
              <w:t>期初数</w:t>
            </w:r>
            <w:r>
              <w:t xml:space="preserve"> </w:t>
            </w:r>
          </w:p>
        </w:tc>
      </w:tr>
      <w:tr w:rsidR="00D21ED7">
        <w:trPr>
          <w:trHeight w:val="557"/>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75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账面价值</w:t>
            </w:r>
            <w:r>
              <w:t xml:space="preserve"> </w:t>
            </w:r>
          </w:p>
        </w:tc>
        <w:tc>
          <w:tcPr>
            <w:tcW w:w="202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累计确认的信用减值准备</w:t>
            </w:r>
            <w:r>
              <w:t xml:space="preserve"> </w:t>
            </w:r>
          </w:p>
        </w:tc>
        <w:tc>
          <w:tcPr>
            <w:tcW w:w="171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账面价值</w:t>
            </w:r>
            <w:r>
              <w:t xml:space="preserve"> </w:t>
            </w:r>
          </w:p>
        </w:tc>
        <w:tc>
          <w:tcPr>
            <w:tcW w:w="2123"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累计确认的信用减值准备</w:t>
            </w:r>
            <w:r>
              <w:t xml:space="preserve"> </w:t>
            </w:r>
          </w:p>
        </w:tc>
      </w:tr>
      <w:tr w:rsidR="00D21ED7">
        <w:trPr>
          <w:trHeight w:val="466"/>
        </w:trPr>
        <w:tc>
          <w:tcPr>
            <w:tcW w:w="206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银行承兑汇票</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7,155,016.32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1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4,132,364.03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206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7,155,016.32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1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4,132,364.03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bl>
    <w:p w:rsidR="00D21ED7" w:rsidRDefault="00DF333D">
      <w:pPr>
        <w:numPr>
          <w:ilvl w:val="0"/>
          <w:numId w:val="76"/>
        </w:numPr>
        <w:ind w:hanging="423"/>
      </w:pPr>
      <w:r>
        <w:t>期末公司已背书或贴现且在资产负债表日尚未到期的应收票据情况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4850"/>
        <w:gridCol w:w="4836"/>
      </w:tblGrid>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lastRenderedPageBreak/>
              <w:t>项</w:t>
            </w:r>
            <w:r>
              <w:t xml:space="preserve">  </w:t>
            </w:r>
            <w:r>
              <w:t>目</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6" w:firstLine="0"/>
              <w:jc w:val="center"/>
            </w:pPr>
            <w:r>
              <w:t>期末终止确认金额</w:t>
            </w:r>
            <w:r>
              <w:t xml:space="preserve">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银行承兑汇票</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111,060,614.11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48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111,060,614.11 </w:t>
            </w:r>
          </w:p>
        </w:tc>
      </w:tr>
    </w:tbl>
    <w:p w:rsidR="00D21ED7" w:rsidRDefault="00DF333D">
      <w:pPr>
        <w:spacing w:after="111"/>
        <w:ind w:left="417"/>
      </w:pPr>
      <w:r>
        <w:t>银行承兑汇票的承兑人是商业银行，由于商业银行具有较高的信用，银行承兑汇票到期不获支付的</w:t>
      </w:r>
    </w:p>
    <w:p w:rsidR="00D21ED7" w:rsidRDefault="00DF333D">
      <w:pPr>
        <w:spacing w:line="356" w:lineRule="auto"/>
        <w:ind w:left="10"/>
      </w:pPr>
      <w:r>
        <w:t>可能性较低，故本公司将已背书或贴现的银行承兑汇票予以终止确认。但如果该等票据到期不获支付，依据《票据法》之规定，公司仍将对持票人承担连带责任。</w:t>
      </w:r>
      <w:r>
        <w:t xml:space="preserve"> </w:t>
      </w:r>
    </w:p>
    <w:p w:rsidR="00D21ED7" w:rsidRDefault="00DF333D">
      <w:pPr>
        <w:spacing w:after="111" w:line="259" w:lineRule="auto"/>
        <w:ind w:left="422" w:firstLine="0"/>
      </w:pPr>
      <w:r>
        <w:t xml:space="preserve"> </w:t>
      </w:r>
    </w:p>
    <w:p w:rsidR="00D21ED7" w:rsidRDefault="00DF333D">
      <w:pPr>
        <w:spacing w:after="106"/>
        <w:ind w:left="417"/>
      </w:pPr>
      <w:r>
        <w:t xml:space="preserve">5. </w:t>
      </w:r>
      <w:r>
        <w:t>预付款项</w:t>
      </w:r>
      <w:r>
        <w:t xml:space="preserve"> </w:t>
      </w:r>
    </w:p>
    <w:p w:rsidR="00D21ED7" w:rsidRDefault="00DF333D">
      <w:pPr>
        <w:numPr>
          <w:ilvl w:val="0"/>
          <w:numId w:val="77"/>
        </w:numPr>
        <w:ind w:hanging="423"/>
      </w:pPr>
      <w:r>
        <w:t>账龄分析</w:t>
      </w:r>
      <w:r>
        <w:t xml:space="preserve"> </w:t>
      </w:r>
    </w:p>
    <w:tbl>
      <w:tblPr>
        <w:tblStyle w:val="TableGrid"/>
        <w:tblW w:w="9685" w:type="dxa"/>
        <w:tblInd w:w="-125" w:type="dxa"/>
        <w:tblCellMar>
          <w:top w:w="0" w:type="dxa"/>
          <w:left w:w="110" w:type="dxa"/>
          <w:bottom w:w="0" w:type="dxa"/>
          <w:right w:w="26" w:type="dxa"/>
        </w:tblCellMar>
        <w:tblLook w:val="04A0" w:firstRow="1" w:lastRow="0" w:firstColumn="1" w:lastColumn="0" w:noHBand="0" w:noVBand="1"/>
      </w:tblPr>
      <w:tblGrid>
        <w:gridCol w:w="941"/>
        <w:gridCol w:w="1488"/>
        <w:gridCol w:w="793"/>
        <w:gridCol w:w="749"/>
        <w:gridCol w:w="1335"/>
        <w:gridCol w:w="1436"/>
        <w:gridCol w:w="797"/>
        <w:gridCol w:w="720"/>
        <w:gridCol w:w="1426"/>
      </w:tblGrid>
      <w:tr w:rsidR="00D21ED7">
        <w:trPr>
          <w:trHeight w:val="350"/>
        </w:trPr>
        <w:tc>
          <w:tcPr>
            <w:tcW w:w="94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6"/>
              </w:rPr>
              <w:t>账龄</w:t>
            </w:r>
            <w:r>
              <w:rPr>
                <w:sz w:val="16"/>
              </w:rPr>
              <w:t xml:space="preserve"> </w:t>
            </w:r>
          </w:p>
        </w:tc>
        <w:tc>
          <w:tcPr>
            <w:tcW w:w="1488"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541" w:type="dxa"/>
            <w:gridSpan w:val="2"/>
            <w:tcBorders>
              <w:top w:val="single" w:sz="4" w:space="0" w:color="000000"/>
              <w:left w:val="nil"/>
              <w:bottom w:val="single" w:sz="4" w:space="0" w:color="000000"/>
              <w:right w:val="nil"/>
            </w:tcBorders>
          </w:tcPr>
          <w:p w:rsidR="00D21ED7" w:rsidRDefault="00DF333D">
            <w:pPr>
              <w:spacing w:after="0" w:line="259" w:lineRule="auto"/>
              <w:ind w:left="0" w:right="238" w:firstLine="0"/>
              <w:jc w:val="center"/>
            </w:pPr>
            <w:r>
              <w:rPr>
                <w:sz w:val="16"/>
              </w:rPr>
              <w:t>期末数</w:t>
            </w:r>
            <w:r>
              <w:rPr>
                <w:sz w:val="16"/>
              </w:rPr>
              <w:t xml:space="preserve"> </w:t>
            </w:r>
          </w:p>
        </w:tc>
        <w:tc>
          <w:tcPr>
            <w:tcW w:w="1335"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43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517" w:type="dxa"/>
            <w:gridSpan w:val="2"/>
            <w:tcBorders>
              <w:top w:val="single" w:sz="4" w:space="0" w:color="000000"/>
              <w:left w:val="nil"/>
              <w:bottom w:val="single" w:sz="4" w:space="0" w:color="000000"/>
              <w:right w:val="nil"/>
            </w:tcBorders>
          </w:tcPr>
          <w:p w:rsidR="00D21ED7" w:rsidRDefault="00DF333D">
            <w:pPr>
              <w:spacing w:after="0" w:line="259" w:lineRule="auto"/>
              <w:ind w:left="0" w:right="109" w:firstLine="0"/>
              <w:jc w:val="center"/>
            </w:pPr>
            <w:r>
              <w:rPr>
                <w:sz w:val="16"/>
              </w:rPr>
              <w:t>期初数</w:t>
            </w:r>
            <w:r>
              <w:rPr>
                <w:sz w:val="16"/>
              </w:rPr>
              <w:t xml:space="preserve"> </w:t>
            </w:r>
          </w:p>
        </w:tc>
        <w:tc>
          <w:tcPr>
            <w:tcW w:w="1426"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27"/>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48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5" w:firstLine="0"/>
              <w:jc w:val="center"/>
            </w:pPr>
            <w:r>
              <w:rPr>
                <w:sz w:val="16"/>
              </w:rPr>
              <w:t>账面余额</w:t>
            </w:r>
            <w:r>
              <w:rPr>
                <w:sz w:val="16"/>
              </w:rPr>
              <w:t xml:space="preserve"> </w:t>
            </w:r>
          </w:p>
        </w:tc>
        <w:tc>
          <w:tcPr>
            <w:tcW w:w="7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both"/>
            </w:pPr>
            <w:r>
              <w:rPr>
                <w:sz w:val="16"/>
              </w:rPr>
              <w:t>比例（</w:t>
            </w:r>
            <w:r>
              <w:rPr>
                <w:sz w:val="16"/>
              </w:rPr>
              <w:t>%</w:t>
            </w:r>
            <w:r>
              <w:rPr>
                <w:sz w:val="16"/>
              </w:rPr>
              <w:t>）</w:t>
            </w:r>
            <w:r>
              <w:rPr>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34" w:firstLine="0"/>
              <w:jc w:val="center"/>
            </w:pPr>
            <w:r>
              <w:rPr>
                <w:sz w:val="16"/>
              </w:rPr>
              <w:t>减值准备</w:t>
            </w: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4" w:firstLine="0"/>
              <w:jc w:val="center"/>
            </w:pPr>
            <w:r>
              <w:rPr>
                <w:sz w:val="16"/>
              </w:rPr>
              <w:t>账面价值</w:t>
            </w:r>
            <w:r>
              <w:rPr>
                <w:sz w:val="16"/>
              </w:rP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0" w:firstLine="0"/>
              <w:jc w:val="center"/>
            </w:pPr>
            <w:r>
              <w:rPr>
                <w:sz w:val="16"/>
              </w:rPr>
              <w:t>账面余额</w:t>
            </w:r>
            <w:r>
              <w:rPr>
                <w:sz w:val="16"/>
              </w:rPr>
              <w:t xml:space="preserve"> </w:t>
            </w:r>
          </w:p>
        </w:tc>
        <w:tc>
          <w:tcPr>
            <w:tcW w:w="7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both"/>
            </w:pPr>
            <w:r>
              <w:rPr>
                <w:sz w:val="16"/>
              </w:rPr>
              <w:t>比例（</w:t>
            </w:r>
            <w:r>
              <w:rPr>
                <w:sz w:val="16"/>
              </w:rPr>
              <w:t>%</w:t>
            </w:r>
            <w:r>
              <w:rPr>
                <w:sz w:val="16"/>
              </w:rPr>
              <w:t>）</w:t>
            </w:r>
            <w:r>
              <w:rPr>
                <w:sz w:val="16"/>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24" w:firstLine="0"/>
              <w:jc w:val="center"/>
            </w:pPr>
            <w:r>
              <w:rPr>
                <w:sz w:val="16"/>
              </w:rPr>
              <w:t>减值准备</w:t>
            </w:r>
            <w:r>
              <w:rPr>
                <w:sz w:val="16"/>
              </w:rPr>
              <w:t xml:space="preserve"> </w:t>
            </w:r>
          </w:p>
        </w:tc>
        <w:tc>
          <w:tcPr>
            <w:tcW w:w="142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9" w:firstLine="0"/>
              <w:jc w:val="center"/>
            </w:pPr>
            <w:r>
              <w:rPr>
                <w:sz w:val="16"/>
              </w:rPr>
              <w:t>账面价值</w:t>
            </w:r>
            <w:r>
              <w:rPr>
                <w:sz w:val="16"/>
              </w:rPr>
              <w:t xml:space="preserve"> </w:t>
            </w:r>
          </w:p>
        </w:tc>
      </w:tr>
      <w:tr w:rsidR="00D21ED7">
        <w:trPr>
          <w:trHeight w:val="461"/>
        </w:trPr>
        <w:tc>
          <w:tcPr>
            <w:tcW w:w="9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6"/>
              </w:rPr>
              <w:t>1</w:t>
            </w:r>
            <w:r>
              <w:rPr>
                <w:sz w:val="16"/>
              </w:rPr>
              <w:t>年以内</w:t>
            </w:r>
            <w:r>
              <w:rPr>
                <w:sz w:val="16"/>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9" w:firstLine="0"/>
              <w:jc w:val="right"/>
            </w:pPr>
            <w:r>
              <w:rPr>
                <w:sz w:val="16"/>
              </w:rPr>
              <w:t xml:space="preserve">2,469,197.52 </w:t>
            </w:r>
          </w:p>
        </w:tc>
        <w:tc>
          <w:tcPr>
            <w:tcW w:w="7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3" w:firstLine="0"/>
              <w:jc w:val="right"/>
            </w:pPr>
            <w:r>
              <w:rPr>
                <w:sz w:val="16"/>
              </w:rPr>
              <w:t xml:space="preserve">99.34 </w:t>
            </w:r>
          </w:p>
        </w:tc>
        <w:tc>
          <w:tcPr>
            <w:tcW w:w="7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9" w:firstLine="0"/>
              <w:jc w:val="right"/>
            </w:pPr>
            <w:r>
              <w:rPr>
                <w:sz w:val="16"/>
              </w:rPr>
              <w:t xml:space="preserve">2,469,197.52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9" w:firstLine="0"/>
              <w:jc w:val="right"/>
            </w:pPr>
            <w:r>
              <w:rPr>
                <w:sz w:val="16"/>
              </w:rPr>
              <w:t xml:space="preserve">10,029,985.73 </w:t>
            </w:r>
          </w:p>
        </w:tc>
        <w:tc>
          <w:tcPr>
            <w:tcW w:w="7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2" w:firstLine="0"/>
              <w:jc w:val="right"/>
            </w:pPr>
            <w:r>
              <w:rPr>
                <w:sz w:val="16"/>
              </w:rPr>
              <w:t xml:space="preserve">100.00 </w:t>
            </w:r>
          </w:p>
        </w:tc>
        <w:tc>
          <w:tcPr>
            <w:tcW w:w="72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6"/>
              </w:rPr>
              <w:t xml:space="preserve"> </w:t>
            </w:r>
          </w:p>
        </w:tc>
        <w:tc>
          <w:tcPr>
            <w:tcW w:w="142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79" w:firstLine="0"/>
              <w:jc w:val="right"/>
            </w:pPr>
            <w:r>
              <w:rPr>
                <w:sz w:val="16"/>
              </w:rPr>
              <w:t xml:space="preserve">10,029,985.73 </w:t>
            </w:r>
          </w:p>
        </w:tc>
      </w:tr>
      <w:tr w:rsidR="00D21ED7">
        <w:trPr>
          <w:trHeight w:val="466"/>
        </w:trPr>
        <w:tc>
          <w:tcPr>
            <w:tcW w:w="9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6"/>
              </w:rPr>
              <w:t>1-2</w:t>
            </w:r>
            <w:r>
              <w:rPr>
                <w:sz w:val="16"/>
              </w:rPr>
              <w:t>年</w:t>
            </w:r>
            <w:r>
              <w:rPr>
                <w:sz w:val="16"/>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8" w:firstLine="0"/>
              <w:jc w:val="right"/>
            </w:pPr>
            <w:r>
              <w:rPr>
                <w:sz w:val="16"/>
              </w:rPr>
              <w:t xml:space="preserve">16,500.80 </w:t>
            </w:r>
          </w:p>
        </w:tc>
        <w:tc>
          <w:tcPr>
            <w:tcW w:w="7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2" w:firstLine="0"/>
              <w:jc w:val="right"/>
            </w:pPr>
            <w:r>
              <w:rPr>
                <w:sz w:val="16"/>
              </w:rPr>
              <w:t xml:space="preserve">0.66 </w:t>
            </w:r>
          </w:p>
        </w:tc>
        <w:tc>
          <w:tcPr>
            <w:tcW w:w="7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8" w:firstLine="0"/>
              <w:jc w:val="right"/>
            </w:pPr>
            <w:r>
              <w:rPr>
                <w:sz w:val="16"/>
              </w:rPr>
              <w:t xml:space="preserve">16,500.80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6"/>
              </w:rPr>
              <w:t xml:space="preserve"> </w:t>
            </w:r>
          </w:p>
        </w:tc>
        <w:tc>
          <w:tcPr>
            <w:tcW w:w="7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6"/>
              </w:rP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6"/>
              </w:rPr>
              <w:t xml:space="preserve"> </w:t>
            </w:r>
          </w:p>
        </w:tc>
        <w:tc>
          <w:tcPr>
            <w:tcW w:w="142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6"/>
              </w:rPr>
              <w:t xml:space="preserve"> </w:t>
            </w:r>
          </w:p>
        </w:tc>
      </w:tr>
      <w:tr w:rsidR="00D21ED7">
        <w:trPr>
          <w:trHeight w:val="461"/>
        </w:trPr>
        <w:tc>
          <w:tcPr>
            <w:tcW w:w="9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6"/>
              </w:rPr>
              <w:t>合计</w:t>
            </w:r>
            <w:r>
              <w:rPr>
                <w:sz w:val="16"/>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9" w:firstLine="0"/>
              <w:jc w:val="right"/>
            </w:pPr>
            <w:r>
              <w:rPr>
                <w:sz w:val="16"/>
              </w:rPr>
              <w:t xml:space="preserve">2,485,698.32 </w:t>
            </w:r>
          </w:p>
        </w:tc>
        <w:tc>
          <w:tcPr>
            <w:tcW w:w="7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3" w:firstLine="0"/>
              <w:jc w:val="right"/>
            </w:pPr>
            <w:r>
              <w:rPr>
                <w:sz w:val="16"/>
              </w:rPr>
              <w:t xml:space="preserve">100.00 </w:t>
            </w:r>
          </w:p>
        </w:tc>
        <w:tc>
          <w:tcPr>
            <w:tcW w:w="7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9" w:firstLine="0"/>
              <w:jc w:val="right"/>
            </w:pPr>
            <w:r>
              <w:rPr>
                <w:sz w:val="16"/>
              </w:rPr>
              <w:t xml:space="preserve">2,485,698.32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79" w:firstLine="0"/>
              <w:jc w:val="right"/>
            </w:pPr>
            <w:r>
              <w:rPr>
                <w:sz w:val="16"/>
              </w:rPr>
              <w:t xml:space="preserve">10,029,985.73 </w:t>
            </w:r>
          </w:p>
        </w:tc>
        <w:tc>
          <w:tcPr>
            <w:tcW w:w="7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2" w:firstLine="0"/>
              <w:jc w:val="right"/>
            </w:pPr>
            <w:r>
              <w:rPr>
                <w:sz w:val="16"/>
              </w:rPr>
              <w:t xml:space="preserve">100.00 </w:t>
            </w:r>
          </w:p>
        </w:tc>
        <w:tc>
          <w:tcPr>
            <w:tcW w:w="72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6"/>
              </w:rPr>
              <w:t xml:space="preserve"> </w:t>
            </w:r>
          </w:p>
        </w:tc>
        <w:tc>
          <w:tcPr>
            <w:tcW w:w="142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79" w:firstLine="0"/>
              <w:jc w:val="right"/>
            </w:pPr>
            <w:r>
              <w:rPr>
                <w:sz w:val="16"/>
              </w:rPr>
              <w:t xml:space="preserve">10,029,985.73 </w:t>
            </w:r>
          </w:p>
        </w:tc>
      </w:tr>
    </w:tbl>
    <w:p w:rsidR="00D21ED7" w:rsidRDefault="00DF333D">
      <w:pPr>
        <w:numPr>
          <w:ilvl w:val="0"/>
          <w:numId w:val="77"/>
        </w:numPr>
        <w:ind w:hanging="423"/>
      </w:pPr>
      <w:r>
        <w:t>预付款项金额前</w:t>
      </w:r>
      <w:r>
        <w:t>5</w:t>
      </w:r>
      <w:r>
        <w:t>名情况</w:t>
      </w:r>
      <w:r>
        <w:t xml:space="preserve"> </w:t>
      </w:r>
    </w:p>
    <w:tbl>
      <w:tblPr>
        <w:tblStyle w:val="TableGrid"/>
        <w:tblW w:w="9686" w:type="dxa"/>
        <w:tblInd w:w="-125" w:type="dxa"/>
        <w:tblCellMar>
          <w:top w:w="3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552"/>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单位名称</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账面余额</w:t>
            </w:r>
            <w:r>
              <w:t xml:space="preserve"> </w:t>
            </w:r>
          </w:p>
        </w:tc>
        <w:tc>
          <w:tcPr>
            <w:tcW w:w="2175"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占预付款项余额的比例（</w:t>
            </w:r>
            <w:r>
              <w:t>%</w:t>
            </w:r>
            <w:r>
              <w:t>）</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内蒙古上航新能源有限公司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40.23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浙江尖峰供应链有限公司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590,089.80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23.74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丽瀑光能</w:t>
            </w:r>
            <w:r>
              <w:t>(</w:t>
            </w:r>
            <w:r>
              <w:t>常熟</w:t>
            </w:r>
            <w:r>
              <w:t>)</w:t>
            </w:r>
            <w:r>
              <w:t>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335,000.00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13.48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浙江格普光能科技有限公司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214,230.52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8.62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赛维</w:t>
            </w:r>
            <w:r>
              <w:t>LDK</w:t>
            </w:r>
            <w:r>
              <w:t>太阳能高科技</w:t>
            </w:r>
            <w:r>
              <w:t>(</w:t>
            </w:r>
            <w:r>
              <w:t>新余</w:t>
            </w:r>
            <w:r>
              <w:t>)</w:t>
            </w:r>
            <w:r>
              <w:t>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130,531.57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5.25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2,269,851.89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91.32 </w:t>
            </w:r>
          </w:p>
        </w:tc>
      </w:tr>
    </w:tbl>
    <w:p w:rsidR="00D21ED7" w:rsidRDefault="00DF333D">
      <w:pPr>
        <w:spacing w:after="111" w:line="259" w:lineRule="auto"/>
        <w:ind w:left="422" w:firstLine="0"/>
      </w:pPr>
      <w:r>
        <w:t xml:space="preserve"> </w:t>
      </w:r>
    </w:p>
    <w:p w:rsidR="00D21ED7" w:rsidRDefault="00DF333D">
      <w:pPr>
        <w:spacing w:after="106"/>
        <w:ind w:left="417"/>
      </w:pPr>
      <w:r>
        <w:t xml:space="preserve">6. </w:t>
      </w:r>
      <w:r>
        <w:t>其他应收款</w:t>
      </w:r>
      <w:r>
        <w:t xml:space="preserve"> </w:t>
      </w:r>
    </w:p>
    <w:p w:rsidR="00D21ED7" w:rsidRDefault="00DF333D">
      <w:pPr>
        <w:spacing w:after="106"/>
        <w:ind w:left="417"/>
      </w:pPr>
      <w:r>
        <w:t xml:space="preserve">(1) </w:t>
      </w:r>
      <w:r>
        <w:t>明细情况</w:t>
      </w:r>
      <w:r>
        <w:t xml:space="preserve"> </w:t>
      </w:r>
    </w:p>
    <w:p w:rsidR="00D21ED7" w:rsidRDefault="00DF333D">
      <w:pPr>
        <w:numPr>
          <w:ilvl w:val="0"/>
          <w:numId w:val="78"/>
        </w:numPr>
        <w:ind w:left="724" w:hanging="317"/>
      </w:pPr>
      <w:r>
        <w:t>类别明细情况</w:t>
      </w:r>
      <w:r>
        <w:t xml:space="preserve"> </w:t>
      </w:r>
    </w:p>
    <w:tbl>
      <w:tblPr>
        <w:tblStyle w:val="TableGrid"/>
        <w:tblW w:w="9685" w:type="dxa"/>
        <w:tblInd w:w="-125" w:type="dxa"/>
        <w:tblCellMar>
          <w:top w:w="30" w:type="dxa"/>
          <w:left w:w="125" w:type="dxa"/>
          <w:bottom w:w="0" w:type="dxa"/>
          <w:right w:w="14" w:type="dxa"/>
        </w:tblCellMar>
        <w:tblLook w:val="04A0" w:firstRow="1" w:lastRow="0" w:firstColumn="1" w:lastColumn="0" w:noHBand="0" w:noVBand="1"/>
      </w:tblPr>
      <w:tblGrid>
        <w:gridCol w:w="2549"/>
        <w:gridCol w:w="1604"/>
        <w:gridCol w:w="1561"/>
        <w:gridCol w:w="1172"/>
        <w:gridCol w:w="1445"/>
        <w:gridCol w:w="1354"/>
      </w:tblGrid>
      <w:tr w:rsidR="00D21ED7">
        <w:trPr>
          <w:trHeight w:val="351"/>
        </w:trPr>
        <w:tc>
          <w:tcPr>
            <w:tcW w:w="2550"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种</w:t>
            </w:r>
            <w:r>
              <w:rPr>
                <w:sz w:val="18"/>
              </w:rPr>
              <w:t xml:space="preserve">  </w:t>
            </w:r>
            <w:r>
              <w:rPr>
                <w:sz w:val="18"/>
              </w:rPr>
              <w:t>类</w:t>
            </w:r>
            <w:r>
              <w:rPr>
                <w:sz w:val="18"/>
              </w:rPr>
              <w:t xml:space="preserve"> </w:t>
            </w:r>
          </w:p>
        </w:tc>
        <w:tc>
          <w:tcPr>
            <w:tcW w:w="3165"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617" w:type="dxa"/>
            <w:gridSpan w:val="2"/>
            <w:tcBorders>
              <w:top w:val="single" w:sz="4" w:space="0" w:color="000000"/>
              <w:left w:val="nil"/>
              <w:bottom w:val="single" w:sz="4" w:space="0" w:color="000000"/>
              <w:right w:val="nil"/>
            </w:tcBorders>
          </w:tcPr>
          <w:p w:rsidR="00D21ED7" w:rsidRDefault="00DF333D">
            <w:pPr>
              <w:spacing w:after="0" w:line="259" w:lineRule="auto"/>
              <w:ind w:left="10" w:firstLine="0"/>
            </w:pPr>
            <w:r>
              <w:rPr>
                <w:sz w:val="18"/>
              </w:rPr>
              <w:t>期末数</w:t>
            </w:r>
            <w:r>
              <w:rPr>
                <w:sz w:val="18"/>
              </w:rPr>
              <w:t xml:space="preserve"> </w:t>
            </w:r>
          </w:p>
        </w:tc>
        <w:tc>
          <w:tcPr>
            <w:tcW w:w="1354"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46"/>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3165"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rPr>
                <w:sz w:val="18"/>
              </w:rPr>
              <w:t>账面余额</w:t>
            </w:r>
            <w:r>
              <w:rPr>
                <w:sz w:val="18"/>
              </w:rPr>
              <w:t xml:space="preserve"> </w:t>
            </w:r>
          </w:p>
        </w:tc>
        <w:tc>
          <w:tcPr>
            <w:tcW w:w="2617"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0" w:firstLine="0"/>
              <w:jc w:val="center"/>
            </w:pPr>
            <w:r>
              <w:rPr>
                <w:sz w:val="18"/>
              </w:rPr>
              <w:t>坏账准备</w:t>
            </w:r>
            <w:r>
              <w:rPr>
                <w:sz w:val="18"/>
              </w:rPr>
              <w:t xml:space="preserve"> </w:t>
            </w:r>
          </w:p>
        </w:tc>
        <w:tc>
          <w:tcPr>
            <w:tcW w:w="1354"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92" w:firstLine="0"/>
            </w:pPr>
            <w:r>
              <w:rPr>
                <w:sz w:val="18"/>
              </w:rPr>
              <w:t>账面价值</w:t>
            </w:r>
            <w:r>
              <w:rPr>
                <w:sz w:val="18"/>
              </w:rPr>
              <w:t xml:space="preserve"> </w:t>
            </w:r>
          </w:p>
        </w:tc>
      </w:tr>
      <w:tr w:rsidR="00D21ED7">
        <w:trPr>
          <w:trHeight w:val="48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金额</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比例（</w:t>
            </w:r>
            <w:r>
              <w:rPr>
                <w:sz w:val="18"/>
              </w:rPr>
              <w:t>%</w:t>
            </w:r>
            <w:r>
              <w:rPr>
                <w:sz w:val="18"/>
              </w:rPr>
              <w:t>）</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center"/>
            </w:pPr>
            <w:r>
              <w:rPr>
                <w:sz w:val="18"/>
              </w:rPr>
              <w:t>金额</w:t>
            </w: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 w:right="34"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1"/>
        </w:trPr>
        <w:tc>
          <w:tcPr>
            <w:tcW w:w="25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按组合计提坏账准备</w:t>
            </w:r>
            <w:r>
              <w:rPr>
                <w:sz w:val="18"/>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786,514.13 </w:t>
            </w:r>
          </w:p>
        </w:tc>
        <w:tc>
          <w:tcPr>
            <w:tcW w:w="156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41,710.71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5.30 </w:t>
            </w:r>
          </w:p>
        </w:tc>
        <w:tc>
          <w:tcPr>
            <w:tcW w:w="135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744,803.42 </w:t>
            </w:r>
          </w:p>
        </w:tc>
      </w:tr>
      <w:tr w:rsidR="00D21ED7">
        <w:trPr>
          <w:trHeight w:val="466"/>
        </w:trPr>
        <w:tc>
          <w:tcPr>
            <w:tcW w:w="25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rPr>
                <w:sz w:val="18"/>
              </w:rPr>
              <w:lastRenderedPageBreak/>
              <w:t>合</w:t>
            </w:r>
            <w:r>
              <w:rPr>
                <w:sz w:val="18"/>
              </w:rPr>
              <w:t xml:space="preserve">  </w:t>
            </w:r>
            <w:r>
              <w:rPr>
                <w:sz w:val="18"/>
              </w:rPr>
              <w:t>计</w:t>
            </w:r>
            <w:r>
              <w:rPr>
                <w:sz w:val="18"/>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786,514.13 </w:t>
            </w:r>
          </w:p>
        </w:tc>
        <w:tc>
          <w:tcPr>
            <w:tcW w:w="156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41,710.71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5.30 </w:t>
            </w:r>
          </w:p>
        </w:tc>
        <w:tc>
          <w:tcPr>
            <w:tcW w:w="135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744,803.42 </w:t>
            </w:r>
          </w:p>
        </w:tc>
      </w:tr>
    </w:tbl>
    <w:p w:rsidR="00D21ED7" w:rsidRDefault="00DF333D">
      <w:pPr>
        <w:ind w:left="417"/>
      </w:pPr>
      <w:r>
        <w:t>（续上表）</w:t>
      </w:r>
      <w:r>
        <w:t xml:space="preserve"> </w:t>
      </w:r>
    </w:p>
    <w:tbl>
      <w:tblPr>
        <w:tblStyle w:val="TableGrid"/>
        <w:tblW w:w="9685" w:type="dxa"/>
        <w:tblInd w:w="-125" w:type="dxa"/>
        <w:tblCellMar>
          <w:top w:w="26" w:type="dxa"/>
          <w:left w:w="125" w:type="dxa"/>
          <w:bottom w:w="0" w:type="dxa"/>
          <w:right w:w="10" w:type="dxa"/>
        </w:tblCellMar>
        <w:tblLook w:val="04A0" w:firstRow="1" w:lastRow="0" w:firstColumn="1" w:lastColumn="0" w:noHBand="0" w:noVBand="1"/>
      </w:tblPr>
      <w:tblGrid>
        <w:gridCol w:w="2568"/>
        <w:gridCol w:w="1566"/>
        <w:gridCol w:w="1652"/>
        <w:gridCol w:w="1162"/>
        <w:gridCol w:w="1397"/>
        <w:gridCol w:w="1340"/>
      </w:tblGrid>
      <w:tr w:rsidR="00D21ED7">
        <w:trPr>
          <w:trHeight w:val="350"/>
        </w:trPr>
        <w:tc>
          <w:tcPr>
            <w:tcW w:w="2569"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种</w:t>
            </w:r>
            <w:r>
              <w:rPr>
                <w:sz w:val="18"/>
              </w:rPr>
              <w:t xml:space="preserve">  </w:t>
            </w:r>
            <w:r>
              <w:rPr>
                <w:sz w:val="18"/>
              </w:rPr>
              <w:t>类</w:t>
            </w:r>
            <w:r>
              <w:rPr>
                <w:sz w:val="18"/>
              </w:rPr>
              <w:t xml:space="preserve"> </w:t>
            </w:r>
          </w:p>
        </w:tc>
        <w:tc>
          <w:tcPr>
            <w:tcW w:w="5777" w:type="dxa"/>
            <w:gridSpan w:val="4"/>
            <w:tcBorders>
              <w:top w:val="single" w:sz="4" w:space="0" w:color="000000"/>
              <w:left w:val="single" w:sz="4" w:space="0" w:color="000000"/>
              <w:bottom w:val="single" w:sz="4" w:space="0" w:color="000000"/>
              <w:right w:val="nil"/>
            </w:tcBorders>
          </w:tcPr>
          <w:p w:rsidR="00D21ED7" w:rsidRDefault="00DF333D">
            <w:pPr>
              <w:spacing w:after="0" w:line="259" w:lineRule="auto"/>
              <w:ind w:left="1230" w:firstLine="0"/>
              <w:jc w:val="center"/>
            </w:pPr>
            <w:r>
              <w:rPr>
                <w:sz w:val="18"/>
              </w:rPr>
              <w:t>期初数</w:t>
            </w:r>
            <w:r>
              <w:rPr>
                <w:sz w:val="18"/>
              </w:rPr>
              <w:t xml:space="preserve"> </w:t>
            </w:r>
          </w:p>
        </w:tc>
        <w:tc>
          <w:tcPr>
            <w:tcW w:w="1340"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3217"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0" w:firstLine="0"/>
              <w:jc w:val="center"/>
            </w:pPr>
            <w:r>
              <w:rPr>
                <w:sz w:val="18"/>
              </w:rPr>
              <w:t>账面余额</w:t>
            </w:r>
            <w:r>
              <w:rPr>
                <w:sz w:val="18"/>
              </w:rPr>
              <w:t xml:space="preserve"> </w:t>
            </w:r>
          </w:p>
        </w:tc>
        <w:tc>
          <w:tcPr>
            <w:tcW w:w="255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5" w:firstLine="0"/>
              <w:jc w:val="center"/>
            </w:pPr>
            <w:r>
              <w:rPr>
                <w:sz w:val="18"/>
              </w:rPr>
              <w:t>坏账准备</w:t>
            </w:r>
            <w:r>
              <w:rPr>
                <w:sz w:val="18"/>
              </w:rPr>
              <w:t xml:space="preserve"> </w:t>
            </w:r>
          </w:p>
        </w:tc>
        <w:tc>
          <w:tcPr>
            <w:tcW w:w="1340"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82" w:firstLine="0"/>
            </w:pPr>
            <w:r>
              <w:rPr>
                <w:sz w:val="18"/>
              </w:rPr>
              <w:t>账面价值</w:t>
            </w:r>
            <w:r>
              <w:rPr>
                <w:sz w:val="18"/>
              </w:rPr>
              <w:t xml:space="preserve"> </w:t>
            </w:r>
          </w:p>
        </w:tc>
      </w:tr>
      <w:tr w:rsidR="00D21ED7">
        <w:trPr>
          <w:trHeight w:val="475"/>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56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5" w:firstLine="0"/>
              <w:jc w:val="center"/>
            </w:pPr>
            <w:r>
              <w:rPr>
                <w:sz w:val="18"/>
              </w:rPr>
              <w:t>金额</w:t>
            </w:r>
            <w:r>
              <w:rPr>
                <w:sz w:val="18"/>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比例（</w:t>
            </w:r>
            <w:r>
              <w:rPr>
                <w:sz w:val="18"/>
              </w:rPr>
              <w:t>%</w:t>
            </w:r>
            <w:r>
              <w:rPr>
                <w:sz w:val="18"/>
              </w:rPr>
              <w:t>）</w:t>
            </w:r>
            <w:r>
              <w:rPr>
                <w:sz w:val="18"/>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金额</w:t>
            </w:r>
            <w:r>
              <w:rPr>
                <w:sz w:val="18"/>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256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按组合计提坏账准备</w:t>
            </w:r>
            <w:r>
              <w:rPr>
                <w:sz w:val="18"/>
              </w:rPr>
              <w:t xml:space="preserve"> </w:t>
            </w:r>
          </w:p>
        </w:tc>
        <w:tc>
          <w:tcPr>
            <w:tcW w:w="156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370,732.97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100.00 </w:t>
            </w:r>
          </w:p>
        </w:tc>
        <w:tc>
          <w:tcPr>
            <w:tcW w:w="11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18,536.65 </w:t>
            </w:r>
          </w:p>
        </w:tc>
        <w:tc>
          <w:tcPr>
            <w:tcW w:w="13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right"/>
            </w:pPr>
            <w:r>
              <w:rPr>
                <w:sz w:val="18"/>
              </w:rPr>
              <w:t xml:space="preserve">5.00 </w:t>
            </w:r>
          </w:p>
        </w:tc>
        <w:tc>
          <w:tcPr>
            <w:tcW w:w="134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6" w:firstLine="0"/>
              <w:jc w:val="right"/>
            </w:pPr>
            <w:r>
              <w:rPr>
                <w:sz w:val="18"/>
              </w:rPr>
              <w:t xml:space="preserve">352,196.32 </w:t>
            </w:r>
          </w:p>
        </w:tc>
      </w:tr>
      <w:tr w:rsidR="00D21ED7">
        <w:trPr>
          <w:trHeight w:val="466"/>
        </w:trPr>
        <w:tc>
          <w:tcPr>
            <w:tcW w:w="256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rPr>
                <w:sz w:val="18"/>
              </w:rPr>
              <w:t>合</w:t>
            </w:r>
            <w:r>
              <w:rPr>
                <w:sz w:val="18"/>
              </w:rPr>
              <w:t xml:space="preserve">  </w:t>
            </w:r>
            <w:r>
              <w:rPr>
                <w:sz w:val="18"/>
              </w:rPr>
              <w:t>计</w:t>
            </w:r>
            <w:r>
              <w:rPr>
                <w:sz w:val="18"/>
              </w:rPr>
              <w:t xml:space="preserve"> </w:t>
            </w:r>
          </w:p>
        </w:tc>
        <w:tc>
          <w:tcPr>
            <w:tcW w:w="156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370,732.97 </w:t>
            </w:r>
          </w:p>
        </w:tc>
        <w:tc>
          <w:tcPr>
            <w:tcW w:w="16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100.00 </w:t>
            </w:r>
          </w:p>
        </w:tc>
        <w:tc>
          <w:tcPr>
            <w:tcW w:w="11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18,536.65 </w:t>
            </w:r>
          </w:p>
        </w:tc>
        <w:tc>
          <w:tcPr>
            <w:tcW w:w="13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right"/>
            </w:pPr>
            <w:r>
              <w:rPr>
                <w:sz w:val="18"/>
              </w:rPr>
              <w:t xml:space="preserve">5.00 </w:t>
            </w:r>
          </w:p>
        </w:tc>
        <w:tc>
          <w:tcPr>
            <w:tcW w:w="134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6" w:firstLine="0"/>
              <w:jc w:val="right"/>
            </w:pPr>
            <w:r>
              <w:rPr>
                <w:sz w:val="18"/>
              </w:rPr>
              <w:t xml:space="preserve">352,196.32 </w:t>
            </w:r>
          </w:p>
        </w:tc>
      </w:tr>
    </w:tbl>
    <w:p w:rsidR="00D21ED7" w:rsidRDefault="00DF333D">
      <w:pPr>
        <w:numPr>
          <w:ilvl w:val="0"/>
          <w:numId w:val="78"/>
        </w:numPr>
        <w:ind w:left="724" w:hanging="317"/>
      </w:pPr>
      <w:r>
        <w:t>采用组合计提坏账准备的其他应收款</w:t>
      </w:r>
      <w:r>
        <w:t xml:space="preserve"> </w:t>
      </w:r>
    </w:p>
    <w:tbl>
      <w:tblPr>
        <w:tblStyle w:val="TableGrid"/>
        <w:tblW w:w="9686" w:type="dxa"/>
        <w:tblInd w:w="-125" w:type="dxa"/>
        <w:tblCellMar>
          <w:top w:w="63" w:type="dxa"/>
          <w:left w:w="125" w:type="dxa"/>
          <w:bottom w:w="0" w:type="dxa"/>
          <w:right w:w="0" w:type="dxa"/>
        </w:tblCellMar>
        <w:tblLook w:val="04A0" w:firstRow="1" w:lastRow="0" w:firstColumn="1" w:lastColumn="0" w:noHBand="0" w:noVBand="1"/>
      </w:tblPr>
      <w:tblGrid>
        <w:gridCol w:w="2872"/>
        <w:gridCol w:w="2574"/>
        <w:gridCol w:w="2089"/>
        <w:gridCol w:w="2151"/>
      </w:tblGrid>
      <w:tr w:rsidR="00D21ED7">
        <w:trPr>
          <w:trHeight w:val="350"/>
        </w:trPr>
        <w:tc>
          <w:tcPr>
            <w:tcW w:w="287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组合名称</w:t>
            </w:r>
            <w:r>
              <w:t xml:space="preserve"> </w:t>
            </w:r>
          </w:p>
        </w:tc>
        <w:tc>
          <w:tcPr>
            <w:tcW w:w="2574"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089" w:type="dxa"/>
            <w:tcBorders>
              <w:top w:val="single" w:sz="4" w:space="0" w:color="000000"/>
              <w:left w:val="nil"/>
              <w:bottom w:val="single" w:sz="4" w:space="0" w:color="000000"/>
              <w:right w:val="nil"/>
            </w:tcBorders>
          </w:tcPr>
          <w:p w:rsidR="00D21ED7" w:rsidRDefault="00DF333D">
            <w:pPr>
              <w:spacing w:after="0" w:line="259" w:lineRule="auto"/>
              <w:ind w:left="394" w:firstLine="0"/>
            </w:pPr>
            <w:r>
              <w:t>期末数</w:t>
            </w:r>
            <w:r>
              <w:t xml:space="preserve"> </w:t>
            </w:r>
          </w:p>
        </w:tc>
        <w:tc>
          <w:tcPr>
            <w:tcW w:w="215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57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账面余额</w:t>
            </w:r>
            <w:r>
              <w:t xml:space="preserve"> </w:t>
            </w:r>
          </w:p>
        </w:tc>
        <w:tc>
          <w:tcPr>
            <w:tcW w:w="208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1" w:firstLine="0"/>
              <w:jc w:val="center"/>
            </w:pPr>
            <w:r>
              <w:t>坏账准备</w:t>
            </w:r>
            <w:r>
              <w:t xml:space="preserve"> </w:t>
            </w:r>
          </w:p>
        </w:tc>
        <w:tc>
          <w:tcPr>
            <w:tcW w:w="215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0" w:firstLine="0"/>
              <w:jc w:val="center"/>
            </w:pPr>
            <w:r>
              <w:t>计提比例（</w:t>
            </w:r>
            <w:r>
              <w:t>%</w:t>
            </w:r>
            <w:r>
              <w:t>）</w:t>
            </w:r>
            <w:r>
              <w:t xml:space="preserve"> </w:t>
            </w:r>
          </w:p>
        </w:tc>
      </w:tr>
      <w:tr w:rsidR="00D21ED7">
        <w:trPr>
          <w:trHeight w:val="466"/>
        </w:trPr>
        <w:tc>
          <w:tcPr>
            <w:tcW w:w="28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应收押金保证金组合</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455,045.20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22,752.26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1"/>
        </w:trPr>
        <w:tc>
          <w:tcPr>
            <w:tcW w:w="28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账龄组合</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331,468.93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18,958.45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5.72 </w:t>
            </w:r>
          </w:p>
        </w:tc>
      </w:tr>
      <w:tr w:rsidR="00D21ED7">
        <w:trPr>
          <w:trHeight w:val="466"/>
        </w:trPr>
        <w:tc>
          <w:tcPr>
            <w:tcW w:w="28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其中：</w:t>
            </w:r>
            <w:r>
              <w:t>1</w:t>
            </w:r>
            <w:r>
              <w:t>年以内</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283,768.93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14,188.45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350"/>
        </w:trPr>
        <w:tc>
          <w:tcPr>
            <w:tcW w:w="287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组合名称</w:t>
            </w:r>
            <w:r>
              <w:t xml:space="preserve"> </w:t>
            </w:r>
          </w:p>
        </w:tc>
        <w:tc>
          <w:tcPr>
            <w:tcW w:w="4663"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2757" w:firstLine="0"/>
            </w:pPr>
            <w:r>
              <w:t>期末数</w:t>
            </w:r>
            <w:r>
              <w:t xml:space="preserve"> </w:t>
            </w:r>
          </w:p>
        </w:tc>
        <w:tc>
          <w:tcPr>
            <w:tcW w:w="2151" w:type="dxa"/>
            <w:tcBorders>
              <w:top w:val="single" w:sz="4" w:space="0" w:color="000000"/>
              <w:left w:val="nil"/>
              <w:bottom w:val="single" w:sz="4" w:space="0" w:color="000000"/>
              <w:right w:val="nil"/>
            </w:tcBorders>
            <w:vAlign w:val="center"/>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57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327" w:firstLine="0"/>
              <w:jc w:val="center"/>
            </w:pPr>
            <w:r>
              <w:t>账面余额</w:t>
            </w:r>
            <w:r>
              <w:t xml:space="preserve"> </w:t>
            </w:r>
          </w:p>
        </w:tc>
        <w:tc>
          <w:tcPr>
            <w:tcW w:w="208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332" w:firstLine="0"/>
              <w:jc w:val="center"/>
            </w:pPr>
            <w:r>
              <w:t>坏账准备</w:t>
            </w:r>
            <w:r>
              <w:t xml:space="preserve"> </w:t>
            </w:r>
          </w:p>
        </w:tc>
        <w:tc>
          <w:tcPr>
            <w:tcW w:w="215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331" w:firstLine="0"/>
              <w:jc w:val="center"/>
            </w:pPr>
            <w:r>
              <w:t>计提比例（</w:t>
            </w:r>
            <w:r>
              <w:t>%</w:t>
            </w:r>
            <w:r>
              <w:t>）</w:t>
            </w:r>
            <w:r>
              <w:t xml:space="preserve"> </w:t>
            </w:r>
          </w:p>
        </w:tc>
      </w:tr>
      <w:tr w:rsidR="00D21ED7">
        <w:trPr>
          <w:trHeight w:val="461"/>
        </w:trPr>
        <w:tc>
          <w:tcPr>
            <w:tcW w:w="28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18" w:firstLine="0"/>
            </w:pPr>
            <w:r>
              <w:t>1-2</w:t>
            </w:r>
            <w:r>
              <w:t>年</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47,700.00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4,770.00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10.00 </w:t>
            </w:r>
          </w:p>
        </w:tc>
      </w:tr>
      <w:tr w:rsidR="00D21ED7">
        <w:trPr>
          <w:trHeight w:val="466"/>
        </w:trPr>
        <w:tc>
          <w:tcPr>
            <w:tcW w:w="28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小</w:t>
            </w:r>
            <w:r>
              <w:t xml:space="preserve">  </w:t>
            </w:r>
            <w:r>
              <w:t>计</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786,514.13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41,710.71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5.30 </w:t>
            </w:r>
          </w:p>
        </w:tc>
      </w:tr>
    </w:tbl>
    <w:p w:rsidR="00D21ED7" w:rsidRDefault="00DF333D">
      <w:pPr>
        <w:numPr>
          <w:ilvl w:val="0"/>
          <w:numId w:val="79"/>
        </w:numPr>
        <w:ind w:hanging="423"/>
      </w:pPr>
      <w:r>
        <w:t>账龄情况</w:t>
      </w:r>
      <w:r>
        <w:t xml:space="preserve"> </w:t>
      </w:r>
    </w:p>
    <w:tbl>
      <w:tblPr>
        <w:tblStyle w:val="TableGrid"/>
        <w:tblW w:w="9686" w:type="dxa"/>
        <w:tblInd w:w="-125" w:type="dxa"/>
        <w:tblCellMar>
          <w:top w:w="0" w:type="dxa"/>
          <w:left w:w="77" w:type="dxa"/>
          <w:bottom w:w="0" w:type="dxa"/>
          <w:right w:w="0" w:type="dxa"/>
        </w:tblCellMar>
        <w:tblLook w:val="04A0" w:firstRow="1" w:lastRow="0" w:firstColumn="1" w:lastColumn="0" w:noHBand="0" w:noVBand="1"/>
      </w:tblPr>
      <w:tblGrid>
        <w:gridCol w:w="4851"/>
        <w:gridCol w:w="3601"/>
        <w:gridCol w:w="1234"/>
      </w:tblGrid>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59" w:firstLine="0"/>
            </w:pPr>
            <w:r>
              <w:t>账</w:t>
            </w:r>
            <w:r>
              <w:t xml:space="preserve">  </w:t>
            </w:r>
            <w:r>
              <w:t>龄</w:t>
            </w:r>
            <w:r>
              <w:t xml:space="preserve"> </w:t>
            </w:r>
          </w:p>
        </w:tc>
        <w:tc>
          <w:tcPr>
            <w:tcW w:w="360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715" w:firstLine="0"/>
            </w:pPr>
            <w:r>
              <w:t>期末账面余额</w:t>
            </w:r>
            <w:r>
              <w:t xml:space="preserve"> </w:t>
            </w:r>
          </w:p>
        </w:tc>
        <w:tc>
          <w:tcPr>
            <w:tcW w:w="1234"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8" w:firstLine="0"/>
            </w:pPr>
            <w:r>
              <w:t>1</w:t>
            </w:r>
            <w:r>
              <w:t>年以内</w:t>
            </w:r>
            <w:r>
              <w:t xml:space="preserve"> </w:t>
            </w:r>
          </w:p>
        </w:tc>
        <w:tc>
          <w:tcPr>
            <w:tcW w:w="3601"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34"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683,814.13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8" w:firstLine="0"/>
            </w:pPr>
            <w:r>
              <w:t>1-2</w:t>
            </w:r>
            <w:r>
              <w:t>年</w:t>
            </w:r>
            <w:r>
              <w:t xml:space="preserve"> </w:t>
            </w:r>
          </w:p>
        </w:tc>
        <w:tc>
          <w:tcPr>
            <w:tcW w:w="3601"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34"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pPr>
            <w:r>
              <w:t xml:space="preserve">52,700.00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8" w:firstLine="0"/>
            </w:pPr>
            <w:r>
              <w:t>5</w:t>
            </w:r>
            <w:r>
              <w:t>年以上</w:t>
            </w:r>
            <w:r>
              <w:t xml:space="preserve"> </w:t>
            </w:r>
          </w:p>
        </w:tc>
        <w:tc>
          <w:tcPr>
            <w:tcW w:w="3601"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34"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pPr>
            <w:r>
              <w:t xml:space="preserve">50,000.00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59" w:firstLine="0"/>
            </w:pPr>
            <w:r>
              <w:t>合</w:t>
            </w:r>
            <w:r>
              <w:t xml:space="preserve">  </w:t>
            </w:r>
            <w:r>
              <w:t>计</w:t>
            </w:r>
            <w:r>
              <w:t xml:space="preserve"> </w:t>
            </w:r>
          </w:p>
        </w:tc>
        <w:tc>
          <w:tcPr>
            <w:tcW w:w="3601"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34"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786,514.13 </w:t>
            </w:r>
          </w:p>
        </w:tc>
      </w:tr>
    </w:tbl>
    <w:p w:rsidR="00D21ED7" w:rsidRDefault="00DF333D">
      <w:pPr>
        <w:numPr>
          <w:ilvl w:val="0"/>
          <w:numId w:val="79"/>
        </w:numPr>
        <w:ind w:hanging="423"/>
      </w:pPr>
      <w:r>
        <w:t>坏账准备变动情况</w:t>
      </w:r>
      <w:r>
        <w:t xml:space="preserve"> </w:t>
      </w:r>
    </w:p>
    <w:tbl>
      <w:tblPr>
        <w:tblStyle w:val="TableGrid"/>
        <w:tblW w:w="9685" w:type="dxa"/>
        <w:tblInd w:w="-125" w:type="dxa"/>
        <w:tblCellMar>
          <w:top w:w="30" w:type="dxa"/>
          <w:left w:w="0" w:type="dxa"/>
          <w:bottom w:w="0" w:type="dxa"/>
          <w:right w:w="0" w:type="dxa"/>
        </w:tblCellMar>
        <w:tblLook w:val="04A0" w:firstRow="1" w:lastRow="0" w:firstColumn="1" w:lastColumn="0" w:noHBand="0" w:noVBand="1"/>
      </w:tblPr>
      <w:tblGrid>
        <w:gridCol w:w="2069"/>
        <w:gridCol w:w="1815"/>
        <w:gridCol w:w="2046"/>
        <w:gridCol w:w="1921"/>
        <w:gridCol w:w="1834"/>
      </w:tblGrid>
      <w:tr w:rsidR="00D21ED7">
        <w:trPr>
          <w:trHeight w:val="350"/>
        </w:trPr>
        <w:tc>
          <w:tcPr>
            <w:tcW w:w="2070"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项</w:t>
            </w:r>
            <w:r>
              <w:t xml:space="preserve">  </w:t>
            </w:r>
            <w:r>
              <w:t>目</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 w:firstLine="0"/>
              <w:jc w:val="center"/>
            </w:pPr>
            <w:r>
              <w:t>第一阶段</w:t>
            </w:r>
            <w:r>
              <w:t xml:space="preserve"> </w:t>
            </w:r>
          </w:p>
        </w:tc>
        <w:tc>
          <w:tcPr>
            <w:tcW w:w="204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第二阶段</w:t>
            </w:r>
            <w:r>
              <w:t xml:space="preserve"> </w:t>
            </w:r>
          </w:p>
        </w:tc>
        <w:tc>
          <w:tcPr>
            <w:tcW w:w="192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 w:firstLine="0"/>
              <w:jc w:val="center"/>
            </w:pPr>
            <w:r>
              <w:t>第三阶段</w:t>
            </w:r>
            <w:r>
              <w:t xml:space="preserve"> </w:t>
            </w:r>
          </w:p>
        </w:tc>
        <w:tc>
          <w:tcPr>
            <w:tcW w:w="1834"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center"/>
            </w:pPr>
            <w:r>
              <w:t>合</w:t>
            </w:r>
            <w:r>
              <w:t xml:space="preserve">  </w:t>
            </w:r>
            <w:r>
              <w:t>计</w:t>
            </w:r>
            <w:r>
              <w:t xml:space="preserve"> </w:t>
            </w:r>
          </w:p>
        </w:tc>
      </w:tr>
      <w:tr w:rsidR="00D21ED7">
        <w:trPr>
          <w:trHeight w:val="82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未来</w:t>
            </w:r>
            <w:r>
              <w:t>12</w:t>
            </w:r>
            <w:r>
              <w:t>个月预期信用损失</w:t>
            </w:r>
            <w:r>
              <w:t xml:space="preserve"> </w:t>
            </w:r>
          </w:p>
        </w:tc>
        <w:tc>
          <w:tcPr>
            <w:tcW w:w="204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78" w:firstLine="0"/>
              <w:jc w:val="both"/>
            </w:pPr>
            <w:r>
              <w:t>整个存续期预期信</w:t>
            </w:r>
          </w:p>
          <w:p w:rsidR="00D21ED7" w:rsidRDefault="00DF333D">
            <w:pPr>
              <w:spacing w:after="0" w:line="259" w:lineRule="auto"/>
              <w:ind w:left="0" w:firstLine="0"/>
              <w:jc w:val="center"/>
            </w:pPr>
            <w:r>
              <w:t>用损失（未发生信用减值）</w:t>
            </w:r>
            <w:r>
              <w:t xml:space="preserve"> </w:t>
            </w:r>
          </w:p>
        </w:tc>
        <w:tc>
          <w:tcPr>
            <w:tcW w:w="192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25" w:firstLine="0"/>
              <w:jc w:val="both"/>
            </w:pPr>
            <w:r>
              <w:t>整个存续期预期信</w:t>
            </w:r>
          </w:p>
          <w:p w:rsidR="00D21ED7" w:rsidRDefault="00DF333D">
            <w:pPr>
              <w:spacing w:after="0" w:line="259" w:lineRule="auto"/>
              <w:ind w:left="0" w:firstLine="0"/>
              <w:jc w:val="center"/>
            </w:pPr>
            <w:r>
              <w:t>用损失（已发生信用减值）</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期初数</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18,536.65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18,536.65 </w:t>
            </w:r>
          </w:p>
        </w:tc>
      </w:tr>
      <w:tr w:rsidR="00D21ED7">
        <w:trPr>
          <w:trHeight w:val="461"/>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期初数在本期</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lastRenderedPageBreak/>
              <w:t>--</w:t>
            </w:r>
            <w:r>
              <w:t>转入第二阶段</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-2,385.00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2,385.00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本期计提</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20,789.06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tabs>
                <w:tab w:val="right" w:pos="2046"/>
              </w:tabs>
              <w:spacing w:after="0" w:line="259" w:lineRule="auto"/>
              <w:ind w:left="-10" w:firstLine="0"/>
            </w:pPr>
            <w:r>
              <w:t xml:space="preserve"> </w:t>
            </w:r>
            <w:r>
              <w:tab/>
              <w:t xml:space="preserve">2,385.00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23,174.06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期末数</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36,940.71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tabs>
                <w:tab w:val="right" w:pos="2046"/>
              </w:tabs>
              <w:spacing w:after="0" w:line="259" w:lineRule="auto"/>
              <w:ind w:left="-10" w:firstLine="0"/>
            </w:pPr>
            <w:r>
              <w:t xml:space="preserve"> </w:t>
            </w:r>
            <w:r>
              <w:tab/>
              <w:t xml:space="preserve">4,770.00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41,710.71 </w:t>
            </w:r>
          </w:p>
        </w:tc>
      </w:tr>
    </w:tbl>
    <w:p w:rsidR="00D21ED7" w:rsidRDefault="00DF333D">
      <w:pPr>
        <w:numPr>
          <w:ilvl w:val="0"/>
          <w:numId w:val="79"/>
        </w:numPr>
        <w:ind w:hanging="423"/>
      </w:pPr>
      <w:r>
        <w:t>其他应收款款项性质分类情况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款项性质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6" w:firstLine="0"/>
              <w:jc w:val="center"/>
            </w:pPr>
            <w:r>
              <w:t>期末账面余额</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5" w:firstLine="0"/>
              <w:jc w:val="center"/>
            </w:pPr>
            <w:r>
              <w:t>期初账面余额</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押金保证金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455,045.20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应收暂付款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331,468.93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280,732.97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786,514.13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370,732.97 </w:t>
            </w:r>
          </w:p>
        </w:tc>
      </w:tr>
    </w:tbl>
    <w:p w:rsidR="00D21ED7" w:rsidRDefault="00DF333D">
      <w:pPr>
        <w:numPr>
          <w:ilvl w:val="0"/>
          <w:numId w:val="79"/>
        </w:numPr>
        <w:ind w:hanging="423"/>
      </w:pPr>
      <w:r>
        <w:t>其他应收款金额前</w:t>
      </w:r>
      <w:r>
        <w:t>5</w:t>
      </w:r>
      <w:r>
        <w:t>名情况</w:t>
      </w:r>
      <w:r>
        <w:t xml:space="preserve"> </w:t>
      </w:r>
    </w:p>
    <w:tbl>
      <w:tblPr>
        <w:tblStyle w:val="TableGrid"/>
        <w:tblW w:w="9685" w:type="dxa"/>
        <w:tblInd w:w="-125" w:type="dxa"/>
        <w:tblCellMar>
          <w:top w:w="30" w:type="dxa"/>
          <w:left w:w="110" w:type="dxa"/>
          <w:bottom w:w="0" w:type="dxa"/>
          <w:right w:w="0" w:type="dxa"/>
        </w:tblCellMar>
        <w:tblLook w:val="04A0" w:firstRow="1" w:lastRow="0" w:firstColumn="1" w:lastColumn="0" w:noHBand="0" w:noVBand="1"/>
      </w:tblPr>
      <w:tblGrid>
        <w:gridCol w:w="2160"/>
        <w:gridCol w:w="1489"/>
        <w:gridCol w:w="1647"/>
        <w:gridCol w:w="1321"/>
        <w:gridCol w:w="1484"/>
        <w:gridCol w:w="1584"/>
      </w:tblGrid>
      <w:tr w:rsidR="00D21ED7">
        <w:trPr>
          <w:trHeight w:val="830"/>
        </w:trPr>
        <w:tc>
          <w:tcPr>
            <w:tcW w:w="216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单位名称</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11" w:firstLine="0"/>
            </w:pPr>
            <w:r>
              <w:t>款项性质</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账面余额</w:t>
            </w:r>
            <w:r>
              <w:t xml:space="preserve">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账龄</w:t>
            </w:r>
            <w:r>
              <w:t xml:space="preserve"> </w:t>
            </w:r>
          </w:p>
        </w:tc>
        <w:tc>
          <w:tcPr>
            <w:tcW w:w="1484" w:type="dxa"/>
            <w:tcBorders>
              <w:top w:val="single" w:sz="4" w:space="0" w:color="000000"/>
              <w:left w:val="single" w:sz="4" w:space="0" w:color="000000"/>
              <w:bottom w:val="single" w:sz="4" w:space="0" w:color="000000"/>
              <w:right w:val="single" w:sz="4" w:space="0" w:color="000000"/>
            </w:tcBorders>
          </w:tcPr>
          <w:p w:rsidR="00D21ED7" w:rsidRDefault="00DF333D">
            <w:pPr>
              <w:spacing w:line="235" w:lineRule="auto"/>
              <w:ind w:left="0" w:firstLine="0"/>
              <w:jc w:val="center"/>
            </w:pPr>
            <w:r>
              <w:t>占其他应收款余额的比例</w:t>
            </w:r>
          </w:p>
          <w:p w:rsidR="00D21ED7" w:rsidRDefault="00DF333D">
            <w:pPr>
              <w:spacing w:after="0" w:line="259" w:lineRule="auto"/>
              <w:ind w:left="0" w:right="116" w:firstLine="0"/>
              <w:jc w:val="center"/>
            </w:pPr>
            <w:r>
              <w:t>（</w:t>
            </w:r>
            <w:r>
              <w:t>%</w:t>
            </w:r>
            <w:r>
              <w:t>）</w:t>
            </w:r>
            <w:r>
              <w:t xml:space="preserve">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64" w:firstLine="0"/>
            </w:pPr>
            <w:r>
              <w:t>坏账准备</w:t>
            </w:r>
            <w:r>
              <w:t xml:space="preserve"> </w:t>
            </w:r>
          </w:p>
        </w:tc>
      </w:tr>
      <w:tr w:rsidR="00D21ED7">
        <w:trPr>
          <w:trHeight w:val="552"/>
        </w:trPr>
        <w:tc>
          <w:tcPr>
            <w:tcW w:w="2161"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浙江尖峰供应链有限公司</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押金保证金</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395,045.20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50.23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19,752.26 </w:t>
            </w:r>
          </w:p>
        </w:tc>
      </w:tr>
      <w:tr w:rsidR="00D21ED7">
        <w:trPr>
          <w:trHeight w:val="557"/>
        </w:trPr>
        <w:tc>
          <w:tcPr>
            <w:tcW w:w="2161"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嘉兴求新纺织有限公司</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应收暂付款</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147,000.00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18.69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7,350.00 </w:t>
            </w:r>
          </w:p>
        </w:tc>
      </w:tr>
      <w:tr w:rsidR="00D21ED7">
        <w:trPr>
          <w:trHeight w:val="557"/>
        </w:trPr>
        <w:tc>
          <w:tcPr>
            <w:tcW w:w="2161"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海盐迪曼新材料有限公司</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应收暂付款</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91,511.40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11.64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4,575.57 </w:t>
            </w:r>
          </w:p>
        </w:tc>
      </w:tr>
      <w:tr w:rsidR="00D21ED7">
        <w:trPr>
          <w:trHeight w:val="826"/>
        </w:trPr>
        <w:tc>
          <w:tcPr>
            <w:tcW w:w="216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单位名称</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11" w:firstLine="0"/>
            </w:pPr>
            <w:r>
              <w:t>款项性质</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账面余额</w:t>
            </w:r>
            <w:r>
              <w:t xml:space="preserve">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账龄</w:t>
            </w:r>
            <w:r>
              <w:t xml:space="preserve"> </w:t>
            </w:r>
          </w:p>
        </w:tc>
        <w:tc>
          <w:tcPr>
            <w:tcW w:w="148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39" w:lineRule="auto"/>
              <w:ind w:left="0" w:firstLine="0"/>
              <w:jc w:val="center"/>
            </w:pPr>
            <w:r>
              <w:t>占其他应收款余额的比例</w:t>
            </w:r>
          </w:p>
          <w:p w:rsidR="00D21ED7" w:rsidRDefault="00DF333D">
            <w:pPr>
              <w:spacing w:after="0" w:line="259" w:lineRule="auto"/>
              <w:ind w:left="0" w:right="116" w:firstLine="0"/>
              <w:jc w:val="center"/>
            </w:pPr>
            <w:r>
              <w:t>（</w:t>
            </w:r>
            <w:r>
              <w:t>%</w:t>
            </w:r>
            <w:r>
              <w:t>）</w:t>
            </w:r>
            <w:r>
              <w:t xml:space="preserve">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64" w:firstLine="0"/>
            </w:pPr>
            <w:r>
              <w:t>坏账准备</w:t>
            </w:r>
            <w:r>
              <w:t xml:space="preserve"> </w:t>
            </w:r>
          </w:p>
        </w:tc>
      </w:tr>
      <w:tr w:rsidR="00D21ED7">
        <w:trPr>
          <w:trHeight w:val="557"/>
        </w:trPr>
        <w:tc>
          <w:tcPr>
            <w:tcW w:w="2161"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浙江群大饲料科技股份有限公司</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押金保证金</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50,000.00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5</w:t>
            </w:r>
            <w:r>
              <w:t>年以上</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6.36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2,500.00 </w:t>
            </w:r>
          </w:p>
        </w:tc>
      </w:tr>
      <w:tr w:rsidR="00D21ED7">
        <w:trPr>
          <w:trHeight w:val="552"/>
        </w:trPr>
        <w:tc>
          <w:tcPr>
            <w:tcW w:w="2161"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嘉善力程新能源科技有限公司</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应收暂付款</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27,700.00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3.52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2,770.00 </w:t>
            </w:r>
          </w:p>
        </w:tc>
      </w:tr>
      <w:tr w:rsidR="00D21ED7">
        <w:trPr>
          <w:trHeight w:val="466"/>
        </w:trPr>
        <w:tc>
          <w:tcPr>
            <w:tcW w:w="216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小</w:t>
            </w:r>
            <w:r>
              <w:t xml:space="preserve">  </w:t>
            </w:r>
            <w:r>
              <w:t>计</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711,256.60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90.44 </w:t>
            </w:r>
          </w:p>
        </w:tc>
        <w:tc>
          <w:tcPr>
            <w:tcW w:w="158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36,947.83 </w:t>
            </w:r>
          </w:p>
        </w:tc>
      </w:tr>
    </w:tbl>
    <w:p w:rsidR="00D21ED7" w:rsidRDefault="00DF333D">
      <w:pPr>
        <w:spacing w:after="112" w:line="259" w:lineRule="auto"/>
        <w:ind w:left="422" w:firstLine="0"/>
      </w:pPr>
      <w:r>
        <w:t xml:space="preserve"> </w:t>
      </w:r>
    </w:p>
    <w:p w:rsidR="00D21ED7" w:rsidRDefault="00DF333D">
      <w:pPr>
        <w:spacing w:after="106"/>
        <w:ind w:left="417"/>
      </w:pPr>
      <w:r>
        <w:t xml:space="preserve">7. </w:t>
      </w:r>
      <w:r>
        <w:t>存货</w:t>
      </w:r>
      <w:r>
        <w:t xml:space="preserve"> </w:t>
      </w:r>
    </w:p>
    <w:p w:rsidR="00D21ED7" w:rsidRDefault="00DF333D">
      <w:pPr>
        <w:numPr>
          <w:ilvl w:val="0"/>
          <w:numId w:val="80"/>
        </w:numPr>
        <w:ind w:hanging="423"/>
      </w:pPr>
      <w:r>
        <w:t>明细情况</w:t>
      </w:r>
      <w:r>
        <w:t xml:space="preserve"> </w:t>
      </w:r>
    </w:p>
    <w:tbl>
      <w:tblPr>
        <w:tblStyle w:val="TableGrid"/>
        <w:tblW w:w="9686" w:type="dxa"/>
        <w:tblInd w:w="-125" w:type="dxa"/>
        <w:tblCellMar>
          <w:top w:w="68" w:type="dxa"/>
          <w:left w:w="125" w:type="dxa"/>
          <w:bottom w:w="0" w:type="dxa"/>
          <w:right w:w="0" w:type="dxa"/>
        </w:tblCellMar>
        <w:tblLook w:val="04A0" w:firstRow="1" w:lastRow="0" w:firstColumn="1" w:lastColumn="0" w:noHBand="0" w:noVBand="1"/>
      </w:tblPr>
      <w:tblGrid>
        <w:gridCol w:w="3142"/>
        <w:gridCol w:w="2199"/>
        <w:gridCol w:w="2194"/>
        <w:gridCol w:w="2151"/>
      </w:tblGrid>
      <w:tr w:rsidR="00D21ED7">
        <w:trPr>
          <w:trHeight w:val="350"/>
        </w:trPr>
        <w:tc>
          <w:tcPr>
            <w:tcW w:w="314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99"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194" w:type="dxa"/>
            <w:tcBorders>
              <w:top w:val="single" w:sz="4" w:space="0" w:color="000000"/>
              <w:left w:val="nil"/>
              <w:bottom w:val="single" w:sz="4" w:space="0" w:color="000000"/>
              <w:right w:val="nil"/>
            </w:tcBorders>
          </w:tcPr>
          <w:p w:rsidR="00D21ED7" w:rsidRDefault="00DF333D">
            <w:pPr>
              <w:spacing w:after="0" w:line="259" w:lineRule="auto"/>
              <w:ind w:left="0" w:right="178" w:firstLine="0"/>
              <w:jc w:val="center"/>
            </w:pPr>
            <w:r>
              <w:t>期末数</w:t>
            </w:r>
            <w:r>
              <w:t xml:space="preserve"> </w:t>
            </w:r>
          </w:p>
        </w:tc>
        <w:tc>
          <w:tcPr>
            <w:tcW w:w="215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19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1" w:firstLine="0"/>
              <w:jc w:val="center"/>
            </w:pPr>
            <w:r>
              <w:t>账面余额</w:t>
            </w:r>
            <w:r>
              <w:t xml:space="preserve"> </w:t>
            </w:r>
          </w:p>
        </w:tc>
        <w:tc>
          <w:tcPr>
            <w:tcW w:w="219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1" w:firstLine="0"/>
              <w:jc w:val="center"/>
            </w:pPr>
            <w:r>
              <w:t>跌价准备</w:t>
            </w:r>
            <w:r>
              <w:t xml:space="preserve"> </w:t>
            </w:r>
          </w:p>
        </w:tc>
        <w:tc>
          <w:tcPr>
            <w:tcW w:w="215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0" w:firstLine="0"/>
              <w:jc w:val="center"/>
            </w:pPr>
            <w:r>
              <w:t>账面价值</w:t>
            </w:r>
            <w:r>
              <w:t xml:space="preserve"> </w:t>
            </w:r>
          </w:p>
        </w:tc>
      </w:tr>
      <w:tr w:rsidR="00D21ED7">
        <w:trPr>
          <w:trHeight w:val="466"/>
        </w:trPr>
        <w:tc>
          <w:tcPr>
            <w:tcW w:w="31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原材料</w:t>
            </w:r>
            <w:r>
              <w:t xml:space="preserve"> </w:t>
            </w:r>
          </w:p>
        </w:tc>
        <w:tc>
          <w:tcPr>
            <w:tcW w:w="21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8,384,219.05 </w:t>
            </w:r>
          </w:p>
        </w:tc>
        <w:tc>
          <w:tcPr>
            <w:tcW w:w="21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99,991.75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8,284,227.30 </w:t>
            </w:r>
          </w:p>
        </w:tc>
      </w:tr>
      <w:tr w:rsidR="00D21ED7">
        <w:trPr>
          <w:trHeight w:val="466"/>
        </w:trPr>
        <w:tc>
          <w:tcPr>
            <w:tcW w:w="31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在产品</w:t>
            </w:r>
            <w:r>
              <w:t xml:space="preserve"> </w:t>
            </w:r>
          </w:p>
        </w:tc>
        <w:tc>
          <w:tcPr>
            <w:tcW w:w="21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9,243,802.20 </w:t>
            </w:r>
          </w:p>
        </w:tc>
        <w:tc>
          <w:tcPr>
            <w:tcW w:w="21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163,609.17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9,080,193.03 </w:t>
            </w:r>
          </w:p>
        </w:tc>
      </w:tr>
      <w:tr w:rsidR="00D21ED7">
        <w:trPr>
          <w:trHeight w:val="461"/>
        </w:trPr>
        <w:tc>
          <w:tcPr>
            <w:tcW w:w="31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库存商品</w:t>
            </w:r>
            <w:r>
              <w:t xml:space="preserve"> </w:t>
            </w:r>
          </w:p>
        </w:tc>
        <w:tc>
          <w:tcPr>
            <w:tcW w:w="21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15,936,684.93 </w:t>
            </w:r>
          </w:p>
        </w:tc>
        <w:tc>
          <w:tcPr>
            <w:tcW w:w="21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908,100.65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15,028,584.28 </w:t>
            </w:r>
          </w:p>
        </w:tc>
      </w:tr>
      <w:tr w:rsidR="00D21ED7">
        <w:trPr>
          <w:trHeight w:val="466"/>
        </w:trPr>
        <w:tc>
          <w:tcPr>
            <w:tcW w:w="31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委托加工物资</w:t>
            </w:r>
            <w:r>
              <w:t xml:space="preserve"> </w:t>
            </w:r>
          </w:p>
        </w:tc>
        <w:tc>
          <w:tcPr>
            <w:tcW w:w="21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203,059.95 </w:t>
            </w:r>
          </w:p>
        </w:tc>
        <w:tc>
          <w:tcPr>
            <w:tcW w:w="21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203,059.95 </w:t>
            </w:r>
          </w:p>
        </w:tc>
      </w:tr>
      <w:tr w:rsidR="00D21ED7">
        <w:trPr>
          <w:trHeight w:val="466"/>
        </w:trPr>
        <w:tc>
          <w:tcPr>
            <w:tcW w:w="31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lastRenderedPageBreak/>
              <w:t>合</w:t>
            </w:r>
            <w:r>
              <w:t xml:space="preserve">  </w:t>
            </w:r>
            <w:r>
              <w:t>计</w:t>
            </w:r>
            <w:r>
              <w:t xml:space="preserve"> </w:t>
            </w:r>
          </w:p>
        </w:tc>
        <w:tc>
          <w:tcPr>
            <w:tcW w:w="21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33,767,766.13 </w:t>
            </w:r>
          </w:p>
        </w:tc>
        <w:tc>
          <w:tcPr>
            <w:tcW w:w="21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1,171,701.57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32,596,064.56 </w:t>
            </w:r>
          </w:p>
        </w:tc>
      </w:tr>
    </w:tbl>
    <w:p w:rsidR="00D21ED7" w:rsidRDefault="00DF333D">
      <w:pPr>
        <w:ind w:left="417"/>
      </w:pPr>
      <w:r>
        <w:t>(</w:t>
      </w:r>
      <w:r>
        <w:t>续上表</w:t>
      </w:r>
      <w:r>
        <w:t xml:space="preserve">) </w:t>
      </w:r>
    </w:p>
    <w:tbl>
      <w:tblPr>
        <w:tblStyle w:val="TableGrid"/>
        <w:tblW w:w="9686" w:type="dxa"/>
        <w:tblInd w:w="-125" w:type="dxa"/>
        <w:tblCellMar>
          <w:top w:w="63" w:type="dxa"/>
          <w:left w:w="0" w:type="dxa"/>
          <w:bottom w:w="0" w:type="dxa"/>
          <w:right w:w="0" w:type="dxa"/>
        </w:tblCellMar>
        <w:tblLook w:val="04A0" w:firstRow="1" w:lastRow="0" w:firstColumn="1" w:lastColumn="0" w:noHBand="0" w:noVBand="1"/>
      </w:tblPr>
      <w:tblGrid>
        <w:gridCol w:w="3195"/>
        <w:gridCol w:w="2093"/>
        <w:gridCol w:w="2247"/>
        <w:gridCol w:w="2151"/>
      </w:tblGrid>
      <w:tr w:rsidR="00D21ED7">
        <w:trPr>
          <w:trHeight w:val="350"/>
        </w:trPr>
        <w:tc>
          <w:tcPr>
            <w:tcW w:w="3194"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项</w:t>
            </w:r>
            <w:r>
              <w:t xml:space="preserve">  </w:t>
            </w:r>
            <w:r>
              <w:t>目</w:t>
            </w:r>
            <w:r>
              <w:t xml:space="preserve"> </w:t>
            </w:r>
          </w:p>
        </w:tc>
        <w:tc>
          <w:tcPr>
            <w:tcW w:w="2093"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247" w:type="dxa"/>
            <w:tcBorders>
              <w:top w:val="single" w:sz="4" w:space="0" w:color="000000"/>
              <w:left w:val="nil"/>
              <w:bottom w:val="single" w:sz="4" w:space="0" w:color="000000"/>
              <w:right w:val="nil"/>
            </w:tcBorders>
          </w:tcPr>
          <w:p w:rsidR="00D21ED7" w:rsidRDefault="00DF333D">
            <w:pPr>
              <w:spacing w:after="0" w:line="259" w:lineRule="auto"/>
              <w:ind w:left="57" w:firstLine="0"/>
              <w:jc w:val="center"/>
            </w:pPr>
            <w:r>
              <w:t>期初数</w:t>
            </w:r>
            <w:r>
              <w:t xml:space="preserve"> </w:t>
            </w:r>
          </w:p>
        </w:tc>
        <w:tc>
          <w:tcPr>
            <w:tcW w:w="215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4" w:firstLine="0"/>
              <w:jc w:val="center"/>
            </w:pPr>
            <w:r>
              <w:t>账面余额</w:t>
            </w:r>
            <w:r>
              <w:t xml:space="preserve"> </w:t>
            </w:r>
          </w:p>
        </w:tc>
        <w:tc>
          <w:tcPr>
            <w:tcW w:w="224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跌价准备</w:t>
            </w:r>
            <w:r>
              <w:t xml:space="preserve"> </w:t>
            </w:r>
          </w:p>
        </w:tc>
        <w:tc>
          <w:tcPr>
            <w:tcW w:w="2151" w:type="dxa"/>
            <w:tcBorders>
              <w:top w:val="single" w:sz="4" w:space="0" w:color="000000"/>
              <w:left w:val="single" w:sz="4" w:space="0" w:color="000000"/>
              <w:bottom w:val="single" w:sz="4" w:space="0" w:color="000000"/>
              <w:right w:val="nil"/>
            </w:tcBorders>
          </w:tcPr>
          <w:p w:rsidR="00D21ED7" w:rsidRDefault="00DF333D">
            <w:pPr>
              <w:spacing w:after="0" w:line="259" w:lineRule="auto"/>
              <w:ind w:left="5" w:firstLine="0"/>
              <w:jc w:val="center"/>
            </w:pPr>
            <w:r>
              <w:t>账面价值</w:t>
            </w:r>
            <w:r>
              <w:t xml:space="preserve"> </w:t>
            </w:r>
          </w:p>
        </w:tc>
      </w:tr>
      <w:tr w:rsidR="00D21ED7">
        <w:trPr>
          <w:trHeight w:val="461"/>
        </w:trPr>
        <w:tc>
          <w:tcPr>
            <w:tcW w:w="319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原材料</w:t>
            </w:r>
            <w: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12,969,038.34 </w:t>
            </w:r>
          </w:p>
        </w:tc>
        <w:tc>
          <w:tcPr>
            <w:tcW w:w="22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12,969,038.34 </w:t>
            </w:r>
          </w:p>
        </w:tc>
      </w:tr>
      <w:tr w:rsidR="00D21ED7">
        <w:trPr>
          <w:trHeight w:val="466"/>
        </w:trPr>
        <w:tc>
          <w:tcPr>
            <w:tcW w:w="319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在产品</w:t>
            </w:r>
            <w: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11,224,703.42 </w:t>
            </w:r>
          </w:p>
        </w:tc>
        <w:tc>
          <w:tcPr>
            <w:tcW w:w="22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w:t>
            </w:r>
            <w:r>
              <w:tab/>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right"/>
            </w:pPr>
            <w:r>
              <w:t xml:space="preserve">11,224,703.42 </w:t>
            </w:r>
          </w:p>
        </w:tc>
      </w:tr>
      <w:tr w:rsidR="00D21ED7">
        <w:trPr>
          <w:trHeight w:val="466"/>
        </w:trPr>
        <w:tc>
          <w:tcPr>
            <w:tcW w:w="319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库存商品</w:t>
            </w:r>
            <w: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14,955,660.11 </w:t>
            </w:r>
          </w:p>
        </w:tc>
        <w:tc>
          <w:tcPr>
            <w:tcW w:w="22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31,171.83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tabs>
                <w:tab w:val="right" w:pos="2151"/>
              </w:tabs>
              <w:spacing w:after="0" w:line="259" w:lineRule="auto"/>
              <w:ind w:left="-5" w:firstLine="0"/>
            </w:pPr>
            <w:r>
              <w:t xml:space="preserve"> </w:t>
            </w:r>
            <w:r>
              <w:tab/>
              <w:t xml:space="preserve">14,924,488.28 </w:t>
            </w:r>
          </w:p>
        </w:tc>
      </w:tr>
      <w:tr w:rsidR="00D21ED7">
        <w:trPr>
          <w:trHeight w:val="461"/>
        </w:trPr>
        <w:tc>
          <w:tcPr>
            <w:tcW w:w="319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委托加工物资</w:t>
            </w:r>
            <w: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416.35 </w:t>
            </w:r>
          </w:p>
        </w:tc>
        <w:tc>
          <w:tcPr>
            <w:tcW w:w="224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416.35 </w:t>
            </w:r>
          </w:p>
        </w:tc>
      </w:tr>
      <w:tr w:rsidR="00D21ED7">
        <w:trPr>
          <w:trHeight w:val="466"/>
        </w:trPr>
        <w:tc>
          <w:tcPr>
            <w:tcW w:w="319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合</w:t>
            </w:r>
            <w:r>
              <w:t xml:space="preserve">  </w:t>
            </w:r>
            <w:r>
              <w:t>计</w:t>
            </w:r>
            <w: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39,149,818.22 </w:t>
            </w:r>
          </w:p>
        </w:tc>
        <w:tc>
          <w:tcPr>
            <w:tcW w:w="2247" w:type="dxa"/>
            <w:tcBorders>
              <w:top w:val="single" w:sz="4" w:space="0" w:color="000000"/>
              <w:left w:val="single" w:sz="4" w:space="0" w:color="000000"/>
              <w:bottom w:val="single" w:sz="4" w:space="0" w:color="000000"/>
              <w:right w:val="single" w:sz="4" w:space="0" w:color="000000"/>
            </w:tcBorders>
            <w:vAlign w:val="center"/>
          </w:tcPr>
          <w:p w:rsidR="00D21ED7" w:rsidRDefault="00DF333D">
            <w:pPr>
              <w:tabs>
                <w:tab w:val="right" w:pos="2247"/>
              </w:tabs>
              <w:spacing w:after="0" w:line="259" w:lineRule="auto"/>
              <w:ind w:left="-10" w:firstLine="0"/>
            </w:pPr>
            <w:r>
              <w:t xml:space="preserve"> </w:t>
            </w:r>
            <w:r>
              <w:tab/>
            </w:r>
            <w:r>
              <w:t xml:space="preserve">31,171.83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tabs>
                <w:tab w:val="right" w:pos="2151"/>
              </w:tabs>
              <w:spacing w:after="0" w:line="259" w:lineRule="auto"/>
              <w:ind w:left="-5" w:firstLine="0"/>
            </w:pPr>
            <w:r>
              <w:t xml:space="preserve"> </w:t>
            </w:r>
            <w:r>
              <w:tab/>
              <w:t xml:space="preserve">39,118,646.39 </w:t>
            </w:r>
          </w:p>
        </w:tc>
      </w:tr>
    </w:tbl>
    <w:p w:rsidR="00D21ED7" w:rsidRDefault="00DF333D">
      <w:pPr>
        <w:numPr>
          <w:ilvl w:val="0"/>
          <w:numId w:val="80"/>
        </w:numPr>
        <w:spacing w:after="106"/>
        <w:ind w:hanging="423"/>
      </w:pPr>
      <w:r>
        <w:t>存货跌价准备</w:t>
      </w:r>
      <w:r>
        <w:t xml:space="preserve"> </w:t>
      </w:r>
    </w:p>
    <w:p w:rsidR="00D21ED7" w:rsidRDefault="00DF333D">
      <w:pPr>
        <w:numPr>
          <w:ilvl w:val="0"/>
          <w:numId w:val="81"/>
        </w:numPr>
        <w:ind w:left="724" w:hanging="317"/>
      </w:pPr>
      <w:r>
        <w:t>明细情况</w:t>
      </w:r>
      <w:r>
        <w:t xml:space="preserve"> </w:t>
      </w:r>
    </w:p>
    <w:tbl>
      <w:tblPr>
        <w:tblStyle w:val="TableGrid"/>
        <w:tblW w:w="9685" w:type="dxa"/>
        <w:tblInd w:w="-125" w:type="dxa"/>
        <w:tblCellMar>
          <w:top w:w="63" w:type="dxa"/>
          <w:left w:w="125" w:type="dxa"/>
          <w:bottom w:w="0" w:type="dxa"/>
          <w:right w:w="0" w:type="dxa"/>
        </w:tblCellMar>
        <w:tblLook w:val="04A0" w:firstRow="1" w:lastRow="0" w:firstColumn="1" w:lastColumn="0" w:noHBand="0" w:noVBand="1"/>
      </w:tblPr>
      <w:tblGrid>
        <w:gridCol w:w="1939"/>
        <w:gridCol w:w="1316"/>
        <w:gridCol w:w="1671"/>
        <w:gridCol w:w="668"/>
        <w:gridCol w:w="1671"/>
        <w:gridCol w:w="744"/>
        <w:gridCol w:w="1676"/>
      </w:tblGrid>
      <w:tr w:rsidR="00D21ED7">
        <w:trPr>
          <w:trHeight w:val="350"/>
        </w:trPr>
        <w:tc>
          <w:tcPr>
            <w:tcW w:w="1940"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316"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21" w:firstLine="0"/>
            </w:pPr>
            <w:r>
              <w:t>期初数</w:t>
            </w:r>
            <w:r>
              <w:t xml:space="preserve"> </w:t>
            </w:r>
          </w:p>
        </w:tc>
        <w:tc>
          <w:tcPr>
            <w:tcW w:w="2338"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1" w:firstLine="0"/>
              <w:jc w:val="center"/>
            </w:pPr>
            <w:r>
              <w:t>本期增加</w:t>
            </w:r>
            <w:r>
              <w:t xml:space="preserve"> </w:t>
            </w:r>
          </w:p>
        </w:tc>
        <w:tc>
          <w:tcPr>
            <w:tcW w:w="2415"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1" w:firstLine="0"/>
              <w:jc w:val="center"/>
            </w:pPr>
            <w:r>
              <w:t>本期减少</w:t>
            </w:r>
            <w:r>
              <w:t xml:space="preserve"> </w:t>
            </w:r>
          </w:p>
        </w:tc>
        <w:tc>
          <w:tcPr>
            <w:tcW w:w="1676"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期末数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67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6" w:firstLine="0"/>
              <w:jc w:val="center"/>
            </w:pPr>
            <w:r>
              <w:t>计提</w:t>
            </w:r>
            <w:r>
              <w:t xml:space="preserve"> </w:t>
            </w:r>
          </w:p>
        </w:tc>
        <w:tc>
          <w:tcPr>
            <w:tcW w:w="66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both"/>
            </w:pPr>
            <w:r>
              <w:t>其他</w:t>
            </w:r>
            <w:r>
              <w:t xml:space="preserve"> </w:t>
            </w:r>
          </w:p>
        </w:tc>
        <w:tc>
          <w:tcPr>
            <w:tcW w:w="167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82" w:firstLine="0"/>
            </w:pPr>
            <w:r>
              <w:t>转回或转销</w:t>
            </w:r>
            <w:r>
              <w:t xml:space="preserve"> </w:t>
            </w:r>
          </w:p>
        </w:tc>
        <w:tc>
          <w:tcPr>
            <w:tcW w:w="74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38" w:firstLine="0"/>
              <w:jc w:val="both"/>
            </w:pPr>
            <w:r>
              <w:t>其他</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19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原材料</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830,131.80 </w:t>
            </w:r>
          </w:p>
        </w:tc>
        <w:tc>
          <w:tcPr>
            <w:tcW w:w="6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730,140.05 </w:t>
            </w:r>
          </w:p>
        </w:tc>
        <w:tc>
          <w:tcPr>
            <w:tcW w:w="7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99,991.75 </w:t>
            </w:r>
          </w:p>
        </w:tc>
      </w:tr>
      <w:tr w:rsidR="00D21ED7">
        <w:trPr>
          <w:trHeight w:val="461"/>
        </w:trPr>
        <w:tc>
          <w:tcPr>
            <w:tcW w:w="19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在产品</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211,171.67 </w:t>
            </w:r>
          </w:p>
        </w:tc>
        <w:tc>
          <w:tcPr>
            <w:tcW w:w="6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47,562.50 </w:t>
            </w:r>
          </w:p>
        </w:tc>
        <w:tc>
          <w:tcPr>
            <w:tcW w:w="7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163,609.17 </w:t>
            </w:r>
          </w:p>
        </w:tc>
      </w:tr>
      <w:tr w:rsidR="00D21ED7">
        <w:trPr>
          <w:trHeight w:val="466"/>
        </w:trPr>
        <w:tc>
          <w:tcPr>
            <w:tcW w:w="19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库存商品</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31,171.83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1,781,499.67 </w:t>
            </w:r>
          </w:p>
        </w:tc>
        <w:tc>
          <w:tcPr>
            <w:tcW w:w="6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904,570.85 </w:t>
            </w:r>
          </w:p>
        </w:tc>
        <w:tc>
          <w:tcPr>
            <w:tcW w:w="7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908,100.65 </w:t>
            </w:r>
          </w:p>
        </w:tc>
      </w:tr>
      <w:tr w:rsidR="00D21ED7">
        <w:trPr>
          <w:trHeight w:val="466"/>
        </w:trPr>
        <w:tc>
          <w:tcPr>
            <w:tcW w:w="19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31,171.83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2,822,803.14 </w:t>
            </w:r>
          </w:p>
        </w:tc>
        <w:tc>
          <w:tcPr>
            <w:tcW w:w="6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1,682,273.40 </w:t>
            </w:r>
          </w:p>
        </w:tc>
        <w:tc>
          <w:tcPr>
            <w:tcW w:w="7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1,171,701.57 </w:t>
            </w:r>
          </w:p>
        </w:tc>
      </w:tr>
    </w:tbl>
    <w:p w:rsidR="00D21ED7" w:rsidRDefault="00DF333D">
      <w:pPr>
        <w:numPr>
          <w:ilvl w:val="0"/>
          <w:numId w:val="81"/>
        </w:numPr>
        <w:ind w:left="724" w:hanging="317"/>
      </w:pPr>
      <w:r>
        <w:t>确定可变现净值的具体依据、本期转回或转销存货跌价准备的原因</w:t>
      </w:r>
      <w:r>
        <w:t xml:space="preserve"> </w:t>
      </w:r>
    </w:p>
    <w:tbl>
      <w:tblPr>
        <w:tblStyle w:val="TableGrid"/>
        <w:tblW w:w="9686" w:type="dxa"/>
        <w:tblInd w:w="-125" w:type="dxa"/>
        <w:tblCellMar>
          <w:top w:w="30" w:type="dxa"/>
          <w:left w:w="110" w:type="dxa"/>
          <w:bottom w:w="0" w:type="dxa"/>
          <w:right w:w="103" w:type="dxa"/>
        </w:tblCellMar>
        <w:tblLook w:val="04A0" w:firstRow="1" w:lastRow="0" w:firstColumn="1" w:lastColumn="0" w:noHBand="0" w:noVBand="1"/>
      </w:tblPr>
      <w:tblGrid>
        <w:gridCol w:w="1605"/>
        <w:gridCol w:w="3198"/>
        <w:gridCol w:w="2252"/>
        <w:gridCol w:w="2631"/>
      </w:tblGrid>
      <w:tr w:rsidR="00D21ED7">
        <w:trPr>
          <w:trHeight w:val="557"/>
        </w:trPr>
        <w:tc>
          <w:tcPr>
            <w:tcW w:w="160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项</w:t>
            </w:r>
            <w:r>
              <w:t xml:space="preserve">  </w:t>
            </w:r>
            <w:r>
              <w:t>目</w:t>
            </w:r>
            <w:r>
              <w:t xml:space="preserve"> </w:t>
            </w:r>
          </w:p>
        </w:tc>
        <w:tc>
          <w:tcPr>
            <w:tcW w:w="319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26" w:right="128" w:firstLine="0"/>
              <w:jc w:val="center"/>
            </w:pPr>
            <w:r>
              <w:t>确定可变现净值的具体依据</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转回存货跌价准备的原因</w:t>
            </w:r>
            <w:r>
              <w:t xml:space="preserve"> </w:t>
            </w:r>
          </w:p>
        </w:tc>
        <w:tc>
          <w:tcPr>
            <w:tcW w:w="2631" w:type="dxa"/>
            <w:tcBorders>
              <w:top w:val="single" w:sz="4" w:space="0" w:color="000000"/>
              <w:left w:val="single" w:sz="4" w:space="0" w:color="000000"/>
              <w:bottom w:val="single" w:sz="4" w:space="0" w:color="000000"/>
              <w:right w:val="nil"/>
            </w:tcBorders>
          </w:tcPr>
          <w:p w:rsidR="00D21ED7" w:rsidRDefault="00DF333D">
            <w:pPr>
              <w:spacing w:after="0" w:line="259" w:lineRule="auto"/>
              <w:ind w:left="48" w:firstLine="0"/>
              <w:jc w:val="center"/>
            </w:pPr>
            <w:r>
              <w:t>转销存货跌价准备的原因</w:t>
            </w:r>
            <w:r>
              <w:t xml:space="preserve"> </w:t>
            </w:r>
          </w:p>
        </w:tc>
      </w:tr>
      <w:tr w:rsidR="00D21ED7">
        <w:trPr>
          <w:trHeight w:val="1100"/>
        </w:trPr>
        <w:tc>
          <w:tcPr>
            <w:tcW w:w="160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原材料</w:t>
            </w:r>
            <w:r>
              <w:t xml:space="preserve"> </w:t>
            </w:r>
          </w:p>
        </w:tc>
        <w:tc>
          <w:tcPr>
            <w:tcW w:w="319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相关产成品估计售价减去至完工估计将要发生的成本、估计的销售费用以及相关税费后的金额确定可变现净值</w:t>
            </w:r>
            <w:r>
              <w:rPr>
                <w:sz w:val="22"/>
              </w:rP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63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本期已将期初计提存货跌价准备的存货耗用</w:t>
            </w:r>
            <w:r>
              <w:rPr>
                <w:sz w:val="22"/>
              </w:rPr>
              <w:t xml:space="preserve"> </w:t>
            </w:r>
          </w:p>
        </w:tc>
      </w:tr>
      <w:tr w:rsidR="00D21ED7">
        <w:trPr>
          <w:trHeight w:val="1099"/>
        </w:trPr>
        <w:tc>
          <w:tcPr>
            <w:tcW w:w="160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在产品</w:t>
            </w:r>
            <w:r>
              <w:t xml:space="preserve"> </w:t>
            </w:r>
          </w:p>
        </w:tc>
        <w:tc>
          <w:tcPr>
            <w:tcW w:w="319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相关产成品估计售价减去至完工估计将要发生的成本、估计的销售费用以及相关税费后的金额确定可变现净值</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63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本期已将期初计提存货跌价准备的存货耗用</w:t>
            </w:r>
            <w:r>
              <w:t xml:space="preserve"> </w:t>
            </w:r>
          </w:p>
        </w:tc>
      </w:tr>
      <w:tr w:rsidR="00D21ED7">
        <w:trPr>
          <w:trHeight w:val="826"/>
        </w:trPr>
        <w:tc>
          <w:tcPr>
            <w:tcW w:w="160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库存商品</w:t>
            </w:r>
            <w:r>
              <w:t xml:space="preserve"> </w:t>
            </w:r>
          </w:p>
        </w:tc>
        <w:tc>
          <w:tcPr>
            <w:tcW w:w="319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相关产成品估计售价减去估计的销售费用以及相关税费后的金额确定可变现净值</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63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本期已将期初计提存货跌价准备的存货售出</w:t>
            </w:r>
            <w:r>
              <w:t xml:space="preserve"> </w:t>
            </w:r>
          </w:p>
        </w:tc>
      </w:tr>
    </w:tbl>
    <w:p w:rsidR="00D21ED7" w:rsidRDefault="00DF333D">
      <w:pPr>
        <w:spacing w:after="111" w:line="259" w:lineRule="auto"/>
        <w:ind w:left="422" w:firstLine="0"/>
      </w:pPr>
      <w:r>
        <w:t xml:space="preserve"> </w:t>
      </w:r>
    </w:p>
    <w:p w:rsidR="00D21ED7" w:rsidRDefault="00DF333D">
      <w:pPr>
        <w:spacing w:after="106"/>
        <w:ind w:left="417"/>
      </w:pPr>
      <w:r>
        <w:t xml:space="preserve">8. </w:t>
      </w:r>
      <w:r>
        <w:t>合同资产</w:t>
      </w:r>
      <w:r>
        <w:t xml:space="preserve"> </w:t>
      </w:r>
    </w:p>
    <w:p w:rsidR="00D21ED7" w:rsidRDefault="00DF333D">
      <w:pPr>
        <w:numPr>
          <w:ilvl w:val="0"/>
          <w:numId w:val="82"/>
        </w:numPr>
        <w:ind w:hanging="423"/>
      </w:pPr>
      <w:r>
        <w:t>明细情况</w:t>
      </w:r>
      <w:r>
        <w:t xml:space="preserve"> </w:t>
      </w:r>
    </w:p>
    <w:tbl>
      <w:tblPr>
        <w:tblStyle w:val="TableGrid"/>
        <w:tblW w:w="9685" w:type="dxa"/>
        <w:tblInd w:w="-125" w:type="dxa"/>
        <w:tblCellMar>
          <w:top w:w="78" w:type="dxa"/>
          <w:left w:w="125" w:type="dxa"/>
          <w:bottom w:w="0" w:type="dxa"/>
          <w:right w:w="14" w:type="dxa"/>
        </w:tblCellMar>
        <w:tblLook w:val="04A0" w:firstRow="1" w:lastRow="0" w:firstColumn="1" w:lastColumn="0" w:noHBand="0" w:noVBand="1"/>
      </w:tblPr>
      <w:tblGrid>
        <w:gridCol w:w="1426"/>
        <w:gridCol w:w="1440"/>
        <w:gridCol w:w="1268"/>
        <w:gridCol w:w="1474"/>
        <w:gridCol w:w="1335"/>
        <w:gridCol w:w="1316"/>
        <w:gridCol w:w="1426"/>
      </w:tblGrid>
      <w:tr w:rsidR="00D21ED7">
        <w:trPr>
          <w:trHeight w:val="350"/>
        </w:trPr>
        <w:tc>
          <w:tcPr>
            <w:tcW w:w="1426"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lastRenderedPageBreak/>
              <w:t>项</w:t>
            </w:r>
            <w:r>
              <w:rPr>
                <w:sz w:val="18"/>
              </w:rPr>
              <w:t xml:space="preserve">  </w:t>
            </w:r>
            <w:r>
              <w:rPr>
                <w:sz w:val="18"/>
              </w:rPr>
              <w:t>目</w:t>
            </w:r>
            <w:r>
              <w:rPr>
                <w:sz w:val="18"/>
              </w:rPr>
              <w:t xml:space="preserve"> </w:t>
            </w:r>
          </w:p>
        </w:tc>
        <w:tc>
          <w:tcPr>
            <w:tcW w:w="1440"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68" w:type="dxa"/>
            <w:tcBorders>
              <w:top w:val="single" w:sz="4" w:space="0" w:color="000000"/>
              <w:left w:val="nil"/>
              <w:bottom w:val="single" w:sz="4" w:space="0" w:color="000000"/>
              <w:right w:val="nil"/>
            </w:tcBorders>
          </w:tcPr>
          <w:p w:rsidR="00D21ED7" w:rsidRDefault="00DF333D">
            <w:pPr>
              <w:spacing w:after="0" w:line="259" w:lineRule="auto"/>
              <w:ind w:left="0" w:right="72" w:firstLine="0"/>
              <w:jc w:val="center"/>
            </w:pPr>
            <w:r>
              <w:rPr>
                <w:sz w:val="18"/>
              </w:rPr>
              <w:t>期末数</w:t>
            </w:r>
            <w:r>
              <w:rPr>
                <w:sz w:val="18"/>
              </w:rPr>
              <w:t xml:space="preserve"> </w:t>
            </w:r>
          </w:p>
        </w:tc>
        <w:tc>
          <w:tcPr>
            <w:tcW w:w="1474"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33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316" w:type="dxa"/>
            <w:tcBorders>
              <w:top w:val="single" w:sz="4" w:space="0" w:color="000000"/>
              <w:left w:val="nil"/>
              <w:bottom w:val="single" w:sz="4" w:space="0" w:color="000000"/>
              <w:right w:val="nil"/>
            </w:tcBorders>
          </w:tcPr>
          <w:p w:rsidR="00D21ED7" w:rsidRDefault="00DF333D">
            <w:pPr>
              <w:spacing w:after="0" w:line="259" w:lineRule="auto"/>
              <w:ind w:left="0" w:right="15" w:firstLine="0"/>
              <w:jc w:val="center"/>
            </w:pPr>
            <w:r>
              <w:rPr>
                <w:sz w:val="18"/>
              </w:rPr>
              <w:t>期初数</w:t>
            </w:r>
            <w:r>
              <w:rPr>
                <w:sz w:val="18"/>
              </w:rPr>
              <w:t xml:space="preserve"> </w:t>
            </w:r>
          </w:p>
        </w:tc>
        <w:tc>
          <w:tcPr>
            <w:tcW w:w="1426"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5" w:firstLine="0"/>
              <w:jc w:val="center"/>
            </w:pPr>
            <w:r>
              <w:rPr>
                <w:sz w:val="18"/>
              </w:rPr>
              <w:t>账面余额</w:t>
            </w:r>
            <w:r>
              <w:rPr>
                <w:sz w:val="18"/>
              </w:rPr>
              <w:t xml:space="preserve"> </w:t>
            </w:r>
          </w:p>
        </w:tc>
        <w:tc>
          <w:tcPr>
            <w:tcW w:w="126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49" w:firstLine="0"/>
            </w:pPr>
            <w:r>
              <w:rPr>
                <w:sz w:val="18"/>
              </w:rPr>
              <w:t>减值准备</w:t>
            </w:r>
            <w:r>
              <w:rPr>
                <w:sz w:val="18"/>
              </w:rPr>
              <w:t xml:space="preserve"> </w:t>
            </w:r>
          </w:p>
        </w:tc>
        <w:tc>
          <w:tcPr>
            <w:tcW w:w="147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rPr>
                <w:sz w:val="18"/>
              </w:rPr>
              <w:t>账面价值</w:t>
            </w:r>
            <w:r>
              <w:rPr>
                <w:sz w:val="18"/>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87" w:firstLine="0"/>
            </w:pPr>
            <w:r>
              <w:rPr>
                <w:sz w:val="18"/>
              </w:rPr>
              <w:t>账面余额</w:t>
            </w:r>
            <w:r>
              <w:rPr>
                <w:sz w:val="18"/>
              </w:rPr>
              <w:t xml:space="preserve"> </w:t>
            </w:r>
          </w:p>
        </w:tc>
        <w:tc>
          <w:tcPr>
            <w:tcW w:w="131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82" w:firstLine="0"/>
            </w:pPr>
            <w:r>
              <w:rPr>
                <w:sz w:val="18"/>
              </w:rPr>
              <w:t>减值准备</w:t>
            </w:r>
            <w:r>
              <w:rPr>
                <w:sz w:val="18"/>
              </w:rPr>
              <w:t xml:space="preserve"> </w:t>
            </w:r>
          </w:p>
        </w:tc>
        <w:tc>
          <w:tcPr>
            <w:tcW w:w="1426"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11" w:firstLine="0"/>
              <w:jc w:val="center"/>
            </w:pPr>
            <w:r>
              <w:rPr>
                <w:sz w:val="18"/>
              </w:rPr>
              <w:t>账面价值</w:t>
            </w:r>
            <w:r>
              <w:rPr>
                <w:sz w:val="18"/>
              </w:rPr>
              <w:t xml:space="preserve"> </w:t>
            </w:r>
          </w:p>
        </w:tc>
      </w:tr>
      <w:tr w:rsidR="00D21ED7">
        <w:trPr>
          <w:trHeight w:val="466"/>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应收质保金</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1,878,161.82 </w:t>
            </w:r>
          </w:p>
        </w:tc>
        <w:tc>
          <w:tcPr>
            <w:tcW w:w="12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136,542.10 </w:t>
            </w:r>
          </w:p>
        </w:tc>
        <w:tc>
          <w:tcPr>
            <w:tcW w:w="14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1,741,619.72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261,000.00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26,100.00 </w:t>
            </w:r>
          </w:p>
        </w:tc>
        <w:tc>
          <w:tcPr>
            <w:tcW w:w="142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234,900.00 </w:t>
            </w:r>
          </w:p>
        </w:tc>
      </w:tr>
      <w:tr w:rsidR="00D21ED7">
        <w:trPr>
          <w:trHeight w:val="466"/>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1,878,161.82 </w:t>
            </w:r>
          </w:p>
        </w:tc>
        <w:tc>
          <w:tcPr>
            <w:tcW w:w="12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136,542.10 </w:t>
            </w:r>
          </w:p>
        </w:tc>
        <w:tc>
          <w:tcPr>
            <w:tcW w:w="14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1,741,619.72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261,000.00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26,100.00 </w:t>
            </w:r>
          </w:p>
        </w:tc>
        <w:tc>
          <w:tcPr>
            <w:tcW w:w="142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1" w:firstLine="0"/>
              <w:jc w:val="right"/>
            </w:pPr>
            <w:r>
              <w:rPr>
                <w:sz w:val="18"/>
              </w:rPr>
              <w:t xml:space="preserve">234,900.00 </w:t>
            </w:r>
          </w:p>
        </w:tc>
      </w:tr>
    </w:tbl>
    <w:p w:rsidR="00D21ED7" w:rsidRDefault="00DF333D">
      <w:pPr>
        <w:numPr>
          <w:ilvl w:val="0"/>
          <w:numId w:val="82"/>
        </w:numPr>
        <w:spacing w:after="106"/>
        <w:ind w:hanging="423"/>
      </w:pPr>
      <w:r>
        <w:t>合同资产减值准备计提情况</w:t>
      </w:r>
      <w:r>
        <w:t xml:space="preserve"> </w:t>
      </w:r>
    </w:p>
    <w:p w:rsidR="00D21ED7" w:rsidRDefault="00DF333D">
      <w:pPr>
        <w:numPr>
          <w:ilvl w:val="0"/>
          <w:numId w:val="83"/>
        </w:numPr>
        <w:ind w:left="724" w:hanging="317"/>
      </w:pPr>
      <w:r>
        <w:t>明细情况</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1613"/>
        <w:gridCol w:w="1316"/>
        <w:gridCol w:w="1436"/>
        <w:gridCol w:w="763"/>
        <w:gridCol w:w="797"/>
        <w:gridCol w:w="1450"/>
        <w:gridCol w:w="874"/>
        <w:gridCol w:w="1436"/>
      </w:tblGrid>
      <w:tr w:rsidR="00D21ED7">
        <w:trPr>
          <w:trHeight w:val="350"/>
        </w:trPr>
        <w:tc>
          <w:tcPr>
            <w:tcW w:w="161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316"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21" w:firstLine="0"/>
            </w:pPr>
            <w:r>
              <w:t>期初数</w:t>
            </w:r>
            <w:r>
              <w:t xml:space="preserve"> </w:t>
            </w:r>
          </w:p>
        </w:tc>
        <w:tc>
          <w:tcPr>
            <w:tcW w:w="219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本期增加</w:t>
            </w:r>
            <w:r>
              <w:t xml:space="preserve"> </w:t>
            </w:r>
          </w:p>
        </w:tc>
        <w:tc>
          <w:tcPr>
            <w:tcW w:w="2247"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265" w:firstLine="0"/>
              <w:jc w:val="right"/>
            </w:pPr>
            <w:r>
              <w:t>本期减少</w:t>
            </w:r>
            <w:r>
              <w:t xml:space="preserve"> </w:t>
            </w:r>
          </w:p>
        </w:tc>
        <w:tc>
          <w:tcPr>
            <w:tcW w:w="874"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436"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期末数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43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计提</w:t>
            </w:r>
            <w:r>
              <w:t xml:space="preserve"> </w:t>
            </w:r>
          </w:p>
        </w:tc>
        <w:tc>
          <w:tcPr>
            <w:tcW w:w="76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48" w:firstLine="0"/>
              <w:jc w:val="both"/>
            </w:pPr>
            <w:r>
              <w:t>其他</w:t>
            </w:r>
            <w:r>
              <w:t xml:space="preserve"> </w:t>
            </w:r>
          </w:p>
        </w:tc>
        <w:tc>
          <w:tcPr>
            <w:tcW w:w="79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3" w:firstLine="0"/>
            </w:pPr>
            <w:r>
              <w:t>转回</w:t>
            </w:r>
            <w:r>
              <w:t xml:space="preserve"> </w:t>
            </w:r>
          </w:p>
        </w:tc>
        <w:tc>
          <w:tcPr>
            <w:tcW w:w="145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77" w:firstLine="0"/>
            </w:pPr>
            <w:r>
              <w:t>转销或核销</w:t>
            </w:r>
            <w:r>
              <w:t xml:space="preserve"> </w:t>
            </w:r>
          </w:p>
        </w:tc>
        <w:tc>
          <w:tcPr>
            <w:tcW w:w="87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1" w:firstLine="0"/>
            </w:pPr>
            <w:r>
              <w:t>其他</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552"/>
        </w:trPr>
        <w:tc>
          <w:tcPr>
            <w:tcW w:w="1613"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按组合计提减值准备</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26,100.00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110,442.10 </w:t>
            </w:r>
          </w:p>
        </w:tc>
        <w:tc>
          <w:tcPr>
            <w:tcW w:w="76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7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136,542.10 </w:t>
            </w:r>
          </w:p>
        </w:tc>
      </w:tr>
      <w:tr w:rsidR="00D21ED7">
        <w:trPr>
          <w:trHeight w:val="466"/>
        </w:trPr>
        <w:tc>
          <w:tcPr>
            <w:tcW w:w="16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26,100.00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110,442.10 </w:t>
            </w:r>
          </w:p>
        </w:tc>
        <w:tc>
          <w:tcPr>
            <w:tcW w:w="76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79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136,542.10 </w:t>
            </w:r>
          </w:p>
        </w:tc>
      </w:tr>
    </w:tbl>
    <w:p w:rsidR="00D21ED7" w:rsidRDefault="00DF333D">
      <w:pPr>
        <w:numPr>
          <w:ilvl w:val="0"/>
          <w:numId w:val="83"/>
        </w:numPr>
        <w:ind w:left="724" w:hanging="317"/>
      </w:pPr>
      <w:r>
        <w:t>采用组合计提减值准备的合同资产</w:t>
      </w:r>
      <w:r>
        <w:t xml:space="preserve"> </w:t>
      </w:r>
    </w:p>
    <w:tbl>
      <w:tblPr>
        <w:tblStyle w:val="TableGrid"/>
        <w:tblW w:w="9686" w:type="dxa"/>
        <w:tblInd w:w="-125" w:type="dxa"/>
        <w:tblCellMar>
          <w:top w:w="63" w:type="dxa"/>
          <w:left w:w="125" w:type="dxa"/>
          <w:bottom w:w="0" w:type="dxa"/>
          <w:right w:w="0" w:type="dxa"/>
        </w:tblCellMar>
        <w:tblLook w:val="04A0" w:firstRow="1" w:lastRow="0" w:firstColumn="1" w:lastColumn="0" w:noHBand="0" w:noVBand="1"/>
      </w:tblPr>
      <w:tblGrid>
        <w:gridCol w:w="2233"/>
        <w:gridCol w:w="2305"/>
        <w:gridCol w:w="2569"/>
        <w:gridCol w:w="2579"/>
      </w:tblGrid>
      <w:tr w:rsidR="00D21ED7">
        <w:trPr>
          <w:trHeight w:val="350"/>
        </w:trPr>
        <w:tc>
          <w:tcPr>
            <w:tcW w:w="223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账</w:t>
            </w:r>
            <w:r>
              <w:t xml:space="preserve">  </w:t>
            </w:r>
            <w:r>
              <w:t>龄</w:t>
            </w:r>
            <w:r>
              <w:t xml:space="preserve"> </w:t>
            </w:r>
          </w:p>
        </w:tc>
        <w:tc>
          <w:tcPr>
            <w:tcW w:w="230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569" w:type="dxa"/>
            <w:tcBorders>
              <w:top w:val="single" w:sz="4" w:space="0" w:color="000000"/>
              <w:left w:val="nil"/>
              <w:bottom w:val="single" w:sz="4" w:space="0" w:color="000000"/>
              <w:right w:val="nil"/>
            </w:tcBorders>
          </w:tcPr>
          <w:p w:rsidR="00D21ED7" w:rsidRDefault="00DF333D">
            <w:pPr>
              <w:spacing w:after="0" w:line="259" w:lineRule="auto"/>
              <w:ind w:left="149" w:firstLine="0"/>
              <w:jc w:val="center"/>
            </w:pPr>
            <w:r>
              <w:t>期末数</w:t>
            </w:r>
            <w:r>
              <w:t xml:space="preserve"> </w:t>
            </w:r>
          </w:p>
        </w:tc>
        <w:tc>
          <w:tcPr>
            <w:tcW w:w="257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30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账面余额</w:t>
            </w:r>
            <w:r>
              <w:t xml:space="preserve"> </w:t>
            </w:r>
          </w:p>
        </w:tc>
        <w:tc>
          <w:tcPr>
            <w:tcW w:w="256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减值准备</w:t>
            </w:r>
            <w:r>
              <w:t xml:space="preserve"> </w:t>
            </w:r>
          </w:p>
        </w:tc>
        <w:tc>
          <w:tcPr>
            <w:tcW w:w="2579"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4" w:firstLine="0"/>
              <w:jc w:val="center"/>
            </w:pPr>
            <w:r>
              <w:t>计提比例（</w:t>
            </w:r>
            <w:r>
              <w:t>%</w:t>
            </w:r>
            <w:r>
              <w:t>）</w:t>
            </w:r>
            <w:r>
              <w:t xml:space="preserve">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1,025,481.73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51,274.09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1"/>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852,680.09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85,268.01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10.00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1,878,161.82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136,542.10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7.27 </w:t>
            </w:r>
          </w:p>
        </w:tc>
      </w:tr>
    </w:tbl>
    <w:p w:rsidR="00D21ED7" w:rsidRDefault="00DF333D">
      <w:pPr>
        <w:spacing w:after="112" w:line="259" w:lineRule="auto"/>
        <w:ind w:left="422" w:firstLine="0"/>
      </w:pPr>
      <w:r>
        <w:t xml:space="preserve"> </w:t>
      </w:r>
    </w:p>
    <w:p w:rsidR="00D21ED7" w:rsidRDefault="00DF333D">
      <w:pPr>
        <w:numPr>
          <w:ilvl w:val="0"/>
          <w:numId w:val="84"/>
        </w:numPr>
        <w:ind w:hanging="423"/>
      </w:pPr>
      <w:r>
        <w:t>其他流动资产</w:t>
      </w:r>
      <w:r>
        <w:t xml:space="preserve"> </w:t>
      </w:r>
    </w:p>
    <w:tbl>
      <w:tblPr>
        <w:tblStyle w:val="TableGrid"/>
        <w:tblW w:w="9685" w:type="dxa"/>
        <w:tblInd w:w="-125" w:type="dxa"/>
        <w:tblCellMar>
          <w:top w:w="26" w:type="dxa"/>
          <w:left w:w="125" w:type="dxa"/>
          <w:bottom w:w="0" w:type="dxa"/>
          <w:right w:w="14" w:type="dxa"/>
        </w:tblCellMar>
        <w:tblLook w:val="04A0" w:firstRow="1" w:lastRow="0" w:firstColumn="1" w:lastColumn="0" w:noHBand="0" w:noVBand="1"/>
      </w:tblPr>
      <w:tblGrid>
        <w:gridCol w:w="1652"/>
        <w:gridCol w:w="1508"/>
        <w:gridCol w:w="893"/>
        <w:gridCol w:w="1508"/>
        <w:gridCol w:w="1613"/>
        <w:gridCol w:w="893"/>
        <w:gridCol w:w="1618"/>
      </w:tblGrid>
      <w:tr w:rsidR="00D21ED7">
        <w:trPr>
          <w:trHeight w:val="350"/>
        </w:trPr>
        <w:tc>
          <w:tcPr>
            <w:tcW w:w="1652"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2401"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63" w:firstLine="0"/>
              <w:jc w:val="right"/>
            </w:pPr>
            <w:r>
              <w:rPr>
                <w:sz w:val="18"/>
              </w:rPr>
              <w:t>期末数</w:t>
            </w:r>
            <w:r>
              <w:rPr>
                <w:sz w:val="18"/>
              </w:rPr>
              <w:t xml:space="preserve"> </w:t>
            </w:r>
          </w:p>
        </w:tc>
        <w:tc>
          <w:tcPr>
            <w:tcW w:w="1508"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613"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893" w:type="dxa"/>
            <w:tcBorders>
              <w:top w:val="single" w:sz="4" w:space="0" w:color="000000"/>
              <w:left w:val="nil"/>
              <w:bottom w:val="single" w:sz="4" w:space="0" w:color="000000"/>
              <w:right w:val="nil"/>
            </w:tcBorders>
          </w:tcPr>
          <w:p w:rsidR="00D21ED7" w:rsidRDefault="00DF333D">
            <w:pPr>
              <w:spacing w:after="0" w:line="259" w:lineRule="auto"/>
              <w:ind w:left="62" w:firstLine="0"/>
            </w:pPr>
            <w:r>
              <w:rPr>
                <w:sz w:val="18"/>
              </w:rPr>
              <w:t>期初数</w:t>
            </w:r>
            <w:r>
              <w:rPr>
                <w:sz w:val="18"/>
              </w:rPr>
              <w:t xml:space="preserve"> </w:t>
            </w:r>
          </w:p>
        </w:tc>
        <w:tc>
          <w:tcPr>
            <w:tcW w:w="1618"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75"/>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账面余额</w:t>
            </w:r>
            <w:r>
              <w:rPr>
                <w:sz w:val="18"/>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72" w:firstLine="0"/>
              <w:jc w:val="center"/>
            </w:pPr>
            <w:r>
              <w:rPr>
                <w:sz w:val="18"/>
              </w:rPr>
              <w:t>减值准备</w:t>
            </w: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账面价值</w:t>
            </w:r>
            <w:r>
              <w:rPr>
                <w:sz w:val="18"/>
              </w:rP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center"/>
            </w:pPr>
            <w:r>
              <w:rPr>
                <w:sz w:val="18"/>
              </w:rPr>
              <w:t>账面余额</w:t>
            </w:r>
            <w:r>
              <w:rPr>
                <w:sz w:val="18"/>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68" w:firstLine="0"/>
              <w:jc w:val="center"/>
            </w:pPr>
            <w:r>
              <w:rPr>
                <w:sz w:val="18"/>
              </w:rPr>
              <w:t>减值准备</w:t>
            </w:r>
            <w:r>
              <w:rPr>
                <w:sz w:val="18"/>
              </w:rPr>
              <w:t xml:space="preserve">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center"/>
            </w:pPr>
            <w:r>
              <w:rPr>
                <w:sz w:val="18"/>
              </w:rPr>
              <w:t>账面价值</w:t>
            </w:r>
            <w:r>
              <w:rPr>
                <w:sz w:val="18"/>
              </w:rPr>
              <w:t xml:space="preserve"> </w:t>
            </w:r>
          </w:p>
        </w:tc>
      </w:tr>
      <w:tr w:rsidR="00D21ED7">
        <w:trPr>
          <w:trHeight w:val="480"/>
        </w:trPr>
        <w:tc>
          <w:tcPr>
            <w:tcW w:w="1652"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待抵扣增值税进项税额</w:t>
            </w: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3,953,124.53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3,953,124.53 </w:t>
            </w:r>
          </w:p>
        </w:tc>
        <w:tc>
          <w:tcPr>
            <w:tcW w:w="161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17,772,284.06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17,772,284.06 </w:t>
            </w:r>
          </w:p>
        </w:tc>
      </w:tr>
      <w:tr w:rsidR="00D21ED7">
        <w:trPr>
          <w:trHeight w:val="350"/>
        </w:trPr>
        <w:tc>
          <w:tcPr>
            <w:tcW w:w="1652"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1508"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893" w:type="dxa"/>
            <w:tcBorders>
              <w:top w:val="single" w:sz="4" w:space="0" w:color="000000"/>
              <w:left w:val="nil"/>
              <w:bottom w:val="single" w:sz="4" w:space="0" w:color="000000"/>
              <w:right w:val="nil"/>
            </w:tcBorders>
          </w:tcPr>
          <w:p w:rsidR="00D21ED7" w:rsidRDefault="00DF333D">
            <w:pPr>
              <w:spacing w:after="0" w:line="259" w:lineRule="auto"/>
              <w:ind w:left="53" w:firstLine="0"/>
            </w:pPr>
            <w:r>
              <w:rPr>
                <w:sz w:val="18"/>
              </w:rPr>
              <w:t>期末数</w:t>
            </w:r>
            <w:r>
              <w:rPr>
                <w:sz w:val="18"/>
              </w:rPr>
              <w:t xml:space="preserve"> </w:t>
            </w:r>
          </w:p>
        </w:tc>
        <w:tc>
          <w:tcPr>
            <w:tcW w:w="1508"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613"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893" w:type="dxa"/>
            <w:tcBorders>
              <w:top w:val="single" w:sz="4" w:space="0" w:color="000000"/>
              <w:left w:val="nil"/>
              <w:bottom w:val="single" w:sz="4" w:space="0" w:color="000000"/>
              <w:right w:val="nil"/>
            </w:tcBorders>
          </w:tcPr>
          <w:p w:rsidR="00D21ED7" w:rsidRDefault="00DF333D">
            <w:pPr>
              <w:spacing w:after="0" w:line="259" w:lineRule="auto"/>
              <w:ind w:left="62" w:firstLine="0"/>
            </w:pPr>
            <w:r>
              <w:rPr>
                <w:sz w:val="18"/>
              </w:rPr>
              <w:t>期初数</w:t>
            </w:r>
            <w:r>
              <w:rPr>
                <w:sz w:val="18"/>
              </w:rPr>
              <w:t xml:space="preserve"> </w:t>
            </w:r>
          </w:p>
        </w:tc>
        <w:tc>
          <w:tcPr>
            <w:tcW w:w="1618"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75"/>
        </w:trPr>
        <w:tc>
          <w:tcPr>
            <w:tcW w:w="0" w:type="auto"/>
            <w:vMerge/>
            <w:tcBorders>
              <w:top w:val="nil"/>
              <w:left w:val="nil"/>
              <w:bottom w:val="single" w:sz="4" w:space="0" w:color="000000"/>
              <w:right w:val="single" w:sz="4" w:space="0" w:color="000000"/>
            </w:tcBorders>
            <w:vAlign w:val="bottom"/>
          </w:tcPr>
          <w:p w:rsidR="00D21ED7" w:rsidRDefault="00D21ED7">
            <w:pPr>
              <w:spacing w:after="160" w:line="259" w:lineRule="auto"/>
              <w:ind w:left="0" w:firstLine="0"/>
            </w:pP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账面余额</w:t>
            </w:r>
            <w:r>
              <w:rPr>
                <w:sz w:val="18"/>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72" w:firstLine="0"/>
              <w:jc w:val="center"/>
            </w:pPr>
            <w:r>
              <w:rPr>
                <w:sz w:val="18"/>
              </w:rPr>
              <w:t>减值准备</w:t>
            </w: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账面价值</w:t>
            </w:r>
            <w:r>
              <w:rPr>
                <w:sz w:val="18"/>
              </w:rP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center"/>
            </w:pPr>
            <w:r>
              <w:rPr>
                <w:sz w:val="18"/>
              </w:rPr>
              <w:t>账面余额</w:t>
            </w:r>
            <w:r>
              <w:rPr>
                <w:sz w:val="18"/>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68" w:firstLine="0"/>
              <w:jc w:val="center"/>
            </w:pPr>
            <w:r>
              <w:rPr>
                <w:sz w:val="18"/>
              </w:rPr>
              <w:t>减值准备</w:t>
            </w:r>
            <w:r>
              <w:rPr>
                <w:sz w:val="18"/>
              </w:rPr>
              <w:t xml:space="preserve">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center"/>
            </w:pPr>
            <w:r>
              <w:rPr>
                <w:sz w:val="18"/>
              </w:rPr>
              <w:t>账面价值</w:t>
            </w:r>
            <w:r>
              <w:rPr>
                <w:sz w:val="18"/>
              </w:rPr>
              <w:t xml:space="preserve"> </w:t>
            </w:r>
          </w:p>
        </w:tc>
      </w:tr>
      <w:tr w:rsidR="00D21ED7">
        <w:trPr>
          <w:trHeight w:val="466"/>
        </w:trPr>
        <w:tc>
          <w:tcPr>
            <w:tcW w:w="165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预缴税费</w:t>
            </w: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10.01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10.01 </w:t>
            </w:r>
          </w:p>
        </w:tc>
        <w:tc>
          <w:tcPr>
            <w:tcW w:w="161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66"/>
        </w:trPr>
        <w:tc>
          <w:tcPr>
            <w:tcW w:w="165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IPO</w:t>
            </w:r>
            <w:r>
              <w:rPr>
                <w:sz w:val="18"/>
              </w:rPr>
              <w:t>申报费</w:t>
            </w: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3,091,037.75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3,091,037.75 </w:t>
            </w:r>
          </w:p>
        </w:tc>
        <w:tc>
          <w:tcPr>
            <w:tcW w:w="161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61"/>
        </w:trPr>
        <w:tc>
          <w:tcPr>
            <w:tcW w:w="165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7,044,172.29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7,044,172.29 </w:t>
            </w:r>
          </w:p>
        </w:tc>
        <w:tc>
          <w:tcPr>
            <w:tcW w:w="161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17,772,284.06 </w:t>
            </w:r>
          </w:p>
        </w:tc>
        <w:tc>
          <w:tcPr>
            <w:tcW w:w="8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1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17,772,284.06 </w:t>
            </w:r>
          </w:p>
        </w:tc>
      </w:tr>
    </w:tbl>
    <w:p w:rsidR="00D21ED7" w:rsidRDefault="00DF333D">
      <w:pPr>
        <w:spacing w:after="0" w:line="259" w:lineRule="auto"/>
        <w:ind w:left="422" w:firstLine="0"/>
        <w:jc w:val="both"/>
      </w:pPr>
      <w:r>
        <w:t xml:space="preserve"> </w:t>
      </w:r>
    </w:p>
    <w:p w:rsidR="00D21ED7" w:rsidRDefault="00D21ED7">
      <w:pPr>
        <w:sectPr w:rsidR="00D21ED7">
          <w:headerReference w:type="even" r:id="rId79"/>
          <w:headerReference w:type="default" r:id="rId80"/>
          <w:footerReference w:type="even" r:id="rId81"/>
          <w:footerReference w:type="default" r:id="rId82"/>
          <w:headerReference w:type="first" r:id="rId83"/>
          <w:footerReference w:type="first" r:id="rId84"/>
          <w:pgSz w:w="11909" w:h="16838"/>
          <w:pgMar w:top="1445" w:right="1018" w:bottom="1497" w:left="1229" w:header="720" w:footer="1016" w:gutter="0"/>
          <w:cols w:space="720"/>
        </w:sectPr>
      </w:pPr>
    </w:p>
    <w:p w:rsidR="00D21ED7" w:rsidRDefault="00DF333D">
      <w:pPr>
        <w:numPr>
          <w:ilvl w:val="0"/>
          <w:numId w:val="84"/>
        </w:numPr>
        <w:spacing w:after="168"/>
        <w:ind w:hanging="423"/>
      </w:pPr>
      <w:r>
        <w:lastRenderedPageBreak/>
        <w:t>固定资产</w:t>
      </w:r>
      <w:r>
        <w:t xml:space="preserve"> </w:t>
      </w:r>
    </w:p>
    <w:p w:rsidR="00D21ED7" w:rsidRDefault="00DF333D">
      <w:pPr>
        <w:numPr>
          <w:ilvl w:val="1"/>
          <w:numId w:val="84"/>
        </w:numPr>
        <w:ind w:left="829" w:hanging="422"/>
      </w:pPr>
      <w:r>
        <w:t>明细情况</w:t>
      </w:r>
      <w:r>
        <w:t xml:space="preserve"> </w:t>
      </w:r>
    </w:p>
    <w:tbl>
      <w:tblPr>
        <w:tblStyle w:val="TableGrid"/>
        <w:tblW w:w="14193" w:type="dxa"/>
        <w:tblInd w:w="-125" w:type="dxa"/>
        <w:tblCellMar>
          <w:top w:w="0" w:type="dxa"/>
          <w:left w:w="125" w:type="dxa"/>
          <w:bottom w:w="0" w:type="dxa"/>
          <w:right w:w="0" w:type="dxa"/>
        </w:tblCellMar>
        <w:tblLook w:val="04A0" w:firstRow="1" w:lastRow="0" w:firstColumn="1" w:lastColumn="0" w:noHBand="0" w:noVBand="1"/>
      </w:tblPr>
      <w:tblGrid>
        <w:gridCol w:w="3480"/>
        <w:gridCol w:w="1873"/>
        <w:gridCol w:w="1772"/>
        <w:gridCol w:w="1767"/>
        <w:gridCol w:w="1772"/>
        <w:gridCol w:w="1767"/>
        <w:gridCol w:w="1762"/>
      </w:tblGrid>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68" w:firstLine="0"/>
            </w:pPr>
            <w:r>
              <w:t>房屋及建筑物</w:t>
            </w: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49" w:firstLine="0"/>
              <w:jc w:val="center"/>
            </w:pPr>
            <w:r>
              <w:t>专用设备</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44" w:firstLine="0"/>
              <w:jc w:val="center"/>
            </w:pPr>
            <w:r>
              <w:t>通用设备</w:t>
            </w: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40" w:firstLine="0"/>
              <w:jc w:val="center"/>
            </w:pPr>
            <w:r>
              <w:t>运输工具</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21" w:firstLine="0"/>
            </w:pPr>
            <w:r>
              <w:t>分布式电站</w:t>
            </w: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40" w:firstLine="0"/>
              <w:jc w:val="center"/>
            </w:pPr>
            <w:r>
              <w:t>合</w:t>
            </w:r>
            <w:r>
              <w:t xml:space="preserve">  </w:t>
            </w:r>
            <w:r>
              <w:t>计</w:t>
            </w:r>
            <w:r>
              <w:t xml:space="preserve">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账面原值</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期初数</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34,427,444.54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67" w:firstLine="0"/>
            </w:pPr>
            <w:r>
              <w:t xml:space="preserve">139,199,849.15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1,245,678.73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4,018,659.70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67" w:firstLine="0"/>
            </w:pPr>
            <w:r>
              <w:t xml:space="preserve">431,269,157.65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62" w:firstLine="0"/>
            </w:pPr>
            <w:r>
              <w:t xml:space="preserve">610,160,789.77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本期增加金额</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35,333,303.38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35,333,303.38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在建工程转入</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35,333,303.38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35,333,303.38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本期减少金额</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2,704,879.60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2,704,879.60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处置或报废</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1,999,653.31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1,999,653.31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2) </w:t>
            </w:r>
            <w:r>
              <w:t>转入在建工程</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705,226.29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705,226.29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期末数</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34,427,444.54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67" w:firstLine="0"/>
            </w:pPr>
            <w:r>
              <w:t xml:space="preserve">139,199,849.15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1,245,678.73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4,018,659.70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67" w:firstLine="0"/>
            </w:pPr>
            <w:r>
              <w:t xml:space="preserve">463,897,581.43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62" w:firstLine="0"/>
            </w:pPr>
            <w:r>
              <w:t xml:space="preserve">642,789,213.55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累计折旧</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期初数</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10,697,629.73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79,590,442.01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1,158,080.87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3,682,732.56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68,028,060.00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62" w:firstLine="0"/>
            </w:pPr>
            <w:r>
              <w:t xml:space="preserve">163,156,945.17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本期增加金额</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1,043,820.00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2,129,555.88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7,799.65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118,852.24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21,060,054.01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24,360,081.78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计提</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1,043,820.00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2,129,555.88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7,799.65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118,852.24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21,060,054.01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24,360,081.78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本期减少金额</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637,630.08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637,630.08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处置或报废</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470,138.88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470,138.88 </w:t>
            </w:r>
          </w:p>
        </w:tc>
      </w:tr>
    </w:tbl>
    <w:p w:rsidR="00D21ED7" w:rsidRDefault="00DF333D">
      <w:pPr>
        <w:spacing w:after="0" w:line="259" w:lineRule="auto"/>
        <w:ind w:left="10" w:right="7053"/>
        <w:jc w:val="right"/>
      </w:pPr>
      <w:r>
        <w:rPr>
          <w:sz w:val="18"/>
        </w:rPr>
        <w:t xml:space="preserve">120 </w:t>
      </w:r>
    </w:p>
    <w:p w:rsidR="00D21ED7" w:rsidRDefault="00DF333D">
      <w:pPr>
        <w:spacing w:after="0" w:line="259" w:lineRule="auto"/>
        <w:ind w:left="0" w:firstLine="0"/>
      </w:pPr>
      <w:r>
        <w:rPr>
          <w:sz w:val="18"/>
        </w:rPr>
        <w:t xml:space="preserve"> </w:t>
      </w:r>
    </w:p>
    <w:tbl>
      <w:tblPr>
        <w:tblStyle w:val="TableGrid"/>
        <w:tblW w:w="14193" w:type="dxa"/>
        <w:tblInd w:w="-125" w:type="dxa"/>
        <w:tblCellMar>
          <w:top w:w="0" w:type="dxa"/>
          <w:left w:w="0" w:type="dxa"/>
          <w:bottom w:w="0" w:type="dxa"/>
          <w:right w:w="0" w:type="dxa"/>
        </w:tblCellMar>
        <w:tblLook w:val="04A0" w:firstRow="1" w:lastRow="0" w:firstColumn="1" w:lastColumn="0" w:noHBand="0" w:noVBand="1"/>
      </w:tblPr>
      <w:tblGrid>
        <w:gridCol w:w="3480"/>
        <w:gridCol w:w="1873"/>
        <w:gridCol w:w="1772"/>
        <w:gridCol w:w="1767"/>
        <w:gridCol w:w="1772"/>
        <w:gridCol w:w="1767"/>
        <w:gridCol w:w="1762"/>
      </w:tblGrid>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lastRenderedPageBreak/>
              <w:t>项</w:t>
            </w:r>
            <w:r>
              <w:t xml:space="preserve">  </w:t>
            </w:r>
            <w:r>
              <w:t>目</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93" w:firstLine="0"/>
            </w:pPr>
            <w:r>
              <w:t>房屋及建筑物</w:t>
            </w: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24" w:firstLine="0"/>
              <w:jc w:val="center"/>
            </w:pPr>
            <w:r>
              <w:t>专用设备</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20" w:firstLine="0"/>
              <w:jc w:val="center"/>
            </w:pPr>
            <w:r>
              <w:t>通用设备</w:t>
            </w: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5" w:firstLine="0"/>
              <w:jc w:val="center"/>
            </w:pPr>
            <w:r>
              <w:t>运输工具</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46" w:firstLine="0"/>
            </w:pPr>
            <w:r>
              <w:t>分布式电站</w:t>
            </w: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5" w:firstLine="0"/>
              <w:jc w:val="center"/>
            </w:pPr>
            <w:r>
              <w:t>合</w:t>
            </w:r>
            <w:r>
              <w:t xml:space="preserve">  </w:t>
            </w:r>
            <w:r>
              <w:t>计</w:t>
            </w:r>
            <w:r>
              <w:t xml:space="preserve">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 xml:space="preserve">2) </w:t>
            </w:r>
            <w:r>
              <w:t>转入在建工程</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167,491.20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167,491.20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期末数</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11,741,449.73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81,719,997.89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1,165,880.52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3,801,584.80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88,450,483.93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87" w:firstLine="0"/>
            </w:pPr>
            <w:r>
              <w:t xml:space="preserve">186,879,396.87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减值准备</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期初数</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1,760,868.17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43,274,192.77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45,035,060.94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本期增加金额</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445,970.96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w:t>
            </w:r>
            <w:r>
              <w:tab/>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445,970.96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 xml:space="preserve">1) </w:t>
            </w:r>
            <w:r>
              <w:t>计提</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445,970.96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w:t>
            </w:r>
            <w:r>
              <w:tab/>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445,970.96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本期减少金额</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期末数</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1,760,868.17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43,720,163.73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w:t>
            </w:r>
            <w:r>
              <w:tab/>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45,481,031.90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账面价值</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期末账面价值</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20,925,126.64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13,759,687.53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tabs>
                <w:tab w:val="right" w:pos="1767"/>
              </w:tabs>
              <w:spacing w:after="0" w:line="259" w:lineRule="auto"/>
              <w:ind w:left="-10" w:firstLine="0"/>
            </w:pPr>
            <w:r>
              <w:t xml:space="preserve"> </w:t>
            </w:r>
            <w:r>
              <w:tab/>
              <w:t xml:space="preserve">79,798.21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217,074.90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92" w:firstLine="0"/>
            </w:pPr>
            <w:r>
              <w:t xml:space="preserve">375,447,097.50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82" w:firstLine="0"/>
            </w:pPr>
            <w:r>
              <w:t xml:space="preserve">410,428,784.78 </w:t>
            </w:r>
          </w:p>
        </w:tc>
      </w:tr>
      <w:tr w:rsidR="00D21ED7">
        <w:trPr>
          <w:trHeight w:val="461"/>
        </w:trPr>
        <w:tc>
          <w:tcPr>
            <w:tcW w:w="348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7" w:firstLine="0"/>
            </w:pPr>
            <w:r>
              <w:t>期初账面价值</w:t>
            </w:r>
            <w: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21,968,946.64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16,335,214.37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87,597.86 </w:t>
            </w:r>
          </w:p>
        </w:tc>
        <w:tc>
          <w:tcPr>
            <w:tcW w:w="17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335,927.14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92" w:firstLine="0"/>
            </w:pPr>
            <w:r>
              <w:t xml:space="preserve">363,241,097.65 </w:t>
            </w:r>
          </w:p>
        </w:tc>
        <w:tc>
          <w:tcPr>
            <w:tcW w:w="176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87" w:firstLine="0"/>
            </w:pPr>
            <w:r>
              <w:t xml:space="preserve">401,968,783.66 </w:t>
            </w:r>
          </w:p>
        </w:tc>
      </w:tr>
    </w:tbl>
    <w:p w:rsidR="00D21ED7" w:rsidRDefault="00DF333D">
      <w:pPr>
        <w:numPr>
          <w:ilvl w:val="1"/>
          <w:numId w:val="84"/>
        </w:numPr>
        <w:spacing w:after="169"/>
        <w:ind w:left="829" w:hanging="422"/>
      </w:pPr>
      <w:r>
        <w:t>其他说明</w:t>
      </w:r>
      <w:r>
        <w:t xml:space="preserve"> </w:t>
      </w:r>
    </w:p>
    <w:p w:rsidR="00D21ED7" w:rsidRDefault="00DF333D">
      <w:pPr>
        <w:spacing w:line="407" w:lineRule="auto"/>
        <w:ind w:left="0" w:firstLine="422"/>
      </w:pPr>
      <w:r>
        <w:t>期末公司已有账面价值</w:t>
      </w:r>
      <w:r>
        <w:t>20,511,355.43</w:t>
      </w:r>
      <w:r>
        <w:t>元的房屋及建筑物和账面价值</w:t>
      </w:r>
      <w:r>
        <w:t>306,192,855.50</w:t>
      </w:r>
      <w:r>
        <w:t>元的分布式电站用于银行借款抵押担保，详见本财务报表附注五</w:t>
      </w:r>
      <w:r>
        <w:t>(</w:t>
      </w:r>
      <w:r>
        <w:t>四</w:t>
      </w:r>
      <w:r>
        <w:t>)1</w:t>
      </w:r>
      <w:r>
        <w:t>之说明。</w:t>
      </w:r>
      <w:r>
        <w:t xml:space="preserve"> </w:t>
      </w:r>
    </w:p>
    <w:p w:rsidR="00D21ED7" w:rsidRDefault="00DF333D">
      <w:pPr>
        <w:spacing w:after="169" w:line="259" w:lineRule="auto"/>
        <w:ind w:left="422" w:firstLine="0"/>
      </w:pPr>
      <w:r>
        <w:t xml:space="preserve"> </w:t>
      </w:r>
    </w:p>
    <w:p w:rsidR="00D21ED7" w:rsidRDefault="00DF333D">
      <w:pPr>
        <w:spacing w:after="769" w:line="259" w:lineRule="auto"/>
        <w:ind w:left="422" w:firstLine="0"/>
      </w:pPr>
      <w:r>
        <w:t xml:space="preserve"> </w:t>
      </w:r>
    </w:p>
    <w:p w:rsidR="00D21ED7" w:rsidRDefault="00DF333D">
      <w:pPr>
        <w:spacing w:after="0" w:line="259" w:lineRule="auto"/>
        <w:ind w:left="0" w:right="202" w:firstLine="0"/>
        <w:jc w:val="center"/>
      </w:pPr>
      <w:r>
        <w:rPr>
          <w:sz w:val="18"/>
        </w:rPr>
        <w:t xml:space="preserve">121 </w:t>
      </w:r>
    </w:p>
    <w:p w:rsidR="00D21ED7" w:rsidRDefault="00DF333D">
      <w:pPr>
        <w:spacing w:after="0" w:line="259" w:lineRule="auto"/>
        <w:ind w:left="0" w:firstLine="0"/>
      </w:pPr>
      <w:r>
        <w:rPr>
          <w:sz w:val="18"/>
        </w:rPr>
        <w:lastRenderedPageBreak/>
        <w:t xml:space="preserve"> </w:t>
      </w:r>
    </w:p>
    <w:p w:rsidR="00D21ED7" w:rsidRDefault="00D21ED7">
      <w:pPr>
        <w:sectPr w:rsidR="00D21ED7">
          <w:headerReference w:type="even" r:id="rId85"/>
          <w:headerReference w:type="default" r:id="rId86"/>
          <w:footerReference w:type="even" r:id="rId87"/>
          <w:footerReference w:type="default" r:id="rId88"/>
          <w:headerReference w:type="first" r:id="rId89"/>
          <w:footerReference w:type="first" r:id="rId90"/>
          <w:pgSz w:w="16838" w:h="11904" w:orient="landscape"/>
          <w:pgMar w:top="1800" w:right="1229" w:bottom="1016" w:left="1440" w:header="720" w:footer="720" w:gutter="0"/>
          <w:cols w:space="720"/>
        </w:sectPr>
      </w:pPr>
    </w:p>
    <w:p w:rsidR="00D21ED7" w:rsidRDefault="00DF333D">
      <w:pPr>
        <w:numPr>
          <w:ilvl w:val="0"/>
          <w:numId w:val="84"/>
        </w:numPr>
        <w:spacing w:after="106"/>
        <w:ind w:hanging="423"/>
      </w:pPr>
      <w:r>
        <w:lastRenderedPageBreak/>
        <w:t>在建工程</w:t>
      </w:r>
      <w:r>
        <w:t xml:space="preserve"> </w:t>
      </w:r>
    </w:p>
    <w:p w:rsidR="00D21ED7" w:rsidRDefault="00DF333D">
      <w:pPr>
        <w:numPr>
          <w:ilvl w:val="0"/>
          <w:numId w:val="85"/>
        </w:numPr>
        <w:ind w:hanging="423"/>
      </w:pPr>
      <w:r>
        <w:t>明细情况</w:t>
      </w:r>
      <w:r>
        <w:t xml:space="preserve"> </w:t>
      </w:r>
    </w:p>
    <w:tbl>
      <w:tblPr>
        <w:tblStyle w:val="TableGrid"/>
        <w:tblW w:w="9685" w:type="dxa"/>
        <w:tblInd w:w="-125" w:type="dxa"/>
        <w:tblCellMar>
          <w:top w:w="30" w:type="dxa"/>
          <w:left w:w="101" w:type="dxa"/>
          <w:bottom w:w="0" w:type="dxa"/>
          <w:right w:w="0" w:type="dxa"/>
        </w:tblCellMar>
        <w:tblLook w:val="04A0" w:firstRow="1" w:lastRow="0" w:firstColumn="1" w:lastColumn="0" w:noHBand="0" w:noVBand="1"/>
      </w:tblPr>
      <w:tblGrid>
        <w:gridCol w:w="1584"/>
        <w:gridCol w:w="1782"/>
        <w:gridCol w:w="821"/>
        <w:gridCol w:w="1796"/>
        <w:gridCol w:w="1436"/>
        <w:gridCol w:w="826"/>
        <w:gridCol w:w="1440"/>
      </w:tblGrid>
      <w:tr w:rsidR="00D21ED7">
        <w:trPr>
          <w:trHeight w:val="350"/>
        </w:trPr>
        <w:tc>
          <w:tcPr>
            <w:tcW w:w="1585"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5" w:firstLine="0"/>
            </w:pPr>
            <w:r>
              <w:t>项</w:t>
            </w:r>
            <w:r>
              <w:t xml:space="preserve">  </w:t>
            </w:r>
            <w:r>
              <w:t>目</w:t>
            </w:r>
            <w:r>
              <w:t xml:space="preserve"> </w:t>
            </w:r>
          </w:p>
        </w:tc>
        <w:tc>
          <w:tcPr>
            <w:tcW w:w="2603"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92" w:firstLine="0"/>
              <w:jc w:val="right"/>
            </w:pPr>
            <w:r>
              <w:t>期末数</w:t>
            </w:r>
            <w:r>
              <w:t xml:space="preserve"> </w:t>
            </w:r>
          </w:p>
        </w:tc>
        <w:tc>
          <w:tcPr>
            <w:tcW w:w="1796"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43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826" w:type="dxa"/>
            <w:tcBorders>
              <w:top w:val="single" w:sz="4" w:space="0" w:color="000000"/>
              <w:left w:val="nil"/>
              <w:bottom w:val="single" w:sz="4" w:space="0" w:color="000000"/>
              <w:right w:val="nil"/>
            </w:tcBorders>
          </w:tcPr>
          <w:p w:rsidR="00D21ED7" w:rsidRDefault="00DF333D">
            <w:pPr>
              <w:spacing w:after="0" w:line="259" w:lineRule="auto"/>
              <w:ind w:left="0" w:firstLine="0"/>
              <w:jc w:val="both"/>
            </w:pPr>
            <w:r>
              <w:t>期初数</w:t>
            </w:r>
            <w:r>
              <w:t xml:space="preserve"> </w:t>
            </w:r>
          </w:p>
        </w:tc>
        <w:tc>
          <w:tcPr>
            <w:tcW w:w="1440"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557"/>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7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center"/>
            </w:pPr>
            <w:r>
              <w:t>账面余额</w:t>
            </w:r>
            <w:r>
              <w:t xml:space="preserve"> </w:t>
            </w:r>
          </w:p>
        </w:tc>
        <w:tc>
          <w:tcPr>
            <w:tcW w:w="82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1" w:firstLine="0"/>
              <w:jc w:val="both"/>
            </w:pPr>
            <w:r>
              <w:t>减值</w:t>
            </w:r>
          </w:p>
          <w:p w:rsidR="00D21ED7" w:rsidRDefault="00DF333D">
            <w:pPr>
              <w:spacing w:after="0" w:line="259" w:lineRule="auto"/>
              <w:ind w:left="101" w:firstLine="0"/>
            </w:pPr>
            <w:r>
              <w:t>准备</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账面价值</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02" w:firstLine="0"/>
            </w:pPr>
            <w:r>
              <w:t>账面余额</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1" w:firstLine="0"/>
              <w:jc w:val="both"/>
            </w:pPr>
            <w:r>
              <w:t>减值</w:t>
            </w:r>
          </w:p>
          <w:p w:rsidR="00D21ED7" w:rsidRDefault="00DF333D">
            <w:pPr>
              <w:spacing w:after="0" w:line="259" w:lineRule="auto"/>
              <w:ind w:left="101" w:firstLine="0"/>
            </w:pPr>
            <w:r>
              <w:t>准备</w:t>
            </w:r>
            <w:r>
              <w:t xml:space="preserve"> </w:t>
            </w:r>
          </w:p>
        </w:tc>
        <w:tc>
          <w:tcPr>
            <w:tcW w:w="144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06" w:firstLine="0"/>
            </w:pPr>
            <w:r>
              <w:t>账面价值</w:t>
            </w:r>
            <w:r>
              <w:t xml:space="preserve"> </w:t>
            </w:r>
          </w:p>
        </w:tc>
      </w:tr>
      <w:tr w:rsidR="00D21ED7">
        <w:trPr>
          <w:trHeight w:val="461"/>
        </w:trPr>
        <w:tc>
          <w:tcPr>
            <w:tcW w:w="15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4" w:firstLine="0"/>
            </w:pPr>
            <w:r>
              <w:t>分布式电站</w:t>
            </w:r>
            <w:r>
              <w:t xml:space="preserve"> </w:t>
            </w:r>
          </w:p>
        </w:tc>
        <w:tc>
          <w:tcPr>
            <w:tcW w:w="17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20,077,811.75 </w:t>
            </w:r>
          </w:p>
        </w:tc>
        <w:tc>
          <w:tcPr>
            <w:tcW w:w="8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20,077,811.75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916,946.62 </w:t>
            </w:r>
          </w:p>
        </w:tc>
        <w:tc>
          <w:tcPr>
            <w:tcW w:w="8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4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916,946.62 </w:t>
            </w:r>
          </w:p>
        </w:tc>
      </w:tr>
      <w:tr w:rsidR="00D21ED7">
        <w:trPr>
          <w:trHeight w:val="466"/>
        </w:trPr>
        <w:tc>
          <w:tcPr>
            <w:tcW w:w="15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5" w:firstLine="0"/>
            </w:pPr>
            <w:r>
              <w:t>合</w:t>
            </w:r>
            <w:r>
              <w:t xml:space="preserve">  </w:t>
            </w:r>
            <w:r>
              <w:t>计</w:t>
            </w:r>
            <w:r>
              <w:t xml:space="preserve"> </w:t>
            </w:r>
          </w:p>
        </w:tc>
        <w:tc>
          <w:tcPr>
            <w:tcW w:w="17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20,077,811.75 </w:t>
            </w:r>
          </w:p>
        </w:tc>
        <w:tc>
          <w:tcPr>
            <w:tcW w:w="8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20,077,811.75 </w:t>
            </w:r>
          </w:p>
        </w:tc>
        <w:tc>
          <w:tcPr>
            <w:tcW w:w="14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916,946.62 </w:t>
            </w:r>
          </w:p>
        </w:tc>
        <w:tc>
          <w:tcPr>
            <w:tcW w:w="8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4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916,946.62 </w:t>
            </w:r>
          </w:p>
        </w:tc>
      </w:tr>
    </w:tbl>
    <w:p w:rsidR="00D21ED7" w:rsidRDefault="00DF333D">
      <w:pPr>
        <w:numPr>
          <w:ilvl w:val="0"/>
          <w:numId w:val="85"/>
        </w:numPr>
        <w:ind w:hanging="423"/>
      </w:pPr>
      <w:r>
        <w:t>重要在建工程项目本期变动情况</w:t>
      </w:r>
      <w:r>
        <w:t xml:space="preserve"> </w:t>
      </w:r>
    </w:p>
    <w:tbl>
      <w:tblPr>
        <w:tblStyle w:val="TableGrid"/>
        <w:tblW w:w="9685" w:type="dxa"/>
        <w:tblInd w:w="-125" w:type="dxa"/>
        <w:tblCellMar>
          <w:top w:w="26" w:type="dxa"/>
          <w:left w:w="125" w:type="dxa"/>
          <w:bottom w:w="0" w:type="dxa"/>
          <w:right w:w="14" w:type="dxa"/>
        </w:tblCellMar>
        <w:tblLook w:val="04A0" w:firstRow="1" w:lastRow="0" w:firstColumn="1" w:lastColumn="0" w:noHBand="0" w:noVBand="1"/>
      </w:tblPr>
      <w:tblGrid>
        <w:gridCol w:w="1427"/>
        <w:gridCol w:w="1445"/>
        <w:gridCol w:w="1287"/>
        <w:gridCol w:w="1608"/>
        <w:gridCol w:w="1604"/>
        <w:gridCol w:w="744"/>
        <w:gridCol w:w="1570"/>
      </w:tblGrid>
      <w:tr w:rsidR="00D21ED7">
        <w:trPr>
          <w:trHeight w:val="480"/>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工程名称</w:t>
            </w: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预算数</w:t>
            </w:r>
            <w:r>
              <w:rPr>
                <w:sz w:val="18"/>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5" w:firstLine="0"/>
              <w:jc w:val="center"/>
            </w:pPr>
            <w:r>
              <w:rPr>
                <w:sz w:val="18"/>
              </w:rPr>
              <w:t>期初数</w:t>
            </w:r>
            <w:r>
              <w:rPr>
                <w:sz w:val="18"/>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本期增加</w:t>
            </w:r>
            <w:r>
              <w:rPr>
                <w:sz w:val="18"/>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32" w:right="156" w:firstLine="0"/>
              <w:jc w:val="center"/>
            </w:pPr>
            <w:r>
              <w:rPr>
                <w:sz w:val="18"/>
              </w:rPr>
              <w:t>转入固定资产</w:t>
            </w:r>
            <w:r>
              <w:rPr>
                <w:sz w:val="18"/>
              </w:rPr>
              <w:t xml:space="preserve"> </w:t>
            </w:r>
          </w:p>
        </w:tc>
        <w:tc>
          <w:tcPr>
            <w:tcW w:w="74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7" w:firstLine="0"/>
            </w:pPr>
            <w:r>
              <w:rPr>
                <w:sz w:val="18"/>
              </w:rPr>
              <w:t>其他</w:t>
            </w:r>
          </w:p>
          <w:p w:rsidR="00D21ED7" w:rsidRDefault="00DF333D">
            <w:pPr>
              <w:spacing w:after="0" w:line="259" w:lineRule="auto"/>
              <w:ind w:left="67" w:firstLine="0"/>
            </w:pPr>
            <w:r>
              <w:rPr>
                <w:sz w:val="18"/>
              </w:rPr>
              <w:t>减少</w:t>
            </w:r>
            <w:r>
              <w:rPr>
                <w:sz w:val="18"/>
              </w:rPr>
              <w:t xml:space="preserve"> </w:t>
            </w:r>
          </w:p>
        </w:tc>
        <w:tc>
          <w:tcPr>
            <w:tcW w:w="157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center"/>
            </w:pPr>
            <w:r>
              <w:rPr>
                <w:sz w:val="18"/>
              </w:rPr>
              <w:t>期末数</w:t>
            </w:r>
            <w:r>
              <w:rPr>
                <w:sz w:val="18"/>
              </w:rPr>
              <w:t xml:space="preserve"> </w:t>
            </w:r>
          </w:p>
        </w:tc>
      </w:tr>
      <w:tr w:rsidR="00D21ED7">
        <w:trPr>
          <w:trHeight w:val="461"/>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分布式电站</w:t>
            </w: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3" w:firstLine="0"/>
            </w:pPr>
            <w:r>
              <w:rPr>
                <w:sz w:val="18"/>
              </w:rPr>
              <w:t xml:space="preserve">96,950,000.00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916,946.62 </w:t>
            </w:r>
          </w:p>
        </w:tc>
        <w:tc>
          <w:tcPr>
            <w:tcW w:w="16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54,494,168.51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35,333,303.38 </w:t>
            </w:r>
          </w:p>
        </w:tc>
        <w:tc>
          <w:tcPr>
            <w:tcW w:w="7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7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20,077,811.75 </w:t>
            </w:r>
          </w:p>
        </w:tc>
      </w:tr>
      <w:tr w:rsidR="00D21ED7">
        <w:trPr>
          <w:trHeight w:val="466"/>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小</w:t>
            </w:r>
            <w:r>
              <w:rPr>
                <w:sz w:val="18"/>
              </w:rPr>
              <w:t xml:space="preserve">  </w:t>
            </w:r>
            <w:r>
              <w:rPr>
                <w:sz w:val="18"/>
              </w:rPr>
              <w:t>计</w:t>
            </w: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3" w:firstLine="0"/>
            </w:pPr>
            <w:r>
              <w:rPr>
                <w:sz w:val="18"/>
              </w:rPr>
              <w:t xml:space="preserve">96,950,000.00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916,946.62 </w:t>
            </w:r>
          </w:p>
        </w:tc>
        <w:tc>
          <w:tcPr>
            <w:tcW w:w="16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54,494,168.51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35,333,303.38 </w:t>
            </w:r>
          </w:p>
        </w:tc>
        <w:tc>
          <w:tcPr>
            <w:tcW w:w="7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7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20,077,811.75 </w:t>
            </w:r>
          </w:p>
        </w:tc>
      </w:tr>
    </w:tbl>
    <w:p w:rsidR="00D21ED7" w:rsidRDefault="00DF333D">
      <w:pPr>
        <w:ind w:left="417"/>
      </w:pPr>
      <w:r>
        <w:t>（续上表）</w:t>
      </w:r>
      <w:r>
        <w:t xml:space="preserve"> </w:t>
      </w:r>
    </w:p>
    <w:tbl>
      <w:tblPr>
        <w:tblStyle w:val="TableGrid"/>
        <w:tblW w:w="9685" w:type="dxa"/>
        <w:tblInd w:w="-125" w:type="dxa"/>
        <w:tblCellMar>
          <w:top w:w="26" w:type="dxa"/>
          <w:left w:w="110" w:type="dxa"/>
          <w:bottom w:w="0" w:type="dxa"/>
          <w:right w:w="14" w:type="dxa"/>
        </w:tblCellMar>
        <w:tblLook w:val="04A0" w:firstRow="1" w:lastRow="0" w:firstColumn="1" w:lastColumn="0" w:noHBand="0" w:noVBand="1"/>
      </w:tblPr>
      <w:tblGrid>
        <w:gridCol w:w="1426"/>
        <w:gridCol w:w="1767"/>
        <w:gridCol w:w="1287"/>
        <w:gridCol w:w="1282"/>
        <w:gridCol w:w="1450"/>
        <w:gridCol w:w="1445"/>
        <w:gridCol w:w="1028"/>
      </w:tblGrid>
      <w:tr w:rsidR="00D21ED7">
        <w:trPr>
          <w:trHeight w:val="475"/>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工程名称</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工程累计投入占预算比例（</w:t>
            </w:r>
            <w:r>
              <w:rPr>
                <w:sz w:val="18"/>
              </w:rPr>
              <w:t>%</w:t>
            </w:r>
            <w:r>
              <w:rPr>
                <w:sz w:val="18"/>
              </w:rPr>
              <w:t>）</w:t>
            </w:r>
            <w:r>
              <w:rPr>
                <w:sz w:val="18"/>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工程进度（</w:t>
            </w:r>
            <w:r>
              <w:rPr>
                <w:sz w:val="18"/>
              </w:rPr>
              <w:t>%</w:t>
            </w:r>
            <w:r>
              <w:rPr>
                <w:sz w:val="18"/>
              </w:rPr>
              <w:t>）</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利息资本化累计金额</w:t>
            </w:r>
            <w:r>
              <w:rPr>
                <w:sz w:val="18"/>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本期利息资本化金额</w:t>
            </w: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本期利息资本化率（</w:t>
            </w:r>
            <w:r>
              <w:rPr>
                <w:sz w:val="18"/>
              </w:rPr>
              <w:t>%</w:t>
            </w:r>
            <w:r>
              <w:rPr>
                <w:sz w:val="18"/>
              </w:rPr>
              <w:t>）</w:t>
            </w:r>
            <w:r>
              <w:rPr>
                <w:sz w:val="18"/>
              </w:rPr>
              <w:t xml:space="preserve"> </w:t>
            </w:r>
          </w:p>
        </w:tc>
        <w:tc>
          <w:tcPr>
            <w:tcW w:w="102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44" w:firstLine="0"/>
              <w:jc w:val="both"/>
            </w:pPr>
            <w:r>
              <w:rPr>
                <w:sz w:val="18"/>
              </w:rPr>
              <w:t>资金来源</w:t>
            </w:r>
            <w:r>
              <w:rPr>
                <w:sz w:val="18"/>
              </w:rPr>
              <w:t xml:space="preserve"> </w:t>
            </w:r>
          </w:p>
        </w:tc>
      </w:tr>
      <w:tr w:rsidR="00D21ED7">
        <w:trPr>
          <w:trHeight w:val="466"/>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分布式电站</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71.82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72.00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02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自筹</w:t>
            </w:r>
            <w:r>
              <w:rPr>
                <w:sz w:val="18"/>
              </w:rPr>
              <w:t xml:space="preserve"> </w:t>
            </w:r>
          </w:p>
        </w:tc>
      </w:tr>
      <w:tr w:rsidR="00D21ED7">
        <w:trPr>
          <w:trHeight w:val="466"/>
        </w:trPr>
        <w:tc>
          <w:tcPr>
            <w:tcW w:w="142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小</w:t>
            </w:r>
            <w:r>
              <w:rPr>
                <w:sz w:val="18"/>
              </w:rPr>
              <w:t xml:space="preserve">  </w:t>
            </w:r>
            <w:r>
              <w:rPr>
                <w:sz w:val="18"/>
              </w:rPr>
              <w:t>计</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02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bl>
    <w:p w:rsidR="00D21ED7" w:rsidRDefault="00DF333D">
      <w:pPr>
        <w:spacing w:after="112" w:line="259" w:lineRule="auto"/>
        <w:ind w:left="422" w:firstLine="0"/>
      </w:pPr>
      <w:r>
        <w:t xml:space="preserve"> </w:t>
      </w:r>
    </w:p>
    <w:p w:rsidR="00D21ED7" w:rsidRDefault="00DF333D">
      <w:pPr>
        <w:numPr>
          <w:ilvl w:val="0"/>
          <w:numId w:val="86"/>
        </w:numPr>
        <w:ind w:hanging="423"/>
      </w:pPr>
      <w:r>
        <w:t>使用权资产</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4515"/>
        <w:gridCol w:w="2780"/>
        <w:gridCol w:w="2391"/>
      </w:tblGrid>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45" w:firstLine="0"/>
              <w:jc w:val="center"/>
            </w:pPr>
            <w:r>
              <w:t>房屋及建筑物</w:t>
            </w: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44" w:firstLine="0"/>
              <w:jc w:val="center"/>
            </w:pPr>
            <w:r>
              <w:t>合</w:t>
            </w:r>
            <w:r>
              <w:t xml:space="preserve">  </w:t>
            </w:r>
            <w:r>
              <w:t>计</w:t>
            </w:r>
            <w:r>
              <w:t xml:space="preserve"> </w:t>
            </w:r>
          </w:p>
        </w:tc>
      </w:tr>
      <w:tr w:rsidR="00D21ED7">
        <w:trPr>
          <w:trHeight w:val="461"/>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账面原值</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期初数</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32,223,095.85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32,223,095.85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本期增加金额</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本期减少金额</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期末数</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32,223,095.85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32,223,095.85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累计折旧</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期初数</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4,123,137.55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4,123,137.55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本期增加金额</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1,364,000.64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1,364,000.64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计提</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1,364,000.64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1,364,000.64 </w:t>
            </w:r>
          </w:p>
        </w:tc>
      </w:tr>
      <w:tr w:rsidR="00D21ED7">
        <w:trPr>
          <w:trHeight w:val="461"/>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本期减少金额</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期末数</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5,487,138.19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5,487,138.19 </w:t>
            </w:r>
          </w:p>
        </w:tc>
      </w:tr>
      <w:tr w:rsidR="00D21ED7">
        <w:trPr>
          <w:trHeight w:val="466"/>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账面价值</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4514"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期末账面价值</w:t>
            </w:r>
            <w:r>
              <w:t xml:space="preserve"> </w:t>
            </w:r>
          </w:p>
        </w:tc>
        <w:tc>
          <w:tcPr>
            <w:tcW w:w="27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26,735,957.66 </w:t>
            </w:r>
          </w:p>
        </w:tc>
        <w:tc>
          <w:tcPr>
            <w:tcW w:w="239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26,735,957.66 </w:t>
            </w:r>
          </w:p>
        </w:tc>
      </w:tr>
    </w:tbl>
    <w:p w:rsidR="00D21ED7" w:rsidRDefault="00DF333D">
      <w:pPr>
        <w:spacing w:after="30" w:line="259" w:lineRule="auto"/>
        <w:ind w:left="-125" w:firstLine="0"/>
      </w:pPr>
      <w:r>
        <w:rPr>
          <w:rFonts w:ascii="Calibri" w:eastAsia="Calibri" w:hAnsi="Calibri" w:cs="Calibri"/>
          <w:noProof/>
          <w:sz w:val="22"/>
        </w:rPr>
        <w:lastRenderedPageBreak/>
        <mc:AlternateContent>
          <mc:Choice Requires="wpg">
            <w:drawing>
              <wp:inline distT="0" distB="0" distL="0" distR="0">
                <wp:extent cx="6150305" cy="301751"/>
                <wp:effectExtent l="0" t="0" r="0" b="0"/>
                <wp:docPr id="579013" name="Group 579013"/>
                <wp:cNvGraphicFramePr/>
                <a:graphic xmlns:a="http://schemas.openxmlformats.org/drawingml/2006/main">
                  <a:graphicData uri="http://schemas.microsoft.com/office/word/2010/wordprocessingGroup">
                    <wpg:wgp>
                      <wpg:cNvGrpSpPr/>
                      <wpg:grpSpPr>
                        <a:xfrm>
                          <a:off x="0" y="0"/>
                          <a:ext cx="6150305" cy="301751"/>
                          <a:chOff x="0" y="0"/>
                          <a:chExt cx="6150305" cy="301751"/>
                        </a:xfrm>
                      </wpg:grpSpPr>
                      <wps:wsp>
                        <wps:cNvPr id="53327" name="Rectangle 53327"/>
                        <wps:cNvSpPr/>
                        <wps:spPr>
                          <a:xfrm>
                            <a:off x="347472" y="79819"/>
                            <a:ext cx="1066111" cy="178369"/>
                          </a:xfrm>
                          <a:prstGeom prst="rect">
                            <a:avLst/>
                          </a:prstGeom>
                          <a:ln>
                            <a:noFill/>
                          </a:ln>
                        </wps:spPr>
                        <wps:txbx>
                          <w:txbxContent>
                            <w:p w:rsidR="00D21ED7" w:rsidRDefault="00DF333D">
                              <w:pPr>
                                <w:spacing w:after="160" w:line="259" w:lineRule="auto"/>
                                <w:ind w:left="0" w:firstLine="0"/>
                              </w:pPr>
                              <w:r>
                                <w:t>期初账面价值</w:t>
                              </w:r>
                            </w:p>
                          </w:txbxContent>
                        </wps:txbx>
                        <wps:bodyPr horzOverflow="overflow" vert="horz" lIns="0" tIns="0" rIns="0" bIns="0" rtlCol="0">
                          <a:noAutofit/>
                        </wps:bodyPr>
                      </wps:wsp>
                      <wps:wsp>
                        <wps:cNvPr id="53328" name="Rectangle 53328"/>
                        <wps:cNvSpPr/>
                        <wps:spPr>
                          <a:xfrm>
                            <a:off x="1146632" y="79819"/>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3329" name="Rectangle 53329"/>
                        <wps:cNvSpPr/>
                        <wps:spPr>
                          <a:xfrm>
                            <a:off x="3698697" y="79819"/>
                            <a:ext cx="1155296" cy="178369"/>
                          </a:xfrm>
                          <a:prstGeom prst="rect">
                            <a:avLst/>
                          </a:prstGeom>
                          <a:ln>
                            <a:noFill/>
                          </a:ln>
                        </wps:spPr>
                        <wps:txbx>
                          <w:txbxContent>
                            <w:p w:rsidR="00D21ED7" w:rsidRDefault="00DF333D">
                              <w:pPr>
                                <w:spacing w:after="160" w:line="259" w:lineRule="auto"/>
                                <w:ind w:left="0" w:firstLine="0"/>
                              </w:pPr>
                              <w:r>
                                <w:t>28,099,958.30</w:t>
                              </w:r>
                            </w:p>
                          </w:txbxContent>
                        </wps:txbx>
                        <wps:bodyPr horzOverflow="overflow" vert="horz" lIns="0" tIns="0" rIns="0" bIns="0" rtlCol="0">
                          <a:noAutofit/>
                        </wps:bodyPr>
                      </wps:wsp>
                      <wps:wsp>
                        <wps:cNvPr id="53330" name="Rectangle 53330"/>
                        <wps:cNvSpPr/>
                        <wps:spPr>
                          <a:xfrm>
                            <a:off x="4564710" y="79819"/>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3331" name="Rectangle 53331"/>
                        <wps:cNvSpPr/>
                        <wps:spPr>
                          <a:xfrm>
                            <a:off x="5217236" y="79819"/>
                            <a:ext cx="1155296" cy="178369"/>
                          </a:xfrm>
                          <a:prstGeom prst="rect">
                            <a:avLst/>
                          </a:prstGeom>
                          <a:ln>
                            <a:noFill/>
                          </a:ln>
                        </wps:spPr>
                        <wps:txbx>
                          <w:txbxContent>
                            <w:p w:rsidR="00D21ED7" w:rsidRDefault="00DF333D">
                              <w:pPr>
                                <w:spacing w:after="160" w:line="259" w:lineRule="auto"/>
                                <w:ind w:left="0" w:firstLine="0"/>
                              </w:pPr>
                              <w:r>
                                <w:t>28,099,958.30</w:t>
                              </w:r>
                            </w:p>
                          </w:txbxContent>
                        </wps:txbx>
                        <wps:bodyPr horzOverflow="overflow" vert="horz" lIns="0" tIns="0" rIns="0" bIns="0" rtlCol="0">
                          <a:noAutofit/>
                        </wps:bodyPr>
                      </wps:wsp>
                      <wps:wsp>
                        <wps:cNvPr id="53332" name="Rectangle 53332"/>
                        <wps:cNvSpPr/>
                        <wps:spPr>
                          <a:xfrm>
                            <a:off x="6083249" y="79819"/>
                            <a:ext cx="89185"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864" name="Shape 642864"/>
                        <wps:cNvSpPr/>
                        <wps:spPr>
                          <a:xfrm>
                            <a:off x="9144" y="0"/>
                            <a:ext cx="2854198" cy="9144"/>
                          </a:xfrm>
                          <a:custGeom>
                            <a:avLst/>
                            <a:gdLst/>
                            <a:ahLst/>
                            <a:cxnLst/>
                            <a:rect l="0" t="0" r="0" b="0"/>
                            <a:pathLst>
                              <a:path w="2854198" h="9144">
                                <a:moveTo>
                                  <a:pt x="0" y="0"/>
                                </a:moveTo>
                                <a:lnTo>
                                  <a:pt x="2854198" y="0"/>
                                </a:lnTo>
                                <a:lnTo>
                                  <a:pt x="2854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65" name="Shape 642865"/>
                        <wps:cNvSpPr/>
                        <wps:spPr>
                          <a:xfrm>
                            <a:off x="28632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66" name="Shape 642866"/>
                        <wps:cNvSpPr/>
                        <wps:spPr>
                          <a:xfrm>
                            <a:off x="2869387" y="0"/>
                            <a:ext cx="1759331" cy="9144"/>
                          </a:xfrm>
                          <a:custGeom>
                            <a:avLst/>
                            <a:gdLst/>
                            <a:ahLst/>
                            <a:cxnLst/>
                            <a:rect l="0" t="0" r="0" b="0"/>
                            <a:pathLst>
                              <a:path w="1759331" h="9144">
                                <a:moveTo>
                                  <a:pt x="0" y="0"/>
                                </a:moveTo>
                                <a:lnTo>
                                  <a:pt x="1759331" y="0"/>
                                </a:lnTo>
                                <a:lnTo>
                                  <a:pt x="17593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67" name="Shape 642867"/>
                        <wps:cNvSpPr/>
                        <wps:spPr>
                          <a:xfrm>
                            <a:off x="46287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68" name="Shape 642868"/>
                        <wps:cNvSpPr/>
                        <wps:spPr>
                          <a:xfrm>
                            <a:off x="4634815" y="0"/>
                            <a:ext cx="1515491" cy="9144"/>
                          </a:xfrm>
                          <a:custGeom>
                            <a:avLst/>
                            <a:gdLst/>
                            <a:ahLst/>
                            <a:cxnLst/>
                            <a:rect l="0" t="0" r="0" b="0"/>
                            <a:pathLst>
                              <a:path w="1515491" h="9144">
                                <a:moveTo>
                                  <a:pt x="0" y="0"/>
                                </a:moveTo>
                                <a:lnTo>
                                  <a:pt x="1515491" y="0"/>
                                </a:lnTo>
                                <a:lnTo>
                                  <a:pt x="1515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69" name="Shape 642869"/>
                        <wps:cNvSpPr/>
                        <wps:spPr>
                          <a:xfrm>
                            <a:off x="0" y="295656"/>
                            <a:ext cx="2863342" cy="9144"/>
                          </a:xfrm>
                          <a:custGeom>
                            <a:avLst/>
                            <a:gdLst/>
                            <a:ahLst/>
                            <a:cxnLst/>
                            <a:rect l="0" t="0" r="0" b="0"/>
                            <a:pathLst>
                              <a:path w="2863342" h="9144">
                                <a:moveTo>
                                  <a:pt x="0" y="0"/>
                                </a:moveTo>
                                <a:lnTo>
                                  <a:pt x="2863342" y="0"/>
                                </a:lnTo>
                                <a:lnTo>
                                  <a:pt x="28633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70" name="Shape 642870"/>
                        <wps:cNvSpPr/>
                        <wps:spPr>
                          <a:xfrm>
                            <a:off x="2863291" y="6096"/>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71" name="Shape 642871"/>
                        <wps:cNvSpPr/>
                        <wps:spPr>
                          <a:xfrm>
                            <a:off x="2863291" y="2956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72" name="Shape 642872"/>
                        <wps:cNvSpPr/>
                        <wps:spPr>
                          <a:xfrm>
                            <a:off x="2869387" y="295656"/>
                            <a:ext cx="1759331" cy="9144"/>
                          </a:xfrm>
                          <a:custGeom>
                            <a:avLst/>
                            <a:gdLst/>
                            <a:ahLst/>
                            <a:cxnLst/>
                            <a:rect l="0" t="0" r="0" b="0"/>
                            <a:pathLst>
                              <a:path w="1759331" h="9144">
                                <a:moveTo>
                                  <a:pt x="0" y="0"/>
                                </a:moveTo>
                                <a:lnTo>
                                  <a:pt x="1759331" y="0"/>
                                </a:lnTo>
                                <a:lnTo>
                                  <a:pt x="17593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73" name="Shape 642873"/>
                        <wps:cNvSpPr/>
                        <wps:spPr>
                          <a:xfrm>
                            <a:off x="4628718" y="6096"/>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74" name="Shape 642874"/>
                        <wps:cNvSpPr/>
                        <wps:spPr>
                          <a:xfrm>
                            <a:off x="4628718" y="2956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75" name="Shape 642875"/>
                        <wps:cNvSpPr/>
                        <wps:spPr>
                          <a:xfrm>
                            <a:off x="4634815" y="295656"/>
                            <a:ext cx="1515491" cy="9144"/>
                          </a:xfrm>
                          <a:custGeom>
                            <a:avLst/>
                            <a:gdLst/>
                            <a:ahLst/>
                            <a:cxnLst/>
                            <a:rect l="0" t="0" r="0" b="0"/>
                            <a:pathLst>
                              <a:path w="1515491" h="9144">
                                <a:moveTo>
                                  <a:pt x="0" y="0"/>
                                </a:moveTo>
                                <a:lnTo>
                                  <a:pt x="1515491" y="0"/>
                                </a:lnTo>
                                <a:lnTo>
                                  <a:pt x="1515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9013" style="width:484.276pt;height:23.7599pt;mso-position-horizontal-relative:char;mso-position-vertical-relative:line" coordsize="61503,3017">
                <v:rect id="Rectangle 53327" style="position:absolute;width:10661;height:1783;left:3474;top:798;" filled="f" stroked="f">
                  <v:textbox inset="0,0,0,0">
                    <w:txbxContent>
                      <w:p>
                        <w:pPr>
                          <w:spacing w:before="0" w:after="160" w:line="259" w:lineRule="auto"/>
                          <w:ind w:left="0" w:firstLine="0"/>
                        </w:pPr>
                        <w:r>
                          <w:rPr/>
                          <w:t xml:space="preserve">期初账面价值</w:t>
                        </w:r>
                      </w:p>
                    </w:txbxContent>
                  </v:textbox>
                </v:rect>
                <v:rect id="Rectangle 53328" style="position:absolute;width:891;height:1783;left:11466;top:798;" filled="f" stroked="f">
                  <v:textbox inset="0,0,0,0">
                    <w:txbxContent>
                      <w:p>
                        <w:pPr>
                          <w:spacing w:before="0" w:after="160" w:line="259" w:lineRule="auto"/>
                          <w:ind w:left="0" w:firstLine="0"/>
                        </w:pPr>
                        <w:r>
                          <w:rPr/>
                          <w:t xml:space="preserve"> </w:t>
                        </w:r>
                      </w:p>
                    </w:txbxContent>
                  </v:textbox>
                </v:rect>
                <v:rect id="Rectangle 53329" style="position:absolute;width:11552;height:1783;left:36986;top:798;" filled="f" stroked="f">
                  <v:textbox inset="0,0,0,0">
                    <w:txbxContent>
                      <w:p>
                        <w:pPr>
                          <w:spacing w:before="0" w:after="160" w:line="259" w:lineRule="auto"/>
                          <w:ind w:left="0" w:firstLine="0"/>
                        </w:pPr>
                        <w:r>
                          <w:rPr/>
                          <w:t xml:space="preserve">28,099,958.30</w:t>
                        </w:r>
                      </w:p>
                    </w:txbxContent>
                  </v:textbox>
                </v:rect>
                <v:rect id="Rectangle 53330" style="position:absolute;width:891;height:1783;left:45647;top:798;" filled="f" stroked="f">
                  <v:textbox inset="0,0,0,0">
                    <w:txbxContent>
                      <w:p>
                        <w:pPr>
                          <w:spacing w:before="0" w:after="160" w:line="259" w:lineRule="auto"/>
                          <w:ind w:left="0" w:firstLine="0"/>
                        </w:pPr>
                        <w:r>
                          <w:rPr/>
                          <w:t xml:space="preserve"> </w:t>
                        </w:r>
                      </w:p>
                    </w:txbxContent>
                  </v:textbox>
                </v:rect>
                <v:rect id="Rectangle 53331" style="position:absolute;width:11552;height:1783;left:52172;top:798;" filled="f" stroked="f">
                  <v:textbox inset="0,0,0,0">
                    <w:txbxContent>
                      <w:p>
                        <w:pPr>
                          <w:spacing w:before="0" w:after="160" w:line="259" w:lineRule="auto"/>
                          <w:ind w:left="0" w:firstLine="0"/>
                        </w:pPr>
                        <w:r>
                          <w:rPr/>
                          <w:t xml:space="preserve">28,099,958.30</w:t>
                        </w:r>
                      </w:p>
                    </w:txbxContent>
                  </v:textbox>
                </v:rect>
                <v:rect id="Rectangle 53332" style="position:absolute;width:891;height:1783;left:60832;top:798;" filled="f" stroked="f">
                  <v:textbox inset="0,0,0,0">
                    <w:txbxContent>
                      <w:p>
                        <w:pPr>
                          <w:spacing w:before="0" w:after="160" w:line="259" w:lineRule="auto"/>
                          <w:ind w:left="0" w:firstLine="0"/>
                        </w:pPr>
                        <w:r>
                          <w:rPr/>
                          <w:t xml:space="preserve"> </w:t>
                        </w:r>
                      </w:p>
                    </w:txbxContent>
                  </v:textbox>
                </v:rect>
                <v:shape id="Shape 642876" style="position:absolute;width:28541;height:91;left:91;top:0;" coordsize="2854198,9144" path="m0,0l2854198,0l2854198,9144l0,9144l0,0">
                  <v:stroke weight="0pt" endcap="flat" joinstyle="miter" miterlimit="10" on="false" color="#000000" opacity="0"/>
                  <v:fill on="true" color="#000000"/>
                </v:shape>
                <v:shape id="Shape 642877" style="position:absolute;width:91;height:91;left:28632;top:0;" coordsize="9144,9144" path="m0,0l9144,0l9144,9144l0,9144l0,0">
                  <v:stroke weight="0pt" endcap="flat" joinstyle="miter" miterlimit="10" on="false" color="#000000" opacity="0"/>
                  <v:fill on="true" color="#000000"/>
                </v:shape>
                <v:shape id="Shape 642878" style="position:absolute;width:17593;height:91;left:28693;top:0;" coordsize="1759331,9144" path="m0,0l1759331,0l1759331,9144l0,9144l0,0">
                  <v:stroke weight="0pt" endcap="flat" joinstyle="miter" miterlimit="10" on="false" color="#000000" opacity="0"/>
                  <v:fill on="true" color="#000000"/>
                </v:shape>
                <v:shape id="Shape 642879" style="position:absolute;width:91;height:91;left:46287;top:0;" coordsize="9144,9144" path="m0,0l9144,0l9144,9144l0,9144l0,0">
                  <v:stroke weight="0pt" endcap="flat" joinstyle="miter" miterlimit="10" on="false" color="#000000" opacity="0"/>
                  <v:fill on="true" color="#000000"/>
                </v:shape>
                <v:shape id="Shape 642880" style="position:absolute;width:15154;height:91;left:46348;top:0;" coordsize="1515491,9144" path="m0,0l1515491,0l1515491,9144l0,9144l0,0">
                  <v:stroke weight="0pt" endcap="flat" joinstyle="miter" miterlimit="10" on="false" color="#000000" opacity="0"/>
                  <v:fill on="true" color="#000000"/>
                </v:shape>
                <v:shape id="Shape 642881" style="position:absolute;width:28633;height:91;left:0;top:2956;" coordsize="2863342,9144" path="m0,0l2863342,0l2863342,9144l0,9144l0,0">
                  <v:stroke weight="0pt" endcap="flat" joinstyle="miter" miterlimit="10" on="false" color="#000000" opacity="0"/>
                  <v:fill on="true" color="#000000"/>
                </v:shape>
                <v:shape id="Shape 642882" style="position:absolute;width:91;height:2895;left:28632;top:60;" coordsize="9144,289560" path="m0,0l9144,0l9144,289560l0,289560l0,0">
                  <v:stroke weight="0pt" endcap="flat" joinstyle="miter" miterlimit="10" on="false" color="#000000" opacity="0"/>
                  <v:fill on="true" color="#000000"/>
                </v:shape>
                <v:shape id="Shape 642883" style="position:absolute;width:91;height:91;left:28632;top:2956;" coordsize="9144,9144" path="m0,0l9144,0l9144,9144l0,9144l0,0">
                  <v:stroke weight="0pt" endcap="flat" joinstyle="miter" miterlimit="10" on="false" color="#000000" opacity="0"/>
                  <v:fill on="true" color="#000000"/>
                </v:shape>
                <v:shape id="Shape 642884" style="position:absolute;width:17593;height:91;left:28693;top:2956;" coordsize="1759331,9144" path="m0,0l1759331,0l1759331,9144l0,9144l0,0">
                  <v:stroke weight="0pt" endcap="flat" joinstyle="miter" miterlimit="10" on="false" color="#000000" opacity="0"/>
                  <v:fill on="true" color="#000000"/>
                </v:shape>
                <v:shape id="Shape 642885" style="position:absolute;width:91;height:2895;left:46287;top:60;" coordsize="9144,289560" path="m0,0l9144,0l9144,289560l0,289560l0,0">
                  <v:stroke weight="0pt" endcap="flat" joinstyle="miter" miterlimit="10" on="false" color="#000000" opacity="0"/>
                  <v:fill on="true" color="#000000"/>
                </v:shape>
                <v:shape id="Shape 642886" style="position:absolute;width:91;height:91;left:46287;top:2956;" coordsize="9144,9144" path="m0,0l9144,0l9144,9144l0,9144l0,0">
                  <v:stroke weight="0pt" endcap="flat" joinstyle="miter" miterlimit="10" on="false" color="#000000" opacity="0"/>
                  <v:fill on="true" color="#000000"/>
                </v:shape>
                <v:shape id="Shape 642887" style="position:absolute;width:15154;height:91;left:46348;top:2956;" coordsize="1515491,9144" path="m0,0l1515491,0l1515491,9144l0,9144l0,0">
                  <v:stroke weight="0pt" endcap="flat" joinstyle="miter" miterlimit="10" on="false" color="#000000" opacity="0"/>
                  <v:fill on="true" color="#000000"/>
                </v:shape>
              </v:group>
            </w:pict>
          </mc:Fallback>
        </mc:AlternateContent>
      </w:r>
    </w:p>
    <w:p w:rsidR="00D21ED7" w:rsidRDefault="00DF333D">
      <w:pPr>
        <w:spacing w:after="111" w:line="259" w:lineRule="auto"/>
        <w:ind w:left="422" w:firstLine="0"/>
      </w:pPr>
      <w:r>
        <w:t xml:space="preserve"> </w:t>
      </w:r>
    </w:p>
    <w:p w:rsidR="00D21ED7" w:rsidRDefault="00DF333D">
      <w:pPr>
        <w:numPr>
          <w:ilvl w:val="0"/>
          <w:numId w:val="86"/>
        </w:numPr>
        <w:spacing w:after="107"/>
        <w:ind w:hanging="423"/>
      </w:pPr>
      <w:r>
        <w:t>无形资产</w:t>
      </w:r>
      <w:r>
        <w:t xml:space="preserve"> </w:t>
      </w:r>
    </w:p>
    <w:p w:rsidR="00D21ED7" w:rsidRDefault="00DF333D">
      <w:pPr>
        <w:numPr>
          <w:ilvl w:val="1"/>
          <w:numId w:val="86"/>
        </w:numPr>
        <w:ind w:hanging="423"/>
      </w:pPr>
      <w:r>
        <w:t>明细情况</w:t>
      </w:r>
      <w:r>
        <w:t xml:space="preserve"> </w:t>
      </w:r>
    </w:p>
    <w:tbl>
      <w:tblPr>
        <w:tblStyle w:val="TableGrid"/>
        <w:tblW w:w="9685" w:type="dxa"/>
        <w:tblInd w:w="-125" w:type="dxa"/>
        <w:tblCellMar>
          <w:top w:w="0" w:type="dxa"/>
          <w:left w:w="125" w:type="dxa"/>
          <w:bottom w:w="0" w:type="dxa"/>
          <w:right w:w="0" w:type="dxa"/>
        </w:tblCellMar>
        <w:tblLook w:val="04A0" w:firstRow="1" w:lastRow="0" w:firstColumn="1" w:lastColumn="0" w:noHBand="0" w:noVBand="1"/>
      </w:tblPr>
      <w:tblGrid>
        <w:gridCol w:w="3736"/>
        <w:gridCol w:w="1983"/>
        <w:gridCol w:w="1983"/>
        <w:gridCol w:w="1983"/>
      </w:tblGrid>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39" w:firstLine="0"/>
              <w:jc w:val="center"/>
            </w:pPr>
            <w:r>
              <w:t>土地使用权</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40" w:firstLine="0"/>
              <w:jc w:val="center"/>
            </w:pPr>
            <w:r>
              <w:t>排污权</w:t>
            </w:r>
            <w:r>
              <w:t xml:space="preserve">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40" w:firstLine="0"/>
              <w:jc w:val="center"/>
            </w:pPr>
            <w:r>
              <w:t>合</w:t>
            </w:r>
            <w:r>
              <w:t xml:space="preserve">  </w:t>
            </w:r>
            <w:r>
              <w:t>计</w:t>
            </w:r>
            <w:r>
              <w:t xml:space="preserve"> </w:t>
            </w:r>
          </w:p>
        </w:tc>
      </w:tr>
      <w:tr w:rsidR="00D21ED7">
        <w:trPr>
          <w:trHeight w:val="461"/>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账面原值</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期初数</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5,192,112.00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2,294,881.00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7,486,993.00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本期增加金额</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529,466.87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529,466.87 </w:t>
            </w:r>
          </w:p>
        </w:tc>
      </w:tr>
      <w:tr w:rsidR="00D21ED7">
        <w:trPr>
          <w:trHeight w:val="461"/>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购置</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529,466.87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529,466.87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本期减少金额</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期末数</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5,192,112.00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2,824,347.87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8,016,459.87 </w:t>
            </w:r>
          </w:p>
        </w:tc>
      </w:tr>
      <w:tr w:rsidR="00D21ED7">
        <w:trPr>
          <w:trHeight w:val="461"/>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累计摊销</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期初数</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1,382,875.44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1,528,518.46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2,911,393.90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本期增加金额</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122,016.48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416,673.96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538,690.44 </w:t>
            </w:r>
          </w:p>
        </w:tc>
      </w:tr>
      <w:tr w:rsidR="00D21ED7">
        <w:trPr>
          <w:trHeight w:val="461"/>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 xml:space="preserve">1) </w:t>
            </w:r>
            <w:r>
              <w:t>计提</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122,016.48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416,673.96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538,690.44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本期减少金额</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期末数</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1,504,891.92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1,945,192.42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3,450,084.34 </w:t>
            </w:r>
          </w:p>
        </w:tc>
      </w:tr>
      <w:tr w:rsidR="00D21ED7">
        <w:trPr>
          <w:trHeight w:val="461"/>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账面价值</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期末账面价值</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3,687,220.08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879,155.45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4,566,375.53 </w:t>
            </w:r>
          </w:p>
        </w:tc>
      </w:tr>
      <w:tr w:rsidR="00D21ED7">
        <w:trPr>
          <w:trHeight w:val="466"/>
        </w:trPr>
        <w:tc>
          <w:tcPr>
            <w:tcW w:w="37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期初账面价值</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3,809,236.56 </w:t>
            </w:r>
          </w:p>
        </w:tc>
        <w:tc>
          <w:tcPr>
            <w:tcW w:w="198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766,362.54 </w:t>
            </w:r>
          </w:p>
        </w:tc>
        <w:tc>
          <w:tcPr>
            <w:tcW w:w="198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4,575,599.10 </w:t>
            </w:r>
          </w:p>
        </w:tc>
      </w:tr>
    </w:tbl>
    <w:p w:rsidR="00D21ED7" w:rsidRDefault="00DF333D">
      <w:pPr>
        <w:numPr>
          <w:ilvl w:val="1"/>
          <w:numId w:val="86"/>
        </w:numPr>
        <w:spacing w:after="106"/>
        <w:ind w:hanging="423"/>
      </w:pPr>
      <w:r>
        <w:t>其他说明</w:t>
      </w:r>
      <w:r>
        <w:t xml:space="preserve"> </w:t>
      </w:r>
    </w:p>
    <w:p w:rsidR="00D21ED7" w:rsidRDefault="00DF333D">
      <w:pPr>
        <w:spacing w:line="376" w:lineRule="auto"/>
        <w:ind w:left="0" w:firstLine="422"/>
      </w:pPr>
      <w:r>
        <w:t>期末公司已有账面价值</w:t>
      </w:r>
      <w:r>
        <w:t xml:space="preserve"> 3,687,220.08 </w:t>
      </w:r>
      <w:r>
        <w:t>元的土地使用权用于银行借款抵押担保。详见本财务报表附注五</w:t>
      </w:r>
      <w:r>
        <w:t>(</w:t>
      </w:r>
      <w:r>
        <w:t>四</w:t>
      </w:r>
      <w:r>
        <w:t>)1</w:t>
      </w:r>
      <w:r>
        <w:t>之说明。</w:t>
      </w:r>
      <w:r>
        <w:t xml:space="preserve"> </w:t>
      </w:r>
    </w:p>
    <w:p w:rsidR="00D21ED7" w:rsidRDefault="00DF333D">
      <w:pPr>
        <w:spacing w:after="111" w:line="259" w:lineRule="auto"/>
        <w:ind w:left="422" w:firstLine="0"/>
      </w:pPr>
      <w:r>
        <w:t xml:space="preserve"> </w:t>
      </w:r>
    </w:p>
    <w:p w:rsidR="00D21ED7" w:rsidRDefault="00DF333D">
      <w:pPr>
        <w:numPr>
          <w:ilvl w:val="0"/>
          <w:numId w:val="86"/>
        </w:numPr>
        <w:ind w:hanging="423"/>
      </w:pPr>
      <w:r>
        <w:t>长期待摊费用</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1708"/>
        <w:gridCol w:w="1595"/>
        <w:gridCol w:w="1594"/>
        <w:gridCol w:w="1595"/>
        <w:gridCol w:w="1599"/>
        <w:gridCol w:w="1594"/>
      </w:tblGrid>
      <w:tr w:rsidR="00D21ED7">
        <w:trPr>
          <w:trHeight w:val="466"/>
        </w:trPr>
        <w:tc>
          <w:tcPr>
            <w:tcW w:w="170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5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269" w:firstLine="0"/>
              <w:jc w:val="right"/>
            </w:pPr>
            <w:r>
              <w:t>期初数</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59" w:firstLine="0"/>
              <w:jc w:val="right"/>
            </w:pPr>
            <w:r>
              <w:t>本期增加</w:t>
            </w:r>
            <w:r>
              <w:t xml:space="preserve"> </w:t>
            </w:r>
          </w:p>
        </w:tc>
        <w:tc>
          <w:tcPr>
            <w:tcW w:w="15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59" w:firstLine="0"/>
              <w:jc w:val="right"/>
            </w:pPr>
            <w:r>
              <w:t>本期摊销</w:t>
            </w: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64" w:firstLine="0"/>
              <w:jc w:val="right"/>
            </w:pPr>
            <w:r>
              <w:t>其他减少</w:t>
            </w:r>
            <w:r>
              <w:t xml:space="preserve"> </w:t>
            </w:r>
          </w:p>
        </w:tc>
        <w:tc>
          <w:tcPr>
            <w:tcW w:w="159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269" w:firstLine="0"/>
              <w:jc w:val="right"/>
            </w:pPr>
            <w:r>
              <w:t>期末数</w:t>
            </w:r>
            <w:r>
              <w:t xml:space="preserve"> </w:t>
            </w:r>
          </w:p>
        </w:tc>
      </w:tr>
      <w:tr w:rsidR="00D21ED7">
        <w:trPr>
          <w:trHeight w:val="557"/>
        </w:trPr>
        <w:tc>
          <w:tcPr>
            <w:tcW w:w="1709"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422"/>
              <w:jc w:val="both"/>
            </w:pPr>
            <w:r>
              <w:t>三期车间改造费</w:t>
            </w:r>
            <w:r>
              <w:t xml:space="preserve"> </w:t>
            </w:r>
          </w:p>
        </w:tc>
        <w:tc>
          <w:tcPr>
            <w:tcW w:w="159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right"/>
            </w:pPr>
            <w:r>
              <w:t>263,208.7</w:t>
            </w:r>
          </w:p>
          <w:p w:rsidR="00D21ED7" w:rsidRDefault="00DF333D">
            <w:pPr>
              <w:spacing w:after="0" w:line="259" w:lineRule="auto"/>
              <w:ind w:left="0" w:right="110" w:firstLine="0"/>
              <w:jc w:val="right"/>
            </w:pPr>
            <w:r>
              <w:t xml:space="preserve">3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59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7" w:firstLine="0"/>
              <w:jc w:val="right"/>
            </w:pPr>
            <w:r>
              <w:t>263,208.7</w:t>
            </w:r>
          </w:p>
          <w:p w:rsidR="00D21ED7" w:rsidRDefault="00DF333D">
            <w:pPr>
              <w:spacing w:after="0" w:line="259" w:lineRule="auto"/>
              <w:ind w:left="0" w:right="101" w:firstLine="0"/>
              <w:jc w:val="right"/>
            </w:pPr>
            <w:r>
              <w:t xml:space="preserve">3 </w:t>
            </w:r>
          </w:p>
        </w:tc>
        <w:tc>
          <w:tcPr>
            <w:tcW w:w="15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59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552"/>
        </w:trPr>
        <w:tc>
          <w:tcPr>
            <w:tcW w:w="1709"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422"/>
              <w:jc w:val="both"/>
            </w:pPr>
            <w:r>
              <w:t>云平台服务费</w:t>
            </w:r>
            <w:r>
              <w:t xml:space="preserve"> </w:t>
            </w:r>
          </w:p>
        </w:tc>
        <w:tc>
          <w:tcPr>
            <w:tcW w:w="159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right"/>
            </w:pPr>
            <w:r>
              <w:t>180,036.5</w:t>
            </w:r>
          </w:p>
          <w:p w:rsidR="00D21ED7" w:rsidRDefault="00DF333D">
            <w:pPr>
              <w:spacing w:after="0" w:line="259" w:lineRule="auto"/>
              <w:ind w:left="0" w:right="110" w:firstLine="0"/>
              <w:jc w:val="right"/>
            </w:pPr>
            <w:r>
              <w:t xml:space="preserve">8 </w:t>
            </w:r>
          </w:p>
        </w:tc>
        <w:tc>
          <w:tcPr>
            <w:tcW w:w="159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right"/>
            </w:pPr>
            <w:r>
              <w:t>241,993.5</w:t>
            </w:r>
          </w:p>
          <w:p w:rsidR="00D21ED7" w:rsidRDefault="00DF333D">
            <w:pPr>
              <w:spacing w:after="0" w:line="259" w:lineRule="auto"/>
              <w:ind w:left="0" w:right="106" w:firstLine="0"/>
              <w:jc w:val="right"/>
            </w:pPr>
            <w:r>
              <w:t xml:space="preserve">2 </w:t>
            </w:r>
          </w:p>
        </w:tc>
        <w:tc>
          <w:tcPr>
            <w:tcW w:w="159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7" w:firstLine="0"/>
              <w:jc w:val="right"/>
            </w:pPr>
            <w:r>
              <w:t>172,496.5</w:t>
            </w:r>
          </w:p>
          <w:p w:rsidR="00D21ED7" w:rsidRDefault="00DF333D">
            <w:pPr>
              <w:spacing w:after="0" w:line="259" w:lineRule="auto"/>
              <w:ind w:left="0" w:right="101" w:firstLine="0"/>
              <w:jc w:val="right"/>
            </w:pPr>
            <w:r>
              <w:t xml:space="preserve">6 </w:t>
            </w:r>
          </w:p>
        </w:tc>
        <w:tc>
          <w:tcPr>
            <w:tcW w:w="15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594"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06" w:firstLine="0"/>
              <w:jc w:val="right"/>
            </w:pPr>
            <w:r>
              <w:t>249,533.5</w:t>
            </w:r>
          </w:p>
          <w:p w:rsidR="00D21ED7" w:rsidRDefault="00DF333D">
            <w:pPr>
              <w:spacing w:after="0" w:line="259" w:lineRule="auto"/>
              <w:ind w:left="0" w:right="110" w:firstLine="0"/>
              <w:jc w:val="right"/>
            </w:pPr>
            <w:r>
              <w:t>4</w:t>
            </w:r>
            <w:r>
              <w:t xml:space="preserve"> </w:t>
            </w:r>
          </w:p>
        </w:tc>
      </w:tr>
      <w:tr w:rsidR="00D21ED7">
        <w:trPr>
          <w:trHeight w:val="557"/>
        </w:trPr>
        <w:tc>
          <w:tcPr>
            <w:tcW w:w="170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5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443,245.31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241,993.52 </w:t>
            </w:r>
          </w:p>
        </w:tc>
        <w:tc>
          <w:tcPr>
            <w:tcW w:w="159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right"/>
            </w:pPr>
            <w:r>
              <w:t xml:space="preserve">435,705.29 </w:t>
            </w:r>
          </w:p>
        </w:tc>
        <w:tc>
          <w:tcPr>
            <w:tcW w:w="15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594"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06" w:firstLine="0"/>
              <w:jc w:val="right"/>
            </w:pPr>
            <w:r>
              <w:t>249,533.5</w:t>
            </w:r>
          </w:p>
          <w:p w:rsidR="00D21ED7" w:rsidRDefault="00DF333D">
            <w:pPr>
              <w:spacing w:after="0" w:line="259" w:lineRule="auto"/>
              <w:ind w:left="0" w:right="110" w:firstLine="0"/>
              <w:jc w:val="right"/>
            </w:pPr>
            <w:r>
              <w:t xml:space="preserve">4 </w:t>
            </w:r>
          </w:p>
        </w:tc>
      </w:tr>
    </w:tbl>
    <w:p w:rsidR="00D21ED7" w:rsidRDefault="00DF333D">
      <w:pPr>
        <w:spacing w:after="0" w:line="259" w:lineRule="auto"/>
        <w:ind w:left="422" w:firstLine="0"/>
      </w:pPr>
      <w:r>
        <w:t xml:space="preserve"> </w:t>
      </w:r>
    </w:p>
    <w:p w:rsidR="00D21ED7" w:rsidRDefault="00DF333D">
      <w:pPr>
        <w:numPr>
          <w:ilvl w:val="0"/>
          <w:numId w:val="86"/>
        </w:numPr>
        <w:spacing w:after="106"/>
        <w:ind w:hanging="423"/>
      </w:pPr>
      <w:r>
        <w:lastRenderedPageBreak/>
        <w:t>递延所得税资产</w:t>
      </w:r>
      <w:r>
        <w:t xml:space="preserve"> </w:t>
      </w:r>
    </w:p>
    <w:p w:rsidR="00D21ED7" w:rsidRDefault="00DF333D">
      <w:pPr>
        <w:numPr>
          <w:ilvl w:val="0"/>
          <w:numId w:val="87"/>
        </w:numPr>
        <w:ind w:hanging="423"/>
      </w:pPr>
      <w:r>
        <w:t>未经抵销的递延所得税资产</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2569"/>
        <w:gridCol w:w="1839"/>
        <w:gridCol w:w="1719"/>
        <w:gridCol w:w="1844"/>
        <w:gridCol w:w="1714"/>
      </w:tblGrid>
      <w:tr w:rsidR="00D21ED7">
        <w:trPr>
          <w:trHeight w:val="350"/>
        </w:trPr>
        <w:tc>
          <w:tcPr>
            <w:tcW w:w="2569"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3558"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期末数</w:t>
            </w:r>
            <w:r>
              <w:t xml:space="preserve"> </w:t>
            </w:r>
          </w:p>
        </w:tc>
        <w:tc>
          <w:tcPr>
            <w:tcW w:w="3558"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20" w:firstLine="0"/>
              <w:jc w:val="center"/>
            </w:pPr>
            <w:r>
              <w:t>期初数</w:t>
            </w:r>
            <w:r>
              <w:t xml:space="preserve"> </w:t>
            </w:r>
          </w:p>
        </w:tc>
      </w:tr>
      <w:tr w:rsidR="00D21ED7">
        <w:trPr>
          <w:trHeight w:val="557"/>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83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可抵扣暂时性差异</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4" w:firstLine="0"/>
              <w:jc w:val="center"/>
            </w:pPr>
            <w:r>
              <w:t>递延所得税资产</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可抵扣暂时性差异</w:t>
            </w:r>
            <w:r>
              <w:t xml:space="preserve"> </w:t>
            </w:r>
          </w:p>
        </w:tc>
        <w:tc>
          <w:tcPr>
            <w:tcW w:w="1714"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9" w:firstLine="0"/>
              <w:jc w:val="center"/>
            </w:pPr>
            <w:r>
              <w:t>递延所得税资产</w:t>
            </w:r>
            <w:r>
              <w:t xml:space="preserve"> </w:t>
            </w:r>
          </w:p>
        </w:tc>
      </w:tr>
      <w:tr w:rsidR="00D21ED7">
        <w:trPr>
          <w:trHeight w:val="461"/>
        </w:trPr>
        <w:tc>
          <w:tcPr>
            <w:tcW w:w="256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资产减值准备</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5,073,928.62 </w:t>
            </w:r>
          </w:p>
        </w:tc>
        <w:tc>
          <w:tcPr>
            <w:tcW w:w="171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842,398.04 </w:t>
            </w:r>
          </w:p>
        </w:tc>
        <w:tc>
          <w:tcPr>
            <w:tcW w:w="18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2,935,633.58 </w:t>
            </w:r>
          </w:p>
        </w:tc>
        <w:tc>
          <w:tcPr>
            <w:tcW w:w="171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482,769.09 </w:t>
            </w:r>
          </w:p>
        </w:tc>
      </w:tr>
      <w:tr w:rsidR="00D21ED7">
        <w:trPr>
          <w:trHeight w:val="466"/>
        </w:trPr>
        <w:tc>
          <w:tcPr>
            <w:tcW w:w="256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内部交易未实现利润</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8,719,193.77 </w:t>
            </w:r>
          </w:p>
        </w:tc>
        <w:tc>
          <w:tcPr>
            <w:tcW w:w="171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1,307,879.07 </w:t>
            </w:r>
          </w:p>
        </w:tc>
        <w:tc>
          <w:tcPr>
            <w:tcW w:w="18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9,337,224.47 </w:t>
            </w:r>
          </w:p>
        </w:tc>
        <w:tc>
          <w:tcPr>
            <w:tcW w:w="171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1,400,583.67 </w:t>
            </w:r>
          </w:p>
        </w:tc>
      </w:tr>
      <w:tr w:rsidR="00D21ED7">
        <w:trPr>
          <w:trHeight w:val="466"/>
        </w:trPr>
        <w:tc>
          <w:tcPr>
            <w:tcW w:w="256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13,793,122.39 </w:t>
            </w:r>
          </w:p>
        </w:tc>
        <w:tc>
          <w:tcPr>
            <w:tcW w:w="171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2,150,277.11 </w:t>
            </w:r>
          </w:p>
        </w:tc>
        <w:tc>
          <w:tcPr>
            <w:tcW w:w="184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12,272,858.05 </w:t>
            </w:r>
          </w:p>
        </w:tc>
        <w:tc>
          <w:tcPr>
            <w:tcW w:w="171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1,883,352.76 </w:t>
            </w:r>
          </w:p>
        </w:tc>
      </w:tr>
    </w:tbl>
    <w:p w:rsidR="00D21ED7" w:rsidRDefault="00DF333D">
      <w:pPr>
        <w:numPr>
          <w:ilvl w:val="0"/>
          <w:numId w:val="87"/>
        </w:numPr>
        <w:ind w:hanging="423"/>
      </w:pPr>
      <w:r>
        <w:t>未确认递延所得税资产明细</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30" w:firstLine="0"/>
              <w:jc w:val="center"/>
            </w:pPr>
            <w:r>
              <w:t>期初数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固定资产减值准备</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45,481,031.90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45,035,060.94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可弥补亏损</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104,750.76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101,653.63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其他应收款坏账准备</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41,710.71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18,536.65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45,627,493.37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45,155,251.22 </w:t>
            </w:r>
          </w:p>
        </w:tc>
      </w:tr>
    </w:tbl>
    <w:p w:rsidR="00D21ED7" w:rsidRDefault="00DF333D">
      <w:pPr>
        <w:numPr>
          <w:ilvl w:val="0"/>
          <w:numId w:val="87"/>
        </w:numPr>
        <w:ind w:hanging="423"/>
      </w:pPr>
      <w:r>
        <w:t>未确认递延所得税资产的可抵扣亏损将于以下年度到期</w:t>
      </w:r>
      <w:r>
        <w:t xml:space="preserve"> </w:t>
      </w:r>
    </w:p>
    <w:tbl>
      <w:tblPr>
        <w:tblStyle w:val="TableGrid"/>
        <w:tblW w:w="9686" w:type="dxa"/>
        <w:tblInd w:w="-125" w:type="dxa"/>
        <w:tblCellMar>
          <w:top w:w="0" w:type="dxa"/>
          <w:left w:w="106" w:type="dxa"/>
          <w:bottom w:w="0" w:type="dxa"/>
          <w:right w:w="0" w:type="dxa"/>
        </w:tblCellMar>
        <w:tblLook w:val="04A0" w:firstRow="1" w:lastRow="0" w:firstColumn="1" w:lastColumn="0" w:noHBand="0" w:noVBand="1"/>
      </w:tblPr>
      <w:tblGrid>
        <w:gridCol w:w="2824"/>
        <w:gridCol w:w="2459"/>
        <w:gridCol w:w="2252"/>
        <w:gridCol w:w="2151"/>
      </w:tblGrid>
      <w:tr w:rsidR="00D21ED7">
        <w:trPr>
          <w:trHeight w:val="466"/>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年</w:t>
            </w:r>
            <w:r>
              <w:t xml:space="preserve">  </w:t>
            </w:r>
            <w:r>
              <w:t>份</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t>期末数</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center"/>
            </w:pPr>
            <w:r>
              <w:t>期初数</w:t>
            </w:r>
            <w: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center"/>
            </w:pPr>
            <w:r>
              <w:t>备注</w:t>
            </w:r>
            <w:r>
              <w:t xml:space="preserve"> </w:t>
            </w:r>
          </w:p>
        </w:tc>
      </w:tr>
      <w:tr w:rsidR="00D21ED7">
        <w:trPr>
          <w:trHeight w:val="466"/>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2023</w:t>
            </w:r>
            <w:r>
              <w:t>年</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2,112.41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2,112.41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r w:rsidR="00D21ED7">
        <w:trPr>
          <w:trHeight w:val="461"/>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2024</w:t>
            </w:r>
            <w:r>
              <w:t>年</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94,109.87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94,109.87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r w:rsidR="00D21ED7">
        <w:trPr>
          <w:trHeight w:val="466"/>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2025</w:t>
            </w:r>
            <w:r>
              <w:t>年</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2,050.57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2,050.57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r w:rsidR="00D21ED7">
        <w:trPr>
          <w:trHeight w:val="466"/>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2026</w:t>
            </w:r>
            <w:r>
              <w:t>年</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3,380.78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3,380.78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r w:rsidR="00D21ED7">
        <w:trPr>
          <w:trHeight w:val="461"/>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2027</w:t>
            </w:r>
            <w:r>
              <w:t>年</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3,097.13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r w:rsidR="00D21ED7">
        <w:trPr>
          <w:trHeight w:val="466"/>
        </w:trPr>
        <w:tc>
          <w:tcPr>
            <w:tcW w:w="28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合</w:t>
            </w:r>
            <w:r>
              <w:t xml:space="preserve">  </w:t>
            </w:r>
            <w:r>
              <w:t>计</w:t>
            </w:r>
            <w:r>
              <w:t xml:space="preserve"> </w:t>
            </w:r>
          </w:p>
        </w:tc>
        <w:tc>
          <w:tcPr>
            <w:tcW w:w="24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104,750.76 </w:t>
            </w:r>
          </w:p>
        </w:tc>
        <w:tc>
          <w:tcPr>
            <w:tcW w:w="225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101,653.63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bl>
    <w:p w:rsidR="00D21ED7" w:rsidRDefault="00DF333D">
      <w:pPr>
        <w:spacing w:after="112" w:line="259" w:lineRule="auto"/>
        <w:ind w:left="422" w:firstLine="0"/>
      </w:pPr>
      <w:r>
        <w:t xml:space="preserve"> </w:t>
      </w:r>
    </w:p>
    <w:p w:rsidR="00D21ED7" w:rsidRDefault="00DF333D">
      <w:pPr>
        <w:spacing w:after="106"/>
        <w:ind w:left="417"/>
      </w:pPr>
      <w:r>
        <w:t xml:space="preserve">16. </w:t>
      </w:r>
      <w:r>
        <w:t>其他非流动资产</w:t>
      </w:r>
      <w:r>
        <w:t xml:space="preserve"> </w:t>
      </w:r>
    </w:p>
    <w:p w:rsidR="00D21ED7" w:rsidRDefault="00DF333D">
      <w:pPr>
        <w:numPr>
          <w:ilvl w:val="0"/>
          <w:numId w:val="88"/>
        </w:numPr>
        <w:ind w:hanging="423"/>
      </w:pPr>
      <w:r>
        <w:t>明细情况</w:t>
      </w:r>
      <w:r>
        <w:t xml:space="preserve"> </w:t>
      </w:r>
    </w:p>
    <w:tbl>
      <w:tblPr>
        <w:tblStyle w:val="TableGrid"/>
        <w:tblW w:w="9685" w:type="dxa"/>
        <w:tblInd w:w="-125" w:type="dxa"/>
        <w:tblCellMar>
          <w:top w:w="83" w:type="dxa"/>
          <w:left w:w="125" w:type="dxa"/>
          <w:bottom w:w="0" w:type="dxa"/>
          <w:right w:w="14" w:type="dxa"/>
        </w:tblCellMar>
        <w:tblLook w:val="04A0" w:firstRow="1" w:lastRow="0" w:firstColumn="1" w:lastColumn="0" w:noHBand="0" w:noVBand="1"/>
      </w:tblPr>
      <w:tblGrid>
        <w:gridCol w:w="1882"/>
        <w:gridCol w:w="1268"/>
        <w:gridCol w:w="1167"/>
        <w:gridCol w:w="1263"/>
        <w:gridCol w:w="1469"/>
        <w:gridCol w:w="1167"/>
        <w:gridCol w:w="1469"/>
      </w:tblGrid>
      <w:tr w:rsidR="00D21ED7">
        <w:trPr>
          <w:trHeight w:val="350"/>
        </w:trPr>
        <w:tc>
          <w:tcPr>
            <w:tcW w:w="188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1268"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167" w:type="dxa"/>
            <w:tcBorders>
              <w:top w:val="single" w:sz="4" w:space="0" w:color="000000"/>
              <w:left w:val="nil"/>
              <w:bottom w:val="single" w:sz="4" w:space="0" w:color="000000"/>
              <w:right w:val="nil"/>
            </w:tcBorders>
          </w:tcPr>
          <w:p w:rsidR="00D21ED7" w:rsidRDefault="00DF333D">
            <w:pPr>
              <w:spacing w:after="0" w:line="259" w:lineRule="auto"/>
              <w:ind w:left="192" w:firstLine="0"/>
            </w:pPr>
            <w:r>
              <w:rPr>
                <w:sz w:val="18"/>
              </w:rPr>
              <w:t>期末数</w:t>
            </w:r>
            <w:r>
              <w:rPr>
                <w:sz w:val="18"/>
              </w:rPr>
              <w:t xml:space="preserve"> </w:t>
            </w:r>
          </w:p>
        </w:tc>
        <w:tc>
          <w:tcPr>
            <w:tcW w:w="1263"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469"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167" w:type="dxa"/>
            <w:tcBorders>
              <w:top w:val="single" w:sz="4" w:space="0" w:color="000000"/>
              <w:left w:val="nil"/>
              <w:bottom w:val="single" w:sz="4" w:space="0" w:color="000000"/>
              <w:right w:val="nil"/>
            </w:tcBorders>
          </w:tcPr>
          <w:p w:rsidR="00D21ED7" w:rsidRDefault="00DF333D">
            <w:pPr>
              <w:spacing w:after="0" w:line="259" w:lineRule="auto"/>
              <w:ind w:left="192" w:firstLine="0"/>
            </w:pPr>
            <w:r>
              <w:rPr>
                <w:sz w:val="18"/>
              </w:rPr>
              <w:t>期初数</w:t>
            </w:r>
            <w:r>
              <w:rPr>
                <w:sz w:val="18"/>
              </w:rPr>
              <w:t xml:space="preserve"> </w:t>
            </w:r>
          </w:p>
        </w:tc>
        <w:tc>
          <w:tcPr>
            <w:tcW w:w="146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26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58" w:firstLine="0"/>
            </w:pPr>
            <w:r>
              <w:rPr>
                <w:sz w:val="18"/>
              </w:rPr>
              <w:t>账面余额</w:t>
            </w:r>
            <w:r>
              <w:rPr>
                <w:sz w:val="18"/>
              </w:rPr>
              <w:t xml:space="preserve"> </w:t>
            </w:r>
          </w:p>
        </w:tc>
        <w:tc>
          <w:tcPr>
            <w:tcW w:w="116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96" w:firstLine="0"/>
            </w:pPr>
            <w:r>
              <w:rPr>
                <w:sz w:val="18"/>
              </w:rPr>
              <w:t>减值准备</w:t>
            </w:r>
            <w:r>
              <w:rPr>
                <w:sz w:val="18"/>
              </w:rPr>
              <w:t xml:space="preserve"> </w:t>
            </w:r>
          </w:p>
        </w:tc>
        <w:tc>
          <w:tcPr>
            <w:tcW w:w="126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54" w:firstLine="0"/>
            </w:pPr>
            <w:r>
              <w:rPr>
                <w:sz w:val="18"/>
              </w:rPr>
              <w:t>账面价值</w:t>
            </w:r>
            <w:r>
              <w:rPr>
                <w:sz w:val="18"/>
              </w:rPr>
              <w:t xml:space="preserve"> </w:t>
            </w:r>
          </w:p>
        </w:tc>
        <w:tc>
          <w:tcPr>
            <w:tcW w:w="146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7" w:firstLine="0"/>
              <w:jc w:val="center"/>
            </w:pPr>
            <w:r>
              <w:rPr>
                <w:sz w:val="18"/>
              </w:rPr>
              <w:t>账面余额</w:t>
            </w:r>
            <w:r>
              <w:rPr>
                <w:sz w:val="18"/>
              </w:rPr>
              <w:t xml:space="preserve"> </w:t>
            </w:r>
          </w:p>
        </w:tc>
        <w:tc>
          <w:tcPr>
            <w:tcW w:w="116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96" w:firstLine="0"/>
            </w:pPr>
            <w:r>
              <w:rPr>
                <w:sz w:val="18"/>
              </w:rPr>
              <w:t>减值准备</w:t>
            </w:r>
            <w:r>
              <w:rPr>
                <w:sz w:val="18"/>
              </w:rPr>
              <w:t xml:space="preserve"> </w:t>
            </w:r>
          </w:p>
        </w:tc>
        <w:tc>
          <w:tcPr>
            <w:tcW w:w="1469"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06" w:firstLine="0"/>
              <w:jc w:val="center"/>
            </w:pPr>
            <w:r>
              <w:rPr>
                <w:sz w:val="18"/>
              </w:rPr>
              <w:t>账面价值</w:t>
            </w:r>
            <w:r>
              <w:rPr>
                <w:sz w:val="18"/>
              </w:rPr>
              <w:t xml:space="preserve"> </w:t>
            </w:r>
          </w:p>
        </w:tc>
      </w:tr>
      <w:tr w:rsidR="00D21ED7">
        <w:trPr>
          <w:trHeight w:val="466"/>
        </w:trPr>
        <w:tc>
          <w:tcPr>
            <w:tcW w:w="18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待拆迁电站</w:t>
            </w:r>
            <w:r>
              <w:rPr>
                <w:sz w:val="18"/>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1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2,398,150.72 </w:t>
            </w:r>
          </w:p>
        </w:tc>
        <w:tc>
          <w:tcPr>
            <w:tcW w:w="11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46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2,398,150.72 </w:t>
            </w:r>
          </w:p>
        </w:tc>
      </w:tr>
      <w:tr w:rsidR="00D21ED7">
        <w:trPr>
          <w:trHeight w:val="466"/>
        </w:trPr>
        <w:tc>
          <w:tcPr>
            <w:tcW w:w="18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合同资产</w:t>
            </w:r>
            <w:r>
              <w:rPr>
                <w:sz w:val="18"/>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289,539.03 </w:t>
            </w:r>
          </w:p>
        </w:tc>
        <w:tc>
          <w:tcPr>
            <w:tcW w:w="11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14,476.95 </w:t>
            </w:r>
          </w:p>
        </w:tc>
        <w:tc>
          <w:tcPr>
            <w:tcW w:w="126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275,062.08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854,269.57 </w:t>
            </w:r>
          </w:p>
        </w:tc>
        <w:tc>
          <w:tcPr>
            <w:tcW w:w="11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42,713.48 </w:t>
            </w:r>
          </w:p>
        </w:tc>
        <w:tc>
          <w:tcPr>
            <w:tcW w:w="146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811,556.09 </w:t>
            </w:r>
          </w:p>
        </w:tc>
      </w:tr>
      <w:tr w:rsidR="00D21ED7">
        <w:trPr>
          <w:trHeight w:val="461"/>
        </w:trPr>
        <w:tc>
          <w:tcPr>
            <w:tcW w:w="18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289,539.03 </w:t>
            </w:r>
          </w:p>
        </w:tc>
        <w:tc>
          <w:tcPr>
            <w:tcW w:w="11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14,476.95 </w:t>
            </w:r>
          </w:p>
        </w:tc>
        <w:tc>
          <w:tcPr>
            <w:tcW w:w="126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275,062.08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3,252,420.29 </w:t>
            </w:r>
          </w:p>
        </w:tc>
        <w:tc>
          <w:tcPr>
            <w:tcW w:w="11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42,713.48 </w:t>
            </w:r>
          </w:p>
        </w:tc>
        <w:tc>
          <w:tcPr>
            <w:tcW w:w="146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3,209,706.81 </w:t>
            </w:r>
          </w:p>
        </w:tc>
      </w:tr>
    </w:tbl>
    <w:p w:rsidR="00D21ED7" w:rsidRDefault="00DF333D">
      <w:pPr>
        <w:numPr>
          <w:ilvl w:val="0"/>
          <w:numId w:val="88"/>
        </w:numPr>
        <w:spacing w:after="106"/>
        <w:ind w:hanging="423"/>
      </w:pPr>
      <w:r>
        <w:t>合同资产</w:t>
      </w:r>
      <w:r>
        <w:t xml:space="preserve"> </w:t>
      </w:r>
    </w:p>
    <w:p w:rsidR="00D21ED7" w:rsidRDefault="00DF333D">
      <w:pPr>
        <w:numPr>
          <w:ilvl w:val="0"/>
          <w:numId w:val="89"/>
        </w:numPr>
        <w:ind w:left="724" w:hanging="317"/>
      </w:pPr>
      <w:r>
        <w:lastRenderedPageBreak/>
        <w:t>明细情况</w:t>
      </w:r>
      <w:r>
        <w:t xml:space="preserve"> </w:t>
      </w:r>
    </w:p>
    <w:tbl>
      <w:tblPr>
        <w:tblStyle w:val="TableGrid"/>
        <w:tblW w:w="9685" w:type="dxa"/>
        <w:tblInd w:w="-125" w:type="dxa"/>
        <w:tblCellMar>
          <w:top w:w="63" w:type="dxa"/>
          <w:left w:w="125" w:type="dxa"/>
          <w:bottom w:w="0" w:type="dxa"/>
          <w:right w:w="0" w:type="dxa"/>
        </w:tblCellMar>
        <w:tblLook w:val="04A0" w:firstRow="1" w:lastRow="0" w:firstColumn="1" w:lastColumn="0" w:noHBand="0" w:noVBand="1"/>
      </w:tblPr>
      <w:tblGrid>
        <w:gridCol w:w="1670"/>
        <w:gridCol w:w="1335"/>
        <w:gridCol w:w="1340"/>
        <w:gridCol w:w="1335"/>
        <w:gridCol w:w="1335"/>
        <w:gridCol w:w="1335"/>
        <w:gridCol w:w="1335"/>
      </w:tblGrid>
      <w:tr w:rsidR="00D21ED7">
        <w:trPr>
          <w:trHeight w:val="350"/>
        </w:trPr>
        <w:tc>
          <w:tcPr>
            <w:tcW w:w="167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33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674" w:type="dxa"/>
            <w:gridSpan w:val="2"/>
            <w:tcBorders>
              <w:top w:val="single" w:sz="4" w:space="0" w:color="000000"/>
              <w:left w:val="nil"/>
              <w:bottom w:val="single" w:sz="4" w:space="0" w:color="000000"/>
              <w:right w:val="single" w:sz="4" w:space="0" w:color="000000"/>
            </w:tcBorders>
          </w:tcPr>
          <w:p w:rsidR="00D21ED7" w:rsidRDefault="00DF333D">
            <w:pPr>
              <w:spacing w:after="0" w:line="259" w:lineRule="auto"/>
              <w:ind w:left="235" w:firstLine="0"/>
            </w:pPr>
            <w:r>
              <w:t>期末数</w:t>
            </w:r>
            <w:r>
              <w:t xml:space="preserve"> </w:t>
            </w:r>
          </w:p>
        </w:tc>
        <w:tc>
          <w:tcPr>
            <w:tcW w:w="133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670" w:type="dxa"/>
            <w:gridSpan w:val="2"/>
            <w:tcBorders>
              <w:top w:val="single" w:sz="4" w:space="0" w:color="000000"/>
              <w:left w:val="nil"/>
              <w:bottom w:val="single" w:sz="4" w:space="0" w:color="000000"/>
              <w:right w:val="nil"/>
            </w:tcBorders>
          </w:tcPr>
          <w:p w:rsidR="00D21ED7" w:rsidRDefault="00DF333D">
            <w:pPr>
              <w:spacing w:after="0" w:line="259" w:lineRule="auto"/>
              <w:ind w:left="235" w:firstLine="0"/>
            </w:pPr>
            <w:r>
              <w:t>期初数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33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30" w:firstLine="0"/>
            </w:pPr>
            <w:r>
              <w:t>账面余额</w:t>
            </w:r>
            <w:r>
              <w:t xml:space="preserve"> </w:t>
            </w:r>
          </w:p>
        </w:tc>
        <w:tc>
          <w:tcPr>
            <w:tcW w:w="134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25" w:firstLine="0"/>
            </w:pPr>
            <w:r>
              <w:t>减值准备</w:t>
            </w:r>
            <w:r>
              <w:t xml:space="preserve"> </w:t>
            </w:r>
          </w:p>
        </w:tc>
        <w:tc>
          <w:tcPr>
            <w:tcW w:w="133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25" w:firstLine="0"/>
            </w:pPr>
            <w:r>
              <w:t>账面价值</w:t>
            </w:r>
            <w:r>
              <w:t xml:space="preserve"> </w:t>
            </w:r>
          </w:p>
        </w:tc>
        <w:tc>
          <w:tcPr>
            <w:tcW w:w="133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30" w:firstLine="0"/>
            </w:pPr>
            <w:r>
              <w:t>账面余额</w:t>
            </w:r>
            <w:r>
              <w:t xml:space="preserve"> </w:t>
            </w:r>
          </w:p>
        </w:tc>
        <w:tc>
          <w:tcPr>
            <w:tcW w:w="133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30" w:firstLine="0"/>
            </w:pPr>
            <w:r>
              <w:t>减值准备</w:t>
            </w:r>
            <w:r>
              <w:t xml:space="preserve"> </w:t>
            </w:r>
          </w:p>
        </w:tc>
        <w:tc>
          <w:tcPr>
            <w:tcW w:w="1335" w:type="dxa"/>
            <w:tcBorders>
              <w:top w:val="single" w:sz="4" w:space="0" w:color="000000"/>
              <w:left w:val="single" w:sz="4" w:space="0" w:color="000000"/>
              <w:bottom w:val="single" w:sz="4" w:space="0" w:color="000000"/>
              <w:right w:val="nil"/>
            </w:tcBorders>
          </w:tcPr>
          <w:p w:rsidR="00D21ED7" w:rsidRDefault="00DF333D">
            <w:pPr>
              <w:spacing w:after="0" w:line="259" w:lineRule="auto"/>
              <w:ind w:left="130" w:firstLine="0"/>
            </w:pPr>
            <w:r>
              <w:t>账面价值</w:t>
            </w:r>
            <w:r>
              <w:t xml:space="preserve"> </w:t>
            </w:r>
          </w:p>
        </w:tc>
      </w:tr>
      <w:tr w:rsidR="00D21ED7">
        <w:trPr>
          <w:trHeight w:val="461"/>
        </w:trPr>
        <w:tc>
          <w:tcPr>
            <w:tcW w:w="16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应收质保金</w:t>
            </w:r>
            <w: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3" w:firstLine="0"/>
            </w:pPr>
            <w:r>
              <w:t xml:space="preserve">289,539.03 </w:t>
            </w:r>
          </w:p>
        </w:tc>
        <w:tc>
          <w:tcPr>
            <w:tcW w:w="13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14,476.95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t xml:space="preserve">275,062.08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3" w:firstLine="0"/>
            </w:pPr>
            <w:r>
              <w:t xml:space="preserve">854,269.57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42,713.48 </w:t>
            </w:r>
          </w:p>
        </w:tc>
        <w:tc>
          <w:tcPr>
            <w:tcW w:w="133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3" w:firstLine="0"/>
            </w:pPr>
            <w:r>
              <w:t xml:space="preserve">811,556.09 </w:t>
            </w:r>
          </w:p>
        </w:tc>
      </w:tr>
      <w:tr w:rsidR="00D21ED7">
        <w:trPr>
          <w:trHeight w:val="466"/>
        </w:trPr>
        <w:tc>
          <w:tcPr>
            <w:tcW w:w="167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3" w:firstLine="0"/>
            </w:pPr>
            <w:r>
              <w:t xml:space="preserve">289,539.03 </w:t>
            </w:r>
          </w:p>
        </w:tc>
        <w:tc>
          <w:tcPr>
            <w:tcW w:w="13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14,476.95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t xml:space="preserve">275,062.08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3" w:firstLine="0"/>
            </w:pPr>
            <w:r>
              <w:t xml:space="preserve">854,269.57 </w:t>
            </w:r>
          </w:p>
        </w:tc>
        <w:tc>
          <w:tcPr>
            <w:tcW w:w="13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42,713.48 </w:t>
            </w:r>
          </w:p>
        </w:tc>
        <w:tc>
          <w:tcPr>
            <w:tcW w:w="133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3" w:firstLine="0"/>
            </w:pPr>
            <w:r>
              <w:t xml:space="preserve">811,556.09 </w:t>
            </w:r>
          </w:p>
        </w:tc>
      </w:tr>
    </w:tbl>
    <w:p w:rsidR="00D21ED7" w:rsidRDefault="00DF333D">
      <w:pPr>
        <w:numPr>
          <w:ilvl w:val="0"/>
          <w:numId w:val="89"/>
        </w:numPr>
        <w:spacing w:after="106"/>
        <w:ind w:left="724" w:hanging="317"/>
      </w:pPr>
      <w:r>
        <w:t>合同资产减值准备计提情况</w:t>
      </w:r>
      <w:r>
        <w:t xml:space="preserve"> </w:t>
      </w:r>
    </w:p>
    <w:p w:rsidR="00D21ED7" w:rsidRDefault="00DF333D">
      <w:pPr>
        <w:numPr>
          <w:ilvl w:val="0"/>
          <w:numId w:val="90"/>
        </w:numPr>
        <w:ind w:left="724" w:hanging="317"/>
      </w:pPr>
      <w:r>
        <w:t>明细情况</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1555"/>
        <w:gridCol w:w="1475"/>
        <w:gridCol w:w="1450"/>
        <w:gridCol w:w="754"/>
        <w:gridCol w:w="778"/>
        <w:gridCol w:w="1561"/>
        <w:gridCol w:w="792"/>
        <w:gridCol w:w="1320"/>
      </w:tblGrid>
      <w:tr w:rsidR="00D21ED7">
        <w:trPr>
          <w:trHeight w:val="350"/>
        </w:trPr>
        <w:tc>
          <w:tcPr>
            <w:tcW w:w="1556"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475"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期初数</w:t>
            </w:r>
            <w:r>
              <w:t xml:space="preserve"> </w:t>
            </w:r>
          </w:p>
        </w:tc>
        <w:tc>
          <w:tcPr>
            <w:tcW w:w="2204"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本期增加</w:t>
            </w:r>
            <w:r>
              <w:t xml:space="preserve"> </w:t>
            </w:r>
          </w:p>
        </w:tc>
        <w:tc>
          <w:tcPr>
            <w:tcW w:w="778"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561" w:type="dxa"/>
            <w:tcBorders>
              <w:top w:val="single" w:sz="4" w:space="0" w:color="000000"/>
              <w:left w:val="nil"/>
              <w:bottom w:val="single" w:sz="4" w:space="0" w:color="000000"/>
              <w:right w:val="nil"/>
            </w:tcBorders>
          </w:tcPr>
          <w:p w:rsidR="00D21ED7" w:rsidRDefault="00DF333D">
            <w:pPr>
              <w:spacing w:after="0" w:line="259" w:lineRule="auto"/>
              <w:ind w:left="240" w:firstLine="0"/>
            </w:pPr>
            <w:r>
              <w:t>本期减少</w:t>
            </w:r>
            <w:r>
              <w:t xml:space="preserve"> </w:t>
            </w:r>
          </w:p>
        </w:tc>
        <w:tc>
          <w:tcPr>
            <w:tcW w:w="792"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320"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21" w:firstLine="0"/>
            </w:pPr>
            <w:r>
              <w:t>期末数</w:t>
            </w:r>
            <w:r>
              <w:t xml:space="preserve"> </w:t>
            </w:r>
          </w:p>
        </w:tc>
      </w:tr>
      <w:tr w:rsidR="00D21ED7">
        <w:trPr>
          <w:trHeight w:val="35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45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6" w:firstLine="0"/>
              <w:jc w:val="center"/>
            </w:pPr>
            <w:r>
              <w:t>计提</w:t>
            </w:r>
            <w:r>
              <w:t xml:space="preserve"> </w:t>
            </w:r>
          </w:p>
        </w:tc>
        <w:tc>
          <w:tcPr>
            <w:tcW w:w="75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43" w:firstLine="0"/>
              <w:jc w:val="both"/>
            </w:pPr>
            <w:r>
              <w:t>其他</w:t>
            </w:r>
            <w:r>
              <w:t xml:space="preserve"> </w:t>
            </w:r>
          </w:p>
        </w:tc>
        <w:tc>
          <w:tcPr>
            <w:tcW w:w="77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3" w:firstLine="0"/>
            </w:pPr>
            <w:r>
              <w:t>转回</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34" w:firstLine="0"/>
            </w:pPr>
            <w:r>
              <w:t>转销或核销</w:t>
            </w:r>
            <w:r>
              <w:t xml:space="preserve"> </w:t>
            </w:r>
          </w:p>
        </w:tc>
        <w:tc>
          <w:tcPr>
            <w:tcW w:w="79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3" w:firstLine="0"/>
            </w:pPr>
            <w:r>
              <w:t>其他</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557"/>
        </w:trPr>
        <w:tc>
          <w:tcPr>
            <w:tcW w:w="155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按组合计提减值准备</w:t>
            </w:r>
            <w:r>
              <w:t xml:space="preserve"> </w:t>
            </w:r>
          </w:p>
        </w:tc>
        <w:tc>
          <w:tcPr>
            <w:tcW w:w="14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42,713.48 </w:t>
            </w:r>
          </w:p>
        </w:tc>
        <w:tc>
          <w:tcPr>
            <w:tcW w:w="14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-28,236.53 </w:t>
            </w:r>
          </w:p>
        </w:tc>
        <w:tc>
          <w:tcPr>
            <w:tcW w:w="75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79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14,476.95 </w:t>
            </w:r>
          </w:p>
        </w:tc>
      </w:tr>
      <w:tr w:rsidR="00D21ED7">
        <w:trPr>
          <w:trHeight w:val="466"/>
        </w:trPr>
        <w:tc>
          <w:tcPr>
            <w:tcW w:w="155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4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42,713.48 </w:t>
            </w:r>
          </w:p>
        </w:tc>
        <w:tc>
          <w:tcPr>
            <w:tcW w:w="14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-28,236.53 </w:t>
            </w:r>
          </w:p>
        </w:tc>
        <w:tc>
          <w:tcPr>
            <w:tcW w:w="75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79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14,476.95 </w:t>
            </w:r>
          </w:p>
        </w:tc>
      </w:tr>
    </w:tbl>
    <w:p w:rsidR="00D21ED7" w:rsidRDefault="00DF333D">
      <w:pPr>
        <w:numPr>
          <w:ilvl w:val="0"/>
          <w:numId w:val="90"/>
        </w:numPr>
        <w:ind w:left="724" w:hanging="317"/>
      </w:pPr>
      <w:r>
        <w:t>采用组合计提减值准备的合同资产</w:t>
      </w:r>
      <w:r>
        <w:t xml:space="preserve"> </w:t>
      </w:r>
    </w:p>
    <w:tbl>
      <w:tblPr>
        <w:tblStyle w:val="TableGrid"/>
        <w:tblW w:w="9686" w:type="dxa"/>
        <w:tblInd w:w="-125" w:type="dxa"/>
        <w:tblCellMar>
          <w:top w:w="63" w:type="dxa"/>
          <w:left w:w="125" w:type="dxa"/>
          <w:bottom w:w="0" w:type="dxa"/>
          <w:right w:w="0" w:type="dxa"/>
        </w:tblCellMar>
        <w:tblLook w:val="04A0" w:firstRow="1" w:lastRow="0" w:firstColumn="1" w:lastColumn="0" w:noHBand="0" w:noVBand="1"/>
      </w:tblPr>
      <w:tblGrid>
        <w:gridCol w:w="2233"/>
        <w:gridCol w:w="2305"/>
        <w:gridCol w:w="2569"/>
        <w:gridCol w:w="2579"/>
      </w:tblGrid>
      <w:tr w:rsidR="00D21ED7">
        <w:trPr>
          <w:trHeight w:val="351"/>
        </w:trPr>
        <w:tc>
          <w:tcPr>
            <w:tcW w:w="223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30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569" w:type="dxa"/>
            <w:tcBorders>
              <w:top w:val="single" w:sz="4" w:space="0" w:color="000000"/>
              <w:left w:val="nil"/>
              <w:bottom w:val="single" w:sz="4" w:space="0" w:color="000000"/>
              <w:right w:val="nil"/>
            </w:tcBorders>
          </w:tcPr>
          <w:p w:rsidR="00D21ED7" w:rsidRDefault="00DF333D">
            <w:pPr>
              <w:spacing w:after="0" w:line="259" w:lineRule="auto"/>
              <w:ind w:left="149" w:firstLine="0"/>
              <w:jc w:val="center"/>
            </w:pPr>
            <w:r>
              <w:t>期末数</w:t>
            </w:r>
            <w:r>
              <w:t xml:space="preserve"> </w:t>
            </w:r>
          </w:p>
        </w:tc>
        <w:tc>
          <w:tcPr>
            <w:tcW w:w="257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30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账面余额</w:t>
            </w:r>
            <w:r>
              <w:t xml:space="preserve"> </w:t>
            </w:r>
          </w:p>
        </w:tc>
        <w:tc>
          <w:tcPr>
            <w:tcW w:w="256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减值准备</w:t>
            </w:r>
            <w:r>
              <w:t xml:space="preserve"> </w:t>
            </w:r>
          </w:p>
        </w:tc>
        <w:tc>
          <w:tcPr>
            <w:tcW w:w="2579"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4" w:firstLine="0"/>
              <w:jc w:val="center"/>
            </w:pPr>
            <w:r>
              <w:t>计提比例（</w:t>
            </w:r>
            <w:r>
              <w:t>%</w:t>
            </w:r>
            <w:r>
              <w:t>）</w:t>
            </w:r>
            <w:r>
              <w:t xml:space="preserve"> </w:t>
            </w:r>
          </w:p>
        </w:tc>
      </w:tr>
      <w:tr w:rsidR="00D21ED7">
        <w:trPr>
          <w:trHeight w:val="461"/>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质保金组合</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289,539.03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14,476.95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289,539.03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14,476.95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bl>
    <w:p w:rsidR="00D21ED7" w:rsidRDefault="00DF333D">
      <w:pPr>
        <w:spacing w:after="112" w:line="259" w:lineRule="auto"/>
        <w:ind w:left="422" w:firstLine="0"/>
      </w:pPr>
      <w:r>
        <w:t xml:space="preserve"> </w:t>
      </w:r>
    </w:p>
    <w:p w:rsidR="00D21ED7" w:rsidRDefault="00DF333D">
      <w:pPr>
        <w:numPr>
          <w:ilvl w:val="0"/>
          <w:numId w:val="91"/>
        </w:numPr>
        <w:ind w:hanging="423"/>
      </w:pPr>
      <w:r>
        <w:t>短期借款</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抵押借款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10,490,000.00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47,000,000.00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质押借款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13,966,432.96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保证借款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2,000,000.00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抵押及保证借款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23,000,000.00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应计利息</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46,650.28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73,652.77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35,536,650.28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63,040,085.73 </w:t>
            </w:r>
          </w:p>
        </w:tc>
      </w:tr>
    </w:tbl>
    <w:p w:rsidR="00D21ED7" w:rsidRDefault="00DF333D">
      <w:pPr>
        <w:spacing w:after="111" w:line="259" w:lineRule="auto"/>
        <w:ind w:left="422" w:firstLine="0"/>
      </w:pPr>
      <w:r>
        <w:t xml:space="preserve"> </w:t>
      </w:r>
    </w:p>
    <w:p w:rsidR="00D21ED7" w:rsidRDefault="00DF333D">
      <w:pPr>
        <w:numPr>
          <w:ilvl w:val="0"/>
          <w:numId w:val="91"/>
        </w:numPr>
        <w:ind w:hanging="423"/>
      </w:pPr>
      <w:r>
        <w:t>应付票据</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银行承兑汇票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23,984,712.08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9,989,399.10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23,984,712.08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9,989,399.10 </w:t>
            </w:r>
          </w:p>
        </w:tc>
      </w:tr>
    </w:tbl>
    <w:p w:rsidR="00D21ED7" w:rsidRDefault="00DF333D">
      <w:pPr>
        <w:spacing w:after="111" w:line="259" w:lineRule="auto"/>
        <w:ind w:left="422" w:firstLine="0"/>
      </w:pPr>
      <w:r>
        <w:t xml:space="preserve"> </w:t>
      </w:r>
    </w:p>
    <w:p w:rsidR="00D21ED7" w:rsidRDefault="00DF333D">
      <w:pPr>
        <w:numPr>
          <w:ilvl w:val="0"/>
          <w:numId w:val="91"/>
        </w:numPr>
        <w:ind w:hanging="423"/>
      </w:pPr>
      <w:r>
        <w:lastRenderedPageBreak/>
        <w:t>应付账款</w:t>
      </w:r>
      <w:r>
        <w:t xml:space="preserve"> </w:t>
      </w:r>
    </w:p>
    <w:p w:rsidR="00D21ED7" w:rsidRDefault="00DF333D">
      <w:pPr>
        <w:spacing w:after="0" w:line="259" w:lineRule="auto"/>
        <w:ind w:left="-125" w:firstLine="0"/>
      </w:pPr>
      <w:r>
        <w:rPr>
          <w:rFonts w:ascii="Calibri" w:eastAsia="Calibri" w:hAnsi="Calibri" w:cs="Calibri"/>
          <w:noProof/>
          <w:sz w:val="22"/>
        </w:rPr>
        <mc:AlternateContent>
          <mc:Choice Requires="wpg">
            <w:drawing>
              <wp:inline distT="0" distB="0" distL="0" distR="0">
                <wp:extent cx="6150305" cy="302082"/>
                <wp:effectExtent l="0" t="0" r="0" b="0"/>
                <wp:docPr id="592929" name="Group 592929"/>
                <wp:cNvGraphicFramePr/>
                <a:graphic xmlns:a="http://schemas.openxmlformats.org/drawingml/2006/main">
                  <a:graphicData uri="http://schemas.microsoft.com/office/word/2010/wordprocessingGroup">
                    <wpg:wgp>
                      <wpg:cNvGrpSpPr/>
                      <wpg:grpSpPr>
                        <a:xfrm>
                          <a:off x="0" y="0"/>
                          <a:ext cx="6150305" cy="302082"/>
                          <a:chOff x="0" y="0"/>
                          <a:chExt cx="6150305" cy="302082"/>
                        </a:xfrm>
                      </wpg:grpSpPr>
                      <wps:wsp>
                        <wps:cNvPr id="54862" name="Rectangle 54862"/>
                        <wps:cNvSpPr/>
                        <wps:spPr>
                          <a:xfrm>
                            <a:off x="213360" y="79846"/>
                            <a:ext cx="178369" cy="178369"/>
                          </a:xfrm>
                          <a:prstGeom prst="rect">
                            <a:avLst/>
                          </a:prstGeom>
                          <a:ln>
                            <a:noFill/>
                          </a:ln>
                        </wps:spPr>
                        <wps:txbx>
                          <w:txbxContent>
                            <w:p w:rsidR="00D21ED7" w:rsidRDefault="00DF333D">
                              <w:pPr>
                                <w:spacing w:after="160" w:line="259" w:lineRule="auto"/>
                                <w:ind w:left="0" w:firstLine="0"/>
                              </w:pPr>
                              <w:r>
                                <w:t>项</w:t>
                              </w:r>
                            </w:p>
                          </w:txbxContent>
                        </wps:txbx>
                        <wps:bodyPr horzOverflow="overflow" vert="horz" lIns="0" tIns="0" rIns="0" bIns="0" rtlCol="0">
                          <a:noAutofit/>
                        </wps:bodyPr>
                      </wps:wsp>
                      <wps:wsp>
                        <wps:cNvPr id="54863" name="Rectangle 54863"/>
                        <wps:cNvSpPr/>
                        <wps:spPr>
                          <a:xfrm>
                            <a:off x="347472" y="79846"/>
                            <a:ext cx="178369"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4864" name="Rectangle 54864"/>
                        <wps:cNvSpPr/>
                        <wps:spPr>
                          <a:xfrm>
                            <a:off x="481889" y="79846"/>
                            <a:ext cx="178369" cy="178369"/>
                          </a:xfrm>
                          <a:prstGeom prst="rect">
                            <a:avLst/>
                          </a:prstGeom>
                          <a:ln>
                            <a:noFill/>
                          </a:ln>
                        </wps:spPr>
                        <wps:txbx>
                          <w:txbxContent>
                            <w:p w:rsidR="00D21ED7" w:rsidRDefault="00DF333D">
                              <w:pPr>
                                <w:spacing w:after="160" w:line="259" w:lineRule="auto"/>
                                <w:ind w:left="0" w:firstLine="0"/>
                              </w:pPr>
                              <w:r>
                                <w:t>目</w:t>
                              </w:r>
                            </w:p>
                          </w:txbxContent>
                        </wps:txbx>
                        <wps:bodyPr horzOverflow="overflow" vert="horz" lIns="0" tIns="0" rIns="0" bIns="0" rtlCol="0">
                          <a:noAutofit/>
                        </wps:bodyPr>
                      </wps:wsp>
                      <wps:wsp>
                        <wps:cNvPr id="54865" name="Rectangle 54865"/>
                        <wps:cNvSpPr/>
                        <wps:spPr>
                          <a:xfrm>
                            <a:off x="612978" y="7984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4866" name="Rectangle 54866"/>
                        <wps:cNvSpPr/>
                        <wps:spPr>
                          <a:xfrm>
                            <a:off x="3878529" y="79846"/>
                            <a:ext cx="535107" cy="178369"/>
                          </a:xfrm>
                          <a:prstGeom prst="rect">
                            <a:avLst/>
                          </a:prstGeom>
                          <a:ln>
                            <a:noFill/>
                          </a:ln>
                        </wps:spPr>
                        <wps:txbx>
                          <w:txbxContent>
                            <w:p w:rsidR="00D21ED7" w:rsidRDefault="00DF333D">
                              <w:pPr>
                                <w:spacing w:after="160" w:line="259" w:lineRule="auto"/>
                                <w:ind w:left="0" w:firstLine="0"/>
                              </w:pPr>
                              <w:r>
                                <w:t>期末数</w:t>
                              </w:r>
                            </w:p>
                          </w:txbxContent>
                        </wps:txbx>
                        <wps:bodyPr horzOverflow="overflow" vert="horz" lIns="0" tIns="0" rIns="0" bIns="0" rtlCol="0">
                          <a:noAutofit/>
                        </wps:bodyPr>
                      </wps:wsp>
                      <wps:wsp>
                        <wps:cNvPr id="54867" name="Rectangle 54867"/>
                        <wps:cNvSpPr/>
                        <wps:spPr>
                          <a:xfrm>
                            <a:off x="4278198" y="7984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4868" name="Rectangle 54868"/>
                        <wps:cNvSpPr/>
                        <wps:spPr>
                          <a:xfrm>
                            <a:off x="5290389" y="79846"/>
                            <a:ext cx="535107" cy="178369"/>
                          </a:xfrm>
                          <a:prstGeom prst="rect">
                            <a:avLst/>
                          </a:prstGeom>
                          <a:ln>
                            <a:noFill/>
                          </a:ln>
                        </wps:spPr>
                        <wps:txbx>
                          <w:txbxContent>
                            <w:p w:rsidR="00D21ED7" w:rsidRDefault="00DF333D">
                              <w:pPr>
                                <w:spacing w:after="160" w:line="259" w:lineRule="auto"/>
                                <w:ind w:left="0" w:firstLine="0"/>
                              </w:pPr>
                              <w:r>
                                <w:t>期初数</w:t>
                              </w:r>
                            </w:p>
                          </w:txbxContent>
                        </wps:txbx>
                        <wps:bodyPr horzOverflow="overflow" vert="horz" lIns="0" tIns="0" rIns="0" bIns="0" rtlCol="0">
                          <a:noAutofit/>
                        </wps:bodyPr>
                      </wps:wsp>
                      <wps:wsp>
                        <wps:cNvPr id="54869" name="Rectangle 54869"/>
                        <wps:cNvSpPr/>
                        <wps:spPr>
                          <a:xfrm>
                            <a:off x="5690058" y="7984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888" name="Shape 642888"/>
                        <wps:cNvSpPr/>
                        <wps:spPr>
                          <a:xfrm>
                            <a:off x="9144" y="0"/>
                            <a:ext cx="3314446" cy="9144"/>
                          </a:xfrm>
                          <a:custGeom>
                            <a:avLst/>
                            <a:gdLst/>
                            <a:ahLst/>
                            <a:cxnLst/>
                            <a:rect l="0" t="0" r="0" b="0"/>
                            <a:pathLst>
                              <a:path w="3314446" h="9144">
                                <a:moveTo>
                                  <a:pt x="0" y="0"/>
                                </a:moveTo>
                                <a:lnTo>
                                  <a:pt x="3314446" y="0"/>
                                </a:lnTo>
                                <a:lnTo>
                                  <a:pt x="33144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89" name="Shape 642889"/>
                        <wps:cNvSpPr/>
                        <wps:spPr>
                          <a:xfrm>
                            <a:off x="33235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0" name="Shape 642890"/>
                        <wps:cNvSpPr/>
                        <wps:spPr>
                          <a:xfrm>
                            <a:off x="3329635" y="0"/>
                            <a:ext cx="1500251" cy="9144"/>
                          </a:xfrm>
                          <a:custGeom>
                            <a:avLst/>
                            <a:gdLst/>
                            <a:ahLst/>
                            <a:cxnLst/>
                            <a:rect l="0" t="0" r="0" b="0"/>
                            <a:pathLst>
                              <a:path w="1500251" h="9144">
                                <a:moveTo>
                                  <a:pt x="0" y="0"/>
                                </a:moveTo>
                                <a:lnTo>
                                  <a:pt x="1500251" y="0"/>
                                </a:lnTo>
                                <a:lnTo>
                                  <a:pt x="15002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1" name="Shape 642891"/>
                        <wps:cNvSpPr/>
                        <wps:spPr>
                          <a:xfrm>
                            <a:off x="48298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2" name="Shape 642892"/>
                        <wps:cNvSpPr/>
                        <wps:spPr>
                          <a:xfrm>
                            <a:off x="4835983" y="0"/>
                            <a:ext cx="1314323" cy="9144"/>
                          </a:xfrm>
                          <a:custGeom>
                            <a:avLst/>
                            <a:gdLst/>
                            <a:ahLst/>
                            <a:cxnLst/>
                            <a:rect l="0" t="0" r="0" b="0"/>
                            <a:pathLst>
                              <a:path w="1314323" h="9144">
                                <a:moveTo>
                                  <a:pt x="0" y="0"/>
                                </a:moveTo>
                                <a:lnTo>
                                  <a:pt x="1314323" y="0"/>
                                </a:lnTo>
                                <a:lnTo>
                                  <a:pt x="13143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3" name="Shape 642893"/>
                        <wps:cNvSpPr/>
                        <wps:spPr>
                          <a:xfrm>
                            <a:off x="0" y="295986"/>
                            <a:ext cx="3323590" cy="9144"/>
                          </a:xfrm>
                          <a:custGeom>
                            <a:avLst/>
                            <a:gdLst/>
                            <a:ahLst/>
                            <a:cxnLst/>
                            <a:rect l="0" t="0" r="0" b="0"/>
                            <a:pathLst>
                              <a:path w="3323590" h="9144">
                                <a:moveTo>
                                  <a:pt x="0" y="0"/>
                                </a:moveTo>
                                <a:lnTo>
                                  <a:pt x="3323590" y="0"/>
                                </a:lnTo>
                                <a:lnTo>
                                  <a:pt x="3323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4" name="Shape 642894"/>
                        <wps:cNvSpPr/>
                        <wps:spPr>
                          <a:xfrm>
                            <a:off x="3323540" y="6121"/>
                            <a:ext cx="9144" cy="289865"/>
                          </a:xfrm>
                          <a:custGeom>
                            <a:avLst/>
                            <a:gdLst/>
                            <a:ahLst/>
                            <a:cxnLst/>
                            <a:rect l="0" t="0" r="0" b="0"/>
                            <a:pathLst>
                              <a:path w="9144" h="289865">
                                <a:moveTo>
                                  <a:pt x="0" y="0"/>
                                </a:moveTo>
                                <a:lnTo>
                                  <a:pt x="9144" y="0"/>
                                </a:lnTo>
                                <a:lnTo>
                                  <a:pt x="9144" y="289865"/>
                                </a:lnTo>
                                <a:lnTo>
                                  <a:pt x="0" y="2898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5" name="Shape 642895"/>
                        <wps:cNvSpPr/>
                        <wps:spPr>
                          <a:xfrm>
                            <a:off x="3323540" y="2959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6" name="Shape 642896"/>
                        <wps:cNvSpPr/>
                        <wps:spPr>
                          <a:xfrm>
                            <a:off x="3329635" y="295986"/>
                            <a:ext cx="1500251" cy="9144"/>
                          </a:xfrm>
                          <a:custGeom>
                            <a:avLst/>
                            <a:gdLst/>
                            <a:ahLst/>
                            <a:cxnLst/>
                            <a:rect l="0" t="0" r="0" b="0"/>
                            <a:pathLst>
                              <a:path w="1500251" h="9144">
                                <a:moveTo>
                                  <a:pt x="0" y="0"/>
                                </a:moveTo>
                                <a:lnTo>
                                  <a:pt x="1500251" y="0"/>
                                </a:lnTo>
                                <a:lnTo>
                                  <a:pt x="15002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7" name="Shape 642897"/>
                        <wps:cNvSpPr/>
                        <wps:spPr>
                          <a:xfrm>
                            <a:off x="4829886" y="6121"/>
                            <a:ext cx="9144" cy="289865"/>
                          </a:xfrm>
                          <a:custGeom>
                            <a:avLst/>
                            <a:gdLst/>
                            <a:ahLst/>
                            <a:cxnLst/>
                            <a:rect l="0" t="0" r="0" b="0"/>
                            <a:pathLst>
                              <a:path w="9144" h="289865">
                                <a:moveTo>
                                  <a:pt x="0" y="0"/>
                                </a:moveTo>
                                <a:lnTo>
                                  <a:pt x="9144" y="0"/>
                                </a:lnTo>
                                <a:lnTo>
                                  <a:pt x="9144" y="289865"/>
                                </a:lnTo>
                                <a:lnTo>
                                  <a:pt x="0" y="2898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8" name="Shape 642898"/>
                        <wps:cNvSpPr/>
                        <wps:spPr>
                          <a:xfrm>
                            <a:off x="4829886" y="2959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99" name="Shape 642899"/>
                        <wps:cNvSpPr/>
                        <wps:spPr>
                          <a:xfrm>
                            <a:off x="4835983" y="295986"/>
                            <a:ext cx="1314323" cy="9144"/>
                          </a:xfrm>
                          <a:custGeom>
                            <a:avLst/>
                            <a:gdLst/>
                            <a:ahLst/>
                            <a:cxnLst/>
                            <a:rect l="0" t="0" r="0" b="0"/>
                            <a:pathLst>
                              <a:path w="1314323" h="9144">
                                <a:moveTo>
                                  <a:pt x="0" y="0"/>
                                </a:moveTo>
                                <a:lnTo>
                                  <a:pt x="1314323" y="0"/>
                                </a:lnTo>
                                <a:lnTo>
                                  <a:pt x="13143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2929" style="width:484.276pt;height:23.786pt;mso-position-horizontal-relative:char;mso-position-vertical-relative:line" coordsize="61503,3020">
                <v:rect id="Rectangle 54862" style="position:absolute;width:1783;height:1783;left:2133;top:798;" filled="f" stroked="f">
                  <v:textbox inset="0,0,0,0">
                    <w:txbxContent>
                      <w:p>
                        <w:pPr>
                          <w:spacing w:before="0" w:after="160" w:line="259" w:lineRule="auto"/>
                          <w:ind w:left="0" w:firstLine="0"/>
                        </w:pPr>
                        <w:r>
                          <w:rPr/>
                          <w:t xml:space="preserve">项</w:t>
                        </w:r>
                      </w:p>
                    </w:txbxContent>
                  </v:textbox>
                </v:rect>
                <v:rect id="Rectangle 54863" style="position:absolute;width:1783;height:1783;left:3474;top:798;" filled="f" stroked="f">
                  <v:textbox inset="0,0,0,0">
                    <w:txbxContent>
                      <w:p>
                        <w:pPr>
                          <w:spacing w:before="0" w:after="160" w:line="259" w:lineRule="auto"/>
                          <w:ind w:left="0" w:firstLine="0"/>
                        </w:pPr>
                        <w:r>
                          <w:rPr/>
                          <w:t xml:space="preserve">  </w:t>
                        </w:r>
                      </w:p>
                    </w:txbxContent>
                  </v:textbox>
                </v:rect>
                <v:rect id="Rectangle 54864" style="position:absolute;width:1783;height:1783;left:4818;top:798;" filled="f" stroked="f">
                  <v:textbox inset="0,0,0,0">
                    <w:txbxContent>
                      <w:p>
                        <w:pPr>
                          <w:spacing w:before="0" w:after="160" w:line="259" w:lineRule="auto"/>
                          <w:ind w:left="0" w:firstLine="0"/>
                        </w:pPr>
                        <w:r>
                          <w:rPr/>
                          <w:t xml:space="preserve">目</w:t>
                        </w:r>
                      </w:p>
                    </w:txbxContent>
                  </v:textbox>
                </v:rect>
                <v:rect id="Rectangle 54865" style="position:absolute;width:891;height:1783;left:6129;top:798;" filled="f" stroked="f">
                  <v:textbox inset="0,0,0,0">
                    <w:txbxContent>
                      <w:p>
                        <w:pPr>
                          <w:spacing w:before="0" w:after="160" w:line="259" w:lineRule="auto"/>
                          <w:ind w:left="0" w:firstLine="0"/>
                        </w:pPr>
                        <w:r>
                          <w:rPr/>
                          <w:t xml:space="preserve"> </w:t>
                        </w:r>
                      </w:p>
                    </w:txbxContent>
                  </v:textbox>
                </v:rect>
                <v:rect id="Rectangle 54866" style="position:absolute;width:5351;height:1783;left:38785;top:798;" filled="f" stroked="f">
                  <v:textbox inset="0,0,0,0">
                    <w:txbxContent>
                      <w:p>
                        <w:pPr>
                          <w:spacing w:before="0" w:after="160" w:line="259" w:lineRule="auto"/>
                          <w:ind w:left="0" w:firstLine="0"/>
                        </w:pPr>
                        <w:r>
                          <w:rPr/>
                          <w:t xml:space="preserve">期末数</w:t>
                        </w:r>
                      </w:p>
                    </w:txbxContent>
                  </v:textbox>
                </v:rect>
                <v:rect id="Rectangle 54867" style="position:absolute;width:891;height:1783;left:42781;top:798;" filled="f" stroked="f">
                  <v:textbox inset="0,0,0,0">
                    <w:txbxContent>
                      <w:p>
                        <w:pPr>
                          <w:spacing w:before="0" w:after="160" w:line="259" w:lineRule="auto"/>
                          <w:ind w:left="0" w:firstLine="0"/>
                        </w:pPr>
                        <w:r>
                          <w:rPr/>
                          <w:t xml:space="preserve"> </w:t>
                        </w:r>
                      </w:p>
                    </w:txbxContent>
                  </v:textbox>
                </v:rect>
                <v:rect id="Rectangle 54868" style="position:absolute;width:5351;height:1783;left:52903;top:798;" filled="f" stroked="f">
                  <v:textbox inset="0,0,0,0">
                    <w:txbxContent>
                      <w:p>
                        <w:pPr>
                          <w:spacing w:before="0" w:after="160" w:line="259" w:lineRule="auto"/>
                          <w:ind w:left="0" w:firstLine="0"/>
                        </w:pPr>
                        <w:r>
                          <w:rPr/>
                          <w:t xml:space="preserve">期初数</w:t>
                        </w:r>
                      </w:p>
                    </w:txbxContent>
                  </v:textbox>
                </v:rect>
                <v:rect id="Rectangle 54869" style="position:absolute;width:891;height:1783;left:56900;top:798;" filled="f" stroked="f">
                  <v:textbox inset="0,0,0,0">
                    <w:txbxContent>
                      <w:p>
                        <w:pPr>
                          <w:spacing w:before="0" w:after="160" w:line="259" w:lineRule="auto"/>
                          <w:ind w:left="0" w:firstLine="0"/>
                        </w:pPr>
                        <w:r>
                          <w:rPr/>
                          <w:t xml:space="preserve"> </w:t>
                        </w:r>
                      </w:p>
                    </w:txbxContent>
                  </v:textbox>
                </v:rect>
                <v:shape id="Shape 642900" style="position:absolute;width:33144;height:91;left:91;top:0;" coordsize="3314446,9144" path="m0,0l3314446,0l3314446,9144l0,9144l0,0">
                  <v:stroke weight="0pt" endcap="flat" joinstyle="miter" miterlimit="10" on="false" color="#000000" opacity="0"/>
                  <v:fill on="true" color="#000000"/>
                </v:shape>
                <v:shape id="Shape 642901" style="position:absolute;width:91;height:91;left:33235;top:0;" coordsize="9144,9144" path="m0,0l9144,0l9144,9144l0,9144l0,0">
                  <v:stroke weight="0pt" endcap="flat" joinstyle="miter" miterlimit="10" on="false" color="#000000" opacity="0"/>
                  <v:fill on="true" color="#000000"/>
                </v:shape>
                <v:shape id="Shape 642902" style="position:absolute;width:15002;height:91;left:33296;top:0;" coordsize="1500251,9144" path="m0,0l1500251,0l1500251,9144l0,9144l0,0">
                  <v:stroke weight="0pt" endcap="flat" joinstyle="miter" miterlimit="10" on="false" color="#000000" opacity="0"/>
                  <v:fill on="true" color="#000000"/>
                </v:shape>
                <v:shape id="Shape 642903" style="position:absolute;width:91;height:91;left:48298;top:0;" coordsize="9144,9144" path="m0,0l9144,0l9144,9144l0,9144l0,0">
                  <v:stroke weight="0pt" endcap="flat" joinstyle="miter" miterlimit="10" on="false" color="#000000" opacity="0"/>
                  <v:fill on="true" color="#000000"/>
                </v:shape>
                <v:shape id="Shape 642904" style="position:absolute;width:13143;height:91;left:48359;top:0;" coordsize="1314323,9144" path="m0,0l1314323,0l1314323,9144l0,9144l0,0">
                  <v:stroke weight="0pt" endcap="flat" joinstyle="miter" miterlimit="10" on="false" color="#000000" opacity="0"/>
                  <v:fill on="true" color="#000000"/>
                </v:shape>
                <v:shape id="Shape 642905" style="position:absolute;width:33235;height:91;left:0;top:2959;" coordsize="3323590,9144" path="m0,0l3323590,0l3323590,9144l0,9144l0,0">
                  <v:stroke weight="0pt" endcap="flat" joinstyle="miter" miterlimit="10" on="false" color="#000000" opacity="0"/>
                  <v:fill on="true" color="#000000"/>
                </v:shape>
                <v:shape id="Shape 642906" style="position:absolute;width:91;height:2898;left:33235;top:61;" coordsize="9144,289865" path="m0,0l9144,0l9144,289865l0,289865l0,0">
                  <v:stroke weight="0pt" endcap="flat" joinstyle="miter" miterlimit="10" on="false" color="#000000" opacity="0"/>
                  <v:fill on="true" color="#000000"/>
                </v:shape>
                <v:shape id="Shape 642907" style="position:absolute;width:91;height:91;left:33235;top:2959;" coordsize="9144,9144" path="m0,0l9144,0l9144,9144l0,9144l0,0">
                  <v:stroke weight="0pt" endcap="flat" joinstyle="miter" miterlimit="10" on="false" color="#000000" opacity="0"/>
                  <v:fill on="true" color="#000000"/>
                </v:shape>
                <v:shape id="Shape 642908" style="position:absolute;width:15002;height:91;left:33296;top:2959;" coordsize="1500251,9144" path="m0,0l1500251,0l1500251,9144l0,9144l0,0">
                  <v:stroke weight="0pt" endcap="flat" joinstyle="miter" miterlimit="10" on="false" color="#000000" opacity="0"/>
                  <v:fill on="true" color="#000000"/>
                </v:shape>
                <v:shape id="Shape 642909" style="position:absolute;width:91;height:2898;left:48298;top:61;" coordsize="9144,289865" path="m0,0l9144,0l9144,289865l0,289865l0,0">
                  <v:stroke weight="0pt" endcap="flat" joinstyle="miter" miterlimit="10" on="false" color="#000000" opacity="0"/>
                  <v:fill on="true" color="#000000"/>
                </v:shape>
                <v:shape id="Shape 642910" style="position:absolute;width:91;height:91;left:48298;top:2959;" coordsize="9144,9144" path="m0,0l9144,0l9144,9144l0,9144l0,0">
                  <v:stroke weight="0pt" endcap="flat" joinstyle="miter" miterlimit="10" on="false" color="#000000" opacity="0"/>
                  <v:fill on="true" color="#000000"/>
                </v:shape>
                <v:shape id="Shape 642911" style="position:absolute;width:13143;height:91;left:48359;top:2959;" coordsize="1314323,9144" path="m0,0l1314323,0l1314323,9144l0,9144l0,0">
                  <v:stroke weight="0pt" endcap="flat" joinstyle="miter" miterlimit="10" on="false" color="#000000" opacity="0"/>
                  <v:fill on="true" color="#000000"/>
                </v:shape>
              </v:group>
            </w:pict>
          </mc:Fallback>
        </mc:AlternateContent>
      </w:r>
    </w:p>
    <w:tbl>
      <w:tblPr>
        <w:tblStyle w:val="TableGrid"/>
        <w:tblW w:w="9686" w:type="dxa"/>
        <w:tblInd w:w="-125" w:type="dxa"/>
        <w:tblCellMar>
          <w:top w:w="0" w:type="dxa"/>
          <w:left w:w="125" w:type="dxa"/>
          <w:bottom w:w="0" w:type="dxa"/>
          <w:right w:w="5" w:type="dxa"/>
        </w:tblCellMar>
        <w:tblLook w:val="04A0" w:firstRow="1" w:lastRow="0" w:firstColumn="1" w:lastColumn="0" w:noHBand="0" w:noVBand="1"/>
      </w:tblPr>
      <w:tblGrid>
        <w:gridCol w:w="5239"/>
        <w:gridCol w:w="2372"/>
        <w:gridCol w:w="2075"/>
      </w:tblGrid>
      <w:tr w:rsidR="00D21ED7">
        <w:trPr>
          <w:trHeight w:val="466"/>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期末数</w:t>
            </w:r>
            <w:r>
              <w:t xml:space="preserve">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1"/>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材料款</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15,504,015.36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21,916,811.11 </w:t>
            </w:r>
          </w:p>
        </w:tc>
      </w:tr>
      <w:tr w:rsidR="00D21ED7">
        <w:trPr>
          <w:trHeight w:val="466"/>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工程款</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4,811,174.91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5,532,833.04 </w:t>
            </w:r>
          </w:p>
        </w:tc>
      </w:tr>
      <w:tr w:rsidR="00D21ED7">
        <w:trPr>
          <w:trHeight w:val="466"/>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组件代加工款</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2,586,336.69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2,274,013.00 </w:t>
            </w:r>
          </w:p>
        </w:tc>
      </w:tr>
      <w:tr w:rsidR="00D21ED7">
        <w:trPr>
          <w:trHeight w:val="461"/>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设备款</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267,929.20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267,929.20 </w:t>
            </w:r>
          </w:p>
        </w:tc>
      </w:tr>
      <w:tr w:rsidR="00D21ED7">
        <w:trPr>
          <w:trHeight w:val="466"/>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1,830,288.10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766,326.74 </w:t>
            </w:r>
          </w:p>
        </w:tc>
      </w:tr>
      <w:tr w:rsidR="00D21ED7">
        <w:trPr>
          <w:trHeight w:val="466"/>
        </w:trPr>
        <w:tc>
          <w:tcPr>
            <w:tcW w:w="523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24,999,744.26 </w:t>
            </w:r>
          </w:p>
        </w:tc>
        <w:tc>
          <w:tcPr>
            <w:tcW w:w="20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30,757,913.09 </w:t>
            </w:r>
          </w:p>
        </w:tc>
      </w:tr>
    </w:tbl>
    <w:p w:rsidR="00D21ED7" w:rsidRDefault="00DF333D">
      <w:pPr>
        <w:spacing w:after="111" w:line="259" w:lineRule="auto"/>
        <w:ind w:left="422" w:firstLine="0"/>
      </w:pPr>
      <w:r>
        <w:t xml:space="preserve"> </w:t>
      </w:r>
    </w:p>
    <w:p w:rsidR="00D21ED7" w:rsidRDefault="00DF333D">
      <w:pPr>
        <w:numPr>
          <w:ilvl w:val="0"/>
          <w:numId w:val="91"/>
        </w:numPr>
        <w:ind w:hanging="423"/>
      </w:pPr>
      <w:r>
        <w:t>合同负债</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货款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3,330,872.45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3,510,744.95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3,330,872.45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3,510,744.95 </w:t>
            </w:r>
          </w:p>
        </w:tc>
      </w:tr>
    </w:tbl>
    <w:p w:rsidR="00D21ED7" w:rsidRDefault="00DF333D">
      <w:pPr>
        <w:spacing w:after="111" w:line="259" w:lineRule="auto"/>
        <w:ind w:left="422" w:firstLine="0"/>
      </w:pPr>
      <w:r>
        <w:t xml:space="preserve"> </w:t>
      </w:r>
    </w:p>
    <w:p w:rsidR="00D21ED7" w:rsidRDefault="00DF333D">
      <w:pPr>
        <w:numPr>
          <w:ilvl w:val="0"/>
          <w:numId w:val="91"/>
        </w:numPr>
        <w:spacing w:after="106"/>
        <w:ind w:hanging="423"/>
      </w:pPr>
      <w:r>
        <w:t>应付职工薪酬</w:t>
      </w:r>
      <w:r>
        <w:t xml:space="preserve"> </w:t>
      </w:r>
    </w:p>
    <w:p w:rsidR="00D21ED7" w:rsidRDefault="00DF333D">
      <w:pPr>
        <w:numPr>
          <w:ilvl w:val="0"/>
          <w:numId w:val="92"/>
        </w:numPr>
        <w:ind w:hanging="423"/>
      </w:pPr>
      <w:r>
        <w:t>明细情况</w:t>
      </w:r>
      <w:r>
        <w:t xml:space="preserve"> </w:t>
      </w:r>
    </w:p>
    <w:tbl>
      <w:tblPr>
        <w:tblStyle w:val="TableGrid"/>
        <w:tblW w:w="9685" w:type="dxa"/>
        <w:tblInd w:w="-125" w:type="dxa"/>
        <w:tblCellMar>
          <w:top w:w="0" w:type="dxa"/>
          <w:left w:w="0" w:type="dxa"/>
          <w:bottom w:w="0" w:type="dxa"/>
          <w:right w:w="5" w:type="dxa"/>
        </w:tblCellMar>
        <w:tblLook w:val="04A0" w:firstRow="1" w:lastRow="0" w:firstColumn="1" w:lastColumn="0" w:noHBand="0" w:noVBand="1"/>
      </w:tblPr>
      <w:tblGrid>
        <w:gridCol w:w="3318"/>
        <w:gridCol w:w="1594"/>
        <w:gridCol w:w="1590"/>
        <w:gridCol w:w="1594"/>
        <w:gridCol w:w="1589"/>
      </w:tblGrid>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项</w:t>
            </w:r>
            <w:r>
              <w:t xml:space="preserve">  </w:t>
            </w:r>
            <w:r>
              <w:t>目</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 w:firstLine="0"/>
              <w:jc w:val="center"/>
            </w:pPr>
            <w:r>
              <w:t>期初数</w:t>
            </w:r>
            <w:r>
              <w:t xml:space="preserve">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70" w:firstLine="0"/>
            </w:pPr>
            <w:r>
              <w:t>本期增加</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74" w:firstLine="0"/>
            </w:pPr>
            <w:r>
              <w:t>本期减少</w:t>
            </w:r>
            <w:r>
              <w:t xml:space="preserve">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 w:firstLine="0"/>
              <w:jc w:val="center"/>
            </w:pPr>
            <w:r>
              <w:t>期末数</w:t>
            </w:r>
            <w:r>
              <w:t xml:space="preserve">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短期薪酬</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4,667,619.59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10" w:firstLine="0"/>
            </w:pPr>
            <w:r>
              <w:t xml:space="preserve">21,724,816.44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21,743,226.70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0" w:firstLine="0"/>
              <w:jc w:val="both"/>
            </w:pPr>
            <w:r>
              <w:t xml:space="preserve"> 4,649,209.33 </w:t>
            </w:r>
          </w:p>
        </w:tc>
      </w:tr>
      <w:tr w:rsidR="00D21ED7">
        <w:trPr>
          <w:trHeight w:val="461"/>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离职后福利</w:t>
            </w:r>
            <w:r>
              <w:t>—</w:t>
            </w:r>
            <w:r>
              <w:t>设定提存计划</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119,344.16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1,455,449.40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1,459,403.28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115,390.28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合</w:t>
            </w:r>
            <w:r>
              <w:t xml:space="preserve">  </w:t>
            </w:r>
            <w:r>
              <w:t>计</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4,786,963.75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10" w:firstLine="0"/>
            </w:pPr>
            <w:r>
              <w:t xml:space="preserve">23,180,265.84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23,202,629.98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0" w:firstLine="0"/>
              <w:jc w:val="both"/>
            </w:pPr>
            <w:r>
              <w:t xml:space="preserve"> 4,764,599.61 </w:t>
            </w:r>
          </w:p>
        </w:tc>
      </w:tr>
    </w:tbl>
    <w:p w:rsidR="00D21ED7" w:rsidRDefault="00DF333D">
      <w:pPr>
        <w:numPr>
          <w:ilvl w:val="0"/>
          <w:numId w:val="92"/>
        </w:numPr>
        <w:ind w:hanging="423"/>
      </w:pPr>
      <w:r>
        <w:t>短期薪酬明细情况</w:t>
      </w:r>
      <w:r>
        <w:t xml:space="preserve"> </w:t>
      </w:r>
    </w:p>
    <w:tbl>
      <w:tblPr>
        <w:tblStyle w:val="TableGrid"/>
        <w:tblW w:w="9685" w:type="dxa"/>
        <w:tblInd w:w="-125" w:type="dxa"/>
        <w:tblCellMar>
          <w:top w:w="0" w:type="dxa"/>
          <w:left w:w="0" w:type="dxa"/>
          <w:bottom w:w="0" w:type="dxa"/>
          <w:right w:w="5" w:type="dxa"/>
        </w:tblCellMar>
        <w:tblLook w:val="04A0" w:firstRow="1" w:lastRow="0" w:firstColumn="1" w:lastColumn="0" w:noHBand="0" w:noVBand="1"/>
      </w:tblPr>
      <w:tblGrid>
        <w:gridCol w:w="3318"/>
        <w:gridCol w:w="1594"/>
        <w:gridCol w:w="1590"/>
        <w:gridCol w:w="1594"/>
        <w:gridCol w:w="1589"/>
      </w:tblGrid>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项</w:t>
            </w:r>
            <w:r>
              <w:t xml:space="preserve">  </w:t>
            </w:r>
            <w:r>
              <w:t>目</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 w:firstLine="0"/>
              <w:jc w:val="center"/>
            </w:pPr>
            <w:r>
              <w:t>期初数</w:t>
            </w:r>
            <w:r>
              <w:t xml:space="preserve">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70" w:firstLine="0"/>
            </w:pPr>
            <w:r>
              <w:t>本期增加</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74" w:firstLine="0"/>
            </w:pPr>
            <w:r>
              <w:t>本期减少</w:t>
            </w:r>
            <w:r>
              <w:t xml:space="preserve">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 w:firstLine="0"/>
              <w:jc w:val="center"/>
            </w:pPr>
            <w:r>
              <w:t>期末数</w:t>
            </w:r>
            <w:r>
              <w:t xml:space="preserve">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工资、奖金、津贴和补贴</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4,552,459.10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10" w:firstLine="0"/>
            </w:pPr>
            <w:r>
              <w:t xml:space="preserve">19,873,849.33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19,880,087.43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0" w:firstLine="0"/>
              <w:jc w:val="both"/>
            </w:pPr>
            <w:r>
              <w:t xml:space="preserve"> 4,546,221.00 </w:t>
            </w:r>
          </w:p>
        </w:tc>
      </w:tr>
      <w:tr w:rsidR="00D21ED7">
        <w:trPr>
          <w:trHeight w:val="461"/>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职工福利费</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577,723.98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577,723.98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社会保险费</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84,860.49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930,590.33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938,412.49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77,038.33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其中：医疗保险费</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74,075.04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804,774.10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812,252.83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66,596.31 </w:t>
            </w:r>
          </w:p>
        </w:tc>
      </w:tr>
      <w:tr w:rsidR="00D21ED7">
        <w:trPr>
          <w:trHeight w:val="461"/>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754" w:firstLine="0"/>
            </w:pPr>
            <w:r>
              <w:t>工伤保险费</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10,785.45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125,816.23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126,159.66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10,442.02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住房公积金</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30,300.00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319,800.00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324,150.00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25,950.00 </w:t>
            </w:r>
          </w:p>
        </w:tc>
      </w:tr>
      <w:tr w:rsidR="00D21ED7">
        <w:trPr>
          <w:trHeight w:val="466"/>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工会经费和职工教育经费</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22,852.80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22,852.80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33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小</w:t>
            </w:r>
            <w:r>
              <w:t xml:space="preserve">  </w:t>
            </w:r>
            <w:r>
              <w:t>计</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4,667,619.59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10" w:firstLine="0"/>
            </w:pPr>
            <w:r>
              <w:t xml:space="preserve">21,724,816.44 </w:t>
            </w:r>
          </w:p>
        </w:tc>
        <w:tc>
          <w:tcPr>
            <w:tcW w:w="159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21,743,226.70 </w:t>
            </w:r>
          </w:p>
        </w:tc>
        <w:tc>
          <w:tcPr>
            <w:tcW w:w="158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0" w:firstLine="0"/>
              <w:jc w:val="both"/>
            </w:pPr>
            <w:r>
              <w:t xml:space="preserve"> 4,649,209.33 </w:t>
            </w:r>
          </w:p>
        </w:tc>
      </w:tr>
    </w:tbl>
    <w:p w:rsidR="00D21ED7" w:rsidRDefault="00DF333D">
      <w:pPr>
        <w:numPr>
          <w:ilvl w:val="0"/>
          <w:numId w:val="92"/>
        </w:numPr>
        <w:ind w:hanging="423"/>
      </w:pPr>
      <w:r>
        <w:lastRenderedPageBreak/>
        <w:t>设定提存计划明细情况</w:t>
      </w:r>
      <w:r>
        <w:t xml:space="preserve"> </w:t>
      </w:r>
    </w:p>
    <w:tbl>
      <w:tblPr>
        <w:tblStyle w:val="TableGrid"/>
        <w:tblW w:w="9685" w:type="dxa"/>
        <w:tblInd w:w="-125" w:type="dxa"/>
        <w:tblCellMar>
          <w:top w:w="0" w:type="dxa"/>
          <w:left w:w="125" w:type="dxa"/>
          <w:bottom w:w="0" w:type="dxa"/>
          <w:right w:w="0" w:type="dxa"/>
        </w:tblCellMar>
        <w:tblLook w:val="04A0" w:firstRow="1" w:lastRow="0" w:firstColumn="1" w:lastColumn="0" w:noHBand="0" w:noVBand="1"/>
      </w:tblPr>
      <w:tblGrid>
        <w:gridCol w:w="2713"/>
        <w:gridCol w:w="1767"/>
        <w:gridCol w:w="1767"/>
        <w:gridCol w:w="1767"/>
        <w:gridCol w:w="1671"/>
      </w:tblGrid>
      <w:tr w:rsidR="00D21ED7">
        <w:trPr>
          <w:trHeight w:val="466"/>
        </w:trPr>
        <w:tc>
          <w:tcPr>
            <w:tcW w:w="27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5" w:firstLine="0"/>
              <w:jc w:val="center"/>
            </w:pPr>
            <w:r>
              <w:t>期初数</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6" w:firstLine="0"/>
              <w:jc w:val="center"/>
            </w:pPr>
            <w:r>
              <w:t>本期增加</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5" w:firstLine="0"/>
              <w:jc w:val="center"/>
            </w:pPr>
            <w:r>
              <w:t>本期减少</w:t>
            </w:r>
            <w:r>
              <w:t xml:space="preserve"> </w:t>
            </w:r>
          </w:p>
        </w:tc>
        <w:tc>
          <w:tcPr>
            <w:tcW w:w="16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5" w:firstLine="0"/>
              <w:jc w:val="center"/>
            </w:pPr>
            <w:r>
              <w:t>期末数</w:t>
            </w:r>
            <w:r>
              <w:t xml:space="preserve"> </w:t>
            </w:r>
          </w:p>
        </w:tc>
      </w:tr>
      <w:tr w:rsidR="00D21ED7">
        <w:trPr>
          <w:trHeight w:val="461"/>
        </w:trPr>
        <w:tc>
          <w:tcPr>
            <w:tcW w:w="27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基本养老保险</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115,227.84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1,403,965.30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1,407,781.84 </w:t>
            </w:r>
          </w:p>
        </w:tc>
        <w:tc>
          <w:tcPr>
            <w:tcW w:w="16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111,411.30 </w:t>
            </w:r>
          </w:p>
        </w:tc>
      </w:tr>
      <w:tr w:rsidR="00D21ED7">
        <w:trPr>
          <w:trHeight w:val="466"/>
        </w:trPr>
        <w:tc>
          <w:tcPr>
            <w:tcW w:w="27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失业保险费</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4,116.32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51,484.10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51,621.44 </w:t>
            </w:r>
          </w:p>
        </w:tc>
        <w:tc>
          <w:tcPr>
            <w:tcW w:w="16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3,978.98 </w:t>
            </w:r>
          </w:p>
        </w:tc>
      </w:tr>
      <w:tr w:rsidR="00D21ED7">
        <w:trPr>
          <w:trHeight w:val="466"/>
        </w:trPr>
        <w:tc>
          <w:tcPr>
            <w:tcW w:w="27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119,344.16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1,455,449.40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1,459,403.28 </w:t>
            </w:r>
          </w:p>
        </w:tc>
        <w:tc>
          <w:tcPr>
            <w:tcW w:w="16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115,390.28 </w:t>
            </w:r>
          </w:p>
        </w:tc>
      </w:tr>
    </w:tbl>
    <w:p w:rsidR="00D21ED7" w:rsidRDefault="00DF333D">
      <w:pPr>
        <w:spacing w:after="111" w:line="259" w:lineRule="auto"/>
        <w:ind w:left="422" w:firstLine="0"/>
      </w:pPr>
      <w:r>
        <w:t xml:space="preserve"> </w:t>
      </w:r>
    </w:p>
    <w:p w:rsidR="00D21ED7" w:rsidRDefault="00DF333D">
      <w:pPr>
        <w:numPr>
          <w:ilvl w:val="0"/>
          <w:numId w:val="93"/>
        </w:numPr>
        <w:ind w:hanging="423"/>
      </w:pPr>
      <w:r>
        <w:t>应交税费</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增值税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3,734,410.50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695,012.50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企业所得税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4,708,087.78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2,870,361.68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代扣代缴个人所得税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18,177.75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91,224.31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城市维护建设税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149,482.47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67,737.23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房产税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1,690,682.35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1,548,583.04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教育费附加</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89,689.50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40,642.34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地方教育附加</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59,793.00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27,094.89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印花税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79,957.36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8,573.10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环保税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546.81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10,530,827.52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5,349,229.09 </w:t>
            </w:r>
          </w:p>
        </w:tc>
      </w:tr>
    </w:tbl>
    <w:p w:rsidR="00D21ED7" w:rsidRDefault="00DF333D">
      <w:pPr>
        <w:spacing w:after="112" w:line="259" w:lineRule="auto"/>
        <w:ind w:left="422" w:firstLine="0"/>
      </w:pPr>
      <w:r>
        <w:t xml:space="preserve"> </w:t>
      </w:r>
    </w:p>
    <w:p w:rsidR="00D21ED7" w:rsidRDefault="00DF333D">
      <w:pPr>
        <w:numPr>
          <w:ilvl w:val="0"/>
          <w:numId w:val="93"/>
        </w:numPr>
        <w:ind w:hanging="423"/>
      </w:pPr>
      <w:r>
        <w:t>其他应付款</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租赁费</w:t>
            </w:r>
            <w:r>
              <w:rPr>
                <w:sz w:val="22"/>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99,082.17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102,402.82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应付暂收款</w:t>
            </w:r>
            <w:r>
              <w:rPr>
                <w:sz w:val="22"/>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124,357.06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8,591.50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223,439.23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110,994.32 </w:t>
            </w:r>
          </w:p>
        </w:tc>
      </w:tr>
    </w:tbl>
    <w:p w:rsidR="00D21ED7" w:rsidRDefault="00DF333D">
      <w:pPr>
        <w:spacing w:after="111" w:line="259" w:lineRule="auto"/>
        <w:ind w:left="422" w:firstLine="0"/>
      </w:pPr>
      <w:r>
        <w:t xml:space="preserve"> </w:t>
      </w:r>
    </w:p>
    <w:p w:rsidR="00D21ED7" w:rsidRDefault="00DF333D">
      <w:pPr>
        <w:numPr>
          <w:ilvl w:val="0"/>
          <w:numId w:val="93"/>
        </w:numPr>
        <w:spacing w:after="1849"/>
        <w:ind w:hanging="423"/>
      </w:pPr>
      <w:r>
        <w:t>一年内到期的非流动负债</w:t>
      </w:r>
      <w:r>
        <w:t xml:space="preserve"> </w:t>
      </w:r>
    </w:p>
    <w:tbl>
      <w:tblPr>
        <w:tblStyle w:val="TableGrid"/>
        <w:tblpPr w:vertAnchor="text" w:tblpX="-125" w:tblpY="-1974"/>
        <w:tblOverlap w:val="never"/>
        <w:tblW w:w="9686" w:type="dxa"/>
        <w:tblInd w:w="0"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lastRenderedPageBreak/>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一年内到期的长期借款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19,930,000.00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19,200,000.00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一年内到期的租赁负债</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1,015,668.74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634,060.00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应付利息</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28,744.45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35,364.10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20,974,413.19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19,869,424.10 </w:t>
            </w:r>
          </w:p>
        </w:tc>
      </w:tr>
    </w:tbl>
    <w:p w:rsidR="00D21ED7" w:rsidRDefault="00DF333D">
      <w:pPr>
        <w:spacing w:after="0" w:line="259" w:lineRule="auto"/>
        <w:ind w:left="422" w:firstLine="0"/>
      </w:pPr>
      <w:r>
        <w:t xml:space="preserve"> </w:t>
      </w:r>
    </w:p>
    <w:p w:rsidR="00D21ED7" w:rsidRDefault="00DF333D">
      <w:pPr>
        <w:numPr>
          <w:ilvl w:val="0"/>
          <w:numId w:val="93"/>
        </w:numPr>
        <w:ind w:hanging="423"/>
      </w:pPr>
      <w:r>
        <w:t>其他流动负债</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待转销项税额</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144,531.48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456,396.85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144,531.48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456,396.85 </w:t>
            </w:r>
          </w:p>
        </w:tc>
      </w:tr>
    </w:tbl>
    <w:p w:rsidR="00D21ED7" w:rsidRDefault="00DF333D">
      <w:pPr>
        <w:spacing w:after="111" w:line="259" w:lineRule="auto"/>
        <w:ind w:left="422" w:firstLine="0"/>
      </w:pPr>
      <w:r>
        <w:t xml:space="preserve"> </w:t>
      </w:r>
    </w:p>
    <w:p w:rsidR="00D21ED7" w:rsidRDefault="00DF333D">
      <w:pPr>
        <w:numPr>
          <w:ilvl w:val="0"/>
          <w:numId w:val="93"/>
        </w:numPr>
        <w:ind w:hanging="423"/>
      </w:pPr>
      <w:r>
        <w:t>长期借款</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抵押、质押及保证借款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36,170,000.00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39,900,000.00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抵押借款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应计利息</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92,011.11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68,393.81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64,262,011.11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39,968,393.81 </w:t>
            </w:r>
          </w:p>
        </w:tc>
      </w:tr>
    </w:tbl>
    <w:p w:rsidR="00D21ED7" w:rsidRDefault="00DF333D">
      <w:pPr>
        <w:spacing w:after="111" w:line="259" w:lineRule="auto"/>
        <w:ind w:left="422" w:firstLine="0"/>
      </w:pPr>
      <w:r>
        <w:t xml:space="preserve"> </w:t>
      </w:r>
    </w:p>
    <w:p w:rsidR="00D21ED7" w:rsidRDefault="00DF333D">
      <w:pPr>
        <w:numPr>
          <w:ilvl w:val="0"/>
          <w:numId w:val="93"/>
        </w:numPr>
        <w:ind w:hanging="423"/>
      </w:pPr>
      <w:r>
        <w:t>租赁负债</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房屋及建筑物租赁负债</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42,700,199.52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44,901,657.25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减：租赁负债未确认融资费用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14,488,397.77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15,853,834.34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28,211,801.75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29,047,822.91 </w:t>
            </w:r>
          </w:p>
        </w:tc>
      </w:tr>
    </w:tbl>
    <w:p w:rsidR="00D21ED7" w:rsidRDefault="00DF333D">
      <w:pPr>
        <w:spacing w:after="111" w:line="259" w:lineRule="auto"/>
        <w:ind w:left="422" w:firstLine="0"/>
      </w:pPr>
      <w:r>
        <w:t xml:space="preserve"> </w:t>
      </w:r>
    </w:p>
    <w:p w:rsidR="00D21ED7" w:rsidRDefault="00DF333D">
      <w:pPr>
        <w:numPr>
          <w:ilvl w:val="0"/>
          <w:numId w:val="93"/>
        </w:numPr>
        <w:ind w:hanging="423"/>
      </w:pPr>
      <w:r>
        <w:t>股本</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1762"/>
        <w:gridCol w:w="1551"/>
        <w:gridCol w:w="965"/>
        <w:gridCol w:w="960"/>
        <w:gridCol w:w="960"/>
        <w:gridCol w:w="965"/>
        <w:gridCol w:w="966"/>
        <w:gridCol w:w="1556"/>
      </w:tblGrid>
      <w:tr w:rsidR="00D21ED7">
        <w:trPr>
          <w:trHeight w:val="350"/>
        </w:trPr>
        <w:tc>
          <w:tcPr>
            <w:tcW w:w="1762"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551"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期初数</w:t>
            </w:r>
            <w:r>
              <w:t xml:space="preserve"> </w:t>
            </w:r>
          </w:p>
        </w:tc>
        <w:tc>
          <w:tcPr>
            <w:tcW w:w="4816" w:type="dxa"/>
            <w:gridSpan w:val="5"/>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6" w:firstLine="0"/>
              <w:jc w:val="center"/>
            </w:pPr>
            <w:r>
              <w:t>本期增减变动（减少以</w:t>
            </w:r>
            <w:r>
              <w:t>“—”</w:t>
            </w:r>
            <w:r>
              <w:t>表示）</w:t>
            </w:r>
            <w:r>
              <w:t xml:space="preserve"> </w:t>
            </w:r>
          </w:p>
        </w:tc>
        <w:tc>
          <w:tcPr>
            <w:tcW w:w="1556"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6" w:firstLine="0"/>
              <w:jc w:val="center"/>
            </w:pPr>
            <w:r>
              <w:t>期末数</w:t>
            </w:r>
            <w:r>
              <w:t xml:space="preserve"> </w:t>
            </w:r>
          </w:p>
        </w:tc>
      </w:tr>
      <w:tr w:rsidR="00D21ED7">
        <w:trPr>
          <w:trHeight w:val="552"/>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96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发行新股</w:t>
            </w:r>
            <w: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44" w:firstLine="0"/>
            </w:pPr>
            <w:r>
              <w:t>送股</w:t>
            </w:r>
            <w:r>
              <w:t xml:space="preserve"> </w:t>
            </w:r>
          </w:p>
        </w:tc>
        <w:tc>
          <w:tcPr>
            <w:tcW w:w="96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公积金转股</w:t>
            </w:r>
            <w: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49" w:firstLine="0"/>
            </w:pPr>
            <w:r>
              <w:t>其他</w:t>
            </w:r>
            <w: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44" w:firstLine="0"/>
            </w:pPr>
            <w:r>
              <w:t>小计</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176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股份总数</w:t>
            </w:r>
            <w: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107,132,175 </w:t>
            </w:r>
          </w:p>
        </w:tc>
        <w:tc>
          <w:tcPr>
            <w:tcW w:w="96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96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5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107,132,175 </w:t>
            </w:r>
          </w:p>
        </w:tc>
      </w:tr>
    </w:tbl>
    <w:p w:rsidR="00D21ED7" w:rsidRDefault="00DF333D">
      <w:pPr>
        <w:spacing w:after="112" w:line="259" w:lineRule="auto"/>
        <w:ind w:left="422" w:firstLine="0"/>
      </w:pPr>
      <w:r>
        <w:t xml:space="preserve"> </w:t>
      </w:r>
    </w:p>
    <w:p w:rsidR="00D21ED7" w:rsidRDefault="00DF333D">
      <w:pPr>
        <w:numPr>
          <w:ilvl w:val="0"/>
          <w:numId w:val="93"/>
        </w:numPr>
        <w:ind w:hanging="423"/>
      </w:pPr>
      <w:r>
        <w:t>资本公积</w:t>
      </w:r>
      <w:r>
        <w:t xml:space="preserve"> </w:t>
      </w:r>
    </w:p>
    <w:tbl>
      <w:tblPr>
        <w:tblStyle w:val="TableGrid"/>
        <w:tblW w:w="9685" w:type="dxa"/>
        <w:tblInd w:w="-125" w:type="dxa"/>
        <w:tblCellMar>
          <w:top w:w="0" w:type="dxa"/>
          <w:left w:w="125" w:type="dxa"/>
          <w:bottom w:w="0" w:type="dxa"/>
          <w:right w:w="0" w:type="dxa"/>
        </w:tblCellMar>
        <w:tblLook w:val="04A0" w:firstRow="1" w:lastRow="0" w:firstColumn="1" w:lastColumn="0" w:noHBand="0" w:noVBand="1"/>
      </w:tblPr>
      <w:tblGrid>
        <w:gridCol w:w="2535"/>
        <w:gridCol w:w="1911"/>
        <w:gridCol w:w="1666"/>
        <w:gridCol w:w="1662"/>
        <w:gridCol w:w="1911"/>
      </w:tblGrid>
      <w:tr w:rsidR="00D21ED7">
        <w:trPr>
          <w:trHeight w:val="466"/>
        </w:trPr>
        <w:tc>
          <w:tcPr>
            <w:tcW w:w="25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5" w:firstLine="0"/>
              <w:jc w:val="center"/>
            </w:pPr>
            <w:r>
              <w:t>期初数</w:t>
            </w: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本期增加</w:t>
            </w:r>
            <w:r>
              <w:t xml:space="preserve"> </w:t>
            </w:r>
          </w:p>
        </w:tc>
        <w:tc>
          <w:tcPr>
            <w:tcW w:w="16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5" w:firstLine="0"/>
              <w:jc w:val="center"/>
            </w:pPr>
            <w:r>
              <w:t>本期减少</w:t>
            </w:r>
            <w:r>
              <w:t xml:space="preserve">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6" w:firstLine="0"/>
              <w:jc w:val="center"/>
            </w:pPr>
            <w:r>
              <w:t>期末数</w:t>
            </w:r>
            <w:r>
              <w:t xml:space="preserve"> </w:t>
            </w:r>
          </w:p>
        </w:tc>
      </w:tr>
      <w:tr w:rsidR="00D21ED7">
        <w:trPr>
          <w:trHeight w:val="466"/>
        </w:trPr>
        <w:tc>
          <w:tcPr>
            <w:tcW w:w="25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股本溢价</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134,997,768.90 </w:t>
            </w:r>
          </w:p>
        </w:tc>
        <w:tc>
          <w:tcPr>
            <w:tcW w:w="166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134,997,768.90 </w:t>
            </w:r>
          </w:p>
        </w:tc>
      </w:tr>
      <w:tr w:rsidR="00D21ED7">
        <w:trPr>
          <w:trHeight w:val="466"/>
        </w:trPr>
        <w:tc>
          <w:tcPr>
            <w:tcW w:w="25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134,997,768.90 </w:t>
            </w:r>
          </w:p>
        </w:tc>
        <w:tc>
          <w:tcPr>
            <w:tcW w:w="166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66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134,997,768.90 </w:t>
            </w:r>
          </w:p>
        </w:tc>
      </w:tr>
    </w:tbl>
    <w:p w:rsidR="00D21ED7" w:rsidRDefault="00DF333D">
      <w:pPr>
        <w:spacing w:after="111" w:line="259" w:lineRule="auto"/>
        <w:ind w:left="422" w:firstLine="0"/>
      </w:pPr>
      <w:r>
        <w:t xml:space="preserve"> </w:t>
      </w:r>
    </w:p>
    <w:p w:rsidR="00D21ED7" w:rsidRDefault="00DF333D">
      <w:pPr>
        <w:numPr>
          <w:ilvl w:val="0"/>
          <w:numId w:val="93"/>
        </w:numPr>
        <w:spacing w:after="106"/>
        <w:ind w:hanging="423"/>
      </w:pPr>
      <w:r>
        <w:t>盈余公积</w:t>
      </w:r>
      <w:r>
        <w:t xml:space="preserve"> </w:t>
      </w:r>
    </w:p>
    <w:p w:rsidR="00D21ED7" w:rsidRDefault="00DF333D">
      <w:pPr>
        <w:numPr>
          <w:ilvl w:val="0"/>
          <w:numId w:val="94"/>
        </w:numPr>
        <w:ind w:hanging="423"/>
      </w:pPr>
      <w:r>
        <w:lastRenderedPageBreak/>
        <w:t>明细情况</w:t>
      </w:r>
      <w:r>
        <w:t xml:space="preserve"> </w:t>
      </w:r>
    </w:p>
    <w:p w:rsidR="00D21ED7" w:rsidRDefault="00DF333D">
      <w:pPr>
        <w:spacing w:after="0" w:line="259" w:lineRule="auto"/>
        <w:ind w:left="-125" w:firstLine="0"/>
      </w:pPr>
      <w:r>
        <w:rPr>
          <w:rFonts w:ascii="Calibri" w:eastAsia="Calibri" w:hAnsi="Calibri" w:cs="Calibri"/>
          <w:noProof/>
          <w:sz w:val="22"/>
        </w:rPr>
        <mc:AlternateContent>
          <mc:Choice Requires="wpg">
            <w:drawing>
              <wp:inline distT="0" distB="0" distL="0" distR="0">
                <wp:extent cx="6150229" cy="302082"/>
                <wp:effectExtent l="0" t="0" r="0" b="0"/>
                <wp:docPr id="579645" name="Group 579645"/>
                <wp:cNvGraphicFramePr/>
                <a:graphic xmlns:a="http://schemas.openxmlformats.org/drawingml/2006/main">
                  <a:graphicData uri="http://schemas.microsoft.com/office/word/2010/wordprocessingGroup">
                    <wpg:wgp>
                      <wpg:cNvGrpSpPr/>
                      <wpg:grpSpPr>
                        <a:xfrm>
                          <a:off x="0" y="0"/>
                          <a:ext cx="6150229" cy="302082"/>
                          <a:chOff x="0" y="0"/>
                          <a:chExt cx="6150229" cy="302082"/>
                        </a:xfrm>
                      </wpg:grpSpPr>
                      <wps:wsp>
                        <wps:cNvPr id="56229" name="Rectangle 56229"/>
                        <wps:cNvSpPr/>
                        <wps:spPr>
                          <a:xfrm>
                            <a:off x="213360" y="79845"/>
                            <a:ext cx="178369" cy="178369"/>
                          </a:xfrm>
                          <a:prstGeom prst="rect">
                            <a:avLst/>
                          </a:prstGeom>
                          <a:ln>
                            <a:noFill/>
                          </a:ln>
                        </wps:spPr>
                        <wps:txbx>
                          <w:txbxContent>
                            <w:p w:rsidR="00D21ED7" w:rsidRDefault="00DF333D">
                              <w:pPr>
                                <w:spacing w:after="160" w:line="259" w:lineRule="auto"/>
                                <w:ind w:left="0" w:firstLine="0"/>
                              </w:pPr>
                              <w:r>
                                <w:t>项</w:t>
                              </w:r>
                            </w:p>
                          </w:txbxContent>
                        </wps:txbx>
                        <wps:bodyPr horzOverflow="overflow" vert="horz" lIns="0" tIns="0" rIns="0" bIns="0" rtlCol="0">
                          <a:noAutofit/>
                        </wps:bodyPr>
                      </wps:wsp>
                      <wps:wsp>
                        <wps:cNvPr id="56230" name="Rectangle 56230"/>
                        <wps:cNvSpPr/>
                        <wps:spPr>
                          <a:xfrm>
                            <a:off x="347472" y="79845"/>
                            <a:ext cx="178369"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231" name="Rectangle 56231"/>
                        <wps:cNvSpPr/>
                        <wps:spPr>
                          <a:xfrm>
                            <a:off x="481889" y="79845"/>
                            <a:ext cx="178369" cy="178369"/>
                          </a:xfrm>
                          <a:prstGeom prst="rect">
                            <a:avLst/>
                          </a:prstGeom>
                          <a:ln>
                            <a:noFill/>
                          </a:ln>
                        </wps:spPr>
                        <wps:txbx>
                          <w:txbxContent>
                            <w:p w:rsidR="00D21ED7" w:rsidRDefault="00DF333D">
                              <w:pPr>
                                <w:spacing w:after="160" w:line="259" w:lineRule="auto"/>
                                <w:ind w:left="0" w:firstLine="0"/>
                              </w:pPr>
                              <w:r>
                                <w:t>目</w:t>
                              </w:r>
                            </w:p>
                          </w:txbxContent>
                        </wps:txbx>
                        <wps:bodyPr horzOverflow="overflow" vert="horz" lIns="0" tIns="0" rIns="0" bIns="0" rtlCol="0">
                          <a:noAutofit/>
                        </wps:bodyPr>
                      </wps:wsp>
                      <wps:wsp>
                        <wps:cNvPr id="56232" name="Rectangle 56232"/>
                        <wps:cNvSpPr/>
                        <wps:spPr>
                          <a:xfrm>
                            <a:off x="612978"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233" name="Rectangle 56233"/>
                        <wps:cNvSpPr/>
                        <wps:spPr>
                          <a:xfrm>
                            <a:off x="2058365" y="79845"/>
                            <a:ext cx="535107" cy="178369"/>
                          </a:xfrm>
                          <a:prstGeom prst="rect">
                            <a:avLst/>
                          </a:prstGeom>
                          <a:ln>
                            <a:noFill/>
                          </a:ln>
                        </wps:spPr>
                        <wps:txbx>
                          <w:txbxContent>
                            <w:p w:rsidR="00D21ED7" w:rsidRDefault="00DF333D">
                              <w:pPr>
                                <w:spacing w:after="160" w:line="259" w:lineRule="auto"/>
                                <w:ind w:left="0" w:firstLine="0"/>
                              </w:pPr>
                              <w:r>
                                <w:t>期初数</w:t>
                              </w:r>
                            </w:p>
                          </w:txbxContent>
                        </wps:txbx>
                        <wps:bodyPr horzOverflow="overflow" vert="horz" lIns="0" tIns="0" rIns="0" bIns="0" rtlCol="0">
                          <a:noAutofit/>
                        </wps:bodyPr>
                      </wps:wsp>
                      <wps:wsp>
                        <wps:cNvPr id="56234" name="Rectangle 56234"/>
                        <wps:cNvSpPr/>
                        <wps:spPr>
                          <a:xfrm>
                            <a:off x="2457653"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235" name="Rectangle 56235"/>
                        <wps:cNvSpPr/>
                        <wps:spPr>
                          <a:xfrm>
                            <a:off x="3125419" y="79845"/>
                            <a:ext cx="713476" cy="178369"/>
                          </a:xfrm>
                          <a:prstGeom prst="rect">
                            <a:avLst/>
                          </a:prstGeom>
                          <a:ln>
                            <a:noFill/>
                          </a:ln>
                        </wps:spPr>
                        <wps:txbx>
                          <w:txbxContent>
                            <w:p w:rsidR="00D21ED7" w:rsidRDefault="00DF333D">
                              <w:pPr>
                                <w:spacing w:after="160" w:line="259" w:lineRule="auto"/>
                                <w:ind w:left="0" w:firstLine="0"/>
                              </w:pPr>
                              <w:r>
                                <w:t>本期增加</w:t>
                              </w:r>
                            </w:p>
                          </w:txbxContent>
                        </wps:txbx>
                        <wps:bodyPr horzOverflow="overflow" vert="horz" lIns="0" tIns="0" rIns="0" bIns="0" rtlCol="0">
                          <a:noAutofit/>
                        </wps:bodyPr>
                      </wps:wsp>
                      <wps:wsp>
                        <wps:cNvPr id="56236" name="Rectangle 56236"/>
                        <wps:cNvSpPr/>
                        <wps:spPr>
                          <a:xfrm>
                            <a:off x="3659073"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237" name="Rectangle 56237"/>
                        <wps:cNvSpPr/>
                        <wps:spPr>
                          <a:xfrm>
                            <a:off x="4226383" y="79845"/>
                            <a:ext cx="713476" cy="178369"/>
                          </a:xfrm>
                          <a:prstGeom prst="rect">
                            <a:avLst/>
                          </a:prstGeom>
                          <a:ln>
                            <a:noFill/>
                          </a:ln>
                        </wps:spPr>
                        <wps:txbx>
                          <w:txbxContent>
                            <w:p w:rsidR="00D21ED7" w:rsidRDefault="00DF333D">
                              <w:pPr>
                                <w:spacing w:after="160" w:line="259" w:lineRule="auto"/>
                                <w:ind w:left="0" w:firstLine="0"/>
                              </w:pPr>
                              <w:r>
                                <w:t>本期减少</w:t>
                              </w:r>
                            </w:p>
                          </w:txbxContent>
                        </wps:txbx>
                        <wps:bodyPr horzOverflow="overflow" vert="horz" lIns="0" tIns="0" rIns="0" bIns="0" rtlCol="0">
                          <a:noAutofit/>
                        </wps:bodyPr>
                      </wps:wsp>
                      <wps:wsp>
                        <wps:cNvPr id="56238" name="Rectangle 56238"/>
                        <wps:cNvSpPr/>
                        <wps:spPr>
                          <a:xfrm>
                            <a:off x="4759783"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239" name="Rectangle 56239"/>
                        <wps:cNvSpPr/>
                        <wps:spPr>
                          <a:xfrm>
                            <a:off x="5397068" y="79845"/>
                            <a:ext cx="535107" cy="178369"/>
                          </a:xfrm>
                          <a:prstGeom prst="rect">
                            <a:avLst/>
                          </a:prstGeom>
                          <a:ln>
                            <a:noFill/>
                          </a:ln>
                        </wps:spPr>
                        <wps:txbx>
                          <w:txbxContent>
                            <w:p w:rsidR="00D21ED7" w:rsidRDefault="00DF333D">
                              <w:pPr>
                                <w:spacing w:after="160" w:line="259" w:lineRule="auto"/>
                                <w:ind w:left="0" w:firstLine="0"/>
                              </w:pPr>
                              <w:r>
                                <w:t>期末数</w:t>
                              </w:r>
                            </w:p>
                          </w:txbxContent>
                        </wps:txbx>
                        <wps:bodyPr horzOverflow="overflow" vert="horz" lIns="0" tIns="0" rIns="0" bIns="0" rtlCol="0">
                          <a:noAutofit/>
                        </wps:bodyPr>
                      </wps:wsp>
                      <wps:wsp>
                        <wps:cNvPr id="56240" name="Rectangle 56240"/>
                        <wps:cNvSpPr/>
                        <wps:spPr>
                          <a:xfrm>
                            <a:off x="5796738"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912" name="Shape 642912"/>
                        <wps:cNvSpPr/>
                        <wps:spPr>
                          <a:xfrm>
                            <a:off x="9144" y="0"/>
                            <a:ext cx="1661795" cy="9144"/>
                          </a:xfrm>
                          <a:custGeom>
                            <a:avLst/>
                            <a:gdLst/>
                            <a:ahLst/>
                            <a:cxnLst/>
                            <a:rect l="0" t="0" r="0" b="0"/>
                            <a:pathLst>
                              <a:path w="1661795" h="9144">
                                <a:moveTo>
                                  <a:pt x="0" y="0"/>
                                </a:moveTo>
                                <a:lnTo>
                                  <a:pt x="1661795" y="0"/>
                                </a:lnTo>
                                <a:lnTo>
                                  <a:pt x="166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3" name="Shape 642913"/>
                        <wps:cNvSpPr/>
                        <wps:spPr>
                          <a:xfrm>
                            <a:off x="16708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4" name="Shape 642914"/>
                        <wps:cNvSpPr/>
                        <wps:spPr>
                          <a:xfrm>
                            <a:off x="1676984" y="0"/>
                            <a:ext cx="1161898" cy="9144"/>
                          </a:xfrm>
                          <a:custGeom>
                            <a:avLst/>
                            <a:gdLst/>
                            <a:ahLst/>
                            <a:cxnLst/>
                            <a:rect l="0" t="0" r="0" b="0"/>
                            <a:pathLst>
                              <a:path w="1161898" h="9144">
                                <a:moveTo>
                                  <a:pt x="0" y="0"/>
                                </a:moveTo>
                                <a:lnTo>
                                  <a:pt x="1161898" y="0"/>
                                </a:lnTo>
                                <a:lnTo>
                                  <a:pt x="11618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5" name="Shape 642915"/>
                        <wps:cNvSpPr/>
                        <wps:spPr>
                          <a:xfrm>
                            <a:off x="283890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6" name="Shape 642916"/>
                        <wps:cNvSpPr/>
                        <wps:spPr>
                          <a:xfrm>
                            <a:off x="2845003" y="0"/>
                            <a:ext cx="1097585" cy="9144"/>
                          </a:xfrm>
                          <a:custGeom>
                            <a:avLst/>
                            <a:gdLst/>
                            <a:ahLst/>
                            <a:cxnLst/>
                            <a:rect l="0" t="0" r="0" b="0"/>
                            <a:pathLst>
                              <a:path w="1097585" h="9144">
                                <a:moveTo>
                                  <a:pt x="0" y="0"/>
                                </a:moveTo>
                                <a:lnTo>
                                  <a:pt x="1097585" y="0"/>
                                </a:lnTo>
                                <a:lnTo>
                                  <a:pt x="1097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7" name="Shape 642917"/>
                        <wps:cNvSpPr/>
                        <wps:spPr>
                          <a:xfrm>
                            <a:off x="39425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8" name="Shape 642918"/>
                        <wps:cNvSpPr/>
                        <wps:spPr>
                          <a:xfrm>
                            <a:off x="3948634" y="0"/>
                            <a:ext cx="1094842" cy="9144"/>
                          </a:xfrm>
                          <a:custGeom>
                            <a:avLst/>
                            <a:gdLst/>
                            <a:ahLst/>
                            <a:cxnLst/>
                            <a:rect l="0" t="0" r="0" b="0"/>
                            <a:pathLst>
                              <a:path w="1094842" h="9144">
                                <a:moveTo>
                                  <a:pt x="0" y="0"/>
                                </a:moveTo>
                                <a:lnTo>
                                  <a:pt x="1094842" y="0"/>
                                </a:lnTo>
                                <a:lnTo>
                                  <a:pt x="1094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19" name="Shape 642919"/>
                        <wps:cNvSpPr/>
                        <wps:spPr>
                          <a:xfrm>
                            <a:off x="50435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0" name="Shape 642920"/>
                        <wps:cNvSpPr/>
                        <wps:spPr>
                          <a:xfrm>
                            <a:off x="5049596" y="0"/>
                            <a:ext cx="1100633" cy="9144"/>
                          </a:xfrm>
                          <a:custGeom>
                            <a:avLst/>
                            <a:gdLst/>
                            <a:ahLst/>
                            <a:cxnLst/>
                            <a:rect l="0" t="0" r="0" b="0"/>
                            <a:pathLst>
                              <a:path w="1100633" h="9144">
                                <a:moveTo>
                                  <a:pt x="0" y="0"/>
                                </a:moveTo>
                                <a:lnTo>
                                  <a:pt x="1100633" y="0"/>
                                </a:lnTo>
                                <a:lnTo>
                                  <a:pt x="1100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1" name="Shape 642921"/>
                        <wps:cNvSpPr/>
                        <wps:spPr>
                          <a:xfrm>
                            <a:off x="0" y="295985"/>
                            <a:ext cx="1670939" cy="9144"/>
                          </a:xfrm>
                          <a:custGeom>
                            <a:avLst/>
                            <a:gdLst/>
                            <a:ahLst/>
                            <a:cxnLst/>
                            <a:rect l="0" t="0" r="0" b="0"/>
                            <a:pathLst>
                              <a:path w="1670939" h="9144">
                                <a:moveTo>
                                  <a:pt x="0" y="0"/>
                                </a:moveTo>
                                <a:lnTo>
                                  <a:pt x="1670939" y="0"/>
                                </a:lnTo>
                                <a:lnTo>
                                  <a:pt x="16709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2" name="Shape 642922"/>
                        <wps:cNvSpPr/>
                        <wps:spPr>
                          <a:xfrm>
                            <a:off x="1670888" y="6121"/>
                            <a:ext cx="9144" cy="289865"/>
                          </a:xfrm>
                          <a:custGeom>
                            <a:avLst/>
                            <a:gdLst/>
                            <a:ahLst/>
                            <a:cxnLst/>
                            <a:rect l="0" t="0" r="0" b="0"/>
                            <a:pathLst>
                              <a:path w="9144" h="289865">
                                <a:moveTo>
                                  <a:pt x="0" y="0"/>
                                </a:moveTo>
                                <a:lnTo>
                                  <a:pt x="9144" y="0"/>
                                </a:lnTo>
                                <a:lnTo>
                                  <a:pt x="9144" y="289865"/>
                                </a:lnTo>
                                <a:lnTo>
                                  <a:pt x="0" y="2898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3" name="Shape 642923"/>
                        <wps:cNvSpPr/>
                        <wps:spPr>
                          <a:xfrm>
                            <a:off x="1670888" y="295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4" name="Shape 642924"/>
                        <wps:cNvSpPr/>
                        <wps:spPr>
                          <a:xfrm>
                            <a:off x="1676984" y="295985"/>
                            <a:ext cx="1161898" cy="9144"/>
                          </a:xfrm>
                          <a:custGeom>
                            <a:avLst/>
                            <a:gdLst/>
                            <a:ahLst/>
                            <a:cxnLst/>
                            <a:rect l="0" t="0" r="0" b="0"/>
                            <a:pathLst>
                              <a:path w="1161898" h="9144">
                                <a:moveTo>
                                  <a:pt x="0" y="0"/>
                                </a:moveTo>
                                <a:lnTo>
                                  <a:pt x="1161898" y="0"/>
                                </a:lnTo>
                                <a:lnTo>
                                  <a:pt x="11618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5" name="Shape 642925"/>
                        <wps:cNvSpPr/>
                        <wps:spPr>
                          <a:xfrm>
                            <a:off x="2838907" y="6121"/>
                            <a:ext cx="9144" cy="289865"/>
                          </a:xfrm>
                          <a:custGeom>
                            <a:avLst/>
                            <a:gdLst/>
                            <a:ahLst/>
                            <a:cxnLst/>
                            <a:rect l="0" t="0" r="0" b="0"/>
                            <a:pathLst>
                              <a:path w="9144" h="289865">
                                <a:moveTo>
                                  <a:pt x="0" y="0"/>
                                </a:moveTo>
                                <a:lnTo>
                                  <a:pt x="9144" y="0"/>
                                </a:lnTo>
                                <a:lnTo>
                                  <a:pt x="9144" y="289865"/>
                                </a:lnTo>
                                <a:lnTo>
                                  <a:pt x="0" y="2898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6" name="Shape 642926"/>
                        <wps:cNvSpPr/>
                        <wps:spPr>
                          <a:xfrm>
                            <a:off x="2838907" y="295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7" name="Shape 642927"/>
                        <wps:cNvSpPr/>
                        <wps:spPr>
                          <a:xfrm>
                            <a:off x="2845003" y="295985"/>
                            <a:ext cx="1097585" cy="9144"/>
                          </a:xfrm>
                          <a:custGeom>
                            <a:avLst/>
                            <a:gdLst/>
                            <a:ahLst/>
                            <a:cxnLst/>
                            <a:rect l="0" t="0" r="0" b="0"/>
                            <a:pathLst>
                              <a:path w="1097585" h="9144">
                                <a:moveTo>
                                  <a:pt x="0" y="0"/>
                                </a:moveTo>
                                <a:lnTo>
                                  <a:pt x="1097585" y="0"/>
                                </a:lnTo>
                                <a:lnTo>
                                  <a:pt x="1097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8" name="Shape 642928"/>
                        <wps:cNvSpPr/>
                        <wps:spPr>
                          <a:xfrm>
                            <a:off x="3942537" y="6121"/>
                            <a:ext cx="9144" cy="289865"/>
                          </a:xfrm>
                          <a:custGeom>
                            <a:avLst/>
                            <a:gdLst/>
                            <a:ahLst/>
                            <a:cxnLst/>
                            <a:rect l="0" t="0" r="0" b="0"/>
                            <a:pathLst>
                              <a:path w="9144" h="289865">
                                <a:moveTo>
                                  <a:pt x="0" y="0"/>
                                </a:moveTo>
                                <a:lnTo>
                                  <a:pt x="9144" y="0"/>
                                </a:lnTo>
                                <a:lnTo>
                                  <a:pt x="9144" y="289865"/>
                                </a:lnTo>
                                <a:lnTo>
                                  <a:pt x="0" y="2898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29" name="Shape 642929"/>
                        <wps:cNvSpPr/>
                        <wps:spPr>
                          <a:xfrm>
                            <a:off x="3942537" y="295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30" name="Shape 642930"/>
                        <wps:cNvSpPr/>
                        <wps:spPr>
                          <a:xfrm>
                            <a:off x="3948634" y="295985"/>
                            <a:ext cx="1094842" cy="9144"/>
                          </a:xfrm>
                          <a:custGeom>
                            <a:avLst/>
                            <a:gdLst/>
                            <a:ahLst/>
                            <a:cxnLst/>
                            <a:rect l="0" t="0" r="0" b="0"/>
                            <a:pathLst>
                              <a:path w="1094842" h="9144">
                                <a:moveTo>
                                  <a:pt x="0" y="0"/>
                                </a:moveTo>
                                <a:lnTo>
                                  <a:pt x="1094842" y="0"/>
                                </a:lnTo>
                                <a:lnTo>
                                  <a:pt x="10948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31" name="Shape 642931"/>
                        <wps:cNvSpPr/>
                        <wps:spPr>
                          <a:xfrm>
                            <a:off x="5043501" y="6121"/>
                            <a:ext cx="9144" cy="289865"/>
                          </a:xfrm>
                          <a:custGeom>
                            <a:avLst/>
                            <a:gdLst/>
                            <a:ahLst/>
                            <a:cxnLst/>
                            <a:rect l="0" t="0" r="0" b="0"/>
                            <a:pathLst>
                              <a:path w="9144" h="289865">
                                <a:moveTo>
                                  <a:pt x="0" y="0"/>
                                </a:moveTo>
                                <a:lnTo>
                                  <a:pt x="9144" y="0"/>
                                </a:lnTo>
                                <a:lnTo>
                                  <a:pt x="9144" y="289865"/>
                                </a:lnTo>
                                <a:lnTo>
                                  <a:pt x="0" y="2898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32" name="Shape 642932"/>
                        <wps:cNvSpPr/>
                        <wps:spPr>
                          <a:xfrm>
                            <a:off x="5043501" y="295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33" name="Shape 642933"/>
                        <wps:cNvSpPr/>
                        <wps:spPr>
                          <a:xfrm>
                            <a:off x="5049596" y="295985"/>
                            <a:ext cx="1100633" cy="9144"/>
                          </a:xfrm>
                          <a:custGeom>
                            <a:avLst/>
                            <a:gdLst/>
                            <a:ahLst/>
                            <a:cxnLst/>
                            <a:rect l="0" t="0" r="0" b="0"/>
                            <a:pathLst>
                              <a:path w="1100633" h="9144">
                                <a:moveTo>
                                  <a:pt x="0" y="0"/>
                                </a:moveTo>
                                <a:lnTo>
                                  <a:pt x="1100633" y="0"/>
                                </a:lnTo>
                                <a:lnTo>
                                  <a:pt x="1100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9645" style="width:484.27pt;height:23.7859pt;mso-position-horizontal-relative:char;mso-position-vertical-relative:line" coordsize="61502,3020">
                <v:rect id="Rectangle 56229" style="position:absolute;width:1783;height:1783;left:2133;top:798;" filled="f" stroked="f">
                  <v:textbox inset="0,0,0,0">
                    <w:txbxContent>
                      <w:p>
                        <w:pPr>
                          <w:spacing w:before="0" w:after="160" w:line="259" w:lineRule="auto"/>
                          <w:ind w:left="0" w:firstLine="0"/>
                        </w:pPr>
                        <w:r>
                          <w:rPr/>
                          <w:t xml:space="preserve">项</w:t>
                        </w:r>
                      </w:p>
                    </w:txbxContent>
                  </v:textbox>
                </v:rect>
                <v:rect id="Rectangle 56230" style="position:absolute;width:1783;height:1783;left:3474;top:798;" filled="f" stroked="f">
                  <v:textbox inset="0,0,0,0">
                    <w:txbxContent>
                      <w:p>
                        <w:pPr>
                          <w:spacing w:before="0" w:after="160" w:line="259" w:lineRule="auto"/>
                          <w:ind w:left="0" w:firstLine="0"/>
                        </w:pPr>
                        <w:r>
                          <w:rPr/>
                          <w:t xml:space="preserve">  </w:t>
                        </w:r>
                      </w:p>
                    </w:txbxContent>
                  </v:textbox>
                </v:rect>
                <v:rect id="Rectangle 56231" style="position:absolute;width:1783;height:1783;left:4818;top:798;" filled="f" stroked="f">
                  <v:textbox inset="0,0,0,0">
                    <w:txbxContent>
                      <w:p>
                        <w:pPr>
                          <w:spacing w:before="0" w:after="160" w:line="259" w:lineRule="auto"/>
                          <w:ind w:left="0" w:firstLine="0"/>
                        </w:pPr>
                        <w:r>
                          <w:rPr/>
                          <w:t xml:space="preserve">目</w:t>
                        </w:r>
                      </w:p>
                    </w:txbxContent>
                  </v:textbox>
                </v:rect>
                <v:rect id="Rectangle 56232" style="position:absolute;width:891;height:1783;left:6129;top:798;" filled="f" stroked="f">
                  <v:textbox inset="0,0,0,0">
                    <w:txbxContent>
                      <w:p>
                        <w:pPr>
                          <w:spacing w:before="0" w:after="160" w:line="259" w:lineRule="auto"/>
                          <w:ind w:left="0" w:firstLine="0"/>
                        </w:pPr>
                        <w:r>
                          <w:rPr/>
                          <w:t xml:space="preserve"> </w:t>
                        </w:r>
                      </w:p>
                    </w:txbxContent>
                  </v:textbox>
                </v:rect>
                <v:rect id="Rectangle 56233" style="position:absolute;width:5351;height:1783;left:20583;top:798;" filled="f" stroked="f">
                  <v:textbox inset="0,0,0,0">
                    <w:txbxContent>
                      <w:p>
                        <w:pPr>
                          <w:spacing w:before="0" w:after="160" w:line="259" w:lineRule="auto"/>
                          <w:ind w:left="0" w:firstLine="0"/>
                        </w:pPr>
                        <w:r>
                          <w:rPr/>
                          <w:t xml:space="preserve">期初数</w:t>
                        </w:r>
                      </w:p>
                    </w:txbxContent>
                  </v:textbox>
                </v:rect>
                <v:rect id="Rectangle 56234" style="position:absolute;width:891;height:1783;left:24576;top:798;" filled="f" stroked="f">
                  <v:textbox inset="0,0,0,0">
                    <w:txbxContent>
                      <w:p>
                        <w:pPr>
                          <w:spacing w:before="0" w:after="160" w:line="259" w:lineRule="auto"/>
                          <w:ind w:left="0" w:firstLine="0"/>
                        </w:pPr>
                        <w:r>
                          <w:rPr/>
                          <w:t xml:space="preserve"> </w:t>
                        </w:r>
                      </w:p>
                    </w:txbxContent>
                  </v:textbox>
                </v:rect>
                <v:rect id="Rectangle 56235" style="position:absolute;width:7134;height:1783;left:31254;top:798;" filled="f" stroked="f">
                  <v:textbox inset="0,0,0,0">
                    <w:txbxContent>
                      <w:p>
                        <w:pPr>
                          <w:spacing w:before="0" w:after="160" w:line="259" w:lineRule="auto"/>
                          <w:ind w:left="0" w:firstLine="0"/>
                        </w:pPr>
                        <w:r>
                          <w:rPr/>
                          <w:t xml:space="preserve">本期增加</w:t>
                        </w:r>
                      </w:p>
                    </w:txbxContent>
                  </v:textbox>
                </v:rect>
                <v:rect id="Rectangle 56236" style="position:absolute;width:891;height:1783;left:36590;top:798;" filled="f" stroked="f">
                  <v:textbox inset="0,0,0,0">
                    <w:txbxContent>
                      <w:p>
                        <w:pPr>
                          <w:spacing w:before="0" w:after="160" w:line="259" w:lineRule="auto"/>
                          <w:ind w:left="0" w:firstLine="0"/>
                        </w:pPr>
                        <w:r>
                          <w:rPr/>
                          <w:t xml:space="preserve"> </w:t>
                        </w:r>
                      </w:p>
                    </w:txbxContent>
                  </v:textbox>
                </v:rect>
                <v:rect id="Rectangle 56237" style="position:absolute;width:7134;height:1783;left:42263;top:798;" filled="f" stroked="f">
                  <v:textbox inset="0,0,0,0">
                    <w:txbxContent>
                      <w:p>
                        <w:pPr>
                          <w:spacing w:before="0" w:after="160" w:line="259" w:lineRule="auto"/>
                          <w:ind w:left="0" w:firstLine="0"/>
                        </w:pPr>
                        <w:r>
                          <w:rPr/>
                          <w:t xml:space="preserve">本期减少</w:t>
                        </w:r>
                      </w:p>
                    </w:txbxContent>
                  </v:textbox>
                </v:rect>
                <v:rect id="Rectangle 56238" style="position:absolute;width:891;height:1783;left:47597;top:798;" filled="f" stroked="f">
                  <v:textbox inset="0,0,0,0">
                    <w:txbxContent>
                      <w:p>
                        <w:pPr>
                          <w:spacing w:before="0" w:after="160" w:line="259" w:lineRule="auto"/>
                          <w:ind w:left="0" w:firstLine="0"/>
                        </w:pPr>
                        <w:r>
                          <w:rPr/>
                          <w:t xml:space="preserve"> </w:t>
                        </w:r>
                      </w:p>
                    </w:txbxContent>
                  </v:textbox>
                </v:rect>
                <v:rect id="Rectangle 56239" style="position:absolute;width:5351;height:1783;left:53970;top:798;" filled="f" stroked="f">
                  <v:textbox inset="0,0,0,0">
                    <w:txbxContent>
                      <w:p>
                        <w:pPr>
                          <w:spacing w:before="0" w:after="160" w:line="259" w:lineRule="auto"/>
                          <w:ind w:left="0" w:firstLine="0"/>
                        </w:pPr>
                        <w:r>
                          <w:rPr/>
                          <w:t xml:space="preserve">期末数</w:t>
                        </w:r>
                      </w:p>
                    </w:txbxContent>
                  </v:textbox>
                </v:rect>
                <v:rect id="Rectangle 56240" style="position:absolute;width:891;height:1783;left:57967;top:798;" filled="f" stroked="f">
                  <v:textbox inset="0,0,0,0">
                    <w:txbxContent>
                      <w:p>
                        <w:pPr>
                          <w:spacing w:before="0" w:after="160" w:line="259" w:lineRule="auto"/>
                          <w:ind w:left="0" w:firstLine="0"/>
                        </w:pPr>
                        <w:r>
                          <w:rPr/>
                          <w:t xml:space="preserve"> </w:t>
                        </w:r>
                      </w:p>
                    </w:txbxContent>
                  </v:textbox>
                </v:rect>
                <v:shape id="Shape 642934" style="position:absolute;width:16617;height:91;left:91;top:0;" coordsize="1661795,9144" path="m0,0l1661795,0l1661795,9144l0,9144l0,0">
                  <v:stroke weight="0pt" endcap="flat" joinstyle="miter" miterlimit="10" on="false" color="#000000" opacity="0"/>
                  <v:fill on="true" color="#000000"/>
                </v:shape>
                <v:shape id="Shape 642935" style="position:absolute;width:91;height:91;left:16708;top:0;" coordsize="9144,9144" path="m0,0l9144,0l9144,9144l0,9144l0,0">
                  <v:stroke weight="0pt" endcap="flat" joinstyle="miter" miterlimit="10" on="false" color="#000000" opacity="0"/>
                  <v:fill on="true" color="#000000"/>
                </v:shape>
                <v:shape id="Shape 642936" style="position:absolute;width:11618;height:91;left:16769;top:0;" coordsize="1161898,9144" path="m0,0l1161898,0l1161898,9144l0,9144l0,0">
                  <v:stroke weight="0pt" endcap="flat" joinstyle="miter" miterlimit="10" on="false" color="#000000" opacity="0"/>
                  <v:fill on="true" color="#000000"/>
                </v:shape>
                <v:shape id="Shape 642937" style="position:absolute;width:91;height:91;left:28389;top:0;" coordsize="9144,9144" path="m0,0l9144,0l9144,9144l0,9144l0,0">
                  <v:stroke weight="0pt" endcap="flat" joinstyle="miter" miterlimit="10" on="false" color="#000000" opacity="0"/>
                  <v:fill on="true" color="#000000"/>
                </v:shape>
                <v:shape id="Shape 642938" style="position:absolute;width:10975;height:91;left:28450;top:0;" coordsize="1097585,9144" path="m0,0l1097585,0l1097585,9144l0,9144l0,0">
                  <v:stroke weight="0pt" endcap="flat" joinstyle="miter" miterlimit="10" on="false" color="#000000" opacity="0"/>
                  <v:fill on="true" color="#000000"/>
                </v:shape>
                <v:shape id="Shape 642939" style="position:absolute;width:91;height:91;left:39425;top:0;" coordsize="9144,9144" path="m0,0l9144,0l9144,9144l0,9144l0,0">
                  <v:stroke weight="0pt" endcap="flat" joinstyle="miter" miterlimit="10" on="false" color="#000000" opacity="0"/>
                  <v:fill on="true" color="#000000"/>
                </v:shape>
                <v:shape id="Shape 642940" style="position:absolute;width:10948;height:91;left:39486;top:0;" coordsize="1094842,9144" path="m0,0l1094842,0l1094842,9144l0,9144l0,0">
                  <v:stroke weight="0pt" endcap="flat" joinstyle="miter" miterlimit="10" on="false" color="#000000" opacity="0"/>
                  <v:fill on="true" color="#000000"/>
                </v:shape>
                <v:shape id="Shape 642941" style="position:absolute;width:91;height:91;left:50435;top:0;" coordsize="9144,9144" path="m0,0l9144,0l9144,9144l0,9144l0,0">
                  <v:stroke weight="0pt" endcap="flat" joinstyle="miter" miterlimit="10" on="false" color="#000000" opacity="0"/>
                  <v:fill on="true" color="#000000"/>
                </v:shape>
                <v:shape id="Shape 642942" style="position:absolute;width:11006;height:91;left:50495;top:0;" coordsize="1100633,9144" path="m0,0l1100633,0l1100633,9144l0,9144l0,0">
                  <v:stroke weight="0pt" endcap="flat" joinstyle="miter" miterlimit="10" on="false" color="#000000" opacity="0"/>
                  <v:fill on="true" color="#000000"/>
                </v:shape>
                <v:shape id="Shape 642943" style="position:absolute;width:16709;height:91;left:0;top:2959;" coordsize="1670939,9144" path="m0,0l1670939,0l1670939,9144l0,9144l0,0">
                  <v:stroke weight="0pt" endcap="flat" joinstyle="miter" miterlimit="10" on="false" color="#000000" opacity="0"/>
                  <v:fill on="true" color="#000000"/>
                </v:shape>
                <v:shape id="Shape 642944" style="position:absolute;width:91;height:2898;left:16708;top:61;" coordsize="9144,289865" path="m0,0l9144,0l9144,289865l0,289865l0,0">
                  <v:stroke weight="0pt" endcap="flat" joinstyle="miter" miterlimit="10" on="false" color="#000000" opacity="0"/>
                  <v:fill on="true" color="#000000"/>
                </v:shape>
                <v:shape id="Shape 642945" style="position:absolute;width:91;height:91;left:16708;top:2959;" coordsize="9144,9144" path="m0,0l9144,0l9144,9144l0,9144l0,0">
                  <v:stroke weight="0pt" endcap="flat" joinstyle="miter" miterlimit="10" on="false" color="#000000" opacity="0"/>
                  <v:fill on="true" color="#000000"/>
                </v:shape>
                <v:shape id="Shape 642946" style="position:absolute;width:11618;height:91;left:16769;top:2959;" coordsize="1161898,9144" path="m0,0l1161898,0l1161898,9144l0,9144l0,0">
                  <v:stroke weight="0pt" endcap="flat" joinstyle="miter" miterlimit="10" on="false" color="#000000" opacity="0"/>
                  <v:fill on="true" color="#000000"/>
                </v:shape>
                <v:shape id="Shape 642947" style="position:absolute;width:91;height:2898;left:28389;top:61;" coordsize="9144,289865" path="m0,0l9144,0l9144,289865l0,289865l0,0">
                  <v:stroke weight="0pt" endcap="flat" joinstyle="miter" miterlimit="10" on="false" color="#000000" opacity="0"/>
                  <v:fill on="true" color="#000000"/>
                </v:shape>
                <v:shape id="Shape 642948" style="position:absolute;width:91;height:91;left:28389;top:2959;" coordsize="9144,9144" path="m0,0l9144,0l9144,9144l0,9144l0,0">
                  <v:stroke weight="0pt" endcap="flat" joinstyle="miter" miterlimit="10" on="false" color="#000000" opacity="0"/>
                  <v:fill on="true" color="#000000"/>
                </v:shape>
                <v:shape id="Shape 642949" style="position:absolute;width:10975;height:91;left:28450;top:2959;" coordsize="1097585,9144" path="m0,0l1097585,0l1097585,9144l0,9144l0,0">
                  <v:stroke weight="0pt" endcap="flat" joinstyle="miter" miterlimit="10" on="false" color="#000000" opacity="0"/>
                  <v:fill on="true" color="#000000"/>
                </v:shape>
                <v:shape id="Shape 642950" style="position:absolute;width:91;height:2898;left:39425;top:61;" coordsize="9144,289865" path="m0,0l9144,0l9144,289865l0,289865l0,0">
                  <v:stroke weight="0pt" endcap="flat" joinstyle="miter" miterlimit="10" on="false" color="#000000" opacity="0"/>
                  <v:fill on="true" color="#000000"/>
                </v:shape>
                <v:shape id="Shape 642951" style="position:absolute;width:91;height:91;left:39425;top:2959;" coordsize="9144,9144" path="m0,0l9144,0l9144,9144l0,9144l0,0">
                  <v:stroke weight="0pt" endcap="flat" joinstyle="miter" miterlimit="10" on="false" color="#000000" opacity="0"/>
                  <v:fill on="true" color="#000000"/>
                </v:shape>
                <v:shape id="Shape 642952" style="position:absolute;width:10948;height:91;left:39486;top:2959;" coordsize="1094842,9144" path="m0,0l1094842,0l1094842,9144l0,9144l0,0">
                  <v:stroke weight="0pt" endcap="flat" joinstyle="miter" miterlimit="10" on="false" color="#000000" opacity="0"/>
                  <v:fill on="true" color="#000000"/>
                </v:shape>
                <v:shape id="Shape 642953" style="position:absolute;width:91;height:2898;left:50435;top:61;" coordsize="9144,289865" path="m0,0l9144,0l9144,289865l0,289865l0,0">
                  <v:stroke weight="0pt" endcap="flat" joinstyle="miter" miterlimit="10" on="false" color="#000000" opacity="0"/>
                  <v:fill on="true" color="#000000"/>
                </v:shape>
                <v:shape id="Shape 642954" style="position:absolute;width:91;height:91;left:50435;top:2959;" coordsize="9144,9144" path="m0,0l9144,0l9144,9144l0,9144l0,0">
                  <v:stroke weight="0pt" endcap="flat" joinstyle="miter" miterlimit="10" on="false" color="#000000" opacity="0"/>
                  <v:fill on="true" color="#000000"/>
                </v:shape>
                <v:shape id="Shape 642955" style="position:absolute;width:11006;height:91;left:50495;top:2959;" coordsize="1100633,9144" path="m0,0l1100633,0l1100633,9144l0,9144l0,0">
                  <v:stroke weight="0pt" endcap="flat" joinstyle="miter" miterlimit="10" on="false" color="#000000" opacity="0"/>
                  <v:fill on="true" color="#000000"/>
                </v:shape>
              </v:group>
            </w:pict>
          </mc:Fallback>
        </mc:AlternateContent>
      </w:r>
    </w:p>
    <w:tbl>
      <w:tblPr>
        <w:tblStyle w:val="TableGrid"/>
        <w:tblW w:w="9685" w:type="dxa"/>
        <w:tblInd w:w="-125" w:type="dxa"/>
        <w:tblCellMar>
          <w:top w:w="0" w:type="dxa"/>
          <w:left w:w="0" w:type="dxa"/>
          <w:bottom w:w="0" w:type="dxa"/>
          <w:right w:w="0" w:type="dxa"/>
        </w:tblCellMar>
        <w:tblLook w:val="04A0" w:firstRow="1" w:lastRow="0" w:firstColumn="1" w:lastColumn="0" w:noHBand="0" w:noVBand="1"/>
      </w:tblPr>
      <w:tblGrid>
        <w:gridCol w:w="2636"/>
        <w:gridCol w:w="1839"/>
        <w:gridCol w:w="1738"/>
        <w:gridCol w:w="1734"/>
        <w:gridCol w:w="1738"/>
      </w:tblGrid>
      <w:tr w:rsidR="00D21ED7">
        <w:trPr>
          <w:trHeight w:val="466"/>
        </w:trPr>
        <w:tc>
          <w:tcPr>
            <w:tcW w:w="26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项</w:t>
            </w:r>
            <w:r>
              <w:t xml:space="preserve">  </w:t>
            </w:r>
            <w:r>
              <w:t>目</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jc w:val="center"/>
            </w:pPr>
            <w:r>
              <w:t>期初数</w:t>
            </w:r>
            <w:r>
              <w:t xml:space="preserve"> </w:t>
            </w:r>
          </w:p>
        </w:tc>
        <w:tc>
          <w:tcPr>
            <w:tcW w:w="173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本期增加</w:t>
            </w:r>
            <w:r>
              <w:t xml:space="preserve"> </w:t>
            </w:r>
          </w:p>
        </w:tc>
        <w:tc>
          <w:tcPr>
            <w:tcW w:w="173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center"/>
            </w:pPr>
            <w:r>
              <w:t>本期减少</w:t>
            </w:r>
            <w:r>
              <w:t xml:space="preserve"> </w:t>
            </w:r>
          </w:p>
        </w:tc>
        <w:tc>
          <w:tcPr>
            <w:tcW w:w="173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center"/>
            </w:pPr>
            <w:r>
              <w:t>期末数</w:t>
            </w:r>
            <w:r>
              <w:t xml:space="preserve"> </w:t>
            </w:r>
          </w:p>
        </w:tc>
      </w:tr>
      <w:tr w:rsidR="00D21ED7">
        <w:trPr>
          <w:trHeight w:val="461"/>
        </w:trPr>
        <w:tc>
          <w:tcPr>
            <w:tcW w:w="26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法定盈余公积</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25,779,031.11 </w:t>
            </w:r>
          </w:p>
        </w:tc>
        <w:tc>
          <w:tcPr>
            <w:tcW w:w="173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3,197,573.46 </w:t>
            </w:r>
          </w:p>
        </w:tc>
        <w:tc>
          <w:tcPr>
            <w:tcW w:w="173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w:t>
            </w:r>
            <w:r>
              <w:tab/>
              <w:t xml:space="preserve"> </w:t>
            </w:r>
          </w:p>
        </w:tc>
        <w:tc>
          <w:tcPr>
            <w:tcW w:w="173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right"/>
            </w:pPr>
            <w:r>
              <w:t xml:space="preserve">28,976,604.57 </w:t>
            </w:r>
          </w:p>
        </w:tc>
      </w:tr>
      <w:tr w:rsidR="00D21ED7">
        <w:trPr>
          <w:trHeight w:val="466"/>
        </w:trPr>
        <w:tc>
          <w:tcPr>
            <w:tcW w:w="26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合</w:t>
            </w:r>
            <w:r>
              <w:t xml:space="preserve">  </w:t>
            </w:r>
            <w:r>
              <w:t>计</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25,779,031.11 </w:t>
            </w:r>
          </w:p>
        </w:tc>
        <w:tc>
          <w:tcPr>
            <w:tcW w:w="173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right"/>
            </w:pPr>
            <w:r>
              <w:t xml:space="preserve">3,197,573.46 </w:t>
            </w:r>
          </w:p>
        </w:tc>
        <w:tc>
          <w:tcPr>
            <w:tcW w:w="173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 w:firstLine="0"/>
              <w:jc w:val="both"/>
            </w:pPr>
            <w:r>
              <w:t xml:space="preserve"> </w:t>
            </w:r>
            <w:r>
              <w:tab/>
              <w:t xml:space="preserve"> </w:t>
            </w:r>
          </w:p>
        </w:tc>
        <w:tc>
          <w:tcPr>
            <w:tcW w:w="173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right"/>
            </w:pPr>
            <w:r>
              <w:t xml:space="preserve">28,976,604.57 </w:t>
            </w:r>
          </w:p>
        </w:tc>
      </w:tr>
    </w:tbl>
    <w:p w:rsidR="00D21ED7" w:rsidRDefault="00DF333D">
      <w:pPr>
        <w:numPr>
          <w:ilvl w:val="0"/>
          <w:numId w:val="94"/>
        </w:numPr>
        <w:spacing w:after="106"/>
        <w:ind w:hanging="423"/>
      </w:pPr>
      <w:r>
        <w:t>其他说明</w:t>
      </w:r>
      <w:r>
        <w:t xml:space="preserve"> </w:t>
      </w:r>
    </w:p>
    <w:p w:rsidR="00D21ED7" w:rsidRDefault="00DF333D">
      <w:pPr>
        <w:spacing w:after="106"/>
        <w:ind w:left="417"/>
      </w:pPr>
      <w:r>
        <w:t>本期增加系根据公司章程按照母公司净利润的</w:t>
      </w:r>
      <w:r>
        <w:t>10%</w:t>
      </w:r>
      <w:r>
        <w:t>计提法定盈余公积。</w:t>
      </w:r>
      <w:r>
        <w:t xml:space="preserve"> </w:t>
      </w:r>
    </w:p>
    <w:p w:rsidR="00D21ED7" w:rsidRDefault="00DF333D">
      <w:pPr>
        <w:spacing w:after="111" w:line="259" w:lineRule="auto"/>
        <w:ind w:left="422" w:firstLine="0"/>
      </w:pPr>
      <w:r>
        <w:t xml:space="preserve"> </w:t>
      </w:r>
    </w:p>
    <w:p w:rsidR="00D21ED7" w:rsidRDefault="00DF333D">
      <w:pPr>
        <w:spacing w:after="111"/>
        <w:ind w:left="417"/>
      </w:pPr>
      <w:r>
        <w:t xml:space="preserve">31. </w:t>
      </w:r>
      <w:r>
        <w:t>未分配利润</w:t>
      </w:r>
      <w:r>
        <w:t xml:space="preserve"> </w:t>
      </w:r>
    </w:p>
    <w:p w:rsidR="00D21ED7" w:rsidRDefault="00DF333D">
      <w:pPr>
        <w:numPr>
          <w:ilvl w:val="1"/>
          <w:numId w:val="96"/>
        </w:numPr>
        <w:ind w:hanging="423"/>
      </w:pPr>
      <w:r>
        <w:t>明细情况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调整前上期末未分配利润</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116,596,895.54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133,886,992.65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调整期初未分配利润合计数（调增</w:t>
            </w:r>
            <w:r>
              <w:t>+</w:t>
            </w:r>
            <w:r>
              <w:t>，调减</w:t>
            </w:r>
            <w:r>
              <w:t>-</w:t>
            </w:r>
            <w:r>
              <w:t>）</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-1,372,775.06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调整后期初未分配利润</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116,596,895.54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132,514,217.59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加：本期归属于母公司所有者的净利润</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61,596,150.38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45,708,202.88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22" w:firstLine="0"/>
            </w:pPr>
            <w:r>
              <w:t>减：提取法定盈余公积</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3,197,573.46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8,059,437.43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841" w:firstLine="0"/>
            </w:pPr>
            <w:r>
              <w:t>应付普通股股利</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34,282,296.00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53,566,087.50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期末未分配利润</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140,713,176.46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116,596,895.54 </w:t>
            </w:r>
          </w:p>
        </w:tc>
      </w:tr>
    </w:tbl>
    <w:p w:rsidR="00D21ED7" w:rsidRDefault="00DF333D">
      <w:pPr>
        <w:numPr>
          <w:ilvl w:val="1"/>
          <w:numId w:val="96"/>
        </w:numPr>
        <w:spacing w:after="106"/>
        <w:ind w:hanging="423"/>
      </w:pPr>
      <w:r>
        <w:t>其他说明</w:t>
      </w:r>
      <w:r>
        <w:t xml:space="preserve"> </w:t>
      </w:r>
    </w:p>
    <w:p w:rsidR="00D21ED7" w:rsidRDefault="00DF333D">
      <w:pPr>
        <w:spacing w:line="356" w:lineRule="auto"/>
        <w:ind w:left="0" w:firstLine="422"/>
      </w:pPr>
      <w:r>
        <w:t>根据</w:t>
      </w:r>
      <w:r>
        <w:t>2022</w:t>
      </w:r>
      <w:r>
        <w:t>年</w:t>
      </w:r>
      <w:r>
        <w:t>5</w:t>
      </w:r>
      <w:r>
        <w:t>月</w:t>
      </w:r>
      <w:r>
        <w:t>17</w:t>
      </w:r>
      <w:r>
        <w:t>日公司股东大会审议通过的</w:t>
      </w:r>
      <w:r>
        <w:t>2021</w:t>
      </w:r>
      <w:r>
        <w:t>年年度权益分派方案，向全体股东每</w:t>
      </w:r>
      <w:r>
        <w:t>10</w:t>
      </w:r>
      <w:r>
        <w:t>股派发</w:t>
      </w:r>
      <w:r>
        <w:t>3.20</w:t>
      </w:r>
      <w:r>
        <w:t>元现金股利，共计</w:t>
      </w:r>
      <w:r>
        <w:t>34,282,296.00</w:t>
      </w:r>
      <w:r>
        <w:t>元。</w:t>
      </w:r>
      <w:r>
        <w:t xml:space="preserve"> </w:t>
      </w:r>
    </w:p>
    <w:p w:rsidR="00D21ED7" w:rsidRDefault="00DF333D">
      <w:pPr>
        <w:spacing w:after="111" w:line="259" w:lineRule="auto"/>
        <w:ind w:left="422" w:firstLine="0"/>
      </w:pPr>
      <w:r>
        <w:t xml:space="preserve"> </w:t>
      </w:r>
    </w:p>
    <w:p w:rsidR="00D21ED7" w:rsidRDefault="00DF333D">
      <w:pPr>
        <w:spacing w:after="111"/>
        <w:ind w:left="417"/>
      </w:pPr>
      <w:r>
        <w:t>(</w:t>
      </w:r>
      <w:r>
        <w:t>二</w:t>
      </w:r>
      <w:r>
        <w:t xml:space="preserve">) </w:t>
      </w:r>
      <w:r>
        <w:t>合并利润表项目注释</w:t>
      </w:r>
      <w:r>
        <w:t xml:space="preserve"> </w:t>
      </w:r>
    </w:p>
    <w:p w:rsidR="00D21ED7" w:rsidRDefault="00DF333D">
      <w:pPr>
        <w:spacing w:after="106"/>
        <w:ind w:left="417"/>
      </w:pPr>
      <w:r>
        <w:t xml:space="preserve">1. </w:t>
      </w:r>
      <w:r>
        <w:t>营业收入</w:t>
      </w:r>
      <w:r>
        <w:t>/</w:t>
      </w:r>
      <w:r>
        <w:t>营业成本</w:t>
      </w:r>
      <w:r>
        <w:t xml:space="preserve"> </w:t>
      </w:r>
    </w:p>
    <w:p w:rsidR="00D21ED7" w:rsidRDefault="00DF333D">
      <w:pPr>
        <w:numPr>
          <w:ilvl w:val="1"/>
          <w:numId w:val="97"/>
        </w:numPr>
        <w:ind w:hanging="423"/>
      </w:pPr>
      <w:r>
        <w:t>明细情况</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2036"/>
        <w:gridCol w:w="1911"/>
        <w:gridCol w:w="1911"/>
        <w:gridCol w:w="1916"/>
        <w:gridCol w:w="1911"/>
      </w:tblGrid>
      <w:tr w:rsidR="00D21ED7">
        <w:trPr>
          <w:trHeight w:val="351"/>
        </w:trPr>
        <w:tc>
          <w:tcPr>
            <w:tcW w:w="2036"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3822"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本期数</w:t>
            </w:r>
            <w:r>
              <w:t xml:space="preserve"> </w:t>
            </w:r>
          </w:p>
        </w:tc>
        <w:tc>
          <w:tcPr>
            <w:tcW w:w="3827"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20" w:firstLine="0"/>
              <w:jc w:val="center"/>
            </w:pPr>
            <w:r>
              <w:t>上年同期数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收入</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成本</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收入</w:t>
            </w:r>
            <w:r>
              <w:t xml:space="preserve"> </w:t>
            </w:r>
          </w:p>
        </w:tc>
        <w:tc>
          <w:tcPr>
            <w:tcW w:w="191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5" w:firstLine="0"/>
              <w:jc w:val="center"/>
            </w:pPr>
            <w:r>
              <w:t>成本</w:t>
            </w:r>
            <w:r>
              <w:t xml:space="preserve"> </w:t>
            </w:r>
          </w:p>
        </w:tc>
      </w:tr>
      <w:tr w:rsidR="00D21ED7">
        <w:trPr>
          <w:trHeight w:val="461"/>
        </w:trPr>
        <w:tc>
          <w:tcPr>
            <w:tcW w:w="20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主营业务收入</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429,380,503.64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339,465,194.35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339,605,603.74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268,775,892.78 </w:t>
            </w:r>
          </w:p>
        </w:tc>
      </w:tr>
      <w:tr w:rsidR="00D21ED7">
        <w:trPr>
          <w:trHeight w:val="466"/>
        </w:trPr>
        <w:tc>
          <w:tcPr>
            <w:tcW w:w="20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其他业务收入</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3,453,478.48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2,060,048.46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2,189,779.29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1,177,967.30 </w:t>
            </w:r>
          </w:p>
        </w:tc>
      </w:tr>
      <w:tr w:rsidR="00D21ED7">
        <w:trPr>
          <w:trHeight w:val="466"/>
        </w:trPr>
        <w:tc>
          <w:tcPr>
            <w:tcW w:w="20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432,833,982.12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341,525,242.81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341,795,383.03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269,953,860.08 </w:t>
            </w:r>
          </w:p>
        </w:tc>
      </w:tr>
      <w:tr w:rsidR="00D21ED7">
        <w:trPr>
          <w:trHeight w:val="552"/>
        </w:trPr>
        <w:tc>
          <w:tcPr>
            <w:tcW w:w="203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其中：与客户之间的合同产生的收入</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432,833,982.12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341,525,242.81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341,795,383.03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269,953,860.08 </w:t>
            </w:r>
          </w:p>
        </w:tc>
      </w:tr>
    </w:tbl>
    <w:p w:rsidR="00D21ED7" w:rsidRDefault="00DF333D">
      <w:pPr>
        <w:numPr>
          <w:ilvl w:val="1"/>
          <w:numId w:val="97"/>
        </w:numPr>
        <w:spacing w:after="106"/>
        <w:ind w:hanging="423"/>
      </w:pPr>
      <w:r>
        <w:t>收入分解信息</w:t>
      </w:r>
      <w:r>
        <w:t xml:space="preserve"> </w:t>
      </w:r>
    </w:p>
    <w:p w:rsidR="00D21ED7" w:rsidRDefault="00DF333D">
      <w:pPr>
        <w:numPr>
          <w:ilvl w:val="1"/>
          <w:numId w:val="95"/>
        </w:numPr>
        <w:ind w:left="724" w:hanging="317"/>
      </w:pPr>
      <w:r>
        <w:lastRenderedPageBreak/>
        <w:t>与客户之间的合同产生的收入按商品或服务类型分解</w:t>
      </w:r>
      <w:r>
        <w:t xml:space="preserve"> </w:t>
      </w:r>
    </w:p>
    <w:p w:rsidR="00D21ED7" w:rsidRDefault="00DF333D">
      <w:pPr>
        <w:spacing w:after="0" w:line="259" w:lineRule="auto"/>
        <w:ind w:left="-110" w:firstLine="0"/>
      </w:pPr>
      <w:r>
        <w:rPr>
          <w:rFonts w:ascii="Calibri" w:eastAsia="Calibri" w:hAnsi="Calibri" w:cs="Calibri"/>
          <w:noProof/>
          <w:sz w:val="22"/>
        </w:rPr>
        <mc:AlternateContent>
          <mc:Choice Requires="wpg">
            <w:drawing>
              <wp:inline distT="0" distB="0" distL="0" distR="0">
                <wp:extent cx="6141034" cy="228905"/>
                <wp:effectExtent l="0" t="0" r="0" b="0"/>
                <wp:docPr id="581356" name="Group 581356"/>
                <wp:cNvGraphicFramePr/>
                <a:graphic xmlns:a="http://schemas.openxmlformats.org/drawingml/2006/main">
                  <a:graphicData uri="http://schemas.microsoft.com/office/word/2010/wordprocessingGroup">
                    <wpg:wgp>
                      <wpg:cNvGrpSpPr/>
                      <wpg:grpSpPr>
                        <a:xfrm>
                          <a:off x="0" y="0"/>
                          <a:ext cx="6141034" cy="228905"/>
                          <a:chOff x="0" y="0"/>
                          <a:chExt cx="6141034" cy="228905"/>
                        </a:xfrm>
                      </wpg:grpSpPr>
                      <wps:wsp>
                        <wps:cNvPr id="56664" name="Rectangle 56664"/>
                        <wps:cNvSpPr/>
                        <wps:spPr>
                          <a:xfrm>
                            <a:off x="204216" y="46596"/>
                            <a:ext cx="178369" cy="178369"/>
                          </a:xfrm>
                          <a:prstGeom prst="rect">
                            <a:avLst/>
                          </a:prstGeom>
                          <a:ln>
                            <a:noFill/>
                          </a:ln>
                        </wps:spPr>
                        <wps:txbx>
                          <w:txbxContent>
                            <w:p w:rsidR="00D21ED7" w:rsidRDefault="00DF333D">
                              <w:pPr>
                                <w:spacing w:after="160" w:line="259" w:lineRule="auto"/>
                                <w:ind w:left="0" w:firstLine="0"/>
                              </w:pPr>
                              <w:r>
                                <w:t>项</w:t>
                              </w:r>
                            </w:p>
                          </w:txbxContent>
                        </wps:txbx>
                        <wps:bodyPr horzOverflow="overflow" vert="horz" lIns="0" tIns="0" rIns="0" bIns="0" rtlCol="0">
                          <a:noAutofit/>
                        </wps:bodyPr>
                      </wps:wsp>
                      <wps:wsp>
                        <wps:cNvPr id="56665" name="Rectangle 56665"/>
                        <wps:cNvSpPr/>
                        <wps:spPr>
                          <a:xfrm>
                            <a:off x="338328" y="46596"/>
                            <a:ext cx="178369"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666" name="Rectangle 56666"/>
                        <wps:cNvSpPr/>
                        <wps:spPr>
                          <a:xfrm>
                            <a:off x="472745" y="46596"/>
                            <a:ext cx="178369" cy="178369"/>
                          </a:xfrm>
                          <a:prstGeom prst="rect">
                            <a:avLst/>
                          </a:prstGeom>
                          <a:ln>
                            <a:noFill/>
                          </a:ln>
                        </wps:spPr>
                        <wps:txbx>
                          <w:txbxContent>
                            <w:p w:rsidR="00D21ED7" w:rsidRDefault="00DF333D">
                              <w:pPr>
                                <w:spacing w:after="160" w:line="259" w:lineRule="auto"/>
                                <w:ind w:left="0" w:firstLine="0"/>
                              </w:pPr>
                              <w:r>
                                <w:t>目</w:t>
                              </w:r>
                            </w:p>
                          </w:txbxContent>
                        </wps:txbx>
                        <wps:bodyPr horzOverflow="overflow" vert="horz" lIns="0" tIns="0" rIns="0" bIns="0" rtlCol="0">
                          <a:noAutofit/>
                        </wps:bodyPr>
                      </wps:wsp>
                      <wps:wsp>
                        <wps:cNvPr id="56667" name="Rectangle 56667"/>
                        <wps:cNvSpPr/>
                        <wps:spPr>
                          <a:xfrm>
                            <a:off x="603834" y="4659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668" name="Rectangle 56668"/>
                        <wps:cNvSpPr/>
                        <wps:spPr>
                          <a:xfrm>
                            <a:off x="2296109" y="46596"/>
                            <a:ext cx="535107" cy="178369"/>
                          </a:xfrm>
                          <a:prstGeom prst="rect">
                            <a:avLst/>
                          </a:prstGeom>
                          <a:ln>
                            <a:noFill/>
                          </a:ln>
                        </wps:spPr>
                        <wps:txbx>
                          <w:txbxContent>
                            <w:p w:rsidR="00D21ED7" w:rsidRDefault="00DF333D">
                              <w:pPr>
                                <w:spacing w:after="160" w:line="259" w:lineRule="auto"/>
                                <w:ind w:left="0" w:firstLine="0"/>
                              </w:pPr>
                              <w:r>
                                <w:t>本期数</w:t>
                              </w:r>
                            </w:p>
                          </w:txbxContent>
                        </wps:txbx>
                        <wps:bodyPr horzOverflow="overflow" vert="horz" lIns="0" tIns="0" rIns="0" bIns="0" rtlCol="0">
                          <a:noAutofit/>
                        </wps:bodyPr>
                      </wps:wsp>
                      <wps:wsp>
                        <wps:cNvPr id="56669" name="Rectangle 56669"/>
                        <wps:cNvSpPr/>
                        <wps:spPr>
                          <a:xfrm>
                            <a:off x="2695651" y="4659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6670" name="Rectangle 56670"/>
                        <wps:cNvSpPr/>
                        <wps:spPr>
                          <a:xfrm>
                            <a:off x="4592142" y="46596"/>
                            <a:ext cx="891845" cy="178369"/>
                          </a:xfrm>
                          <a:prstGeom prst="rect">
                            <a:avLst/>
                          </a:prstGeom>
                          <a:ln>
                            <a:noFill/>
                          </a:ln>
                        </wps:spPr>
                        <wps:txbx>
                          <w:txbxContent>
                            <w:p w:rsidR="00D21ED7" w:rsidRDefault="00DF333D">
                              <w:pPr>
                                <w:spacing w:after="160" w:line="259" w:lineRule="auto"/>
                                <w:ind w:left="0" w:firstLine="0"/>
                              </w:pPr>
                              <w:r>
                                <w:t>上年同期数</w:t>
                              </w:r>
                            </w:p>
                          </w:txbxContent>
                        </wps:txbx>
                        <wps:bodyPr horzOverflow="overflow" vert="horz" lIns="0" tIns="0" rIns="0" bIns="0" rtlCol="0">
                          <a:noAutofit/>
                        </wps:bodyPr>
                      </wps:wsp>
                      <wps:wsp>
                        <wps:cNvPr id="56671" name="Rectangle 56671"/>
                        <wps:cNvSpPr/>
                        <wps:spPr>
                          <a:xfrm>
                            <a:off x="5259908" y="46596"/>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956" name="Shape 642956"/>
                        <wps:cNvSpPr/>
                        <wps:spPr>
                          <a:xfrm>
                            <a:off x="0" y="0"/>
                            <a:ext cx="1280795" cy="9144"/>
                          </a:xfrm>
                          <a:custGeom>
                            <a:avLst/>
                            <a:gdLst/>
                            <a:ahLst/>
                            <a:cxnLst/>
                            <a:rect l="0" t="0" r="0" b="0"/>
                            <a:pathLst>
                              <a:path w="1280795" h="9144">
                                <a:moveTo>
                                  <a:pt x="0" y="0"/>
                                </a:moveTo>
                                <a:lnTo>
                                  <a:pt x="1280795" y="0"/>
                                </a:lnTo>
                                <a:lnTo>
                                  <a:pt x="1280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57" name="Shape 642957"/>
                        <wps:cNvSpPr/>
                        <wps:spPr>
                          <a:xfrm>
                            <a:off x="12807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58" name="Shape 642958"/>
                        <wps:cNvSpPr/>
                        <wps:spPr>
                          <a:xfrm>
                            <a:off x="1286840" y="0"/>
                            <a:ext cx="2421001" cy="9144"/>
                          </a:xfrm>
                          <a:custGeom>
                            <a:avLst/>
                            <a:gdLst/>
                            <a:ahLst/>
                            <a:cxnLst/>
                            <a:rect l="0" t="0" r="0" b="0"/>
                            <a:pathLst>
                              <a:path w="2421001" h="9144">
                                <a:moveTo>
                                  <a:pt x="0" y="0"/>
                                </a:moveTo>
                                <a:lnTo>
                                  <a:pt x="2421001" y="0"/>
                                </a:lnTo>
                                <a:lnTo>
                                  <a:pt x="24210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59" name="Shape 642959"/>
                        <wps:cNvSpPr/>
                        <wps:spPr>
                          <a:xfrm>
                            <a:off x="37078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0" name="Shape 642960"/>
                        <wps:cNvSpPr/>
                        <wps:spPr>
                          <a:xfrm>
                            <a:off x="3713937" y="0"/>
                            <a:ext cx="2427097" cy="9144"/>
                          </a:xfrm>
                          <a:custGeom>
                            <a:avLst/>
                            <a:gdLst/>
                            <a:ahLst/>
                            <a:cxnLst/>
                            <a:rect l="0" t="0" r="0" b="0"/>
                            <a:pathLst>
                              <a:path w="2427097" h="9144">
                                <a:moveTo>
                                  <a:pt x="0" y="0"/>
                                </a:moveTo>
                                <a:lnTo>
                                  <a:pt x="2427097" y="0"/>
                                </a:lnTo>
                                <a:lnTo>
                                  <a:pt x="24270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1" name="Shape 642961"/>
                        <wps:cNvSpPr/>
                        <wps:spPr>
                          <a:xfrm>
                            <a:off x="0" y="222809"/>
                            <a:ext cx="1280795" cy="9144"/>
                          </a:xfrm>
                          <a:custGeom>
                            <a:avLst/>
                            <a:gdLst/>
                            <a:ahLst/>
                            <a:cxnLst/>
                            <a:rect l="0" t="0" r="0" b="0"/>
                            <a:pathLst>
                              <a:path w="1280795" h="9144">
                                <a:moveTo>
                                  <a:pt x="0" y="0"/>
                                </a:moveTo>
                                <a:lnTo>
                                  <a:pt x="1280795" y="0"/>
                                </a:lnTo>
                                <a:lnTo>
                                  <a:pt x="1280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2" name="Shape 642962"/>
                        <wps:cNvSpPr/>
                        <wps:spPr>
                          <a:xfrm>
                            <a:off x="1280744" y="6096"/>
                            <a:ext cx="9144" cy="216712"/>
                          </a:xfrm>
                          <a:custGeom>
                            <a:avLst/>
                            <a:gdLst/>
                            <a:ahLst/>
                            <a:cxnLst/>
                            <a:rect l="0" t="0" r="0" b="0"/>
                            <a:pathLst>
                              <a:path w="9144" h="216712">
                                <a:moveTo>
                                  <a:pt x="0" y="0"/>
                                </a:moveTo>
                                <a:lnTo>
                                  <a:pt x="9144" y="0"/>
                                </a:lnTo>
                                <a:lnTo>
                                  <a:pt x="9144" y="216712"/>
                                </a:lnTo>
                                <a:lnTo>
                                  <a:pt x="0" y="2167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3" name="Shape 642963"/>
                        <wps:cNvSpPr/>
                        <wps:spPr>
                          <a:xfrm>
                            <a:off x="1280744" y="22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4" name="Shape 642964"/>
                        <wps:cNvSpPr/>
                        <wps:spPr>
                          <a:xfrm>
                            <a:off x="1286840" y="222809"/>
                            <a:ext cx="2421001" cy="9144"/>
                          </a:xfrm>
                          <a:custGeom>
                            <a:avLst/>
                            <a:gdLst/>
                            <a:ahLst/>
                            <a:cxnLst/>
                            <a:rect l="0" t="0" r="0" b="0"/>
                            <a:pathLst>
                              <a:path w="2421001" h="9144">
                                <a:moveTo>
                                  <a:pt x="0" y="0"/>
                                </a:moveTo>
                                <a:lnTo>
                                  <a:pt x="2421001" y="0"/>
                                </a:lnTo>
                                <a:lnTo>
                                  <a:pt x="24210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5" name="Shape 642965"/>
                        <wps:cNvSpPr/>
                        <wps:spPr>
                          <a:xfrm>
                            <a:off x="3707841" y="6096"/>
                            <a:ext cx="9144" cy="216712"/>
                          </a:xfrm>
                          <a:custGeom>
                            <a:avLst/>
                            <a:gdLst/>
                            <a:ahLst/>
                            <a:cxnLst/>
                            <a:rect l="0" t="0" r="0" b="0"/>
                            <a:pathLst>
                              <a:path w="9144" h="216712">
                                <a:moveTo>
                                  <a:pt x="0" y="0"/>
                                </a:moveTo>
                                <a:lnTo>
                                  <a:pt x="9144" y="0"/>
                                </a:lnTo>
                                <a:lnTo>
                                  <a:pt x="9144" y="216712"/>
                                </a:lnTo>
                                <a:lnTo>
                                  <a:pt x="0" y="2167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6" name="Shape 642966"/>
                        <wps:cNvSpPr/>
                        <wps:spPr>
                          <a:xfrm>
                            <a:off x="3707841" y="22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67" name="Shape 642967"/>
                        <wps:cNvSpPr/>
                        <wps:spPr>
                          <a:xfrm>
                            <a:off x="3713937" y="222809"/>
                            <a:ext cx="2427097" cy="9144"/>
                          </a:xfrm>
                          <a:custGeom>
                            <a:avLst/>
                            <a:gdLst/>
                            <a:ahLst/>
                            <a:cxnLst/>
                            <a:rect l="0" t="0" r="0" b="0"/>
                            <a:pathLst>
                              <a:path w="2427097" h="9144">
                                <a:moveTo>
                                  <a:pt x="0" y="0"/>
                                </a:moveTo>
                                <a:lnTo>
                                  <a:pt x="2427097" y="0"/>
                                </a:lnTo>
                                <a:lnTo>
                                  <a:pt x="24270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1356" style="width:483.546pt;height:18.024pt;mso-position-horizontal-relative:char;mso-position-vertical-relative:line" coordsize="61410,2289">
                <v:rect id="Rectangle 56664" style="position:absolute;width:1783;height:1783;left:2042;top:465;" filled="f" stroked="f">
                  <v:textbox inset="0,0,0,0">
                    <w:txbxContent>
                      <w:p>
                        <w:pPr>
                          <w:spacing w:before="0" w:after="160" w:line="259" w:lineRule="auto"/>
                          <w:ind w:left="0" w:firstLine="0"/>
                        </w:pPr>
                        <w:r>
                          <w:rPr/>
                          <w:t xml:space="preserve">项</w:t>
                        </w:r>
                      </w:p>
                    </w:txbxContent>
                  </v:textbox>
                </v:rect>
                <v:rect id="Rectangle 56665" style="position:absolute;width:1783;height:1783;left:3383;top:465;" filled="f" stroked="f">
                  <v:textbox inset="0,0,0,0">
                    <w:txbxContent>
                      <w:p>
                        <w:pPr>
                          <w:spacing w:before="0" w:after="160" w:line="259" w:lineRule="auto"/>
                          <w:ind w:left="0" w:firstLine="0"/>
                        </w:pPr>
                        <w:r>
                          <w:rPr/>
                          <w:t xml:space="preserve">  </w:t>
                        </w:r>
                      </w:p>
                    </w:txbxContent>
                  </v:textbox>
                </v:rect>
                <v:rect id="Rectangle 56666" style="position:absolute;width:1783;height:1783;left:4727;top:465;" filled="f" stroked="f">
                  <v:textbox inset="0,0,0,0">
                    <w:txbxContent>
                      <w:p>
                        <w:pPr>
                          <w:spacing w:before="0" w:after="160" w:line="259" w:lineRule="auto"/>
                          <w:ind w:left="0" w:firstLine="0"/>
                        </w:pPr>
                        <w:r>
                          <w:rPr/>
                          <w:t xml:space="preserve">目</w:t>
                        </w:r>
                      </w:p>
                    </w:txbxContent>
                  </v:textbox>
                </v:rect>
                <v:rect id="Rectangle 56667" style="position:absolute;width:891;height:1783;left:6038;top:465;" filled="f" stroked="f">
                  <v:textbox inset="0,0,0,0">
                    <w:txbxContent>
                      <w:p>
                        <w:pPr>
                          <w:spacing w:before="0" w:after="160" w:line="259" w:lineRule="auto"/>
                          <w:ind w:left="0" w:firstLine="0"/>
                        </w:pPr>
                        <w:r>
                          <w:rPr/>
                          <w:t xml:space="preserve"> </w:t>
                        </w:r>
                      </w:p>
                    </w:txbxContent>
                  </v:textbox>
                </v:rect>
                <v:rect id="Rectangle 56668" style="position:absolute;width:5351;height:1783;left:22961;top:465;" filled="f" stroked="f">
                  <v:textbox inset="0,0,0,0">
                    <w:txbxContent>
                      <w:p>
                        <w:pPr>
                          <w:spacing w:before="0" w:after="160" w:line="259" w:lineRule="auto"/>
                          <w:ind w:left="0" w:firstLine="0"/>
                        </w:pPr>
                        <w:r>
                          <w:rPr/>
                          <w:t xml:space="preserve">本期数</w:t>
                        </w:r>
                      </w:p>
                    </w:txbxContent>
                  </v:textbox>
                </v:rect>
                <v:rect id="Rectangle 56669" style="position:absolute;width:891;height:1783;left:26956;top:465;" filled="f" stroked="f">
                  <v:textbox inset="0,0,0,0">
                    <w:txbxContent>
                      <w:p>
                        <w:pPr>
                          <w:spacing w:before="0" w:after="160" w:line="259" w:lineRule="auto"/>
                          <w:ind w:left="0" w:firstLine="0"/>
                        </w:pPr>
                        <w:r>
                          <w:rPr/>
                          <w:t xml:space="preserve"> </w:t>
                        </w:r>
                      </w:p>
                    </w:txbxContent>
                  </v:textbox>
                </v:rect>
                <v:rect id="Rectangle 56670" style="position:absolute;width:8918;height:1783;left:45921;top:465;" filled="f" stroked="f">
                  <v:textbox inset="0,0,0,0">
                    <w:txbxContent>
                      <w:p>
                        <w:pPr>
                          <w:spacing w:before="0" w:after="160" w:line="259" w:lineRule="auto"/>
                          <w:ind w:left="0" w:firstLine="0"/>
                        </w:pPr>
                        <w:r>
                          <w:rPr/>
                          <w:t xml:space="preserve">上年同期数</w:t>
                        </w:r>
                      </w:p>
                    </w:txbxContent>
                  </v:textbox>
                </v:rect>
                <v:rect id="Rectangle 56671" style="position:absolute;width:891;height:1783;left:52599;top:465;" filled="f" stroked="f">
                  <v:textbox inset="0,0,0,0">
                    <w:txbxContent>
                      <w:p>
                        <w:pPr>
                          <w:spacing w:before="0" w:after="160" w:line="259" w:lineRule="auto"/>
                          <w:ind w:left="0" w:firstLine="0"/>
                        </w:pPr>
                        <w:r>
                          <w:rPr/>
                          <w:t xml:space="preserve"> </w:t>
                        </w:r>
                      </w:p>
                    </w:txbxContent>
                  </v:textbox>
                </v:rect>
                <v:shape id="Shape 642968" style="position:absolute;width:12807;height:91;left:0;top:0;" coordsize="1280795,9144" path="m0,0l1280795,0l1280795,9144l0,9144l0,0">
                  <v:stroke weight="0pt" endcap="flat" joinstyle="miter" miterlimit="10" on="false" color="#000000" opacity="0"/>
                  <v:fill on="true" color="#000000"/>
                </v:shape>
                <v:shape id="Shape 642969" style="position:absolute;width:91;height:91;left:12807;top:0;" coordsize="9144,9144" path="m0,0l9144,0l9144,9144l0,9144l0,0">
                  <v:stroke weight="0pt" endcap="flat" joinstyle="miter" miterlimit="10" on="false" color="#000000" opacity="0"/>
                  <v:fill on="true" color="#000000"/>
                </v:shape>
                <v:shape id="Shape 642970" style="position:absolute;width:24210;height:91;left:12868;top:0;" coordsize="2421001,9144" path="m0,0l2421001,0l2421001,9144l0,9144l0,0">
                  <v:stroke weight="0pt" endcap="flat" joinstyle="miter" miterlimit="10" on="false" color="#000000" opacity="0"/>
                  <v:fill on="true" color="#000000"/>
                </v:shape>
                <v:shape id="Shape 642971" style="position:absolute;width:91;height:91;left:37078;top:0;" coordsize="9144,9144" path="m0,0l9144,0l9144,9144l0,9144l0,0">
                  <v:stroke weight="0pt" endcap="flat" joinstyle="miter" miterlimit="10" on="false" color="#000000" opacity="0"/>
                  <v:fill on="true" color="#000000"/>
                </v:shape>
                <v:shape id="Shape 642972" style="position:absolute;width:24270;height:91;left:37139;top:0;" coordsize="2427097,9144" path="m0,0l2427097,0l2427097,9144l0,9144l0,0">
                  <v:stroke weight="0pt" endcap="flat" joinstyle="miter" miterlimit="10" on="false" color="#000000" opacity="0"/>
                  <v:fill on="true" color="#000000"/>
                </v:shape>
                <v:shape id="Shape 642973" style="position:absolute;width:12807;height:91;left:0;top:2228;" coordsize="1280795,9144" path="m0,0l1280795,0l1280795,9144l0,9144l0,0">
                  <v:stroke weight="0pt" endcap="flat" joinstyle="miter" miterlimit="10" on="false" color="#000000" opacity="0"/>
                  <v:fill on="true" color="#000000"/>
                </v:shape>
                <v:shape id="Shape 642974" style="position:absolute;width:91;height:2167;left:12807;top:60;" coordsize="9144,216712" path="m0,0l9144,0l9144,216712l0,216712l0,0">
                  <v:stroke weight="0pt" endcap="flat" joinstyle="miter" miterlimit="10" on="false" color="#000000" opacity="0"/>
                  <v:fill on="true" color="#000000"/>
                </v:shape>
                <v:shape id="Shape 642975" style="position:absolute;width:91;height:91;left:12807;top:2228;" coordsize="9144,9144" path="m0,0l9144,0l9144,9144l0,9144l0,0">
                  <v:stroke weight="0pt" endcap="flat" joinstyle="miter" miterlimit="10" on="false" color="#000000" opacity="0"/>
                  <v:fill on="true" color="#000000"/>
                </v:shape>
                <v:shape id="Shape 642976" style="position:absolute;width:24210;height:91;left:12868;top:2228;" coordsize="2421001,9144" path="m0,0l2421001,0l2421001,9144l0,9144l0,0">
                  <v:stroke weight="0pt" endcap="flat" joinstyle="miter" miterlimit="10" on="false" color="#000000" opacity="0"/>
                  <v:fill on="true" color="#000000"/>
                </v:shape>
                <v:shape id="Shape 642977" style="position:absolute;width:91;height:2167;left:37078;top:60;" coordsize="9144,216712" path="m0,0l9144,0l9144,216712l0,216712l0,0">
                  <v:stroke weight="0pt" endcap="flat" joinstyle="miter" miterlimit="10" on="false" color="#000000" opacity="0"/>
                  <v:fill on="true" color="#000000"/>
                </v:shape>
                <v:shape id="Shape 642978" style="position:absolute;width:91;height:91;left:37078;top:2228;" coordsize="9144,9144" path="m0,0l9144,0l9144,9144l0,9144l0,0">
                  <v:stroke weight="0pt" endcap="flat" joinstyle="miter" miterlimit="10" on="false" color="#000000" opacity="0"/>
                  <v:fill on="true" color="#000000"/>
                </v:shape>
                <v:shape id="Shape 642979" style="position:absolute;width:24270;height:91;left:37139;top:2228;" coordsize="2427097,9144" path="m0,0l2427097,0l2427097,9144l0,9144l0,0">
                  <v:stroke weight="0pt" endcap="flat" joinstyle="miter" miterlimit="10" on="false" color="#000000" opacity="0"/>
                  <v:fill on="true" color="#000000"/>
                </v:shape>
              </v:group>
            </w:pict>
          </mc:Fallback>
        </mc:AlternateConten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2036"/>
        <w:gridCol w:w="1911"/>
        <w:gridCol w:w="1911"/>
        <w:gridCol w:w="1916"/>
        <w:gridCol w:w="1911"/>
      </w:tblGrid>
      <w:tr w:rsidR="00D21ED7">
        <w:trPr>
          <w:trHeight w:val="350"/>
        </w:trPr>
        <w:tc>
          <w:tcPr>
            <w:tcW w:w="2036"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收入</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成本</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收入</w:t>
            </w:r>
            <w:r>
              <w:t xml:space="preserve"> </w:t>
            </w:r>
          </w:p>
        </w:tc>
        <w:tc>
          <w:tcPr>
            <w:tcW w:w="191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5" w:firstLine="0"/>
              <w:jc w:val="center"/>
            </w:pPr>
            <w:r>
              <w:t>成本</w:t>
            </w:r>
            <w:r>
              <w:t xml:space="preserve"> </w:t>
            </w:r>
          </w:p>
        </w:tc>
      </w:tr>
      <w:tr w:rsidR="00D21ED7">
        <w:trPr>
          <w:trHeight w:val="552"/>
        </w:trPr>
        <w:tc>
          <w:tcPr>
            <w:tcW w:w="203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晶硅太阳能电池片销售</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286,131,795.68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284,291,737.95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209,863,567.16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200,729,964.36 </w:t>
            </w:r>
          </w:p>
        </w:tc>
      </w:tr>
      <w:tr w:rsidR="00D21ED7">
        <w:trPr>
          <w:trHeight w:val="557"/>
        </w:trPr>
        <w:tc>
          <w:tcPr>
            <w:tcW w:w="203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分布式光伏电站投资运营</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106,037,124.84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25,639,912.20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80,626,295.83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24,625,634.73 </w:t>
            </w:r>
          </w:p>
        </w:tc>
      </w:tr>
      <w:tr w:rsidR="00D21ED7">
        <w:trPr>
          <w:trHeight w:val="557"/>
        </w:trPr>
        <w:tc>
          <w:tcPr>
            <w:tcW w:w="203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分布式光伏电站开发及服务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33,703,775.61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26,034,496.68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20,639,477.63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16,895,877.29 </w:t>
            </w:r>
          </w:p>
        </w:tc>
      </w:tr>
      <w:tr w:rsidR="00D21ED7">
        <w:trPr>
          <w:trHeight w:val="461"/>
        </w:trPr>
        <w:tc>
          <w:tcPr>
            <w:tcW w:w="20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组件销售</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2,518.14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2,288.48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5,378,863.50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4,633,584.01 </w:t>
            </w:r>
          </w:p>
        </w:tc>
      </w:tr>
      <w:tr w:rsidR="00D21ED7">
        <w:trPr>
          <w:trHeight w:val="557"/>
        </w:trPr>
        <w:tc>
          <w:tcPr>
            <w:tcW w:w="203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提供晶硅太阳能电池片加工服务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3,505,289.37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3,496,759.04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23,097,399.62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21,890,832.39 </w:t>
            </w:r>
          </w:p>
        </w:tc>
      </w:tr>
      <w:tr w:rsidR="00D21ED7">
        <w:trPr>
          <w:trHeight w:val="461"/>
        </w:trPr>
        <w:tc>
          <w:tcPr>
            <w:tcW w:w="20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3,453,478.48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2,060,048.46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2,189,779.29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1,177,967.30 </w:t>
            </w:r>
          </w:p>
        </w:tc>
      </w:tr>
      <w:tr w:rsidR="00D21ED7">
        <w:trPr>
          <w:trHeight w:val="466"/>
        </w:trPr>
        <w:tc>
          <w:tcPr>
            <w:tcW w:w="203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432,833,982.12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341,525,242.81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341,795,383.03 </w:t>
            </w:r>
          </w:p>
        </w:tc>
        <w:tc>
          <w:tcPr>
            <w:tcW w:w="19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269,953,860.08 </w:t>
            </w:r>
          </w:p>
        </w:tc>
      </w:tr>
    </w:tbl>
    <w:p w:rsidR="00D21ED7" w:rsidRDefault="00DF333D">
      <w:pPr>
        <w:numPr>
          <w:ilvl w:val="1"/>
          <w:numId w:val="95"/>
        </w:numPr>
        <w:ind w:left="724" w:hanging="317"/>
      </w:pPr>
      <w:r>
        <w:t>与客户之间的合同产生的收入按商品或服务转让时间分解</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在某一时点确认收入</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432,833,982.12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341,795,383.03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432,833,982.12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341,795,383.03 </w:t>
            </w:r>
          </w:p>
        </w:tc>
      </w:tr>
    </w:tbl>
    <w:p w:rsidR="00D21ED7" w:rsidRDefault="00DF333D">
      <w:pPr>
        <w:numPr>
          <w:ilvl w:val="0"/>
          <w:numId w:val="94"/>
        </w:numPr>
        <w:spacing w:after="111"/>
        <w:ind w:hanging="423"/>
      </w:pPr>
      <w:r>
        <w:t>在本期确认的包括在合同负债期初账面价值中的收入为</w:t>
      </w:r>
      <w:r>
        <w:t>3,198,215.25</w:t>
      </w:r>
      <w:r>
        <w:t>元。</w:t>
      </w:r>
      <w:r>
        <w:t xml:space="preserve"> </w:t>
      </w:r>
    </w:p>
    <w:p w:rsidR="00D21ED7" w:rsidRDefault="00DF333D">
      <w:pPr>
        <w:numPr>
          <w:ilvl w:val="0"/>
          <w:numId w:val="94"/>
        </w:numPr>
        <w:spacing w:after="106"/>
        <w:ind w:hanging="423"/>
      </w:pPr>
      <w:r>
        <w:t>列报于营业收入和营业成本的试运行销售收入成本</w:t>
      </w:r>
      <w:r>
        <w:t xml:space="preserve"> </w:t>
      </w:r>
    </w:p>
    <w:p w:rsidR="00D21ED7" w:rsidRDefault="00DF333D">
      <w:pPr>
        <w:numPr>
          <w:ilvl w:val="0"/>
          <w:numId w:val="98"/>
        </w:numPr>
        <w:ind w:left="724" w:hanging="317"/>
      </w:pPr>
      <w:r>
        <w:t>试运行销售收入成本</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41"/>
        <w:gridCol w:w="2170"/>
        <w:gridCol w:w="2175"/>
      </w:tblGrid>
      <w:tr w:rsidR="00D21ED7">
        <w:trPr>
          <w:trHeight w:val="461"/>
        </w:trPr>
        <w:tc>
          <w:tcPr>
            <w:tcW w:w="53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5"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试运行销售收入</w:t>
            </w:r>
            <w:r>
              <w:t xml:space="preserve"> </w:t>
            </w:r>
          </w:p>
        </w:tc>
        <w:tc>
          <w:tcPr>
            <w:tcW w:w="21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8,078,722.69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6,997,371.08 </w:t>
            </w:r>
          </w:p>
        </w:tc>
      </w:tr>
      <w:tr w:rsidR="00D21ED7">
        <w:trPr>
          <w:trHeight w:val="466"/>
        </w:trPr>
        <w:tc>
          <w:tcPr>
            <w:tcW w:w="534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试运行销售成本</w:t>
            </w:r>
            <w:r>
              <w:t xml:space="preserve"> </w:t>
            </w:r>
          </w:p>
        </w:tc>
        <w:tc>
          <w:tcPr>
            <w:tcW w:w="21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13,607,647.80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11,573,796.03 </w:t>
            </w:r>
          </w:p>
        </w:tc>
      </w:tr>
    </w:tbl>
    <w:p w:rsidR="00D21ED7" w:rsidRDefault="00DF333D">
      <w:pPr>
        <w:numPr>
          <w:ilvl w:val="0"/>
          <w:numId w:val="98"/>
        </w:numPr>
        <w:spacing w:after="106"/>
        <w:ind w:left="724" w:hanging="317"/>
      </w:pPr>
      <w:r>
        <w:t>确定试运行销售相关成本时采用的重要会计估计</w:t>
      </w:r>
      <w:r>
        <w:t xml:space="preserve"> </w:t>
      </w:r>
    </w:p>
    <w:p w:rsidR="00D21ED7" w:rsidRDefault="00DF333D">
      <w:pPr>
        <w:spacing w:line="356" w:lineRule="auto"/>
        <w:ind w:left="0" w:firstLine="422"/>
      </w:pPr>
      <w:r>
        <w:t>试运行产品的材料成本按照其数量占投入的占比分摊；试运行产品的人工和制造费用成本按照工时记录进行分摊。</w:t>
      </w:r>
      <w:r>
        <w:t xml:space="preserve"> </w:t>
      </w:r>
    </w:p>
    <w:p w:rsidR="00D21ED7" w:rsidRDefault="00DF333D">
      <w:pPr>
        <w:spacing w:after="112" w:line="259" w:lineRule="auto"/>
        <w:ind w:left="422" w:firstLine="0"/>
      </w:pPr>
      <w:r>
        <w:t xml:space="preserve"> </w:t>
      </w:r>
    </w:p>
    <w:p w:rsidR="00D21ED7" w:rsidRDefault="00DF333D">
      <w:pPr>
        <w:numPr>
          <w:ilvl w:val="0"/>
          <w:numId w:val="99"/>
        </w:numPr>
        <w:ind w:hanging="423"/>
      </w:pPr>
      <w:r>
        <w:t>税金及附加</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城市维护建设税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529,525.41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321,411.66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教育费附加</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316,997.79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192,847.00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地方教育附加</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211,331.85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128,564.68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房产税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268,468.72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268,468.72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环保税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5,414.44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印花税</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201,262.86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90,366.90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332"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331"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1,533,001.07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1,001,658.96 </w:t>
            </w:r>
          </w:p>
        </w:tc>
      </w:tr>
    </w:tbl>
    <w:p w:rsidR="00D21ED7" w:rsidRDefault="00DF333D">
      <w:pPr>
        <w:spacing w:after="117" w:line="259" w:lineRule="auto"/>
        <w:ind w:left="422" w:firstLine="0"/>
      </w:pPr>
      <w:r>
        <w:t xml:space="preserve"> </w:t>
      </w:r>
    </w:p>
    <w:p w:rsidR="00D21ED7" w:rsidRDefault="00DF333D">
      <w:pPr>
        <w:numPr>
          <w:ilvl w:val="0"/>
          <w:numId w:val="99"/>
        </w:numPr>
        <w:ind w:hanging="423"/>
      </w:pPr>
      <w:r>
        <w:t>销售费用</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业务招待费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774,372.86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456,399.90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职工薪酬</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368,311.26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357,883.26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车辆费用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49,289.24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127,251.46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差旅费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2,082.46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139,754.96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4,112.70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1,331,728.32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947,729.78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管理费用</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职工薪酬</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3,560,151.36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3,513,150.29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中介费用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1,575,927.10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1,718,472.30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折旧及摊销</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637,245.50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1,173,519.32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业务招待费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2,108,680.81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964,611.01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差旅费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627,693.66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690,450.63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污泥处置费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671,672.28</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703,188.12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租赁费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31,122.94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办公费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217,778.04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164,669.89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332,648.65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440,848.41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9,735,397.40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9,400,032.91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研发费用</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研发人员薪酬</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1,041,325.14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803,108.05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材料费等</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856,255.17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450,613.50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电费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56,041.80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41,193.42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折旧费用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10,214.89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8,525.11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1,214.80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10,966.45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1,965,051.80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1,314,406.53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财务费用</w:t>
      </w:r>
      <w:r>
        <w:t xml:space="preserve"> </w:t>
      </w:r>
    </w:p>
    <w:tbl>
      <w:tblPr>
        <w:tblStyle w:val="TableGrid"/>
        <w:tblW w:w="9686" w:type="dxa"/>
        <w:tblInd w:w="-125" w:type="dxa"/>
        <w:tblCellMar>
          <w:top w:w="0" w:type="dxa"/>
          <w:left w:w="125" w:type="dxa"/>
          <w:bottom w:w="0" w:type="dxa"/>
          <w:right w:w="5" w:type="dxa"/>
        </w:tblCellMar>
        <w:tblLook w:val="04A0" w:firstRow="1" w:lastRow="0" w:firstColumn="1" w:lastColumn="0" w:noHBand="0" w:noVBand="1"/>
      </w:tblPr>
      <w:tblGrid>
        <w:gridCol w:w="5335"/>
        <w:gridCol w:w="2180"/>
        <w:gridCol w:w="2171"/>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利息支出</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6,442,490.02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7,033,918.71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贴现手续费</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55,396.83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381,282.76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银行手续费</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55,212.39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29,818.78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担保费</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减：利息收入</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199,208.22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110,413.43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租赁负债未确认融资费用</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1,405,312.66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1,440,420.18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8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7,759,203.68 </w:t>
            </w:r>
          </w:p>
        </w:tc>
        <w:tc>
          <w:tcPr>
            <w:tcW w:w="217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8,825,027.00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其他收益</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4311"/>
        <w:gridCol w:w="1796"/>
        <w:gridCol w:w="1590"/>
        <w:gridCol w:w="1988"/>
      </w:tblGrid>
      <w:tr w:rsidR="00D21ED7">
        <w:trPr>
          <w:trHeight w:val="552"/>
        </w:trPr>
        <w:tc>
          <w:tcPr>
            <w:tcW w:w="431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5" w:firstLine="0"/>
              <w:jc w:val="center"/>
            </w:pPr>
            <w:r>
              <w:t>本期数</w:t>
            </w:r>
            <w:r>
              <w:t xml:space="preserve">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44" w:firstLine="0"/>
            </w:pPr>
            <w:r>
              <w:t>上年同期数</w:t>
            </w:r>
            <w:r>
              <w:t xml:space="preserve"> </w:t>
            </w:r>
          </w:p>
        </w:tc>
        <w:tc>
          <w:tcPr>
            <w:tcW w:w="1988"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计入本期非经常性损益的金额</w:t>
            </w:r>
            <w:r>
              <w:t xml:space="preserve"> </w:t>
            </w:r>
          </w:p>
        </w:tc>
      </w:tr>
      <w:tr w:rsidR="00D21ED7">
        <w:trPr>
          <w:trHeight w:val="466"/>
        </w:trPr>
        <w:tc>
          <w:tcPr>
            <w:tcW w:w="431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与收益相关的政府补助</w:t>
            </w:r>
            <w:r>
              <w:t>[</w:t>
            </w:r>
            <w:r>
              <w:t>注</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410,086.50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538,202.85 </w:t>
            </w:r>
          </w:p>
        </w:tc>
        <w:tc>
          <w:tcPr>
            <w:tcW w:w="198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410,086.50 </w:t>
            </w:r>
          </w:p>
        </w:tc>
      </w:tr>
      <w:tr w:rsidR="00D21ED7">
        <w:trPr>
          <w:trHeight w:val="461"/>
        </w:trPr>
        <w:tc>
          <w:tcPr>
            <w:tcW w:w="431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代扣个人所得税手续费返还</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5,800.85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5,782.56 </w:t>
            </w:r>
          </w:p>
        </w:tc>
        <w:tc>
          <w:tcPr>
            <w:tcW w:w="198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5,800.85 </w:t>
            </w:r>
          </w:p>
        </w:tc>
      </w:tr>
      <w:tr w:rsidR="00D21ED7">
        <w:trPr>
          <w:trHeight w:val="466"/>
        </w:trPr>
        <w:tc>
          <w:tcPr>
            <w:tcW w:w="431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墙改基金返还</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83,930.00 </w:t>
            </w:r>
          </w:p>
        </w:tc>
        <w:tc>
          <w:tcPr>
            <w:tcW w:w="198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431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415,887.35 </w:t>
            </w:r>
          </w:p>
        </w:tc>
        <w:tc>
          <w:tcPr>
            <w:tcW w:w="159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627,915.41 </w:t>
            </w:r>
          </w:p>
        </w:tc>
        <w:tc>
          <w:tcPr>
            <w:tcW w:w="1988"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415,887.35 </w:t>
            </w:r>
          </w:p>
        </w:tc>
      </w:tr>
    </w:tbl>
    <w:p w:rsidR="00D21ED7" w:rsidRDefault="00DF333D">
      <w:pPr>
        <w:spacing w:after="107"/>
        <w:ind w:left="417"/>
      </w:pPr>
      <w:r>
        <w:t>[</w:t>
      </w:r>
      <w:r>
        <w:t>注</w:t>
      </w:r>
      <w:r>
        <w:t>]</w:t>
      </w:r>
      <w:r>
        <w:t>本期计入其他收益的政府补助情况详见本财务报表附注五</w:t>
      </w:r>
      <w:r>
        <w:t>(</w:t>
      </w:r>
      <w:r>
        <w:t>四</w:t>
      </w:r>
      <w:r>
        <w:t>)2</w:t>
      </w:r>
      <w:r>
        <w:t>之说明</w:t>
      </w:r>
      <w:r>
        <w:t xml:space="preserve"> </w:t>
      </w:r>
    </w:p>
    <w:p w:rsidR="00D21ED7" w:rsidRDefault="00DF333D">
      <w:pPr>
        <w:spacing w:after="111" w:line="259" w:lineRule="auto"/>
        <w:ind w:left="422" w:firstLine="0"/>
      </w:pPr>
      <w:r>
        <w:t xml:space="preserve"> </w:t>
      </w:r>
    </w:p>
    <w:p w:rsidR="00D21ED7" w:rsidRDefault="00DF333D">
      <w:pPr>
        <w:numPr>
          <w:ilvl w:val="0"/>
          <w:numId w:val="99"/>
        </w:numPr>
        <w:ind w:hanging="423"/>
      </w:pPr>
      <w:r>
        <w:t>投资收益</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银行理财产品收益</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80,210.91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222,161.14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80,210.91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222,161.14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lastRenderedPageBreak/>
        <w:t>信用减值损失</w:t>
      </w:r>
      <w:r>
        <w:t xml:space="preserve"> </w:t>
      </w:r>
    </w:p>
    <w:p w:rsidR="00D21ED7" w:rsidRDefault="00DF333D">
      <w:pPr>
        <w:spacing w:after="0" w:line="259" w:lineRule="auto"/>
        <w:ind w:left="-125" w:firstLine="0"/>
      </w:pPr>
      <w:r>
        <w:rPr>
          <w:rFonts w:ascii="Calibri" w:eastAsia="Calibri" w:hAnsi="Calibri" w:cs="Calibri"/>
          <w:noProof/>
          <w:sz w:val="22"/>
        </w:rPr>
        <mc:AlternateContent>
          <mc:Choice Requires="wpg">
            <w:drawing>
              <wp:inline distT="0" distB="0" distL="0" distR="0">
                <wp:extent cx="6150305" cy="298730"/>
                <wp:effectExtent l="0" t="0" r="0" b="0"/>
                <wp:docPr id="586045" name="Group 586045"/>
                <wp:cNvGraphicFramePr/>
                <a:graphic xmlns:a="http://schemas.openxmlformats.org/drawingml/2006/main">
                  <a:graphicData uri="http://schemas.microsoft.com/office/word/2010/wordprocessingGroup">
                    <wpg:wgp>
                      <wpg:cNvGrpSpPr/>
                      <wpg:grpSpPr>
                        <a:xfrm>
                          <a:off x="0" y="0"/>
                          <a:ext cx="6150305" cy="298730"/>
                          <a:chOff x="0" y="0"/>
                          <a:chExt cx="6150305" cy="298730"/>
                        </a:xfrm>
                      </wpg:grpSpPr>
                      <wps:wsp>
                        <wps:cNvPr id="57889" name="Rectangle 57889"/>
                        <wps:cNvSpPr/>
                        <wps:spPr>
                          <a:xfrm>
                            <a:off x="213360" y="79845"/>
                            <a:ext cx="178369" cy="178369"/>
                          </a:xfrm>
                          <a:prstGeom prst="rect">
                            <a:avLst/>
                          </a:prstGeom>
                          <a:ln>
                            <a:noFill/>
                          </a:ln>
                        </wps:spPr>
                        <wps:txbx>
                          <w:txbxContent>
                            <w:p w:rsidR="00D21ED7" w:rsidRDefault="00DF333D">
                              <w:pPr>
                                <w:spacing w:after="160" w:line="259" w:lineRule="auto"/>
                                <w:ind w:left="0" w:firstLine="0"/>
                              </w:pPr>
                              <w:r>
                                <w:t>项</w:t>
                              </w:r>
                            </w:p>
                          </w:txbxContent>
                        </wps:txbx>
                        <wps:bodyPr horzOverflow="overflow" vert="horz" lIns="0" tIns="0" rIns="0" bIns="0" rtlCol="0">
                          <a:noAutofit/>
                        </wps:bodyPr>
                      </wps:wsp>
                      <wps:wsp>
                        <wps:cNvPr id="57890" name="Rectangle 57890"/>
                        <wps:cNvSpPr/>
                        <wps:spPr>
                          <a:xfrm>
                            <a:off x="347472" y="79845"/>
                            <a:ext cx="178369"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7891" name="Rectangle 57891"/>
                        <wps:cNvSpPr/>
                        <wps:spPr>
                          <a:xfrm>
                            <a:off x="481889" y="79845"/>
                            <a:ext cx="178369" cy="178369"/>
                          </a:xfrm>
                          <a:prstGeom prst="rect">
                            <a:avLst/>
                          </a:prstGeom>
                          <a:ln>
                            <a:noFill/>
                          </a:ln>
                        </wps:spPr>
                        <wps:txbx>
                          <w:txbxContent>
                            <w:p w:rsidR="00D21ED7" w:rsidRDefault="00DF333D">
                              <w:pPr>
                                <w:spacing w:after="160" w:line="259" w:lineRule="auto"/>
                                <w:ind w:left="0" w:firstLine="0"/>
                              </w:pPr>
                              <w:r>
                                <w:t>目</w:t>
                              </w:r>
                            </w:p>
                          </w:txbxContent>
                        </wps:txbx>
                        <wps:bodyPr horzOverflow="overflow" vert="horz" lIns="0" tIns="0" rIns="0" bIns="0" rtlCol="0">
                          <a:noAutofit/>
                        </wps:bodyPr>
                      </wps:wsp>
                      <wps:wsp>
                        <wps:cNvPr id="57892" name="Rectangle 57892"/>
                        <wps:cNvSpPr/>
                        <wps:spPr>
                          <a:xfrm>
                            <a:off x="612978"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7893" name="Rectangle 57893"/>
                        <wps:cNvSpPr/>
                        <wps:spPr>
                          <a:xfrm>
                            <a:off x="3878529" y="79845"/>
                            <a:ext cx="535107" cy="178369"/>
                          </a:xfrm>
                          <a:prstGeom prst="rect">
                            <a:avLst/>
                          </a:prstGeom>
                          <a:ln>
                            <a:noFill/>
                          </a:ln>
                        </wps:spPr>
                        <wps:txbx>
                          <w:txbxContent>
                            <w:p w:rsidR="00D21ED7" w:rsidRDefault="00DF333D">
                              <w:pPr>
                                <w:spacing w:after="160" w:line="259" w:lineRule="auto"/>
                                <w:ind w:left="0" w:firstLine="0"/>
                              </w:pPr>
                              <w:r>
                                <w:t>本期数</w:t>
                              </w:r>
                            </w:p>
                          </w:txbxContent>
                        </wps:txbx>
                        <wps:bodyPr horzOverflow="overflow" vert="horz" lIns="0" tIns="0" rIns="0" bIns="0" rtlCol="0">
                          <a:noAutofit/>
                        </wps:bodyPr>
                      </wps:wsp>
                      <wps:wsp>
                        <wps:cNvPr id="57894" name="Rectangle 57894"/>
                        <wps:cNvSpPr/>
                        <wps:spPr>
                          <a:xfrm>
                            <a:off x="4278198"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57895" name="Rectangle 57895"/>
                        <wps:cNvSpPr/>
                        <wps:spPr>
                          <a:xfrm>
                            <a:off x="5125796" y="79845"/>
                            <a:ext cx="891845" cy="178369"/>
                          </a:xfrm>
                          <a:prstGeom prst="rect">
                            <a:avLst/>
                          </a:prstGeom>
                          <a:ln>
                            <a:noFill/>
                          </a:ln>
                        </wps:spPr>
                        <wps:txbx>
                          <w:txbxContent>
                            <w:p w:rsidR="00D21ED7" w:rsidRDefault="00DF333D">
                              <w:pPr>
                                <w:spacing w:after="160" w:line="259" w:lineRule="auto"/>
                                <w:ind w:left="0" w:firstLine="0"/>
                              </w:pPr>
                              <w:r>
                                <w:t>上年同期数</w:t>
                              </w:r>
                            </w:p>
                          </w:txbxContent>
                        </wps:txbx>
                        <wps:bodyPr horzOverflow="overflow" vert="horz" lIns="0" tIns="0" rIns="0" bIns="0" rtlCol="0">
                          <a:noAutofit/>
                        </wps:bodyPr>
                      </wps:wsp>
                      <wps:wsp>
                        <wps:cNvPr id="57896" name="Rectangle 57896"/>
                        <wps:cNvSpPr/>
                        <wps:spPr>
                          <a:xfrm>
                            <a:off x="5793690" y="79845"/>
                            <a:ext cx="89184" cy="178369"/>
                          </a:xfrm>
                          <a:prstGeom prst="rect">
                            <a:avLst/>
                          </a:prstGeom>
                          <a:ln>
                            <a:noFill/>
                          </a:ln>
                        </wps:spPr>
                        <wps:txbx>
                          <w:txbxContent>
                            <w:p w:rsidR="00D21ED7" w:rsidRDefault="00DF333D">
                              <w:pPr>
                                <w:spacing w:after="160" w:line="259" w:lineRule="auto"/>
                                <w:ind w:left="0" w:firstLine="0"/>
                              </w:pPr>
                              <w:r>
                                <w:t xml:space="preserve"> </w:t>
                              </w:r>
                            </w:p>
                          </w:txbxContent>
                        </wps:txbx>
                        <wps:bodyPr horzOverflow="overflow" vert="horz" lIns="0" tIns="0" rIns="0" bIns="0" rtlCol="0">
                          <a:noAutofit/>
                        </wps:bodyPr>
                      </wps:wsp>
                      <wps:wsp>
                        <wps:cNvPr id="642980" name="Shape 642980"/>
                        <wps:cNvSpPr/>
                        <wps:spPr>
                          <a:xfrm>
                            <a:off x="9144" y="0"/>
                            <a:ext cx="3375660" cy="9144"/>
                          </a:xfrm>
                          <a:custGeom>
                            <a:avLst/>
                            <a:gdLst/>
                            <a:ahLst/>
                            <a:cxnLst/>
                            <a:rect l="0" t="0" r="0" b="0"/>
                            <a:pathLst>
                              <a:path w="3375660" h="9144">
                                <a:moveTo>
                                  <a:pt x="0" y="0"/>
                                </a:moveTo>
                                <a:lnTo>
                                  <a:pt x="3375660" y="0"/>
                                </a:lnTo>
                                <a:lnTo>
                                  <a:pt x="33756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1" name="Shape 642981"/>
                        <wps:cNvSpPr/>
                        <wps:spPr>
                          <a:xfrm>
                            <a:off x="33847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2" name="Shape 642982"/>
                        <wps:cNvSpPr/>
                        <wps:spPr>
                          <a:xfrm>
                            <a:off x="3390849" y="0"/>
                            <a:ext cx="1374902" cy="9144"/>
                          </a:xfrm>
                          <a:custGeom>
                            <a:avLst/>
                            <a:gdLst/>
                            <a:ahLst/>
                            <a:cxnLst/>
                            <a:rect l="0" t="0" r="0" b="0"/>
                            <a:pathLst>
                              <a:path w="1374902" h="9144">
                                <a:moveTo>
                                  <a:pt x="0" y="0"/>
                                </a:moveTo>
                                <a:lnTo>
                                  <a:pt x="1374902" y="0"/>
                                </a:lnTo>
                                <a:lnTo>
                                  <a:pt x="13749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3" name="Shape 642983"/>
                        <wps:cNvSpPr/>
                        <wps:spPr>
                          <a:xfrm>
                            <a:off x="47658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4" name="Shape 642984"/>
                        <wps:cNvSpPr/>
                        <wps:spPr>
                          <a:xfrm>
                            <a:off x="4771974" y="0"/>
                            <a:ext cx="1378331" cy="9144"/>
                          </a:xfrm>
                          <a:custGeom>
                            <a:avLst/>
                            <a:gdLst/>
                            <a:ahLst/>
                            <a:cxnLst/>
                            <a:rect l="0" t="0" r="0" b="0"/>
                            <a:pathLst>
                              <a:path w="1378331" h="9144">
                                <a:moveTo>
                                  <a:pt x="0" y="0"/>
                                </a:moveTo>
                                <a:lnTo>
                                  <a:pt x="1378331" y="0"/>
                                </a:lnTo>
                                <a:lnTo>
                                  <a:pt x="13783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5" name="Shape 642985"/>
                        <wps:cNvSpPr/>
                        <wps:spPr>
                          <a:xfrm>
                            <a:off x="0" y="292634"/>
                            <a:ext cx="3384804" cy="9144"/>
                          </a:xfrm>
                          <a:custGeom>
                            <a:avLst/>
                            <a:gdLst/>
                            <a:ahLst/>
                            <a:cxnLst/>
                            <a:rect l="0" t="0" r="0" b="0"/>
                            <a:pathLst>
                              <a:path w="3384804" h="9144">
                                <a:moveTo>
                                  <a:pt x="0" y="0"/>
                                </a:moveTo>
                                <a:lnTo>
                                  <a:pt x="3384804" y="0"/>
                                </a:lnTo>
                                <a:lnTo>
                                  <a:pt x="33848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6" name="Shape 642986"/>
                        <wps:cNvSpPr/>
                        <wps:spPr>
                          <a:xfrm>
                            <a:off x="3384753" y="6121"/>
                            <a:ext cx="9144" cy="286512"/>
                          </a:xfrm>
                          <a:custGeom>
                            <a:avLst/>
                            <a:gdLst/>
                            <a:ahLst/>
                            <a:cxnLst/>
                            <a:rect l="0" t="0" r="0" b="0"/>
                            <a:pathLst>
                              <a:path w="9144" h="286512">
                                <a:moveTo>
                                  <a:pt x="0" y="0"/>
                                </a:moveTo>
                                <a:lnTo>
                                  <a:pt x="9144" y="0"/>
                                </a:lnTo>
                                <a:lnTo>
                                  <a:pt x="9144" y="286512"/>
                                </a:lnTo>
                                <a:lnTo>
                                  <a:pt x="0" y="286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7" name="Shape 642987"/>
                        <wps:cNvSpPr/>
                        <wps:spPr>
                          <a:xfrm>
                            <a:off x="3384753" y="292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8" name="Shape 642988"/>
                        <wps:cNvSpPr/>
                        <wps:spPr>
                          <a:xfrm>
                            <a:off x="3390849" y="292634"/>
                            <a:ext cx="1374902" cy="9144"/>
                          </a:xfrm>
                          <a:custGeom>
                            <a:avLst/>
                            <a:gdLst/>
                            <a:ahLst/>
                            <a:cxnLst/>
                            <a:rect l="0" t="0" r="0" b="0"/>
                            <a:pathLst>
                              <a:path w="1374902" h="9144">
                                <a:moveTo>
                                  <a:pt x="0" y="0"/>
                                </a:moveTo>
                                <a:lnTo>
                                  <a:pt x="1374902" y="0"/>
                                </a:lnTo>
                                <a:lnTo>
                                  <a:pt x="13749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9" name="Shape 642989"/>
                        <wps:cNvSpPr/>
                        <wps:spPr>
                          <a:xfrm>
                            <a:off x="4765878" y="6121"/>
                            <a:ext cx="9144" cy="286512"/>
                          </a:xfrm>
                          <a:custGeom>
                            <a:avLst/>
                            <a:gdLst/>
                            <a:ahLst/>
                            <a:cxnLst/>
                            <a:rect l="0" t="0" r="0" b="0"/>
                            <a:pathLst>
                              <a:path w="9144" h="286512">
                                <a:moveTo>
                                  <a:pt x="0" y="0"/>
                                </a:moveTo>
                                <a:lnTo>
                                  <a:pt x="9144" y="0"/>
                                </a:lnTo>
                                <a:lnTo>
                                  <a:pt x="9144" y="286512"/>
                                </a:lnTo>
                                <a:lnTo>
                                  <a:pt x="0" y="286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90" name="Shape 642990"/>
                        <wps:cNvSpPr/>
                        <wps:spPr>
                          <a:xfrm>
                            <a:off x="4765878" y="292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91" name="Shape 642991"/>
                        <wps:cNvSpPr/>
                        <wps:spPr>
                          <a:xfrm>
                            <a:off x="4771974" y="292634"/>
                            <a:ext cx="1378331" cy="9144"/>
                          </a:xfrm>
                          <a:custGeom>
                            <a:avLst/>
                            <a:gdLst/>
                            <a:ahLst/>
                            <a:cxnLst/>
                            <a:rect l="0" t="0" r="0" b="0"/>
                            <a:pathLst>
                              <a:path w="1378331" h="9144">
                                <a:moveTo>
                                  <a:pt x="0" y="0"/>
                                </a:moveTo>
                                <a:lnTo>
                                  <a:pt x="1378331" y="0"/>
                                </a:lnTo>
                                <a:lnTo>
                                  <a:pt x="13783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045" style="width:484.276pt;height:23.522pt;mso-position-horizontal-relative:char;mso-position-vertical-relative:line" coordsize="61503,2987">
                <v:rect id="Rectangle 57889" style="position:absolute;width:1783;height:1783;left:2133;top:798;" filled="f" stroked="f">
                  <v:textbox inset="0,0,0,0">
                    <w:txbxContent>
                      <w:p>
                        <w:pPr>
                          <w:spacing w:before="0" w:after="160" w:line="259" w:lineRule="auto"/>
                          <w:ind w:left="0" w:firstLine="0"/>
                        </w:pPr>
                        <w:r>
                          <w:rPr/>
                          <w:t xml:space="preserve">项</w:t>
                        </w:r>
                      </w:p>
                    </w:txbxContent>
                  </v:textbox>
                </v:rect>
                <v:rect id="Rectangle 57890" style="position:absolute;width:1783;height:1783;left:3474;top:798;" filled="f" stroked="f">
                  <v:textbox inset="0,0,0,0">
                    <w:txbxContent>
                      <w:p>
                        <w:pPr>
                          <w:spacing w:before="0" w:after="160" w:line="259" w:lineRule="auto"/>
                          <w:ind w:left="0" w:firstLine="0"/>
                        </w:pPr>
                        <w:r>
                          <w:rPr/>
                          <w:t xml:space="preserve">  </w:t>
                        </w:r>
                      </w:p>
                    </w:txbxContent>
                  </v:textbox>
                </v:rect>
                <v:rect id="Rectangle 57891" style="position:absolute;width:1783;height:1783;left:4818;top:798;" filled="f" stroked="f">
                  <v:textbox inset="0,0,0,0">
                    <w:txbxContent>
                      <w:p>
                        <w:pPr>
                          <w:spacing w:before="0" w:after="160" w:line="259" w:lineRule="auto"/>
                          <w:ind w:left="0" w:firstLine="0"/>
                        </w:pPr>
                        <w:r>
                          <w:rPr/>
                          <w:t xml:space="preserve">目</w:t>
                        </w:r>
                      </w:p>
                    </w:txbxContent>
                  </v:textbox>
                </v:rect>
                <v:rect id="Rectangle 57892" style="position:absolute;width:891;height:1783;left:6129;top:798;" filled="f" stroked="f">
                  <v:textbox inset="0,0,0,0">
                    <w:txbxContent>
                      <w:p>
                        <w:pPr>
                          <w:spacing w:before="0" w:after="160" w:line="259" w:lineRule="auto"/>
                          <w:ind w:left="0" w:firstLine="0"/>
                        </w:pPr>
                        <w:r>
                          <w:rPr/>
                          <w:t xml:space="preserve"> </w:t>
                        </w:r>
                      </w:p>
                    </w:txbxContent>
                  </v:textbox>
                </v:rect>
                <v:rect id="Rectangle 57893" style="position:absolute;width:5351;height:1783;left:38785;top:798;" filled="f" stroked="f">
                  <v:textbox inset="0,0,0,0">
                    <w:txbxContent>
                      <w:p>
                        <w:pPr>
                          <w:spacing w:before="0" w:after="160" w:line="259" w:lineRule="auto"/>
                          <w:ind w:left="0" w:firstLine="0"/>
                        </w:pPr>
                        <w:r>
                          <w:rPr/>
                          <w:t xml:space="preserve">本期数</w:t>
                        </w:r>
                      </w:p>
                    </w:txbxContent>
                  </v:textbox>
                </v:rect>
                <v:rect id="Rectangle 57894" style="position:absolute;width:891;height:1783;left:42781;top:798;" filled="f" stroked="f">
                  <v:textbox inset="0,0,0,0">
                    <w:txbxContent>
                      <w:p>
                        <w:pPr>
                          <w:spacing w:before="0" w:after="160" w:line="259" w:lineRule="auto"/>
                          <w:ind w:left="0" w:firstLine="0"/>
                        </w:pPr>
                        <w:r>
                          <w:rPr/>
                          <w:t xml:space="preserve"> </w:t>
                        </w:r>
                      </w:p>
                    </w:txbxContent>
                  </v:textbox>
                </v:rect>
                <v:rect id="Rectangle 57895" style="position:absolute;width:8918;height:1783;left:51257;top:798;" filled="f" stroked="f">
                  <v:textbox inset="0,0,0,0">
                    <w:txbxContent>
                      <w:p>
                        <w:pPr>
                          <w:spacing w:before="0" w:after="160" w:line="259" w:lineRule="auto"/>
                          <w:ind w:left="0" w:firstLine="0"/>
                        </w:pPr>
                        <w:r>
                          <w:rPr/>
                          <w:t xml:space="preserve">上年同期数</w:t>
                        </w:r>
                      </w:p>
                    </w:txbxContent>
                  </v:textbox>
                </v:rect>
                <v:rect id="Rectangle 57896" style="position:absolute;width:891;height:1783;left:57936;top:798;" filled="f" stroked="f">
                  <v:textbox inset="0,0,0,0">
                    <w:txbxContent>
                      <w:p>
                        <w:pPr>
                          <w:spacing w:before="0" w:after="160" w:line="259" w:lineRule="auto"/>
                          <w:ind w:left="0" w:firstLine="0"/>
                        </w:pPr>
                        <w:r>
                          <w:rPr/>
                          <w:t xml:space="preserve"> </w:t>
                        </w:r>
                      </w:p>
                    </w:txbxContent>
                  </v:textbox>
                </v:rect>
                <v:shape id="Shape 642992" style="position:absolute;width:33756;height:91;left:91;top:0;" coordsize="3375660,9144" path="m0,0l3375660,0l3375660,9144l0,9144l0,0">
                  <v:stroke weight="0pt" endcap="flat" joinstyle="miter" miterlimit="10" on="false" color="#000000" opacity="0"/>
                  <v:fill on="true" color="#000000"/>
                </v:shape>
                <v:shape id="Shape 642993" style="position:absolute;width:91;height:91;left:33847;top:0;" coordsize="9144,9144" path="m0,0l9144,0l9144,9144l0,9144l0,0">
                  <v:stroke weight="0pt" endcap="flat" joinstyle="miter" miterlimit="10" on="false" color="#000000" opacity="0"/>
                  <v:fill on="true" color="#000000"/>
                </v:shape>
                <v:shape id="Shape 642994" style="position:absolute;width:13749;height:91;left:33908;top:0;" coordsize="1374902,9144" path="m0,0l1374902,0l1374902,9144l0,9144l0,0">
                  <v:stroke weight="0pt" endcap="flat" joinstyle="miter" miterlimit="10" on="false" color="#000000" opacity="0"/>
                  <v:fill on="true" color="#000000"/>
                </v:shape>
                <v:shape id="Shape 642995" style="position:absolute;width:91;height:91;left:47658;top:0;" coordsize="9144,9144" path="m0,0l9144,0l9144,9144l0,9144l0,0">
                  <v:stroke weight="0pt" endcap="flat" joinstyle="miter" miterlimit="10" on="false" color="#000000" opacity="0"/>
                  <v:fill on="true" color="#000000"/>
                </v:shape>
                <v:shape id="Shape 642996" style="position:absolute;width:13783;height:91;left:47719;top:0;" coordsize="1378331,9144" path="m0,0l1378331,0l1378331,9144l0,9144l0,0">
                  <v:stroke weight="0pt" endcap="flat" joinstyle="miter" miterlimit="10" on="false" color="#000000" opacity="0"/>
                  <v:fill on="true" color="#000000"/>
                </v:shape>
                <v:shape id="Shape 642997" style="position:absolute;width:33848;height:91;left:0;top:2926;" coordsize="3384804,9144" path="m0,0l3384804,0l3384804,9144l0,9144l0,0">
                  <v:stroke weight="0pt" endcap="flat" joinstyle="miter" miterlimit="10" on="false" color="#000000" opacity="0"/>
                  <v:fill on="true" color="#000000"/>
                </v:shape>
                <v:shape id="Shape 642998" style="position:absolute;width:91;height:2865;left:33847;top:61;" coordsize="9144,286512" path="m0,0l9144,0l9144,286512l0,286512l0,0">
                  <v:stroke weight="0pt" endcap="flat" joinstyle="miter" miterlimit="10" on="false" color="#000000" opacity="0"/>
                  <v:fill on="true" color="#000000"/>
                </v:shape>
                <v:shape id="Shape 642999" style="position:absolute;width:91;height:91;left:33847;top:2926;" coordsize="9144,9144" path="m0,0l9144,0l9144,9144l0,9144l0,0">
                  <v:stroke weight="0pt" endcap="flat" joinstyle="miter" miterlimit="10" on="false" color="#000000" opacity="0"/>
                  <v:fill on="true" color="#000000"/>
                </v:shape>
                <v:shape id="Shape 643000" style="position:absolute;width:13749;height:91;left:33908;top:2926;" coordsize="1374902,9144" path="m0,0l1374902,0l1374902,9144l0,9144l0,0">
                  <v:stroke weight="0pt" endcap="flat" joinstyle="miter" miterlimit="10" on="false" color="#000000" opacity="0"/>
                  <v:fill on="true" color="#000000"/>
                </v:shape>
                <v:shape id="Shape 643001" style="position:absolute;width:91;height:2865;left:47658;top:61;" coordsize="9144,286512" path="m0,0l9144,0l9144,286512l0,286512l0,0">
                  <v:stroke weight="0pt" endcap="flat" joinstyle="miter" miterlimit="10" on="false" color="#000000" opacity="0"/>
                  <v:fill on="true" color="#000000"/>
                </v:shape>
                <v:shape id="Shape 643002" style="position:absolute;width:91;height:91;left:47658;top:2926;" coordsize="9144,9144" path="m0,0l9144,0l9144,9144l0,9144l0,0">
                  <v:stroke weight="0pt" endcap="flat" joinstyle="miter" miterlimit="10" on="false" color="#000000" opacity="0"/>
                  <v:fill on="true" color="#000000"/>
                </v:shape>
                <v:shape id="Shape 643003" style="position:absolute;width:13783;height:91;left:47719;top:2926;" coordsize="1378331,9144" path="m0,0l1378331,0l1378331,9144l0,9144l0,0">
                  <v:stroke weight="0pt" endcap="flat" joinstyle="miter" miterlimit="10" on="false" color="#000000" opacity="0"/>
                  <v:fill on="true" color="#000000"/>
                </v:shape>
              </v:group>
            </w:pict>
          </mc:Fallback>
        </mc:AlternateConten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坏账损失</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-938,733.79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573,427.29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-938,733.79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573,427.29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资产减值损失</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存货跌价损失</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-2,822,803.14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-31,171.83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合同资产减值损失</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-110,442.10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-14,343.19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固定资产减值损失</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-445,970.96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-303,408.99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其他非流动资产减值损失</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28,236.53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-29,663.48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w:t>
            </w:r>
            <w:r>
              <w:t xml:space="preserve">3,350,979.67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-378,587.49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资产处置收益</w:t>
      </w:r>
      <w:r>
        <w:t xml:space="preserve"> </w:t>
      </w:r>
    </w:p>
    <w:tbl>
      <w:tblPr>
        <w:tblStyle w:val="TableGrid"/>
        <w:tblW w:w="9686" w:type="dxa"/>
        <w:tblInd w:w="-125" w:type="dxa"/>
        <w:tblCellMar>
          <w:top w:w="30" w:type="dxa"/>
          <w:left w:w="125" w:type="dxa"/>
          <w:bottom w:w="0" w:type="dxa"/>
          <w:right w:w="0" w:type="dxa"/>
        </w:tblCellMar>
        <w:tblLook w:val="04A0" w:firstRow="1" w:lastRow="0" w:firstColumn="1" w:lastColumn="0" w:noHBand="0" w:noVBand="1"/>
      </w:tblPr>
      <w:tblGrid>
        <w:gridCol w:w="3223"/>
        <w:gridCol w:w="2045"/>
        <w:gridCol w:w="2003"/>
        <w:gridCol w:w="2415"/>
      </w:tblGrid>
      <w:tr w:rsidR="00D21ED7">
        <w:trPr>
          <w:trHeight w:val="552"/>
        </w:trPr>
        <w:tc>
          <w:tcPr>
            <w:tcW w:w="322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0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5" w:firstLine="0"/>
              <w:jc w:val="center"/>
            </w:pPr>
            <w:r>
              <w:t>本期数</w:t>
            </w:r>
            <w:r>
              <w:t xml:space="preserve"> </w:t>
            </w:r>
          </w:p>
        </w:tc>
        <w:tc>
          <w:tcPr>
            <w:tcW w:w="2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上年同期数</w:t>
            </w:r>
            <w:r>
              <w:t xml:space="preserve"> </w:t>
            </w:r>
          </w:p>
        </w:tc>
        <w:tc>
          <w:tcPr>
            <w:tcW w:w="2415"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计入本期非经常性损益的金额</w:t>
            </w:r>
            <w:r>
              <w:t xml:space="preserve"> </w:t>
            </w:r>
          </w:p>
        </w:tc>
      </w:tr>
      <w:tr w:rsidR="00D21ED7">
        <w:trPr>
          <w:trHeight w:val="466"/>
        </w:trPr>
        <w:tc>
          <w:tcPr>
            <w:tcW w:w="322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固定资产处置收益</w:t>
            </w:r>
            <w:r>
              <w:t xml:space="preserve"> </w:t>
            </w:r>
          </w:p>
        </w:tc>
        <w:tc>
          <w:tcPr>
            <w:tcW w:w="20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672,126.31 </w:t>
            </w:r>
          </w:p>
        </w:tc>
        <w:tc>
          <w:tcPr>
            <w:tcW w:w="2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703,969.49 </w:t>
            </w:r>
          </w:p>
        </w:tc>
        <w:tc>
          <w:tcPr>
            <w:tcW w:w="241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672,126.31 </w:t>
            </w:r>
          </w:p>
        </w:tc>
      </w:tr>
      <w:tr w:rsidR="00D21ED7">
        <w:trPr>
          <w:trHeight w:val="461"/>
        </w:trPr>
        <w:tc>
          <w:tcPr>
            <w:tcW w:w="322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无形资产处置收益</w:t>
            </w:r>
            <w:r>
              <w:t xml:space="preserve"> </w:t>
            </w:r>
          </w:p>
        </w:tc>
        <w:tc>
          <w:tcPr>
            <w:tcW w:w="20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-3,414,342.30 </w:t>
            </w:r>
          </w:p>
        </w:tc>
        <w:tc>
          <w:tcPr>
            <w:tcW w:w="241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322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04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672,126.31 </w:t>
            </w:r>
          </w:p>
        </w:tc>
        <w:tc>
          <w:tcPr>
            <w:tcW w:w="2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-2,710,372.81 </w:t>
            </w:r>
          </w:p>
        </w:tc>
        <w:tc>
          <w:tcPr>
            <w:tcW w:w="241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672,126.31 </w:t>
            </w:r>
          </w:p>
        </w:tc>
      </w:tr>
    </w:tbl>
    <w:p w:rsidR="00D21ED7" w:rsidRDefault="00DF333D">
      <w:pPr>
        <w:spacing w:after="112" w:line="259" w:lineRule="auto"/>
        <w:ind w:left="422" w:firstLine="0"/>
      </w:pPr>
      <w:r>
        <w:t xml:space="preserve"> </w:t>
      </w:r>
    </w:p>
    <w:p w:rsidR="00D21ED7" w:rsidRDefault="00DF333D">
      <w:pPr>
        <w:numPr>
          <w:ilvl w:val="0"/>
          <w:numId w:val="99"/>
        </w:numPr>
        <w:ind w:hanging="423"/>
      </w:pPr>
      <w:r>
        <w:t>营业外收入</w:t>
      </w:r>
      <w:r>
        <w:t xml:space="preserve"> </w:t>
      </w:r>
    </w:p>
    <w:tbl>
      <w:tblPr>
        <w:tblStyle w:val="TableGrid"/>
        <w:tblW w:w="9686" w:type="dxa"/>
        <w:tblInd w:w="-125" w:type="dxa"/>
        <w:tblCellMar>
          <w:top w:w="35" w:type="dxa"/>
          <w:left w:w="125" w:type="dxa"/>
          <w:bottom w:w="0" w:type="dxa"/>
          <w:right w:w="0" w:type="dxa"/>
        </w:tblCellMar>
        <w:tblLook w:val="04A0" w:firstRow="1" w:lastRow="0" w:firstColumn="1" w:lastColumn="0" w:noHBand="0" w:noVBand="1"/>
      </w:tblPr>
      <w:tblGrid>
        <w:gridCol w:w="3218"/>
        <w:gridCol w:w="2026"/>
        <w:gridCol w:w="2022"/>
        <w:gridCol w:w="2420"/>
      </w:tblGrid>
      <w:tr w:rsidR="00D21ED7">
        <w:trPr>
          <w:trHeight w:val="557"/>
        </w:trPr>
        <w:tc>
          <w:tcPr>
            <w:tcW w:w="32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0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6" w:firstLine="0"/>
              <w:jc w:val="center"/>
            </w:pPr>
            <w:r>
              <w:t>本期数</w:t>
            </w:r>
            <w:r>
              <w:t xml:space="preserve">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上年同期数</w:t>
            </w:r>
            <w:r>
              <w:t xml:space="preserve"> </w:t>
            </w:r>
          </w:p>
        </w:tc>
        <w:tc>
          <w:tcPr>
            <w:tcW w:w="2420"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计入本期非经常性损益的金额</w:t>
            </w:r>
            <w:r>
              <w:t xml:space="preserve"> </w:t>
            </w:r>
          </w:p>
        </w:tc>
      </w:tr>
      <w:tr w:rsidR="00D21ED7">
        <w:trPr>
          <w:trHeight w:val="466"/>
        </w:trPr>
        <w:tc>
          <w:tcPr>
            <w:tcW w:w="32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无需支付款项</w:t>
            </w:r>
            <w:r>
              <w:t xml:space="preserve"> </w:t>
            </w:r>
          </w:p>
        </w:tc>
        <w:tc>
          <w:tcPr>
            <w:tcW w:w="20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354,485.95</w:t>
            </w:r>
            <w:r>
              <w:t xml:space="preserve">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47,621.12 </w:t>
            </w:r>
          </w:p>
        </w:tc>
        <w:tc>
          <w:tcPr>
            <w:tcW w:w="242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354,485.95 </w:t>
            </w:r>
          </w:p>
        </w:tc>
      </w:tr>
      <w:tr w:rsidR="00D21ED7">
        <w:trPr>
          <w:trHeight w:val="461"/>
        </w:trPr>
        <w:tc>
          <w:tcPr>
            <w:tcW w:w="32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保险理赔款</w:t>
            </w:r>
            <w:r>
              <w:t xml:space="preserve"> </w:t>
            </w:r>
          </w:p>
        </w:tc>
        <w:tc>
          <w:tcPr>
            <w:tcW w:w="20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45,000.00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2,000.00 </w:t>
            </w:r>
          </w:p>
        </w:tc>
        <w:tc>
          <w:tcPr>
            <w:tcW w:w="242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45,000.00 </w:t>
            </w:r>
          </w:p>
        </w:tc>
      </w:tr>
      <w:tr w:rsidR="00D21ED7">
        <w:trPr>
          <w:trHeight w:val="466"/>
        </w:trPr>
        <w:tc>
          <w:tcPr>
            <w:tcW w:w="32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协议赔款</w:t>
            </w:r>
            <w:r>
              <w:t xml:space="preserve"> </w:t>
            </w:r>
          </w:p>
        </w:tc>
        <w:tc>
          <w:tcPr>
            <w:tcW w:w="20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47,048.70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42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47,048.70 </w:t>
            </w:r>
          </w:p>
        </w:tc>
      </w:tr>
      <w:tr w:rsidR="00D21ED7">
        <w:trPr>
          <w:trHeight w:val="466"/>
        </w:trPr>
        <w:tc>
          <w:tcPr>
            <w:tcW w:w="32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0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446,534.65 </w:t>
            </w:r>
          </w:p>
        </w:tc>
        <w:tc>
          <w:tcPr>
            <w:tcW w:w="202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49,621.12 </w:t>
            </w:r>
          </w:p>
        </w:tc>
        <w:tc>
          <w:tcPr>
            <w:tcW w:w="242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446,534.65 </w:t>
            </w:r>
          </w:p>
        </w:tc>
      </w:tr>
    </w:tbl>
    <w:p w:rsidR="00D21ED7" w:rsidRDefault="00DF333D">
      <w:pPr>
        <w:spacing w:after="111" w:line="259" w:lineRule="auto"/>
        <w:ind w:left="422" w:firstLine="0"/>
      </w:pPr>
      <w:r>
        <w:t xml:space="preserve"> </w:t>
      </w:r>
    </w:p>
    <w:p w:rsidR="00D21ED7" w:rsidRDefault="00DF333D">
      <w:pPr>
        <w:numPr>
          <w:ilvl w:val="0"/>
          <w:numId w:val="99"/>
        </w:numPr>
        <w:ind w:hanging="423"/>
      </w:pPr>
      <w:r>
        <w:t>营业外支出</w:t>
      </w:r>
      <w:r>
        <w:t xml:space="preserve"> </w:t>
      </w:r>
    </w:p>
    <w:tbl>
      <w:tblPr>
        <w:tblStyle w:val="TableGrid"/>
        <w:tblW w:w="9686" w:type="dxa"/>
        <w:tblInd w:w="-125" w:type="dxa"/>
        <w:tblCellMar>
          <w:top w:w="30" w:type="dxa"/>
          <w:left w:w="125" w:type="dxa"/>
          <w:bottom w:w="0" w:type="dxa"/>
          <w:right w:w="0" w:type="dxa"/>
        </w:tblCellMar>
        <w:tblLook w:val="04A0" w:firstRow="1" w:lastRow="0" w:firstColumn="1" w:lastColumn="0" w:noHBand="0" w:noVBand="1"/>
      </w:tblPr>
      <w:tblGrid>
        <w:gridCol w:w="3208"/>
        <w:gridCol w:w="2079"/>
        <w:gridCol w:w="1926"/>
        <w:gridCol w:w="2473"/>
      </w:tblGrid>
      <w:tr w:rsidR="00D21ED7">
        <w:trPr>
          <w:trHeight w:val="557"/>
        </w:trPr>
        <w:tc>
          <w:tcPr>
            <w:tcW w:w="320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30" w:firstLine="0"/>
              <w:jc w:val="center"/>
            </w:pPr>
            <w:r>
              <w:t>本期数</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0" w:firstLine="0"/>
              <w:jc w:val="center"/>
            </w:pPr>
            <w:r>
              <w:t>上年同期数</w:t>
            </w:r>
            <w:r>
              <w:t xml:space="preserve"> </w:t>
            </w:r>
          </w:p>
        </w:tc>
        <w:tc>
          <w:tcPr>
            <w:tcW w:w="2473"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计入本期非经常性损益的金额</w:t>
            </w:r>
            <w:r>
              <w:t xml:space="preserve"> </w:t>
            </w:r>
          </w:p>
        </w:tc>
      </w:tr>
      <w:tr w:rsidR="00D21ED7">
        <w:trPr>
          <w:trHeight w:val="461"/>
        </w:trPr>
        <w:tc>
          <w:tcPr>
            <w:tcW w:w="320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滞纳金</w:t>
            </w:r>
            <w: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183,797.09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47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183,797.09 </w:t>
            </w:r>
          </w:p>
        </w:tc>
      </w:tr>
      <w:tr w:rsidR="00D21ED7">
        <w:trPr>
          <w:trHeight w:val="466"/>
        </w:trPr>
        <w:tc>
          <w:tcPr>
            <w:tcW w:w="320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非流动资产毁损报废损失</w:t>
            </w:r>
            <w: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296,533.72 </w:t>
            </w:r>
          </w:p>
        </w:tc>
        <w:tc>
          <w:tcPr>
            <w:tcW w:w="247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320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对外捐赠</w:t>
            </w:r>
            <w: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30,000.00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20,000.00 </w:t>
            </w:r>
          </w:p>
        </w:tc>
        <w:tc>
          <w:tcPr>
            <w:tcW w:w="247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30,000.00 </w:t>
            </w:r>
          </w:p>
        </w:tc>
      </w:tr>
      <w:tr w:rsidR="00D21ED7">
        <w:trPr>
          <w:trHeight w:val="557"/>
        </w:trPr>
        <w:tc>
          <w:tcPr>
            <w:tcW w:w="320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项</w:t>
            </w:r>
            <w:r>
              <w:t xml:space="preserve">  </w:t>
            </w:r>
            <w:r>
              <w:t>目</w:t>
            </w:r>
            <w: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341" w:firstLine="0"/>
              <w:jc w:val="center"/>
            </w:pPr>
            <w:r>
              <w:t>本期数</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332" w:firstLine="0"/>
              <w:jc w:val="center"/>
            </w:pPr>
            <w:r>
              <w:t>上年同期数</w:t>
            </w:r>
            <w:r>
              <w:t xml:space="preserve"> </w:t>
            </w:r>
          </w:p>
        </w:tc>
        <w:tc>
          <w:tcPr>
            <w:tcW w:w="2473"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t>计入本期非经常性损益的金额</w:t>
            </w:r>
            <w:r>
              <w:t xml:space="preserve"> </w:t>
            </w:r>
          </w:p>
        </w:tc>
      </w:tr>
      <w:tr w:rsidR="00D21ED7">
        <w:trPr>
          <w:trHeight w:val="461"/>
        </w:trPr>
        <w:tc>
          <w:tcPr>
            <w:tcW w:w="320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合</w:t>
            </w:r>
            <w:r>
              <w:t xml:space="preserve">  </w:t>
            </w:r>
            <w:r>
              <w:t>计</w:t>
            </w:r>
            <w:r>
              <w:t xml:space="preserve"> </w:t>
            </w:r>
          </w:p>
        </w:tc>
        <w:tc>
          <w:tcPr>
            <w:tcW w:w="207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213,797.09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316,533.72 </w:t>
            </w:r>
          </w:p>
        </w:tc>
        <w:tc>
          <w:tcPr>
            <w:tcW w:w="247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213,797.09 </w:t>
            </w:r>
          </w:p>
        </w:tc>
      </w:tr>
    </w:tbl>
    <w:p w:rsidR="00D21ED7" w:rsidRDefault="00DF333D">
      <w:pPr>
        <w:spacing w:after="111" w:line="259" w:lineRule="auto"/>
        <w:ind w:left="422" w:firstLine="0"/>
      </w:pPr>
      <w:r>
        <w:t xml:space="preserve"> </w:t>
      </w:r>
    </w:p>
    <w:p w:rsidR="00D21ED7" w:rsidRDefault="00DF333D">
      <w:pPr>
        <w:numPr>
          <w:ilvl w:val="0"/>
          <w:numId w:val="99"/>
        </w:numPr>
        <w:spacing w:after="111"/>
        <w:ind w:hanging="423"/>
      </w:pPr>
      <w:r>
        <w:t>所得税费用</w:t>
      </w:r>
      <w:r>
        <w:t xml:space="preserve"> </w:t>
      </w:r>
    </w:p>
    <w:p w:rsidR="00D21ED7" w:rsidRDefault="00DF333D">
      <w:pPr>
        <w:numPr>
          <w:ilvl w:val="0"/>
          <w:numId w:val="100"/>
        </w:numPr>
        <w:ind w:hanging="423"/>
      </w:pPr>
      <w:r>
        <w:t>明细情况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当期所得税费用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4,766,379.68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2,330,167.46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递延所得税费用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-266,924.35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381,928.37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4,499,455.33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2,712,095.83 </w:t>
            </w:r>
          </w:p>
        </w:tc>
      </w:tr>
    </w:tbl>
    <w:p w:rsidR="00D21ED7" w:rsidRDefault="00DF333D">
      <w:pPr>
        <w:numPr>
          <w:ilvl w:val="0"/>
          <w:numId w:val="100"/>
        </w:numPr>
        <w:ind w:hanging="423"/>
      </w:pPr>
      <w:r>
        <w:t>会计利润与所得税费用调整过程</w:t>
      </w:r>
      <w:r>
        <w:t xml:space="preserve"> </w:t>
      </w:r>
    </w:p>
    <w:tbl>
      <w:tblPr>
        <w:tblStyle w:val="TableGrid"/>
        <w:tblW w:w="9686" w:type="dxa"/>
        <w:tblInd w:w="-125" w:type="dxa"/>
        <w:tblCellMar>
          <w:top w:w="3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利润总额</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66,095,605.71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48,420,298.71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按母公司适用税率计算的所得税费用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9,914,340.86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7,263,044.81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子公司适用不同税率的影响</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3,053,257.20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2,414,084.77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调整以前期间所得税的影响</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-28,089.43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-21,053.34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非应税收入的影响</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-8,962,703.30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-6,643,534.42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不可抵扣的成本、费用和损失的影响</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450,732.72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100,212.74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使用前期未确认递延所得税资产的可抵扣亏损的影响</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-447,619.71 </w:t>
            </w:r>
          </w:p>
        </w:tc>
      </w:tr>
      <w:tr w:rsidR="00D21ED7">
        <w:trPr>
          <w:trHeight w:val="552"/>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本期未确认递延所得税资产的可抵扣暂时性差异或可抵扣亏损的影响</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71,917.28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46,960.98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所得税费用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4,499,455.33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2,712,095.83 </w:t>
            </w:r>
          </w:p>
        </w:tc>
      </w:tr>
    </w:tbl>
    <w:p w:rsidR="00D21ED7" w:rsidRDefault="00DF333D">
      <w:pPr>
        <w:spacing w:after="106"/>
        <w:ind w:left="417"/>
      </w:pPr>
      <w:r>
        <w:t>(</w:t>
      </w:r>
      <w:r>
        <w:t>三</w:t>
      </w:r>
      <w:r>
        <w:t xml:space="preserve">) </w:t>
      </w:r>
      <w:r>
        <w:t>合并现金流量表项目注释</w:t>
      </w:r>
      <w:r>
        <w:t xml:space="preserve"> </w:t>
      </w:r>
    </w:p>
    <w:p w:rsidR="00D21ED7" w:rsidRDefault="00DF333D">
      <w:pPr>
        <w:numPr>
          <w:ilvl w:val="0"/>
          <w:numId w:val="101"/>
        </w:numPr>
        <w:ind w:left="724" w:hanging="317"/>
      </w:pPr>
      <w:r>
        <w:t>收到其他与经营活动有关的现金</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政府补助</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410,086.50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538,202.85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保险理赔款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其他往来款净额</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1,005,000.00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540,600.00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收回银行承兑汇票保证金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4,994,699.55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332,511.55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利息收入</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199,208.22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110,413.43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122,588.72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185,629.98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6,776,582.99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1,709,357.81 </w:t>
            </w:r>
          </w:p>
        </w:tc>
      </w:tr>
    </w:tbl>
    <w:p w:rsidR="00D21ED7" w:rsidRDefault="00DF333D">
      <w:pPr>
        <w:spacing w:after="111" w:line="259" w:lineRule="auto"/>
        <w:ind w:left="422" w:firstLine="0"/>
      </w:pPr>
      <w:r>
        <w:t xml:space="preserve"> </w:t>
      </w:r>
    </w:p>
    <w:p w:rsidR="00D21ED7" w:rsidRDefault="00DF333D">
      <w:pPr>
        <w:numPr>
          <w:ilvl w:val="0"/>
          <w:numId w:val="101"/>
        </w:numPr>
        <w:ind w:left="724" w:hanging="317"/>
      </w:pPr>
      <w:r>
        <w:t>支付其他与经营活动有关的现金</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付现的管理费用、研发费用及销售费用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9,329,231.36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13,858,142.23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支付银行承兑汇票保证金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7,113,953.83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4,994,699.55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其他往来款净额</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502,432.66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557,100.00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手续费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55,212.39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29,818.78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对外捐赠</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183,797.09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22,693.11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17,214,627.33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19,482,453.67 </w:t>
            </w:r>
          </w:p>
        </w:tc>
      </w:tr>
    </w:tbl>
    <w:p w:rsidR="00D21ED7" w:rsidRDefault="00DF333D">
      <w:pPr>
        <w:spacing w:after="111" w:line="259" w:lineRule="auto"/>
        <w:ind w:left="422" w:firstLine="0"/>
      </w:pPr>
      <w:r>
        <w:t xml:space="preserve"> </w:t>
      </w:r>
    </w:p>
    <w:p w:rsidR="00D21ED7" w:rsidRDefault="00DF333D">
      <w:pPr>
        <w:numPr>
          <w:ilvl w:val="0"/>
          <w:numId w:val="101"/>
        </w:numPr>
        <w:ind w:left="724" w:hanging="317"/>
      </w:pPr>
      <w:r>
        <w:t>收到其他与投资活动有关的现金</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赎回银行理财产品</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100,000,000.00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100,000,000.00 </w:t>
            </w:r>
          </w:p>
        </w:tc>
      </w:tr>
    </w:tbl>
    <w:p w:rsidR="00D21ED7" w:rsidRDefault="00DF333D">
      <w:pPr>
        <w:spacing w:after="111" w:line="259" w:lineRule="auto"/>
        <w:ind w:left="422" w:firstLine="0"/>
      </w:pPr>
      <w:r>
        <w:t xml:space="preserve"> </w:t>
      </w:r>
    </w:p>
    <w:p w:rsidR="00D21ED7" w:rsidRDefault="00DF333D">
      <w:pPr>
        <w:numPr>
          <w:ilvl w:val="0"/>
          <w:numId w:val="101"/>
        </w:numPr>
        <w:ind w:left="724" w:hanging="317"/>
      </w:pPr>
      <w:r>
        <w:t>支付其他与投资活动有关的现金</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购买银行理财产品</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100,000,000.00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48,000,000.00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100,000,000.00 </w:t>
            </w:r>
          </w:p>
        </w:tc>
      </w:tr>
    </w:tbl>
    <w:p w:rsidR="00D21ED7" w:rsidRDefault="00DF333D">
      <w:pPr>
        <w:spacing w:after="111" w:line="259" w:lineRule="auto"/>
        <w:ind w:left="422" w:firstLine="0"/>
      </w:pPr>
      <w:r>
        <w:t xml:space="preserve"> </w:t>
      </w:r>
    </w:p>
    <w:p w:rsidR="00D21ED7" w:rsidRDefault="00DF333D">
      <w:pPr>
        <w:numPr>
          <w:ilvl w:val="0"/>
          <w:numId w:val="101"/>
        </w:numPr>
        <w:ind w:left="724" w:hanging="317"/>
      </w:pPr>
      <w:r>
        <w:t>收到其他与筹资活动有关的现金</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借款保证金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bl>
    <w:p w:rsidR="00D21ED7" w:rsidRDefault="00DF333D">
      <w:pPr>
        <w:spacing w:after="111" w:line="259" w:lineRule="auto"/>
        <w:ind w:left="422" w:firstLine="0"/>
      </w:pPr>
      <w:r>
        <w:t xml:space="preserve"> </w:t>
      </w:r>
    </w:p>
    <w:p w:rsidR="00D21ED7" w:rsidRDefault="00DF333D">
      <w:pPr>
        <w:numPr>
          <w:ilvl w:val="0"/>
          <w:numId w:val="101"/>
        </w:numPr>
        <w:ind w:left="724" w:hanging="317"/>
      </w:pPr>
      <w:r>
        <w:t>支付其他与筹资活动有关的现金</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借款保证金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支付租赁费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1,995,374.47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2,198,923.23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预付</w:t>
            </w:r>
            <w:r>
              <w:t>IPO</w:t>
            </w:r>
            <w:r>
              <w:t>中介费用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2,300,000.00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融资费用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50,000.00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9,295,374.47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2,248,923.23 </w:t>
            </w:r>
          </w:p>
        </w:tc>
      </w:tr>
    </w:tbl>
    <w:p w:rsidR="00D21ED7" w:rsidRDefault="00DF333D">
      <w:pPr>
        <w:spacing w:after="111" w:line="259" w:lineRule="auto"/>
        <w:ind w:left="422" w:firstLine="0"/>
      </w:pPr>
      <w:r>
        <w:t xml:space="preserve"> </w:t>
      </w:r>
    </w:p>
    <w:p w:rsidR="00D21ED7" w:rsidRDefault="00DF333D">
      <w:pPr>
        <w:numPr>
          <w:ilvl w:val="0"/>
          <w:numId w:val="101"/>
        </w:numPr>
        <w:spacing w:after="106"/>
        <w:ind w:left="724" w:hanging="317"/>
      </w:pPr>
      <w:r>
        <w:t>现金流量表补充资料</w:t>
      </w:r>
      <w:r>
        <w:t xml:space="preserve"> </w:t>
      </w:r>
    </w:p>
    <w:p w:rsidR="00D21ED7" w:rsidRDefault="00DF333D">
      <w:pPr>
        <w:numPr>
          <w:ilvl w:val="0"/>
          <w:numId w:val="102"/>
        </w:numPr>
        <w:ind w:hanging="423"/>
      </w:pPr>
      <w:r>
        <w:t>现金流量表补充资料</w:t>
      </w:r>
      <w:r>
        <w:t xml:space="preserve"> </w:t>
      </w:r>
    </w:p>
    <w:tbl>
      <w:tblPr>
        <w:tblStyle w:val="TableGrid"/>
        <w:tblW w:w="9686" w:type="dxa"/>
        <w:tblInd w:w="-125" w:type="dxa"/>
        <w:tblCellMar>
          <w:top w:w="26" w:type="dxa"/>
          <w:left w:w="0" w:type="dxa"/>
          <w:bottom w:w="0" w:type="dxa"/>
          <w:right w:w="14"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07" w:firstLine="0"/>
            </w:pPr>
            <w:r>
              <w:rPr>
                <w:sz w:val="18"/>
              </w:rPr>
              <w:t>补充资料</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3" w:firstLine="0"/>
              <w:jc w:val="center"/>
            </w:pPr>
            <w:r>
              <w:rPr>
                <w:sz w:val="18"/>
              </w:rPr>
              <w:t>本期数</w:t>
            </w: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9" w:firstLine="0"/>
              <w:jc w:val="center"/>
            </w:pPr>
            <w:r>
              <w:rPr>
                <w:sz w:val="18"/>
              </w:rPr>
              <w:t>上年同期数</w:t>
            </w: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rPr>
                <w:sz w:val="18"/>
              </w:rPr>
              <w:t xml:space="preserve">1) </w:t>
            </w:r>
            <w:r>
              <w:rPr>
                <w:sz w:val="18"/>
              </w:rPr>
              <w:t>将净利润调节为经营活动现金流量：</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76" w:firstLine="0"/>
            </w:pPr>
            <w:r>
              <w:rPr>
                <w:sz w:val="18"/>
              </w:rPr>
              <w:t>净利润</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61,596,150.38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tabs>
                <w:tab w:val="right" w:pos="2161"/>
              </w:tabs>
              <w:spacing w:after="0" w:line="259" w:lineRule="auto"/>
              <w:ind w:left="-19" w:firstLine="0"/>
            </w:pPr>
            <w:r>
              <w:rPr>
                <w:sz w:val="18"/>
              </w:rPr>
              <w:t xml:space="preserve"> </w:t>
            </w:r>
            <w:r>
              <w:rPr>
                <w:sz w:val="18"/>
              </w:rPr>
              <w:tab/>
              <w:t xml:space="preserve">45,708,202.88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76" w:firstLine="0"/>
            </w:pPr>
            <w:r>
              <w:rPr>
                <w:sz w:val="18"/>
              </w:rPr>
              <w:t>加：资产减值准备</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4,289,713.46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tabs>
                <w:tab w:val="right" w:pos="2161"/>
              </w:tabs>
              <w:spacing w:after="0" w:line="259" w:lineRule="auto"/>
              <w:ind w:left="-19" w:firstLine="0"/>
            </w:pPr>
            <w:r>
              <w:rPr>
                <w:sz w:val="18"/>
              </w:rPr>
              <w:t xml:space="preserve"> </w:t>
            </w:r>
            <w:r>
              <w:rPr>
                <w:sz w:val="18"/>
              </w:rPr>
              <w:tab/>
              <w:t xml:space="preserve">-194,839.80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right="241" w:firstLine="0"/>
              <w:jc w:val="right"/>
            </w:pPr>
            <w:r>
              <w:rPr>
                <w:sz w:val="18"/>
              </w:rPr>
              <w:t>固定资产折旧、油气资产折耗、生产性生物资产折旧</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24,360,081.78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24,596,542.56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37" w:firstLine="0"/>
            </w:pPr>
            <w:r>
              <w:rPr>
                <w:sz w:val="18"/>
              </w:rPr>
              <w:t>使用权资产折旧</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1,364,000.64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1,357,677.52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无形资产摊销</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538,690.44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736,922.64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长期待摊费用摊销</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435,705.29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1,123,084.55 </w:t>
            </w:r>
          </w:p>
        </w:tc>
      </w:tr>
      <w:tr w:rsidR="00D21ED7">
        <w:trPr>
          <w:trHeight w:val="485"/>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936" w:hanging="19"/>
            </w:pPr>
            <w:r>
              <w:rPr>
                <w:sz w:val="18"/>
              </w:rPr>
              <w:t>处置固定资产、无形资产和其他长期资产的损失（收益以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-672,126.31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2,710,372.81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right="53" w:firstLine="0"/>
              <w:jc w:val="center"/>
            </w:pPr>
            <w:r>
              <w:rPr>
                <w:sz w:val="18"/>
              </w:rPr>
              <w:t>固定资产报废损失（收益以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296,533.72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right="53" w:firstLine="0"/>
              <w:jc w:val="center"/>
            </w:pPr>
            <w:r>
              <w:rPr>
                <w:sz w:val="18"/>
              </w:rPr>
              <w:t>公允价值变动损失（收益以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财务费用（收益以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7,847,802.68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8,524,338.89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投资损失（收益以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-80,210.91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w:t>
            </w:r>
            <w:r>
              <w:rPr>
                <w:sz w:val="18"/>
              </w:rPr>
              <w:t xml:space="preserve">222,161.14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30" w:firstLine="0"/>
              <w:jc w:val="center"/>
            </w:pPr>
            <w:r>
              <w:rPr>
                <w:sz w:val="18"/>
              </w:rPr>
              <w:t>递延所得税资产减少（增加以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-266,924.35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381,928.37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30" w:firstLine="0"/>
              <w:jc w:val="center"/>
            </w:pPr>
            <w:r>
              <w:rPr>
                <w:sz w:val="18"/>
              </w:rPr>
              <w:t>递延所得税负债增加（减少以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存货的减少（增加以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1,950,411.32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tabs>
                <w:tab w:val="right" w:pos="2161"/>
              </w:tabs>
              <w:spacing w:after="0" w:line="259" w:lineRule="auto"/>
              <w:ind w:left="-19" w:firstLine="0"/>
            </w:pPr>
            <w:r>
              <w:rPr>
                <w:sz w:val="18"/>
              </w:rPr>
              <w:t xml:space="preserve"> </w:t>
            </w:r>
            <w:r>
              <w:rPr>
                <w:sz w:val="18"/>
              </w:rPr>
              <w:tab/>
              <w:t xml:space="preserve">-21,531,875.46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经营性应收项目的减少（增加以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-20,664,670.20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tabs>
                <w:tab w:val="right" w:pos="2161"/>
              </w:tabs>
              <w:spacing w:after="0" w:line="259" w:lineRule="auto"/>
              <w:ind w:left="-19" w:firstLine="0"/>
            </w:pPr>
            <w:r>
              <w:rPr>
                <w:sz w:val="18"/>
              </w:rPr>
              <w:t xml:space="preserve"> </w:t>
            </w:r>
            <w:r>
              <w:rPr>
                <w:sz w:val="18"/>
              </w:rPr>
              <w:tab/>
              <w:t xml:space="preserve">1,942,406.86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经营性应付项目的增加（减少以</w:t>
            </w:r>
            <w:r>
              <w:rPr>
                <w:sz w:val="18"/>
              </w:rPr>
              <w:t>“</w:t>
            </w:r>
            <w:r>
              <w:rPr>
                <w:sz w:val="18"/>
              </w:rPr>
              <w:t>－</w:t>
            </w:r>
            <w:r>
              <w:rPr>
                <w:sz w:val="18"/>
              </w:rPr>
              <w:t>”</w:t>
            </w:r>
            <w:r>
              <w:rPr>
                <w:sz w:val="18"/>
              </w:rPr>
              <w:t>号填列）</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-10,658,142.25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tabs>
                <w:tab w:val="right" w:pos="2161"/>
              </w:tabs>
              <w:spacing w:after="0" w:line="259" w:lineRule="auto"/>
              <w:ind w:left="-19" w:firstLine="0"/>
            </w:pPr>
            <w:r>
              <w:rPr>
                <w:sz w:val="18"/>
              </w:rPr>
              <w:t xml:space="preserve"> </w:t>
            </w:r>
            <w:r>
              <w:rPr>
                <w:sz w:val="18"/>
              </w:rPr>
              <w:tab/>
              <w:t xml:space="preserve">21,751,311.01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t>其他</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917" w:firstLine="0"/>
            </w:pPr>
            <w:r>
              <w:rPr>
                <w:sz w:val="18"/>
              </w:rPr>
              <w:lastRenderedPageBreak/>
              <w:t>经营活动产生的现金流量净额</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70,040,481.97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tabs>
                <w:tab w:val="right" w:pos="2161"/>
              </w:tabs>
              <w:spacing w:after="0" w:line="259" w:lineRule="auto"/>
              <w:ind w:left="-19" w:firstLine="0"/>
            </w:pPr>
            <w:r>
              <w:rPr>
                <w:sz w:val="18"/>
              </w:rPr>
              <w:t xml:space="preserve"> </w:t>
            </w:r>
            <w:r>
              <w:rPr>
                <w:sz w:val="18"/>
              </w:rPr>
              <w:tab/>
              <w:t xml:space="preserve">87,180,445.41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rPr>
                <w:sz w:val="18"/>
              </w:rPr>
              <w:t xml:space="preserve">2) </w:t>
            </w:r>
            <w:r>
              <w:rPr>
                <w:sz w:val="18"/>
              </w:rPr>
              <w:t>现金及现金等价物净变动情况：</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85" w:firstLine="0"/>
            </w:pPr>
            <w:r>
              <w:rPr>
                <w:sz w:val="18"/>
              </w:rPr>
              <w:t>现金的期末余额</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30,099,455.66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20,124,527.28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85" w:firstLine="0"/>
            </w:pPr>
            <w:r>
              <w:rPr>
                <w:sz w:val="18"/>
              </w:rPr>
              <w:t>减：现金的期初余额</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20,124,527.28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6,593,969.47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85" w:firstLine="0"/>
            </w:pPr>
            <w:r>
              <w:rPr>
                <w:sz w:val="18"/>
              </w:rPr>
              <w:t>现金及现金等价物净增加额</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9,974,928.38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13,530,557.81 </w:t>
            </w:r>
          </w:p>
        </w:tc>
      </w:tr>
    </w:tbl>
    <w:p w:rsidR="00D21ED7" w:rsidRDefault="00DF333D">
      <w:pPr>
        <w:numPr>
          <w:ilvl w:val="0"/>
          <w:numId w:val="102"/>
        </w:numPr>
        <w:ind w:hanging="423"/>
      </w:pPr>
      <w:r>
        <w:t>现金和现金等价物的构成</w:t>
      </w:r>
      <w:r>
        <w:t xml:space="preserve"> </w:t>
      </w:r>
    </w:p>
    <w:tbl>
      <w:tblPr>
        <w:tblStyle w:val="TableGrid"/>
        <w:tblW w:w="9686" w:type="dxa"/>
        <w:tblInd w:w="-125" w:type="dxa"/>
        <w:tblCellMar>
          <w:top w:w="0" w:type="dxa"/>
          <w:left w:w="125" w:type="dxa"/>
          <w:bottom w:w="0" w:type="dxa"/>
          <w:right w:w="19" w:type="dxa"/>
        </w:tblCellMar>
        <w:tblLook w:val="04A0" w:firstRow="1" w:lastRow="0" w:firstColumn="1" w:lastColumn="0" w:noHBand="0" w:noVBand="1"/>
      </w:tblPr>
      <w:tblGrid>
        <w:gridCol w:w="5360"/>
        <w:gridCol w:w="2175"/>
        <w:gridCol w:w="2151"/>
      </w:tblGrid>
      <w:tr w:rsidR="00D21ED7">
        <w:trPr>
          <w:trHeight w:val="466"/>
        </w:trPr>
        <w:tc>
          <w:tcPr>
            <w:tcW w:w="535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期末数</w:t>
            </w:r>
            <w:r>
              <w:rPr>
                <w:sz w:val="18"/>
              </w:rP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center"/>
            </w:pPr>
            <w:r>
              <w:rPr>
                <w:sz w:val="18"/>
              </w:rPr>
              <w:t>期初数</w:t>
            </w:r>
            <w:r>
              <w:rPr>
                <w:sz w:val="18"/>
              </w:rPr>
              <w:t xml:space="preserve"> </w:t>
            </w:r>
          </w:p>
        </w:tc>
      </w:tr>
      <w:tr w:rsidR="00D21ED7">
        <w:trPr>
          <w:trHeight w:val="461"/>
        </w:trPr>
        <w:tc>
          <w:tcPr>
            <w:tcW w:w="535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 xml:space="preserve">1) </w:t>
            </w:r>
            <w:r>
              <w:rPr>
                <w:sz w:val="18"/>
              </w:rPr>
              <w:t>现金</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30,099,455.66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20,124,527.28 </w:t>
            </w:r>
          </w:p>
        </w:tc>
      </w:tr>
      <w:tr w:rsidR="00D21ED7">
        <w:trPr>
          <w:trHeight w:val="466"/>
        </w:trPr>
        <w:tc>
          <w:tcPr>
            <w:tcW w:w="535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其中：库存现金</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24,141.39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42,880.58 </w:t>
            </w:r>
          </w:p>
        </w:tc>
      </w:tr>
      <w:tr w:rsidR="00D21ED7">
        <w:trPr>
          <w:trHeight w:val="466"/>
        </w:trPr>
        <w:tc>
          <w:tcPr>
            <w:tcW w:w="535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3" w:firstLine="0"/>
            </w:pPr>
            <w:r>
              <w:rPr>
                <w:sz w:val="18"/>
              </w:rPr>
              <w:t>可随时用于支付的银行存款</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30,074,534.88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20,081,646.70 </w:t>
            </w:r>
          </w:p>
        </w:tc>
      </w:tr>
      <w:tr w:rsidR="00D21ED7">
        <w:trPr>
          <w:trHeight w:val="461"/>
        </w:trPr>
        <w:tc>
          <w:tcPr>
            <w:tcW w:w="535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543" w:firstLine="0"/>
            </w:pPr>
            <w:r>
              <w:rPr>
                <w:sz w:val="18"/>
              </w:rPr>
              <w:t>可随时用于支付的其他货币资金</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779.39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35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 xml:space="preserve">2) </w:t>
            </w:r>
            <w:r>
              <w:rPr>
                <w:sz w:val="18"/>
              </w:rPr>
              <w:t>期末现金及现金等价物余额</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30,099,455.66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20,124,527.28 </w:t>
            </w:r>
          </w:p>
        </w:tc>
      </w:tr>
    </w:tbl>
    <w:p w:rsidR="00D21ED7" w:rsidRDefault="00DF333D">
      <w:pPr>
        <w:numPr>
          <w:ilvl w:val="0"/>
          <w:numId w:val="102"/>
        </w:numPr>
        <w:spacing w:after="106"/>
        <w:ind w:hanging="423"/>
      </w:pPr>
      <w:r>
        <w:t>现金流量表补充资料的说明</w:t>
      </w:r>
      <w:r>
        <w:t xml:space="preserve"> </w:t>
      </w:r>
    </w:p>
    <w:p w:rsidR="00D21ED7" w:rsidRDefault="00DF333D">
      <w:pPr>
        <w:spacing w:line="356" w:lineRule="auto"/>
        <w:ind w:left="0" w:firstLine="422"/>
      </w:pPr>
      <w:r>
        <w:t>期末，其他货币资金中银行承兑汇票保证金和保函保证金</w:t>
      </w:r>
      <w:r>
        <w:t>12,108,653.38</w:t>
      </w:r>
      <w:r>
        <w:t>元，不属于现金及现金等价物。期初，其他货币资金中银行承兑汇票保证金</w:t>
      </w:r>
      <w:r>
        <w:t>4,994,699.55</w:t>
      </w:r>
      <w:r>
        <w:t>元，不属于现金及现金等价物。</w:t>
      </w:r>
      <w:r>
        <w:t xml:space="preserve"> </w:t>
      </w:r>
    </w:p>
    <w:p w:rsidR="00D21ED7" w:rsidRDefault="00DF333D">
      <w:pPr>
        <w:spacing w:after="112" w:line="259" w:lineRule="auto"/>
        <w:ind w:left="422" w:firstLine="0"/>
      </w:pPr>
      <w:r>
        <w:t xml:space="preserve"> </w:t>
      </w:r>
    </w:p>
    <w:p w:rsidR="00D21ED7" w:rsidRDefault="00DF333D">
      <w:pPr>
        <w:spacing w:after="106"/>
        <w:ind w:left="417"/>
      </w:pPr>
      <w:r>
        <w:t>(</w:t>
      </w:r>
      <w:r>
        <w:t>四</w:t>
      </w:r>
      <w:r>
        <w:t xml:space="preserve">) </w:t>
      </w:r>
      <w:r>
        <w:t>其他</w:t>
      </w:r>
      <w:r>
        <w:t xml:space="preserve"> </w:t>
      </w:r>
    </w:p>
    <w:p w:rsidR="00D21ED7" w:rsidRDefault="00DF333D">
      <w:pPr>
        <w:numPr>
          <w:ilvl w:val="0"/>
          <w:numId w:val="103"/>
        </w:numPr>
        <w:ind w:left="724" w:hanging="317"/>
      </w:pPr>
      <w:r>
        <w:t>所有权或使用权受到限制的资产</w:t>
      </w:r>
      <w:r>
        <w:t xml:space="preserve"> </w:t>
      </w:r>
    </w:p>
    <w:tbl>
      <w:tblPr>
        <w:tblStyle w:val="TableGrid"/>
        <w:tblW w:w="9685" w:type="dxa"/>
        <w:tblInd w:w="-125" w:type="dxa"/>
        <w:tblCellMar>
          <w:top w:w="0" w:type="dxa"/>
          <w:left w:w="110" w:type="dxa"/>
          <w:bottom w:w="0" w:type="dxa"/>
          <w:right w:w="0" w:type="dxa"/>
        </w:tblCellMar>
        <w:tblLook w:val="04A0" w:firstRow="1" w:lastRow="0" w:firstColumn="1" w:lastColumn="0" w:noHBand="0" w:noVBand="1"/>
      </w:tblPr>
      <w:tblGrid>
        <w:gridCol w:w="2987"/>
        <w:gridCol w:w="2641"/>
        <w:gridCol w:w="4057"/>
      </w:tblGrid>
      <w:tr w:rsidR="00D21ED7">
        <w:trPr>
          <w:trHeight w:val="466"/>
        </w:trPr>
        <w:tc>
          <w:tcPr>
            <w:tcW w:w="298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项</w:t>
            </w:r>
            <w:r>
              <w:t xml:space="preserve">  </w:t>
            </w:r>
            <w:r>
              <w:t>目</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期末账面价值</w:t>
            </w:r>
            <w:r>
              <w:t xml:space="preserve"> </w:t>
            </w:r>
          </w:p>
        </w:tc>
        <w:tc>
          <w:tcPr>
            <w:tcW w:w="405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center"/>
            </w:pPr>
            <w:r>
              <w:t>受限原因</w:t>
            </w:r>
            <w:r>
              <w:t xml:space="preserve"> </w:t>
            </w:r>
          </w:p>
        </w:tc>
      </w:tr>
      <w:tr w:rsidR="00D21ED7">
        <w:trPr>
          <w:trHeight w:val="461"/>
        </w:trPr>
        <w:tc>
          <w:tcPr>
            <w:tcW w:w="298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货币资金</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12,108,653.38 </w:t>
            </w:r>
          </w:p>
        </w:tc>
        <w:tc>
          <w:tcPr>
            <w:tcW w:w="405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银行承兑汇票保证金、保函保证金</w:t>
            </w:r>
            <w:r>
              <w:t xml:space="preserve"> </w:t>
            </w:r>
          </w:p>
        </w:tc>
      </w:tr>
      <w:tr w:rsidR="00D21ED7">
        <w:trPr>
          <w:trHeight w:val="466"/>
        </w:trPr>
        <w:tc>
          <w:tcPr>
            <w:tcW w:w="298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应收账款</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14,115,946.60 </w:t>
            </w:r>
          </w:p>
        </w:tc>
        <w:tc>
          <w:tcPr>
            <w:tcW w:w="405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借款质押</w:t>
            </w:r>
            <w:r>
              <w:t xml:space="preserve"> </w:t>
            </w:r>
          </w:p>
        </w:tc>
      </w:tr>
      <w:tr w:rsidR="00D21ED7">
        <w:trPr>
          <w:trHeight w:val="461"/>
        </w:trPr>
        <w:tc>
          <w:tcPr>
            <w:tcW w:w="298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固定资产</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326,704,210.93 </w:t>
            </w:r>
          </w:p>
        </w:tc>
        <w:tc>
          <w:tcPr>
            <w:tcW w:w="405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借款抵押</w:t>
            </w:r>
            <w:r>
              <w:t xml:space="preserve"> </w:t>
            </w:r>
          </w:p>
        </w:tc>
      </w:tr>
      <w:tr w:rsidR="00D21ED7">
        <w:trPr>
          <w:trHeight w:val="466"/>
        </w:trPr>
        <w:tc>
          <w:tcPr>
            <w:tcW w:w="298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无形资产</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3,687,220.08 </w:t>
            </w:r>
          </w:p>
        </w:tc>
        <w:tc>
          <w:tcPr>
            <w:tcW w:w="405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借款抵押</w:t>
            </w:r>
            <w:r>
              <w:t xml:space="preserve"> </w:t>
            </w:r>
          </w:p>
        </w:tc>
      </w:tr>
      <w:tr w:rsidR="00D21ED7">
        <w:trPr>
          <w:trHeight w:val="466"/>
        </w:trPr>
        <w:tc>
          <w:tcPr>
            <w:tcW w:w="298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合</w:t>
            </w:r>
            <w:r>
              <w:t xml:space="preserve">  </w:t>
            </w:r>
            <w:r>
              <w:t>计</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356,616,030.99 </w:t>
            </w:r>
          </w:p>
        </w:tc>
        <w:tc>
          <w:tcPr>
            <w:tcW w:w="405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bl>
    <w:p w:rsidR="00D21ED7" w:rsidRDefault="00DF333D">
      <w:pPr>
        <w:spacing w:after="111" w:line="259" w:lineRule="auto"/>
        <w:ind w:left="422" w:firstLine="0"/>
      </w:pPr>
      <w:r>
        <w:t xml:space="preserve"> </w:t>
      </w:r>
    </w:p>
    <w:p w:rsidR="00D21ED7" w:rsidRDefault="00DF333D">
      <w:pPr>
        <w:numPr>
          <w:ilvl w:val="0"/>
          <w:numId w:val="103"/>
        </w:numPr>
        <w:spacing w:after="106"/>
        <w:ind w:left="724" w:hanging="317"/>
      </w:pPr>
      <w:r>
        <w:t>政府补助</w:t>
      </w:r>
      <w:r>
        <w:t xml:space="preserve"> </w:t>
      </w:r>
    </w:p>
    <w:p w:rsidR="00D21ED7" w:rsidRDefault="00DF333D">
      <w:pPr>
        <w:numPr>
          <w:ilvl w:val="0"/>
          <w:numId w:val="104"/>
        </w:numPr>
        <w:spacing w:after="106"/>
        <w:ind w:hanging="423"/>
      </w:pPr>
      <w:r>
        <w:t>明细情况</w:t>
      </w:r>
      <w:r>
        <w:t xml:space="preserve"> </w:t>
      </w:r>
    </w:p>
    <w:p w:rsidR="00D21ED7" w:rsidRDefault="00DF333D">
      <w:pPr>
        <w:ind w:left="417"/>
      </w:pPr>
      <w:r>
        <w:t>与收益相关，且用于补偿公司已发生的相关成本费用或损失的政府补助</w:t>
      </w:r>
      <w:r>
        <w:t xml:space="preserve"> </w:t>
      </w:r>
    </w:p>
    <w:tbl>
      <w:tblPr>
        <w:tblStyle w:val="TableGrid"/>
        <w:tblW w:w="9686" w:type="dxa"/>
        <w:tblInd w:w="-125" w:type="dxa"/>
        <w:tblCellMar>
          <w:top w:w="30" w:type="dxa"/>
          <w:left w:w="110" w:type="dxa"/>
          <w:bottom w:w="0" w:type="dxa"/>
          <w:right w:w="0" w:type="dxa"/>
        </w:tblCellMar>
        <w:tblLook w:val="04A0" w:firstRow="1" w:lastRow="0" w:firstColumn="1" w:lastColumn="0" w:noHBand="0" w:noVBand="1"/>
      </w:tblPr>
      <w:tblGrid>
        <w:gridCol w:w="3976"/>
        <w:gridCol w:w="1484"/>
        <w:gridCol w:w="1321"/>
        <w:gridCol w:w="2905"/>
      </w:tblGrid>
      <w:tr w:rsidR="00D21ED7">
        <w:trPr>
          <w:trHeight w:val="466"/>
        </w:trPr>
        <w:tc>
          <w:tcPr>
            <w:tcW w:w="39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项</w:t>
            </w:r>
            <w:r>
              <w:t xml:space="preserve">  </w:t>
            </w:r>
            <w:r>
              <w:t>目</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金额</w:t>
            </w:r>
            <w:r>
              <w:t xml:space="preserve">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30" w:firstLine="0"/>
            </w:pPr>
            <w:r>
              <w:t>列报项目</w:t>
            </w:r>
            <w:r>
              <w:t xml:space="preserve"> </w:t>
            </w:r>
          </w:p>
        </w:tc>
        <w:tc>
          <w:tcPr>
            <w:tcW w:w="290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center"/>
            </w:pPr>
            <w:r>
              <w:t>说明</w:t>
            </w:r>
            <w:r>
              <w:t xml:space="preserve"> </w:t>
            </w:r>
          </w:p>
        </w:tc>
      </w:tr>
      <w:tr w:rsidR="00D21ED7">
        <w:trPr>
          <w:trHeight w:val="557"/>
        </w:trPr>
        <w:tc>
          <w:tcPr>
            <w:tcW w:w="3976"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2020</w:t>
            </w:r>
            <w:r>
              <w:t>年度海盐县工业技术改造项目（第二批）补助资金</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292,700.00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其他收益</w:t>
            </w:r>
            <w:r>
              <w:t xml:space="preserve"> </w:t>
            </w:r>
          </w:p>
        </w:tc>
        <w:tc>
          <w:tcPr>
            <w:tcW w:w="290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盐政办发〔</w:t>
            </w:r>
            <w:r>
              <w:t>2020</w:t>
            </w:r>
            <w:r>
              <w:t>〕</w:t>
            </w:r>
            <w:r>
              <w:t>62</w:t>
            </w:r>
            <w:r>
              <w:t>号</w:t>
            </w:r>
            <w:r>
              <w:t xml:space="preserve"> </w:t>
            </w:r>
          </w:p>
        </w:tc>
      </w:tr>
      <w:tr w:rsidR="00D21ED7">
        <w:trPr>
          <w:trHeight w:val="461"/>
        </w:trPr>
        <w:tc>
          <w:tcPr>
            <w:tcW w:w="39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lastRenderedPageBreak/>
              <w:t>稳岗补贴</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92,254.61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其他收益</w:t>
            </w:r>
            <w:r>
              <w:t xml:space="preserve"> </w:t>
            </w:r>
          </w:p>
        </w:tc>
        <w:tc>
          <w:tcPr>
            <w:tcW w:w="290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浙人社发〔</w:t>
            </w:r>
            <w:r>
              <w:t>2022</w:t>
            </w:r>
            <w:r>
              <w:t>〕</w:t>
            </w:r>
            <w:r>
              <w:t>37</w:t>
            </w:r>
            <w:r>
              <w:t>号</w:t>
            </w:r>
            <w:r>
              <w:t xml:space="preserve"> </w:t>
            </w:r>
          </w:p>
        </w:tc>
      </w:tr>
      <w:tr w:rsidR="00D21ED7">
        <w:trPr>
          <w:trHeight w:val="466"/>
        </w:trPr>
        <w:tc>
          <w:tcPr>
            <w:tcW w:w="39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就业困难人员灵活就业社保补贴</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22,298.87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其他收益</w:t>
            </w:r>
            <w:r>
              <w:t xml:space="preserve"> </w:t>
            </w:r>
          </w:p>
        </w:tc>
        <w:tc>
          <w:tcPr>
            <w:tcW w:w="290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盐人社〔</w:t>
            </w:r>
            <w:r>
              <w:t>2020</w:t>
            </w:r>
            <w:r>
              <w:t>〕</w:t>
            </w:r>
            <w:r>
              <w:t>41</w:t>
            </w:r>
            <w:r>
              <w:t>号</w:t>
            </w:r>
            <w:r>
              <w:t xml:space="preserve"> </w:t>
            </w:r>
          </w:p>
        </w:tc>
      </w:tr>
      <w:tr w:rsidR="00D21ED7">
        <w:trPr>
          <w:trHeight w:val="466"/>
        </w:trPr>
        <w:tc>
          <w:tcPr>
            <w:tcW w:w="39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海盐县企业</w:t>
            </w:r>
            <w:r>
              <w:t>“</w:t>
            </w:r>
            <w:r>
              <w:t>数字化券</w:t>
            </w:r>
            <w:r>
              <w:t>”</w:t>
            </w:r>
            <w:r>
              <w:t>补助项目</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2,833.02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其他收益</w:t>
            </w:r>
            <w:r>
              <w:t xml:space="preserve"> </w:t>
            </w:r>
          </w:p>
        </w:tc>
        <w:tc>
          <w:tcPr>
            <w:tcW w:w="290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盐数领办〔</w:t>
            </w:r>
            <w:r>
              <w:t>2021</w:t>
            </w:r>
            <w:r>
              <w:t>〕</w:t>
            </w:r>
            <w:r>
              <w:t>6</w:t>
            </w:r>
            <w:r>
              <w:t>号</w:t>
            </w:r>
            <w:r>
              <w:t xml:space="preserve"> </w:t>
            </w:r>
          </w:p>
        </w:tc>
      </w:tr>
      <w:tr w:rsidR="00D21ED7">
        <w:trPr>
          <w:trHeight w:val="461"/>
        </w:trPr>
        <w:tc>
          <w:tcPr>
            <w:tcW w:w="397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小</w:t>
            </w:r>
            <w:r>
              <w:t xml:space="preserve">  </w:t>
            </w:r>
            <w:r>
              <w:t>计</w:t>
            </w:r>
            <w: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410,086.50 </w:t>
            </w:r>
          </w:p>
        </w:tc>
        <w:tc>
          <w:tcPr>
            <w:tcW w:w="13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90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 </w:t>
            </w:r>
          </w:p>
        </w:tc>
      </w:tr>
    </w:tbl>
    <w:p w:rsidR="00D21ED7" w:rsidRDefault="00DF333D">
      <w:pPr>
        <w:numPr>
          <w:ilvl w:val="0"/>
          <w:numId w:val="104"/>
        </w:numPr>
        <w:spacing w:after="106"/>
        <w:ind w:hanging="423"/>
      </w:pPr>
      <w:r>
        <w:t>本期计入当期损益的政府补助金额为</w:t>
      </w:r>
      <w:r>
        <w:t>410,086.50</w:t>
      </w:r>
      <w:r>
        <w:t>元。</w:t>
      </w:r>
      <w:r>
        <w:t xml:space="preserve"> </w:t>
      </w:r>
    </w:p>
    <w:p w:rsidR="00D21ED7" w:rsidRDefault="00DF333D">
      <w:pPr>
        <w:spacing w:after="0"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六、合并范围的变更</w:t>
      </w:r>
      <w:r>
        <w:rPr>
          <w:sz w:val="21"/>
        </w:rPr>
        <w:t xml:space="preserve"> </w:t>
      </w:r>
    </w:p>
    <w:p w:rsidR="00D21ED7" w:rsidRDefault="00DF333D">
      <w:pPr>
        <w:ind w:left="417"/>
      </w:pPr>
      <w:r>
        <w:t>其他原因的合并范围增加</w:t>
      </w:r>
      <w:r>
        <w:t xml:space="preserve"> </w:t>
      </w:r>
    </w:p>
    <w:tbl>
      <w:tblPr>
        <w:tblStyle w:val="TableGrid"/>
        <w:tblW w:w="9685" w:type="dxa"/>
        <w:tblInd w:w="-125" w:type="dxa"/>
        <w:tblCellMar>
          <w:top w:w="30" w:type="dxa"/>
          <w:left w:w="106" w:type="dxa"/>
          <w:bottom w:w="0" w:type="dxa"/>
          <w:right w:w="0" w:type="dxa"/>
        </w:tblCellMar>
        <w:tblLook w:val="04A0" w:firstRow="1" w:lastRow="0" w:firstColumn="1" w:lastColumn="0" w:noHBand="0" w:noVBand="1"/>
      </w:tblPr>
      <w:tblGrid>
        <w:gridCol w:w="2329"/>
        <w:gridCol w:w="2310"/>
        <w:gridCol w:w="2305"/>
        <w:gridCol w:w="1320"/>
        <w:gridCol w:w="1421"/>
      </w:tblGrid>
      <w:tr w:rsidR="00D21ED7">
        <w:trPr>
          <w:trHeight w:val="466"/>
        </w:trPr>
        <w:tc>
          <w:tcPr>
            <w:tcW w:w="232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公司名称</w:t>
            </w:r>
            <w:r>
              <w:t xml:space="preserve"> </w:t>
            </w:r>
          </w:p>
        </w:tc>
        <w:tc>
          <w:tcPr>
            <w:tcW w:w="231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center"/>
            </w:pPr>
            <w:r>
              <w:t>股权取得方式</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center"/>
            </w:pPr>
            <w:r>
              <w:t>股权取得时点</w:t>
            </w:r>
            <w: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40" w:firstLine="0"/>
            </w:pPr>
            <w:r>
              <w:t>出资额</w:t>
            </w:r>
            <w:r>
              <w:t xml:space="preserve"> </w:t>
            </w:r>
          </w:p>
        </w:tc>
        <w:tc>
          <w:tcPr>
            <w:tcW w:w="14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82" w:firstLine="0"/>
            </w:pPr>
            <w:r>
              <w:t>出资比例</w:t>
            </w:r>
            <w:r>
              <w:t xml:space="preserve"> </w:t>
            </w:r>
          </w:p>
        </w:tc>
      </w:tr>
      <w:tr w:rsidR="00D21ED7">
        <w:trPr>
          <w:trHeight w:val="557"/>
        </w:trPr>
        <w:tc>
          <w:tcPr>
            <w:tcW w:w="2329" w:type="dxa"/>
            <w:tcBorders>
              <w:top w:val="single" w:sz="4" w:space="0" w:color="000000"/>
              <w:left w:val="nil"/>
              <w:bottom w:val="single" w:sz="4" w:space="0" w:color="000000"/>
              <w:right w:val="single" w:sz="4" w:space="0" w:color="000000"/>
            </w:tcBorders>
          </w:tcPr>
          <w:p w:rsidR="00D21ED7" w:rsidRDefault="00DF333D">
            <w:pPr>
              <w:spacing w:after="0" w:line="259" w:lineRule="auto"/>
              <w:ind w:left="19" w:firstLine="0"/>
            </w:pPr>
            <w:r>
              <w:t>丽水市艾能聚光伏科技有限公司</w:t>
            </w:r>
            <w:r>
              <w:t xml:space="preserve"> </w:t>
            </w:r>
          </w:p>
        </w:tc>
        <w:tc>
          <w:tcPr>
            <w:tcW w:w="231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新设子公司</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2022</w:t>
            </w:r>
            <w:r>
              <w:t>年</w:t>
            </w:r>
            <w:r>
              <w:t>3</w:t>
            </w:r>
            <w:r>
              <w:t>月</w:t>
            </w:r>
            <w:r>
              <w:t>23</w:t>
            </w:r>
            <w:r>
              <w:t>日</w:t>
            </w:r>
            <w:r>
              <w:t xml:space="preserve"> </w:t>
            </w:r>
          </w:p>
        </w:tc>
        <w:tc>
          <w:tcPr>
            <w:tcW w:w="132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5" w:firstLine="0"/>
              <w:jc w:val="right"/>
            </w:pPr>
            <w:r>
              <w:t xml:space="preserve">100.00% </w:t>
            </w:r>
          </w:p>
        </w:tc>
      </w:tr>
    </w:tbl>
    <w:p w:rsidR="00D21ED7" w:rsidRDefault="00DF333D">
      <w:pPr>
        <w:spacing w:after="113" w:line="259" w:lineRule="auto"/>
        <w:ind w:left="422" w:firstLine="0"/>
      </w:pPr>
      <w:r>
        <w:t xml:space="preserve"> </w:t>
      </w:r>
    </w:p>
    <w:p w:rsidR="00D21ED7" w:rsidRDefault="00DF333D">
      <w:pPr>
        <w:pStyle w:val="3"/>
        <w:spacing w:after="0" w:line="259" w:lineRule="auto"/>
        <w:ind w:left="417" w:right="4918"/>
      </w:pPr>
      <w:r>
        <w:rPr>
          <w:rFonts w:ascii="黑体" w:eastAsia="黑体" w:hAnsi="黑体" w:cs="黑体"/>
          <w:sz w:val="21"/>
        </w:rPr>
        <w:t>七、在其他主体中的权益</w:t>
      </w:r>
      <w:r>
        <w:rPr>
          <w:sz w:val="21"/>
        </w:rPr>
        <w:t>在重要子公司中的权益</w:t>
      </w:r>
      <w:r>
        <w:rPr>
          <w:sz w:val="21"/>
        </w:rPr>
        <w:t xml:space="preserve"> </w:t>
      </w:r>
    </w:p>
    <w:tbl>
      <w:tblPr>
        <w:tblStyle w:val="TableGrid"/>
        <w:tblW w:w="9671" w:type="dxa"/>
        <w:tblInd w:w="-110" w:type="dxa"/>
        <w:tblCellMar>
          <w:top w:w="78" w:type="dxa"/>
          <w:left w:w="110" w:type="dxa"/>
          <w:bottom w:w="0" w:type="dxa"/>
          <w:right w:w="14" w:type="dxa"/>
        </w:tblCellMar>
        <w:tblLook w:val="04A0" w:firstRow="1" w:lastRow="0" w:firstColumn="1" w:lastColumn="0" w:noHBand="0" w:noVBand="1"/>
      </w:tblPr>
      <w:tblGrid>
        <w:gridCol w:w="3178"/>
        <w:gridCol w:w="1172"/>
        <w:gridCol w:w="999"/>
        <w:gridCol w:w="1172"/>
        <w:gridCol w:w="1003"/>
        <w:gridCol w:w="836"/>
        <w:gridCol w:w="1311"/>
      </w:tblGrid>
      <w:tr w:rsidR="00D21ED7">
        <w:trPr>
          <w:trHeight w:val="350"/>
        </w:trPr>
        <w:tc>
          <w:tcPr>
            <w:tcW w:w="3179"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60" w:firstLine="0"/>
            </w:pPr>
            <w:r>
              <w:rPr>
                <w:sz w:val="18"/>
              </w:rPr>
              <w:t>子公司名称</w:t>
            </w:r>
            <w:r>
              <w:rPr>
                <w:sz w:val="18"/>
              </w:rPr>
              <w:t xml:space="preserve"> </w:t>
            </w:r>
          </w:p>
        </w:tc>
        <w:tc>
          <w:tcPr>
            <w:tcW w:w="1172"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4" w:firstLine="0"/>
              <w:jc w:val="both"/>
            </w:pPr>
            <w:r>
              <w:rPr>
                <w:sz w:val="18"/>
              </w:rPr>
              <w:t>主要经营地</w:t>
            </w:r>
            <w:r>
              <w:rPr>
                <w:sz w:val="18"/>
              </w:rPr>
              <w:t xml:space="preserve"> </w:t>
            </w:r>
          </w:p>
        </w:tc>
        <w:tc>
          <w:tcPr>
            <w:tcW w:w="999"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15" w:firstLine="0"/>
            </w:pPr>
            <w:r>
              <w:rPr>
                <w:sz w:val="18"/>
              </w:rPr>
              <w:t>注册地</w:t>
            </w:r>
            <w:r>
              <w:rPr>
                <w:sz w:val="18"/>
              </w:rPr>
              <w:t xml:space="preserve"> </w:t>
            </w:r>
          </w:p>
        </w:tc>
        <w:tc>
          <w:tcPr>
            <w:tcW w:w="1172"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10" w:firstLine="0"/>
            </w:pPr>
            <w:r>
              <w:rPr>
                <w:sz w:val="18"/>
              </w:rPr>
              <w:t>业务性质</w:t>
            </w:r>
            <w:r>
              <w:rPr>
                <w:sz w:val="18"/>
              </w:rPr>
              <w:t xml:space="preserve"> </w:t>
            </w:r>
          </w:p>
        </w:tc>
        <w:tc>
          <w:tcPr>
            <w:tcW w:w="183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6" w:firstLine="0"/>
              <w:jc w:val="center"/>
            </w:pPr>
            <w:r>
              <w:rPr>
                <w:sz w:val="18"/>
              </w:rPr>
              <w:t>持股比例</w:t>
            </w:r>
            <w:r>
              <w:rPr>
                <w:sz w:val="18"/>
              </w:rPr>
              <w:t xml:space="preserve">(%) </w:t>
            </w:r>
          </w:p>
        </w:tc>
        <w:tc>
          <w:tcPr>
            <w:tcW w:w="1311" w:type="dxa"/>
            <w:vMerge w:val="restart"/>
            <w:tcBorders>
              <w:top w:val="single" w:sz="4" w:space="0" w:color="000000"/>
              <w:left w:val="single" w:sz="4" w:space="0" w:color="000000"/>
              <w:bottom w:val="single" w:sz="4" w:space="0" w:color="000000"/>
              <w:right w:val="nil"/>
            </w:tcBorders>
          </w:tcPr>
          <w:p w:rsidR="00D21ED7" w:rsidRDefault="00DF333D">
            <w:pPr>
              <w:spacing w:after="0" w:line="259" w:lineRule="auto"/>
              <w:ind w:left="182" w:firstLine="0"/>
            </w:pPr>
            <w:r>
              <w:rPr>
                <w:sz w:val="18"/>
              </w:rPr>
              <w:t>取得方式</w:t>
            </w:r>
            <w:r>
              <w:rPr>
                <w:sz w:val="18"/>
              </w:rP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rPr>
                <w:sz w:val="18"/>
              </w:rPr>
              <w:t>直接</w:t>
            </w:r>
            <w:r>
              <w:rPr>
                <w:sz w:val="18"/>
              </w:rPr>
              <w:t xml:space="preserve"> </w:t>
            </w:r>
          </w:p>
        </w:tc>
        <w:tc>
          <w:tcPr>
            <w:tcW w:w="83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20" w:firstLine="0"/>
            </w:pPr>
            <w:r>
              <w:rPr>
                <w:sz w:val="18"/>
              </w:rPr>
              <w:t>间接</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1"/>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海宁艾能聚光伏科技有限公司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海宁</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海宁</w:t>
            </w:r>
            <w:r>
              <w:rPr>
                <w:sz w:val="18"/>
              </w:rPr>
              <w:t xml:space="preserve"> </w:t>
            </w:r>
          </w:p>
        </w:tc>
        <w:tc>
          <w:tcPr>
            <w:tcW w:w="1172"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rPr>
                <w:sz w:val="18"/>
              </w:rPr>
              <w:t>太阳能光伏行业</w:t>
            </w:r>
            <w:r>
              <w:rPr>
                <w:sz w:val="18"/>
              </w:rPr>
              <w:t xml:space="preserve"> </w:t>
            </w: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德清新盟新能源有限公司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德清</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德清</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嘉兴新盟新能源有限公司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嘉兴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嘉兴</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1"/>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诸暨艾科新能源有限公司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诸暨</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诸暨</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嘉兴艾科新能源有限公司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嘉兴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嘉兴</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嘉善艾科新能源有限公司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嘉善</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嘉善</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1"/>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长兴艾能聚光伏科技有限公司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长兴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长兴</w:t>
            </w:r>
            <w:r>
              <w:rPr>
                <w:sz w:val="18"/>
              </w:rPr>
              <w:t xml:space="preserve"> </w:t>
            </w:r>
          </w:p>
        </w:tc>
        <w:tc>
          <w:tcPr>
            <w:tcW w:w="0" w:type="auto"/>
            <w:vMerge/>
            <w:tcBorders>
              <w:top w:val="nil"/>
              <w:left w:val="single" w:sz="4" w:space="0" w:color="000000"/>
              <w:bottom w:val="nil"/>
              <w:right w:val="single" w:sz="4" w:space="0" w:color="000000"/>
            </w:tcBorders>
            <w:vAlign w:val="center"/>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武义艾能聚新能源有限公司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金华</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金华</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嘉兴艾优新能源有限公司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嘉兴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嘉兴</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1"/>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金华艾科新能源有限公司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金华</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金华</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缙云艾能聚新能源有限公司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丽水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丽水</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铜陵艾能聚光伏科技有限公司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铜陵</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铜陵</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1"/>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海宁艾特新能源有限公司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海宁</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海宁</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lastRenderedPageBreak/>
              <w:t>海盐科盟新能源有限公司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嘉兴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嘉兴</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长兴艾鑫新能源有限公司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长兴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长兴</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1"/>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海盐优泰新能源有限公司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海盐</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海盐</w:t>
            </w:r>
            <w:r>
              <w:rPr>
                <w:sz w:val="18"/>
              </w:rPr>
              <w:t xml:space="preserve"> </w:t>
            </w: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r w:rsidR="00D21ED7">
        <w:trPr>
          <w:trHeight w:val="466"/>
        </w:trPr>
        <w:tc>
          <w:tcPr>
            <w:tcW w:w="317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丽水市艾能聚光伏科技有限公司</w:t>
            </w:r>
            <w:r>
              <w:rPr>
                <w:sz w:val="18"/>
              </w:rP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center"/>
            </w:pPr>
            <w:r>
              <w:rPr>
                <w:sz w:val="18"/>
              </w:rPr>
              <w:t>丽水</w:t>
            </w:r>
            <w:r>
              <w:rPr>
                <w:sz w:val="18"/>
              </w:rPr>
              <w:t xml:space="preserve"> </w:t>
            </w:r>
          </w:p>
        </w:tc>
        <w:tc>
          <w:tcPr>
            <w:tcW w:w="99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丽水</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0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 </w:t>
            </w:r>
          </w:p>
        </w:tc>
        <w:tc>
          <w:tcPr>
            <w:tcW w:w="83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31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0" w:firstLine="0"/>
              <w:jc w:val="center"/>
            </w:pPr>
            <w:r>
              <w:rPr>
                <w:sz w:val="18"/>
              </w:rPr>
              <w:t>设立</w:t>
            </w:r>
            <w:r>
              <w:rPr>
                <w:sz w:val="18"/>
              </w:rPr>
              <w:t xml:space="preserve"> </w:t>
            </w:r>
          </w:p>
        </w:tc>
      </w:tr>
    </w:tbl>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八、与金融工具相关的风险</w:t>
      </w:r>
      <w:r>
        <w:rPr>
          <w:sz w:val="21"/>
        </w:rPr>
        <w:t xml:space="preserve"> </w:t>
      </w:r>
    </w:p>
    <w:p w:rsidR="00D21ED7" w:rsidRDefault="00DF333D">
      <w:pPr>
        <w:spacing w:after="111" w:line="358" w:lineRule="auto"/>
        <w:ind w:left="0" w:firstLine="422"/>
      </w:pPr>
      <w:r>
        <w:t>本公司从事风险管理的目标是在风险和收益之间取得平衡，将风险对本公司经营业绩的负面影响降至最低水平，使股东和其他权益投资者的利益最大化。基于该风险管理目标，本公司风险管理的基本策略是确认和分析本公司面临的各种风险，建立适当的风险承受底线和进行风险管理，并及时可靠地对各种风险进行监督，将风险控制在限定的范围内。</w:t>
      </w:r>
      <w:r>
        <w:t xml:space="preserve"> </w:t>
      </w:r>
    </w:p>
    <w:p w:rsidR="00D21ED7" w:rsidRDefault="00DF333D">
      <w:pPr>
        <w:spacing w:after="106"/>
        <w:ind w:left="417"/>
      </w:pPr>
      <w:r>
        <w:t>本公司在日常活动中面临各种与金融工具相关的风险，主要包括信用风险、流动性风险及市场风险。</w:t>
      </w:r>
    </w:p>
    <w:p w:rsidR="00D21ED7" w:rsidRDefault="00DF333D">
      <w:pPr>
        <w:spacing w:after="107"/>
        <w:ind w:left="10"/>
      </w:pPr>
      <w:r>
        <w:t>管理层已审议并批准管理这些风险的政策，概括如下。</w:t>
      </w:r>
      <w:r>
        <w:t xml:space="preserve"> </w:t>
      </w:r>
    </w:p>
    <w:p w:rsidR="00D21ED7" w:rsidRDefault="00DF333D">
      <w:pPr>
        <w:spacing w:after="106"/>
        <w:ind w:left="417"/>
      </w:pPr>
      <w:r>
        <w:t>(</w:t>
      </w:r>
      <w:r>
        <w:t>一</w:t>
      </w:r>
      <w:r>
        <w:t xml:space="preserve">) </w:t>
      </w:r>
      <w:r>
        <w:t>信用风险</w:t>
      </w:r>
      <w:r>
        <w:t xml:space="preserve"> </w:t>
      </w:r>
    </w:p>
    <w:p w:rsidR="00D21ED7" w:rsidRDefault="00DF333D">
      <w:pPr>
        <w:spacing w:after="111"/>
        <w:ind w:left="417"/>
      </w:pPr>
      <w:r>
        <w:t>信用风险，是指金融工具的一方不能履行义</w:t>
      </w:r>
      <w:r>
        <w:t>务，造成另一方发生财务损失的风险。</w:t>
      </w:r>
      <w:r>
        <w:t xml:space="preserve"> </w:t>
      </w:r>
    </w:p>
    <w:p w:rsidR="00D21ED7" w:rsidRDefault="00DF333D">
      <w:pPr>
        <w:spacing w:after="106"/>
        <w:ind w:left="417"/>
      </w:pPr>
      <w:r>
        <w:t xml:space="preserve">1. </w:t>
      </w:r>
      <w:r>
        <w:t>信用风险管理实务</w:t>
      </w:r>
      <w:r>
        <w:t xml:space="preserve"> </w:t>
      </w:r>
    </w:p>
    <w:p w:rsidR="00D21ED7" w:rsidRDefault="00DF333D">
      <w:pPr>
        <w:spacing w:after="106"/>
        <w:ind w:left="417"/>
      </w:pPr>
      <w:r>
        <w:t xml:space="preserve">(1) </w:t>
      </w:r>
      <w:r>
        <w:t>信用风险的评价方法</w:t>
      </w:r>
      <w:r>
        <w:t xml:space="preserve"> </w:t>
      </w:r>
    </w:p>
    <w:p w:rsidR="00D21ED7" w:rsidRDefault="00DF333D">
      <w:pPr>
        <w:spacing w:line="356" w:lineRule="auto"/>
        <w:ind w:left="0" w:firstLine="422"/>
      </w:pPr>
      <w:r>
        <w:t>公司在每个资产负债表日评估相关金融工具的信用风险自初始确认后是否已显著增加。在确定信用风险自初始确认后是否显著增加时，公司考虑在无须付出不必要的额外成本或努力即可获得合理且有依据的信息，包括基于历史数据的定性和定量分析、外部信用风险评级以及前瞻性信息。公司以单项金融工具或者具有相似信用风险特征的金融工具组合为基础，通过比较金融工具在资产负债表日发生违约的风险与在初始确认日发生违约的风险，以确定金融工具预计存续期内发</w:t>
      </w:r>
      <w:r>
        <w:t>生违约风险的变化情况。当触发以下一个或多个定量、定性标准时，公司认为金融工具的信用风险已发生显著增加：</w:t>
      </w:r>
      <w:r>
        <w:t xml:space="preserve"> </w:t>
      </w:r>
    </w:p>
    <w:p w:rsidR="00D21ED7" w:rsidRDefault="00DF333D">
      <w:pPr>
        <w:numPr>
          <w:ilvl w:val="0"/>
          <w:numId w:val="105"/>
        </w:numPr>
        <w:spacing w:after="111"/>
        <w:ind w:firstLine="422"/>
      </w:pPr>
      <w:r>
        <w:t>定量标准主要为资产负债表日剩余存续期违约概率较初始确认时上升超过一定比例；</w:t>
      </w:r>
      <w:r>
        <w:t xml:space="preserve"> </w:t>
      </w:r>
    </w:p>
    <w:p w:rsidR="00D21ED7" w:rsidRDefault="00DF333D">
      <w:pPr>
        <w:numPr>
          <w:ilvl w:val="0"/>
          <w:numId w:val="105"/>
        </w:numPr>
        <w:spacing w:line="356" w:lineRule="auto"/>
        <w:ind w:firstLine="422"/>
      </w:pPr>
      <w:r>
        <w:t>定性标准主要为债务人经营或财务情况出现重大不利变化、现存的或预期的技术、市场、经济或法律环境变化并将对债务人对公司的还款能力产生重大不利影响等。</w:t>
      </w:r>
      <w:r>
        <w:t xml:space="preserve"> </w:t>
      </w:r>
    </w:p>
    <w:p w:rsidR="00D21ED7" w:rsidRDefault="00DF333D">
      <w:pPr>
        <w:spacing w:after="106"/>
        <w:ind w:left="417"/>
      </w:pPr>
      <w:r>
        <w:t xml:space="preserve">(2) </w:t>
      </w:r>
      <w:r>
        <w:t>违约和已发生信用减值资产的定义</w:t>
      </w:r>
      <w:r>
        <w:t xml:space="preserve"> </w:t>
      </w:r>
    </w:p>
    <w:p w:rsidR="00D21ED7" w:rsidRDefault="00DF333D">
      <w:pPr>
        <w:spacing w:line="356" w:lineRule="auto"/>
        <w:ind w:left="0" w:firstLine="422"/>
      </w:pPr>
      <w:r>
        <w:t>当金融工具符合以下一项或多项条件时，公司将该金融资产界定为已发生违约，其标准与已发生信用减值的定义一致：</w:t>
      </w:r>
      <w:r>
        <w:t xml:space="preserve"> </w:t>
      </w:r>
    </w:p>
    <w:p w:rsidR="00D21ED7" w:rsidRDefault="00DF333D">
      <w:pPr>
        <w:numPr>
          <w:ilvl w:val="0"/>
          <w:numId w:val="106"/>
        </w:numPr>
        <w:spacing w:after="106"/>
        <w:ind w:firstLine="422"/>
      </w:pPr>
      <w:r>
        <w:t>债务人发生重大财务困难；</w:t>
      </w:r>
      <w:r>
        <w:t xml:space="preserve"> </w:t>
      </w:r>
    </w:p>
    <w:p w:rsidR="00D21ED7" w:rsidRDefault="00DF333D">
      <w:pPr>
        <w:numPr>
          <w:ilvl w:val="0"/>
          <w:numId w:val="106"/>
        </w:numPr>
        <w:spacing w:after="106"/>
        <w:ind w:firstLine="422"/>
      </w:pPr>
      <w:r>
        <w:t>债</w:t>
      </w:r>
      <w:r>
        <w:t>务人违反合同中对债务人的约束条款；</w:t>
      </w:r>
      <w:r>
        <w:t xml:space="preserve"> </w:t>
      </w:r>
    </w:p>
    <w:p w:rsidR="00D21ED7" w:rsidRDefault="00DF333D">
      <w:pPr>
        <w:numPr>
          <w:ilvl w:val="0"/>
          <w:numId w:val="106"/>
        </w:numPr>
        <w:spacing w:after="106"/>
        <w:ind w:firstLine="422"/>
      </w:pPr>
      <w:r>
        <w:t>债务人很可能破产或进行其他财务重组；</w:t>
      </w:r>
      <w:r>
        <w:t xml:space="preserve"> </w:t>
      </w:r>
    </w:p>
    <w:p w:rsidR="00D21ED7" w:rsidRDefault="00DF333D">
      <w:pPr>
        <w:numPr>
          <w:ilvl w:val="0"/>
          <w:numId w:val="106"/>
        </w:numPr>
        <w:spacing w:line="356" w:lineRule="auto"/>
        <w:ind w:firstLine="422"/>
      </w:pPr>
      <w:r>
        <w:lastRenderedPageBreak/>
        <w:t>债权人出于与债务人财务困难有关的经济或合同考虑，给予债务人在任何其他情况下都不会做出的让步。</w:t>
      </w:r>
      <w:r>
        <w:t xml:space="preserve"> </w:t>
      </w:r>
    </w:p>
    <w:p w:rsidR="00D21ED7" w:rsidRDefault="00DF333D">
      <w:pPr>
        <w:numPr>
          <w:ilvl w:val="0"/>
          <w:numId w:val="107"/>
        </w:numPr>
        <w:spacing w:after="107"/>
        <w:ind w:firstLine="422"/>
      </w:pPr>
      <w:r>
        <w:t>预期信用损失的计量</w:t>
      </w:r>
      <w:r>
        <w:t xml:space="preserve"> </w:t>
      </w:r>
    </w:p>
    <w:p w:rsidR="00D21ED7" w:rsidRDefault="00DF333D">
      <w:pPr>
        <w:spacing w:line="356" w:lineRule="auto"/>
        <w:ind w:left="0" w:firstLine="422"/>
      </w:pPr>
      <w:r>
        <w:t>预期信用损失计量的关键参数包括违约概率、违约损失率和违约风险敞口。公司考虑历史统计数据（如交易对手评级、担保方式及抵质押物类别、还款方式等）的定量分析及前瞻性信息，建立违约概率、违约损失率及违约风险敞口模型。</w:t>
      </w:r>
      <w:r>
        <w:t xml:space="preserve"> </w:t>
      </w:r>
    </w:p>
    <w:p w:rsidR="00D21ED7" w:rsidRDefault="00DF333D">
      <w:pPr>
        <w:numPr>
          <w:ilvl w:val="0"/>
          <w:numId w:val="107"/>
        </w:numPr>
        <w:spacing w:line="357" w:lineRule="auto"/>
        <w:ind w:firstLine="422"/>
      </w:pPr>
      <w:r>
        <w:t>金融工具损失准备期初余额与期末余额调节表详见本财务报表附注五</w:t>
      </w:r>
      <w:r>
        <w:t>(</w:t>
      </w:r>
      <w:r>
        <w:t>一</w:t>
      </w:r>
      <w:r>
        <w:t>)2</w:t>
      </w:r>
      <w:r>
        <w:t>、五</w:t>
      </w:r>
      <w:r>
        <w:t>(</w:t>
      </w:r>
      <w:r>
        <w:t>一</w:t>
      </w:r>
      <w:r>
        <w:t>)3</w:t>
      </w:r>
      <w:r>
        <w:t>、五</w:t>
      </w:r>
      <w:r>
        <w:t>(</w:t>
      </w:r>
      <w:r>
        <w:t>一</w:t>
      </w:r>
      <w:r>
        <w:t>)4</w:t>
      </w:r>
      <w:r>
        <w:t>、五</w:t>
      </w:r>
      <w:r>
        <w:t>(</w:t>
      </w:r>
      <w:r>
        <w:t>一</w:t>
      </w:r>
      <w:r>
        <w:t>)6</w:t>
      </w:r>
      <w:r>
        <w:t>、五</w:t>
      </w:r>
      <w:r>
        <w:t>(</w:t>
      </w:r>
      <w:r>
        <w:t>一</w:t>
      </w:r>
      <w:r>
        <w:t>)8</w:t>
      </w:r>
      <w:r>
        <w:t>、及五</w:t>
      </w:r>
      <w:r>
        <w:t>(</w:t>
      </w:r>
      <w:r>
        <w:t>一</w:t>
      </w:r>
      <w:r>
        <w:t>)16</w:t>
      </w:r>
      <w:r>
        <w:t>之说明。</w:t>
      </w:r>
      <w:r>
        <w:t xml:space="preserve"> </w:t>
      </w:r>
    </w:p>
    <w:p w:rsidR="00D21ED7" w:rsidRDefault="00DF333D">
      <w:pPr>
        <w:numPr>
          <w:ilvl w:val="0"/>
          <w:numId w:val="107"/>
        </w:numPr>
        <w:spacing w:after="106"/>
        <w:ind w:firstLine="422"/>
      </w:pPr>
      <w:r>
        <w:t>信用风险敞口及信用风险集中度</w:t>
      </w:r>
      <w:r>
        <w:t xml:space="preserve"> </w:t>
      </w:r>
    </w:p>
    <w:p w:rsidR="00D21ED7" w:rsidRDefault="00DF333D">
      <w:pPr>
        <w:spacing w:line="356" w:lineRule="auto"/>
        <w:ind w:left="0" w:firstLine="422"/>
      </w:pPr>
      <w:r>
        <w:t>本公司的信用风险主要来自货币资金和应收款项。为控制上述相关风险，本公司分别采取了以下措施。</w:t>
      </w:r>
      <w:r>
        <w:t xml:space="preserve"> </w:t>
      </w:r>
    </w:p>
    <w:p w:rsidR="00D21ED7" w:rsidRDefault="00DF333D">
      <w:pPr>
        <w:numPr>
          <w:ilvl w:val="0"/>
          <w:numId w:val="108"/>
        </w:numPr>
        <w:ind w:hanging="423"/>
      </w:pPr>
      <w:r>
        <w:t>货币资金</w:t>
      </w:r>
      <w:r>
        <w:t xml:space="preserve"> </w:t>
      </w:r>
    </w:p>
    <w:p w:rsidR="00D21ED7" w:rsidRDefault="00DF333D">
      <w:pPr>
        <w:spacing w:after="106"/>
        <w:ind w:left="417"/>
      </w:pPr>
      <w:r>
        <w:t>本公司将银行存款和其他货币资金存放于信用评级较高的金融机构，故其信用风险较低。</w:t>
      </w:r>
      <w:r>
        <w:t xml:space="preserve"> </w:t>
      </w:r>
    </w:p>
    <w:p w:rsidR="00D21ED7" w:rsidRDefault="00DF333D">
      <w:pPr>
        <w:numPr>
          <w:ilvl w:val="0"/>
          <w:numId w:val="108"/>
        </w:numPr>
        <w:spacing w:after="106"/>
        <w:ind w:hanging="423"/>
      </w:pPr>
      <w:r>
        <w:t>应收款项</w:t>
      </w:r>
      <w:r>
        <w:t xml:space="preserve"> </w:t>
      </w:r>
    </w:p>
    <w:p w:rsidR="00D21ED7" w:rsidRDefault="00DF333D">
      <w:pPr>
        <w:spacing w:line="357" w:lineRule="auto"/>
        <w:ind w:left="0" w:firstLine="422"/>
      </w:pPr>
      <w:r>
        <w:t>本公司持续对采用信用方式交易的客户进行信用评估。根据信用评估结果，本公司选择与经认可的且信用良好的客户进行交易，并对其应收款项余额进行监控，以确保本公司不会面临重大坏账风险。</w:t>
      </w:r>
      <w:r>
        <w:t xml:space="preserve"> </w:t>
      </w:r>
    </w:p>
    <w:p w:rsidR="00D21ED7" w:rsidRDefault="00DF333D">
      <w:pPr>
        <w:spacing w:after="4" w:line="355" w:lineRule="auto"/>
        <w:ind w:left="-15" w:right="194" w:firstLine="412"/>
        <w:jc w:val="both"/>
      </w:pPr>
      <w:r>
        <w:t>由于本公司仅与经认可的且信用良好的第三方进行交易，所以无需担保物。信用风险集中按照客户进行管理。截至</w:t>
      </w:r>
      <w:r>
        <w:t>2022</w:t>
      </w:r>
      <w:r>
        <w:t>年</w:t>
      </w:r>
      <w:r>
        <w:t>12</w:t>
      </w:r>
      <w:r>
        <w:t>月</w:t>
      </w:r>
      <w:r>
        <w:t>31</w:t>
      </w:r>
      <w:r>
        <w:t>日，本公司存在一定的信用集中风险，本公司应收账款的</w:t>
      </w:r>
      <w:r>
        <w:t>65.50%</w:t>
      </w:r>
      <w:r>
        <w:t>（</w:t>
      </w:r>
      <w:r>
        <w:t xml:space="preserve">2021 </w:t>
      </w:r>
      <w:r>
        <w:t>年</w:t>
      </w:r>
      <w:r>
        <w:t>12</w:t>
      </w:r>
      <w:r>
        <w:t>月</w:t>
      </w:r>
      <w:r>
        <w:t>31</w:t>
      </w:r>
      <w:r>
        <w:t>日：</w:t>
      </w:r>
      <w:r>
        <w:t>48.31%</w:t>
      </w:r>
      <w:r>
        <w:t>）源于余额前五名客户。本公司对应收账款余额未持有任何担保物或其他信用增级。</w:t>
      </w:r>
      <w:r>
        <w:t xml:space="preserve"> </w:t>
      </w:r>
    </w:p>
    <w:p w:rsidR="00D21ED7" w:rsidRDefault="00DF333D">
      <w:pPr>
        <w:spacing w:after="106"/>
        <w:ind w:left="417"/>
      </w:pPr>
      <w:r>
        <w:t>本公司所承受的最大信用风险敞口为资产负债表中每项金融资产的账面价值。</w:t>
      </w:r>
      <w:r>
        <w:t xml:space="preserve"> </w:t>
      </w:r>
    </w:p>
    <w:p w:rsidR="00D21ED7" w:rsidRDefault="00DF333D">
      <w:pPr>
        <w:numPr>
          <w:ilvl w:val="0"/>
          <w:numId w:val="109"/>
        </w:numPr>
        <w:spacing w:after="106"/>
        <w:ind w:hanging="529"/>
      </w:pPr>
      <w:r>
        <w:t>流动性风险</w:t>
      </w:r>
      <w:r>
        <w:t xml:space="preserve"> </w:t>
      </w:r>
    </w:p>
    <w:p w:rsidR="00D21ED7" w:rsidRDefault="00DF333D">
      <w:pPr>
        <w:spacing w:line="357" w:lineRule="auto"/>
        <w:ind w:left="0" w:firstLine="422"/>
      </w:pPr>
      <w:r>
        <w:t>流动性风险，是指本公司在履行以交付现金或其他金融资产的方式结算的义务时发生资金短缺的风险。流动性风险可能源于无法尽快以公允价值</w:t>
      </w:r>
      <w:r>
        <w:t>售出金融资产；或者源于对方无法偿还其合同债务；或者源于提前到期的债务；或者源于无法产生预期的现金流量。</w:t>
      </w:r>
      <w:r>
        <w:t xml:space="preserve"> </w:t>
      </w:r>
    </w:p>
    <w:p w:rsidR="00D21ED7" w:rsidRDefault="00DF333D">
      <w:pPr>
        <w:spacing w:line="358" w:lineRule="auto"/>
        <w:ind w:left="0" w:firstLine="422"/>
      </w:pPr>
      <w:r>
        <w:t>为控制该项风险，本公司综合运用票据结算、银行借款等多种融资手段，并采取长、短期融资方式适当结合，优化融资结构的方法，保持融资持续性与灵活性之间的平衡。本公司已从多家商业银行取得银行授信额度以满足营运资金需求和资本开支。</w:t>
      </w:r>
      <w:r>
        <w:rPr>
          <w:rFonts w:ascii="KaiTi" w:eastAsia="KaiTi" w:hAnsi="KaiTi" w:cs="KaiTi"/>
          <w:color w:val="0000FF"/>
        </w:rPr>
        <w:t xml:space="preserve"> </w:t>
      </w:r>
    </w:p>
    <w:p w:rsidR="00D21ED7" w:rsidRDefault="00DF333D">
      <w:pPr>
        <w:ind w:left="417"/>
      </w:pPr>
      <w:r>
        <w:t>金融负债按剩余到期日分类</w:t>
      </w:r>
      <w:r>
        <w:t xml:space="preserve"> </w:t>
      </w:r>
    </w:p>
    <w:tbl>
      <w:tblPr>
        <w:tblStyle w:val="TableGrid"/>
        <w:tblW w:w="9685" w:type="dxa"/>
        <w:tblInd w:w="-125" w:type="dxa"/>
        <w:tblCellMar>
          <w:top w:w="78" w:type="dxa"/>
          <w:left w:w="125" w:type="dxa"/>
          <w:bottom w:w="0" w:type="dxa"/>
          <w:right w:w="14" w:type="dxa"/>
        </w:tblCellMar>
        <w:tblLook w:val="04A0" w:firstRow="1" w:lastRow="0" w:firstColumn="1" w:lastColumn="0" w:noHBand="0" w:noVBand="1"/>
      </w:tblPr>
      <w:tblGrid>
        <w:gridCol w:w="1983"/>
        <w:gridCol w:w="1541"/>
        <w:gridCol w:w="1541"/>
        <w:gridCol w:w="1538"/>
        <w:gridCol w:w="1541"/>
        <w:gridCol w:w="1541"/>
      </w:tblGrid>
      <w:tr w:rsidR="00D21ED7">
        <w:trPr>
          <w:trHeight w:val="350"/>
        </w:trPr>
        <w:tc>
          <w:tcPr>
            <w:tcW w:w="198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4620" w:type="dxa"/>
            <w:gridSpan w:val="3"/>
            <w:tcBorders>
              <w:top w:val="single" w:sz="4" w:space="0" w:color="000000"/>
              <w:left w:val="single" w:sz="4" w:space="0" w:color="000000"/>
              <w:bottom w:val="single" w:sz="4" w:space="0" w:color="000000"/>
              <w:right w:val="nil"/>
            </w:tcBorders>
          </w:tcPr>
          <w:p w:rsidR="00D21ED7" w:rsidRDefault="00DF333D">
            <w:pPr>
              <w:spacing w:after="0" w:line="259" w:lineRule="auto"/>
              <w:ind w:left="0" w:right="481" w:firstLine="0"/>
              <w:jc w:val="right"/>
            </w:pPr>
            <w:r>
              <w:rPr>
                <w:sz w:val="18"/>
              </w:rPr>
              <w:t>期末数</w:t>
            </w:r>
            <w:r>
              <w:rPr>
                <w:sz w:val="18"/>
              </w:rPr>
              <w:t xml:space="preserve"> </w:t>
            </w:r>
          </w:p>
        </w:tc>
        <w:tc>
          <w:tcPr>
            <w:tcW w:w="154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154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54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rPr>
                <w:sz w:val="18"/>
              </w:rPr>
              <w:t>账面价值</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4" w:firstLine="0"/>
              <w:jc w:val="both"/>
            </w:pPr>
            <w:r>
              <w:rPr>
                <w:sz w:val="18"/>
              </w:rPr>
              <w:t>未折现合同金额</w:t>
            </w:r>
            <w:r>
              <w:rPr>
                <w:sz w:val="18"/>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1" w:firstLine="0"/>
              <w:jc w:val="center"/>
            </w:pPr>
            <w:r>
              <w:rPr>
                <w:sz w:val="18"/>
              </w:rPr>
              <w:t>1</w:t>
            </w:r>
            <w:r>
              <w:rPr>
                <w:sz w:val="18"/>
              </w:rPr>
              <w:t>年以内</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rPr>
                <w:sz w:val="18"/>
              </w:rPr>
              <w:t>1-3</w:t>
            </w:r>
            <w:r>
              <w:rPr>
                <w:sz w:val="18"/>
              </w:rPr>
              <w:t>年</w:t>
            </w:r>
            <w:r>
              <w:rPr>
                <w:sz w:val="18"/>
              </w:rPr>
              <w:t xml:space="preserve"> </w:t>
            </w:r>
          </w:p>
        </w:tc>
        <w:tc>
          <w:tcPr>
            <w:tcW w:w="154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06" w:firstLine="0"/>
              <w:jc w:val="center"/>
            </w:pPr>
            <w:r>
              <w:rPr>
                <w:sz w:val="18"/>
              </w:rPr>
              <w:t>3</w:t>
            </w:r>
            <w:r>
              <w:rPr>
                <w:sz w:val="18"/>
              </w:rPr>
              <w:t>年以上</w:t>
            </w:r>
            <w:r>
              <w:rPr>
                <w:sz w:val="18"/>
              </w:rPr>
              <w:t xml:space="preserve"> </w:t>
            </w:r>
          </w:p>
        </w:tc>
      </w:tr>
      <w:tr w:rsidR="00D21ED7">
        <w:trPr>
          <w:trHeight w:val="461"/>
        </w:trPr>
        <w:tc>
          <w:tcPr>
            <w:tcW w:w="19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银行借款</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3" w:firstLine="0"/>
            </w:pPr>
            <w:r>
              <w:rPr>
                <w:sz w:val="18"/>
              </w:rPr>
              <w:t xml:space="preserve">119,757,405.84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rPr>
                <w:sz w:val="18"/>
              </w:rPr>
              <w:t xml:space="preserve">130,806,608.10 </w:t>
            </w:r>
          </w:p>
        </w:tc>
        <w:tc>
          <w:tcPr>
            <w:tcW w:w="153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60,773,486.62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50,723,299.31 </w:t>
            </w:r>
          </w:p>
        </w:tc>
        <w:tc>
          <w:tcPr>
            <w:tcW w:w="154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19,309,822.17 </w:t>
            </w:r>
          </w:p>
        </w:tc>
      </w:tr>
      <w:tr w:rsidR="00D21ED7">
        <w:trPr>
          <w:trHeight w:val="466"/>
        </w:trPr>
        <w:tc>
          <w:tcPr>
            <w:tcW w:w="19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应付票据</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23,984,712.08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23,984,712.08 </w:t>
            </w:r>
          </w:p>
        </w:tc>
        <w:tc>
          <w:tcPr>
            <w:tcW w:w="153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23,984,712.08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4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19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lastRenderedPageBreak/>
              <w:t>应付账款</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24,999,744.26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24,999,744.26 </w:t>
            </w:r>
          </w:p>
        </w:tc>
        <w:tc>
          <w:tcPr>
            <w:tcW w:w="153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24,999,744.26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4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1"/>
        </w:trPr>
        <w:tc>
          <w:tcPr>
            <w:tcW w:w="19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其他应付款</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223,439.23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223,439.23 </w:t>
            </w:r>
          </w:p>
        </w:tc>
        <w:tc>
          <w:tcPr>
            <w:tcW w:w="153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223,439.23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4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19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租赁负债</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29,227,470.49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45,081,304.77</w:t>
            </w:r>
            <w:r>
              <w:rPr>
                <w:sz w:val="18"/>
              </w:rPr>
              <w:t xml:space="preserve"> </w:t>
            </w:r>
          </w:p>
        </w:tc>
        <w:tc>
          <w:tcPr>
            <w:tcW w:w="153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2,381,105.22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4,448,382.04 </w:t>
            </w:r>
          </w:p>
        </w:tc>
        <w:tc>
          <w:tcPr>
            <w:tcW w:w="154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38,251,817.51 </w:t>
            </w:r>
          </w:p>
        </w:tc>
      </w:tr>
      <w:tr w:rsidR="00D21ED7">
        <w:trPr>
          <w:trHeight w:val="466"/>
        </w:trPr>
        <w:tc>
          <w:tcPr>
            <w:tcW w:w="198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小</w:t>
            </w:r>
            <w:r>
              <w:rPr>
                <w:sz w:val="18"/>
              </w:rPr>
              <w:t xml:space="preserve">  </w:t>
            </w:r>
            <w:r>
              <w:rPr>
                <w:sz w:val="18"/>
              </w:rPr>
              <w:t>计</w:t>
            </w:r>
            <w:r>
              <w:rPr>
                <w:sz w:val="18"/>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3" w:firstLine="0"/>
            </w:pPr>
            <w:r>
              <w:rPr>
                <w:sz w:val="18"/>
              </w:rPr>
              <w:t xml:space="preserve">198,192,771.90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rPr>
                <w:sz w:val="18"/>
              </w:rPr>
              <w:t xml:space="preserve">225,095,808.44 </w:t>
            </w:r>
          </w:p>
        </w:tc>
        <w:tc>
          <w:tcPr>
            <w:tcW w:w="153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3" w:firstLine="0"/>
            </w:pPr>
            <w:r>
              <w:rPr>
                <w:sz w:val="18"/>
              </w:rPr>
              <w:t xml:space="preserve">112,362,487.41 </w:t>
            </w:r>
          </w:p>
        </w:tc>
        <w:tc>
          <w:tcPr>
            <w:tcW w:w="15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55,171,681.35 </w:t>
            </w:r>
          </w:p>
        </w:tc>
        <w:tc>
          <w:tcPr>
            <w:tcW w:w="154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57,561,639.68 </w:t>
            </w:r>
          </w:p>
        </w:tc>
      </w:tr>
    </w:tbl>
    <w:p w:rsidR="00D21ED7" w:rsidRDefault="00DF333D">
      <w:pPr>
        <w:ind w:left="417"/>
      </w:pPr>
      <w:r>
        <w:t>（续上表）</w:t>
      </w:r>
      <w:r>
        <w:t xml:space="preserve"> </w:t>
      </w:r>
    </w:p>
    <w:tbl>
      <w:tblPr>
        <w:tblStyle w:val="TableGrid"/>
        <w:tblW w:w="9686" w:type="dxa"/>
        <w:tblInd w:w="-125" w:type="dxa"/>
        <w:tblCellMar>
          <w:top w:w="78" w:type="dxa"/>
          <w:left w:w="125" w:type="dxa"/>
          <w:bottom w:w="0" w:type="dxa"/>
          <w:right w:w="14" w:type="dxa"/>
        </w:tblCellMar>
        <w:tblLook w:val="04A0" w:firstRow="1" w:lastRow="0" w:firstColumn="1" w:lastColumn="0" w:noHBand="0" w:noVBand="1"/>
      </w:tblPr>
      <w:tblGrid>
        <w:gridCol w:w="1619"/>
        <w:gridCol w:w="1676"/>
        <w:gridCol w:w="1671"/>
        <w:gridCol w:w="1575"/>
        <w:gridCol w:w="1570"/>
        <w:gridCol w:w="1575"/>
      </w:tblGrid>
      <w:tr w:rsidR="00D21ED7">
        <w:trPr>
          <w:trHeight w:val="350"/>
        </w:trPr>
        <w:tc>
          <w:tcPr>
            <w:tcW w:w="1618"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167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67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1575" w:type="dxa"/>
            <w:tcBorders>
              <w:top w:val="single" w:sz="4" w:space="0" w:color="000000"/>
              <w:left w:val="nil"/>
              <w:bottom w:val="single" w:sz="4" w:space="0" w:color="000000"/>
              <w:right w:val="nil"/>
            </w:tcBorders>
          </w:tcPr>
          <w:p w:rsidR="00D21ED7" w:rsidRDefault="00DF333D">
            <w:pPr>
              <w:spacing w:after="0" w:line="259" w:lineRule="auto"/>
              <w:ind w:left="115" w:firstLine="0"/>
            </w:pPr>
            <w:r>
              <w:rPr>
                <w:sz w:val="18"/>
              </w:rPr>
              <w:t>上年年末数</w:t>
            </w:r>
            <w:r>
              <w:rPr>
                <w:sz w:val="18"/>
              </w:rPr>
              <w:t xml:space="preserve"> </w:t>
            </w:r>
          </w:p>
        </w:tc>
        <w:tc>
          <w:tcPr>
            <w:tcW w:w="1570"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1575"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rPr>
                <w:sz w:val="18"/>
              </w:rPr>
              <w:t>账面价值</w:t>
            </w: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82" w:firstLine="0"/>
            </w:pPr>
            <w:r>
              <w:rPr>
                <w:sz w:val="18"/>
              </w:rPr>
              <w:t>未折现合同金额</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1" w:firstLine="0"/>
              <w:jc w:val="center"/>
            </w:pPr>
            <w:r>
              <w:rPr>
                <w:sz w:val="18"/>
              </w:rPr>
              <w:t>1</w:t>
            </w:r>
            <w:r>
              <w:rPr>
                <w:sz w:val="18"/>
              </w:rPr>
              <w:t>年以内</w:t>
            </w:r>
            <w:r>
              <w:rPr>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6" w:firstLine="0"/>
              <w:jc w:val="center"/>
            </w:pPr>
            <w:r>
              <w:rPr>
                <w:sz w:val="18"/>
              </w:rPr>
              <w:t>1-3</w:t>
            </w:r>
            <w:r>
              <w:rPr>
                <w:sz w:val="18"/>
              </w:rPr>
              <w:t>年</w:t>
            </w:r>
            <w:r>
              <w:rPr>
                <w:sz w:val="18"/>
              </w:rPr>
              <w:t xml:space="preserve"> </w:t>
            </w:r>
          </w:p>
        </w:tc>
        <w:tc>
          <w:tcPr>
            <w:tcW w:w="1575"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01" w:firstLine="0"/>
              <w:jc w:val="center"/>
            </w:pPr>
            <w:r>
              <w:rPr>
                <w:sz w:val="18"/>
              </w:rPr>
              <w:t>3</w:t>
            </w:r>
            <w:r>
              <w:rPr>
                <w:sz w:val="18"/>
              </w:rPr>
              <w:t>年以上</w:t>
            </w:r>
            <w:r>
              <w:rPr>
                <w:sz w:val="18"/>
              </w:rPr>
              <w:t xml:space="preserve"> </w:t>
            </w:r>
          </w:p>
        </w:tc>
      </w:tr>
      <w:tr w:rsidR="00D21ED7">
        <w:trPr>
          <w:trHeight w:val="461"/>
        </w:trPr>
        <w:tc>
          <w:tcPr>
            <w:tcW w:w="16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银行借款</w:t>
            </w:r>
            <w:r>
              <w:rPr>
                <w:sz w:val="18"/>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122,243,843.64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131,249,297.40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92,161,400.68 </w:t>
            </w:r>
          </w:p>
        </w:tc>
        <w:tc>
          <w:tcPr>
            <w:tcW w:w="15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32,657,659.21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6,430,237.51 </w:t>
            </w:r>
          </w:p>
        </w:tc>
      </w:tr>
      <w:tr w:rsidR="00D21ED7">
        <w:trPr>
          <w:trHeight w:val="466"/>
        </w:trPr>
        <w:tc>
          <w:tcPr>
            <w:tcW w:w="16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应付票据</w:t>
            </w:r>
            <w:r>
              <w:rPr>
                <w:sz w:val="18"/>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9,989,399.10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9,989,399.10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9,989,399.10 </w:t>
            </w:r>
          </w:p>
        </w:tc>
        <w:tc>
          <w:tcPr>
            <w:tcW w:w="15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16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应付账款</w:t>
            </w:r>
            <w:r>
              <w:rPr>
                <w:sz w:val="18"/>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30,757,913.09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30,757,913.09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30,757,913.09 </w:t>
            </w:r>
          </w:p>
        </w:tc>
        <w:tc>
          <w:tcPr>
            <w:tcW w:w="15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1"/>
        </w:trPr>
        <w:tc>
          <w:tcPr>
            <w:tcW w:w="16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其他应付款</w:t>
            </w:r>
            <w:r>
              <w:rPr>
                <w:sz w:val="18"/>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110,994.32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110,994.32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110,994.32 </w:t>
            </w:r>
          </w:p>
        </w:tc>
        <w:tc>
          <w:tcPr>
            <w:tcW w:w="15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16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租赁负债</w:t>
            </w:r>
            <w:r>
              <w:rPr>
                <w:sz w:val="18"/>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29,681,882.91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46,941,029.88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2,039,372.58 </w:t>
            </w:r>
          </w:p>
        </w:tc>
        <w:tc>
          <w:tcPr>
            <w:tcW w:w="15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4,417,582.07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40,484,075.23 </w:t>
            </w:r>
          </w:p>
        </w:tc>
      </w:tr>
      <w:tr w:rsidR="00D21ED7">
        <w:trPr>
          <w:trHeight w:val="350"/>
        </w:trPr>
        <w:tc>
          <w:tcPr>
            <w:tcW w:w="1618"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01" w:firstLine="0"/>
            </w:pPr>
            <w:r>
              <w:rPr>
                <w:sz w:val="18"/>
              </w:rPr>
              <w:t>项</w:t>
            </w:r>
            <w:r>
              <w:rPr>
                <w:sz w:val="18"/>
              </w:rPr>
              <w:t xml:space="preserve">  </w:t>
            </w:r>
            <w:r>
              <w:rPr>
                <w:sz w:val="18"/>
              </w:rPr>
              <w:t>目</w:t>
            </w:r>
            <w:r>
              <w:rPr>
                <w:sz w:val="18"/>
              </w:rPr>
              <w:t xml:space="preserve"> </w:t>
            </w:r>
          </w:p>
        </w:tc>
        <w:tc>
          <w:tcPr>
            <w:tcW w:w="167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3246" w:type="dxa"/>
            <w:gridSpan w:val="2"/>
            <w:tcBorders>
              <w:top w:val="single" w:sz="4" w:space="0" w:color="000000"/>
              <w:left w:val="nil"/>
              <w:bottom w:val="single" w:sz="4" w:space="0" w:color="000000"/>
              <w:right w:val="nil"/>
            </w:tcBorders>
          </w:tcPr>
          <w:p w:rsidR="00D21ED7" w:rsidRDefault="00DF333D">
            <w:pPr>
              <w:spacing w:after="0" w:line="259" w:lineRule="auto"/>
              <w:ind w:left="0" w:right="418" w:firstLine="0"/>
              <w:jc w:val="right"/>
            </w:pPr>
            <w:r>
              <w:rPr>
                <w:sz w:val="18"/>
              </w:rPr>
              <w:t>上年年末数</w:t>
            </w:r>
            <w:r>
              <w:rPr>
                <w:sz w:val="18"/>
              </w:rPr>
              <w:t xml:space="preserve"> </w:t>
            </w:r>
          </w:p>
        </w:tc>
        <w:tc>
          <w:tcPr>
            <w:tcW w:w="1570"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1575"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83" w:firstLine="0"/>
              <w:jc w:val="center"/>
            </w:pPr>
            <w:r>
              <w:rPr>
                <w:sz w:val="18"/>
              </w:rPr>
              <w:t>账面价值</w:t>
            </w: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rPr>
                <w:sz w:val="18"/>
              </w:rPr>
              <w:t>未折现合同金额</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92" w:firstLine="0"/>
              <w:jc w:val="center"/>
            </w:pPr>
            <w:r>
              <w:rPr>
                <w:sz w:val="18"/>
              </w:rPr>
              <w:t>1</w:t>
            </w:r>
            <w:r>
              <w:rPr>
                <w:sz w:val="18"/>
              </w:rPr>
              <w:t>年以内</w:t>
            </w:r>
            <w:r>
              <w:rPr>
                <w:sz w:val="18"/>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97" w:firstLine="0"/>
              <w:jc w:val="center"/>
            </w:pPr>
            <w:r>
              <w:rPr>
                <w:sz w:val="18"/>
              </w:rPr>
              <w:t>1-3</w:t>
            </w:r>
            <w:r>
              <w:rPr>
                <w:sz w:val="18"/>
              </w:rPr>
              <w:t>年</w:t>
            </w:r>
            <w:r>
              <w:rPr>
                <w:sz w:val="18"/>
              </w:rPr>
              <w:t xml:space="preserve"> </w:t>
            </w:r>
          </w:p>
        </w:tc>
        <w:tc>
          <w:tcPr>
            <w:tcW w:w="1575"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83" w:firstLine="0"/>
              <w:jc w:val="center"/>
            </w:pPr>
            <w:r>
              <w:rPr>
                <w:sz w:val="18"/>
              </w:rPr>
              <w:t>3</w:t>
            </w:r>
            <w:r>
              <w:rPr>
                <w:sz w:val="18"/>
              </w:rPr>
              <w:t>年以上</w:t>
            </w:r>
            <w:r>
              <w:rPr>
                <w:sz w:val="18"/>
              </w:rPr>
              <w:t xml:space="preserve"> </w:t>
            </w:r>
          </w:p>
        </w:tc>
      </w:tr>
      <w:tr w:rsidR="00D21ED7">
        <w:trPr>
          <w:trHeight w:val="466"/>
        </w:trPr>
        <w:tc>
          <w:tcPr>
            <w:tcW w:w="161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01" w:firstLine="0"/>
            </w:pPr>
            <w:r>
              <w:rPr>
                <w:sz w:val="18"/>
              </w:rPr>
              <w:t>小</w:t>
            </w:r>
            <w:r>
              <w:rPr>
                <w:sz w:val="18"/>
              </w:rPr>
              <w:t xml:space="preserve">  </w:t>
            </w:r>
            <w:r>
              <w:rPr>
                <w:sz w:val="18"/>
              </w:rPr>
              <w:t>计</w:t>
            </w:r>
            <w:r>
              <w:rPr>
                <w:sz w:val="18"/>
              </w:rPr>
              <w:t xml:space="preserve"> </w:t>
            </w:r>
          </w:p>
        </w:tc>
        <w:tc>
          <w:tcPr>
            <w:tcW w:w="16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192,784,033.06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219,048,633.79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135,059,079.77 </w:t>
            </w:r>
          </w:p>
        </w:tc>
        <w:tc>
          <w:tcPr>
            <w:tcW w:w="157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37,075,241.28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46,914,312.74 </w:t>
            </w:r>
          </w:p>
        </w:tc>
      </w:tr>
    </w:tbl>
    <w:p w:rsidR="00D21ED7" w:rsidRDefault="00DF333D">
      <w:pPr>
        <w:numPr>
          <w:ilvl w:val="0"/>
          <w:numId w:val="109"/>
        </w:numPr>
        <w:spacing w:after="106"/>
        <w:ind w:hanging="529"/>
      </w:pPr>
      <w:r>
        <w:t>市场风险</w:t>
      </w:r>
      <w:r>
        <w:t xml:space="preserve"> </w:t>
      </w:r>
    </w:p>
    <w:p w:rsidR="00D21ED7" w:rsidRDefault="00DF333D">
      <w:pPr>
        <w:spacing w:line="356" w:lineRule="auto"/>
        <w:ind w:left="0" w:firstLine="422"/>
      </w:pPr>
      <w:r>
        <w:t>市场风险，是指金融工具的公允价值或未来现金流量因市场价格变动而发生波动的风险。市场风险主要包括利率风险和外汇风险。</w:t>
      </w:r>
      <w:r>
        <w:t xml:space="preserve"> </w:t>
      </w:r>
    </w:p>
    <w:p w:rsidR="00D21ED7" w:rsidRDefault="00DF333D">
      <w:pPr>
        <w:spacing w:line="356" w:lineRule="auto"/>
        <w:ind w:left="0" w:firstLine="422"/>
      </w:pPr>
      <w:r>
        <w:t>利率风险，是指金融工具的公允价值或未来现金流量因市场利率变动而发生波动的风险。固定利率的带息金融工具使本公司面临公允价值利率风险，浮动利率的带息金融工具使本公司面临现金流量利率风险。本公司根据市场环境来决定固定利率与浮动利率金融工具的比例，并通过定期审阅与监控维持适当的金融工具组合。本公司面临的现金流量利率风险主要与本公司以浮动利率计息的银行借款有关。</w:t>
      </w:r>
      <w:r>
        <w:rPr>
          <w:rFonts w:ascii="KaiTi" w:eastAsia="KaiTi" w:hAnsi="KaiTi" w:cs="KaiTi"/>
          <w:color w:val="0000FF"/>
        </w:rPr>
        <w:t xml:space="preserve"> </w:t>
      </w:r>
    </w:p>
    <w:p w:rsidR="00D21ED7" w:rsidRDefault="00DF333D">
      <w:pPr>
        <w:spacing w:line="359" w:lineRule="auto"/>
        <w:ind w:left="0" w:firstLine="422"/>
      </w:pPr>
      <w:r>
        <w:t>截至</w:t>
      </w:r>
      <w:r>
        <w:t>2022</w:t>
      </w:r>
      <w:r>
        <w:t>年</w:t>
      </w:r>
      <w:r>
        <w:t>12</w:t>
      </w:r>
      <w:r>
        <w:t>月</w:t>
      </w:r>
      <w:r>
        <w:t>31</w:t>
      </w:r>
      <w:r>
        <w:t>日，本公司以浮动利率计息的银行借款人民币</w:t>
      </w:r>
      <w:r>
        <w:t>119,757,405.84</w:t>
      </w:r>
      <w:r>
        <w:t>元（</w:t>
      </w:r>
      <w:r>
        <w:t>2021</w:t>
      </w:r>
      <w:r>
        <w:t>年</w:t>
      </w:r>
      <w:r>
        <w:t>12</w:t>
      </w:r>
      <w:r>
        <w:t>月</w:t>
      </w:r>
      <w:r>
        <w:t xml:space="preserve">31 </w:t>
      </w:r>
      <w:r>
        <w:t>日：人民币</w:t>
      </w:r>
      <w:r>
        <w:t>122,243,843.6</w:t>
      </w:r>
      <w:r>
        <w:t>4</w:t>
      </w:r>
      <w:r>
        <w:t>元），在其他变量不变的假设下，假定利率变动</w:t>
      </w:r>
      <w:r>
        <w:t>50</w:t>
      </w:r>
      <w:r>
        <w:t>个基准点，不会对本公司的利润总额和股东权益产生重大的影响。</w:t>
      </w:r>
      <w:r>
        <w:t xml:space="preserve"> </w:t>
      </w:r>
    </w:p>
    <w:p w:rsidR="00D21ED7" w:rsidRDefault="00DF333D">
      <w:pPr>
        <w:spacing w:after="113" w:line="259" w:lineRule="auto"/>
        <w:ind w:left="202" w:firstLine="0"/>
      </w:pPr>
      <w:r>
        <w:t xml:space="preserve"> </w:t>
      </w:r>
    </w:p>
    <w:p w:rsidR="00D21ED7" w:rsidRDefault="00DF333D">
      <w:pPr>
        <w:pStyle w:val="3"/>
        <w:spacing w:after="111" w:line="259" w:lineRule="auto"/>
        <w:ind w:left="417" w:right="4918"/>
      </w:pPr>
      <w:r>
        <w:rPr>
          <w:rFonts w:ascii="黑体" w:eastAsia="黑体" w:hAnsi="黑体" w:cs="黑体"/>
          <w:sz w:val="21"/>
        </w:rPr>
        <w:t>九、关联方及关联交易</w:t>
      </w:r>
      <w:r>
        <w:rPr>
          <w:sz w:val="21"/>
        </w:rPr>
        <w:t xml:space="preserve"> </w:t>
      </w:r>
    </w:p>
    <w:p w:rsidR="00D21ED7" w:rsidRDefault="00DF333D">
      <w:pPr>
        <w:spacing w:after="106"/>
        <w:ind w:left="417"/>
      </w:pPr>
      <w:r>
        <w:t>(</w:t>
      </w:r>
      <w:r>
        <w:t>一</w:t>
      </w:r>
      <w:r>
        <w:t xml:space="preserve">) </w:t>
      </w:r>
      <w:r>
        <w:t>关联方情况</w:t>
      </w:r>
      <w:r>
        <w:t xml:space="preserve"> </w:t>
      </w:r>
    </w:p>
    <w:p w:rsidR="00D21ED7" w:rsidRDefault="00DF333D">
      <w:pPr>
        <w:numPr>
          <w:ilvl w:val="0"/>
          <w:numId w:val="110"/>
        </w:numPr>
        <w:spacing w:line="356" w:lineRule="auto"/>
        <w:ind w:firstLine="422"/>
      </w:pPr>
      <w:r>
        <w:t>本公司实际控制人为姚华。公司自然人股东姚华通过嘉兴新萌投资有限公司、海盐县新萌制衣有限公司、海盐新创制衣有限公司、嘉兴诺业商务信息咨询合伙企业（有限合伙）、嘉兴诺尔商务</w:t>
      </w:r>
      <w:r>
        <w:lastRenderedPageBreak/>
        <w:t>信息咨询合伙企业（有限合伙））持有本公司</w:t>
      </w:r>
      <w:r>
        <w:t>36.00%</w:t>
      </w:r>
      <w:r>
        <w:t>的股份、张良华</w:t>
      </w:r>
      <w:r>
        <w:t>(</w:t>
      </w:r>
      <w:r>
        <w:t>持有本公司</w:t>
      </w:r>
      <w:r>
        <w:t>11.20%</w:t>
      </w:r>
      <w:r>
        <w:t>的股份</w:t>
      </w:r>
      <w:r>
        <w:t>)</w:t>
      </w:r>
      <w:r>
        <w:t>、钱玉明</w:t>
      </w:r>
      <w:r>
        <w:t>(</w:t>
      </w:r>
      <w:r>
        <w:t>持有本公司</w:t>
      </w:r>
      <w:r>
        <w:t>7.45%</w:t>
      </w:r>
      <w:r>
        <w:t>的股份</w:t>
      </w:r>
      <w:r>
        <w:t>)</w:t>
      </w:r>
      <w:r>
        <w:t>三人于</w:t>
      </w:r>
      <w:r>
        <w:t>2021</w:t>
      </w:r>
      <w:r>
        <w:t>年</w:t>
      </w:r>
      <w:r>
        <w:t>9</w:t>
      </w:r>
      <w:r>
        <w:t>月</w:t>
      </w:r>
      <w:r>
        <w:t>26</w:t>
      </w:r>
      <w:r>
        <w:t>日签订《一致行动协议》，约定各方采取相同的意思表示和保持一致，如无法达成一致的，应以姚华的意思表示为准。</w:t>
      </w:r>
      <w:r>
        <w:t xml:space="preserve"> </w:t>
      </w:r>
    </w:p>
    <w:p w:rsidR="00D21ED7" w:rsidRDefault="00DF333D">
      <w:pPr>
        <w:numPr>
          <w:ilvl w:val="0"/>
          <w:numId w:val="110"/>
        </w:numPr>
        <w:spacing w:after="106"/>
        <w:ind w:firstLine="422"/>
      </w:pPr>
      <w:r>
        <w:t>本公司的子公司情况详见本财务报表附注七之说明。</w:t>
      </w:r>
      <w:r>
        <w:t xml:space="preserve"> </w:t>
      </w:r>
    </w:p>
    <w:p w:rsidR="00D21ED7" w:rsidRDefault="00DF333D">
      <w:pPr>
        <w:numPr>
          <w:ilvl w:val="0"/>
          <w:numId w:val="110"/>
        </w:numPr>
        <w:ind w:firstLine="422"/>
      </w:pPr>
      <w:r>
        <w:t>本公司的其他关联方情况</w:t>
      </w:r>
      <w:r>
        <w:t xml:space="preserve"> </w:t>
      </w:r>
    </w:p>
    <w:tbl>
      <w:tblPr>
        <w:tblStyle w:val="TableGrid"/>
        <w:tblW w:w="9686" w:type="dxa"/>
        <w:tblInd w:w="-125" w:type="dxa"/>
        <w:tblCellMar>
          <w:top w:w="0" w:type="dxa"/>
          <w:left w:w="106" w:type="dxa"/>
          <w:bottom w:w="0" w:type="dxa"/>
          <w:right w:w="115" w:type="dxa"/>
        </w:tblCellMar>
        <w:tblLook w:val="04A0" w:firstRow="1" w:lastRow="0" w:firstColumn="1" w:lastColumn="0" w:noHBand="0" w:noVBand="1"/>
      </w:tblPr>
      <w:tblGrid>
        <w:gridCol w:w="3842"/>
        <w:gridCol w:w="5844"/>
      </w:tblGrid>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其他关联方名称</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4" w:firstLine="0"/>
              <w:jc w:val="center"/>
            </w:pPr>
            <w:r>
              <w:t>其他关联方与本公司关系</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姚华</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公司实际控制人、董事长、总经理</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苏伟纲</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股东、董事</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姚雪华</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股东</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殷建忠</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监事会主席</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张良华</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一致行动人、董事、副总经理</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黄剑锋</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原一致行动人（至</w:t>
            </w:r>
            <w:r>
              <w:t>2021</w:t>
            </w:r>
            <w:r>
              <w:t>年</w:t>
            </w:r>
            <w:r>
              <w:t>9</w:t>
            </w:r>
            <w:r>
              <w:t>月）</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周剑利</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原一致行动人黄剑锋的妹妹</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钱玉明</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一致行动人</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朱利祥</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独立董事</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吴朝云</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财务总监、董事</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蒋燕萍</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董事会秘书</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朱耿峰</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股东</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海盐新创制衣有限公司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股东</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浙江万邦宏能源科技有限公司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原股东（至</w:t>
            </w:r>
            <w:r>
              <w:t>2021</w:t>
            </w:r>
            <w:r>
              <w:t>年</w:t>
            </w:r>
            <w:r>
              <w:t>4</w:t>
            </w:r>
            <w:r>
              <w:t>月）</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海盐县新萌制衣有限公司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股东</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海宁市神州龙针纺有限公司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一致行动人张良华控制的企业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浙江永鑫科技股份有限公司</w:t>
            </w:r>
            <w:r>
              <w:t>[</w:t>
            </w:r>
            <w:r>
              <w:t>注</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股东朱耿峰担任执行董事和总经理的企业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海盐杭州湾国际酒店有限公司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原一致行动人黄剑锋妹妹周剑利担任执行董事的企业</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嘉兴奥力弗光伏科技有限公司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财务总监吴朝云继子控制的企业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海盐新朵酒店管理有限公司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实际控制人姚华控制的企业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浙江慧诺智能科技有限公司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实际控制人姚华控制的企业（至</w:t>
            </w:r>
            <w:r>
              <w:t>2022</w:t>
            </w:r>
            <w:r>
              <w:t>年</w:t>
            </w:r>
            <w:r>
              <w:t>3</w:t>
            </w:r>
            <w:r>
              <w:t>月）</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法狮龙家居建材股份有限公司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朱利祥担任独立董事的企业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浙江欣兴工具股份有限公司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朱利祥担任独立董事的企业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浙江海利环保科技股份有限公司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朱利祥曾经担任独立董事的企业（至</w:t>
            </w:r>
            <w:r>
              <w:t>2022</w:t>
            </w:r>
            <w:r>
              <w:t>年</w:t>
            </w:r>
            <w:r>
              <w:t>9</w:t>
            </w:r>
            <w:r>
              <w:t>月）</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lastRenderedPageBreak/>
              <w:t>浙江佳乐科仪股份有限公司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蒋燕萍曾经担任董事会秘书的企业（至</w:t>
            </w:r>
            <w:r>
              <w:t>2021</w:t>
            </w:r>
            <w:r>
              <w:t>年</w:t>
            </w:r>
            <w:r>
              <w:t>2</w:t>
            </w:r>
            <w:r>
              <w:t>月）</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浙江中晶新能源股份有限公司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吴朝云丈夫许敏良持股</w:t>
            </w:r>
            <w:r>
              <w:t>12.5%</w:t>
            </w:r>
            <w:r>
              <w:t>并担任董事的企业</w:t>
            </w:r>
            <w:r>
              <w:t xml:space="preserve"> </w:t>
            </w:r>
          </w:p>
        </w:tc>
      </w:tr>
      <w:tr w:rsidR="00D21ED7">
        <w:trPr>
          <w:trHeight w:val="466"/>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海盐县乒乓球协会</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实际控制人姚华控制的社会组织</w:t>
            </w:r>
            <w:r>
              <w:t xml:space="preserve"> </w:t>
            </w:r>
          </w:p>
        </w:tc>
      </w:tr>
      <w:tr w:rsidR="00D21ED7">
        <w:trPr>
          <w:trHeight w:val="461"/>
        </w:trPr>
        <w:tc>
          <w:tcPr>
            <w:tcW w:w="3842"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海盐南山马会管理有限公司</w:t>
            </w:r>
            <w:r>
              <w:t xml:space="preserve">   </w:t>
            </w:r>
          </w:p>
        </w:tc>
        <w:tc>
          <w:tcPr>
            <w:tcW w:w="584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实际控制人姚华能够施加重大影响的企业</w:t>
            </w:r>
            <w:r>
              <w:t xml:space="preserve"> </w:t>
            </w:r>
          </w:p>
        </w:tc>
      </w:tr>
    </w:tbl>
    <w:p w:rsidR="00D21ED7" w:rsidRDefault="00DF333D">
      <w:pPr>
        <w:spacing w:after="111"/>
        <w:ind w:left="417"/>
      </w:pPr>
      <w:r>
        <w:t>[</w:t>
      </w:r>
      <w:r>
        <w:t>注</w:t>
      </w:r>
      <w:r>
        <w:t>]</w:t>
      </w:r>
      <w:r>
        <w:t>曾用名浙江永鑫板材有限公司</w:t>
      </w:r>
      <w:r>
        <w:t xml:space="preserve"> </w:t>
      </w:r>
    </w:p>
    <w:p w:rsidR="00D21ED7" w:rsidRDefault="00DF333D">
      <w:pPr>
        <w:spacing w:after="107"/>
        <w:ind w:left="417"/>
      </w:pPr>
      <w:r>
        <w:t>(</w:t>
      </w:r>
      <w:r>
        <w:t>二</w:t>
      </w:r>
      <w:r>
        <w:t xml:space="preserve">) </w:t>
      </w:r>
      <w:r>
        <w:t>关联交易情况</w:t>
      </w:r>
      <w:r>
        <w:t xml:space="preserve"> </w:t>
      </w:r>
    </w:p>
    <w:p w:rsidR="00D21ED7" w:rsidRDefault="00DF333D">
      <w:pPr>
        <w:spacing w:after="106"/>
        <w:ind w:left="417"/>
      </w:pPr>
      <w:r>
        <w:t xml:space="preserve">1. </w:t>
      </w:r>
      <w:r>
        <w:t>购销商品、提供和接受劳务的关联交易</w:t>
      </w:r>
      <w:r>
        <w:t xml:space="preserve"> </w:t>
      </w:r>
    </w:p>
    <w:p w:rsidR="00D21ED7" w:rsidRDefault="00DF333D">
      <w:pPr>
        <w:numPr>
          <w:ilvl w:val="0"/>
          <w:numId w:val="111"/>
        </w:numPr>
        <w:ind w:hanging="423"/>
      </w:pPr>
      <w:r>
        <w:t>采购商品和接受劳务的关联交易</w:t>
      </w:r>
      <w:r>
        <w:t xml:space="preserve"> </w:t>
      </w:r>
    </w:p>
    <w:tbl>
      <w:tblPr>
        <w:tblStyle w:val="TableGrid"/>
        <w:tblW w:w="9686" w:type="dxa"/>
        <w:tblInd w:w="-125" w:type="dxa"/>
        <w:tblCellMar>
          <w:top w:w="0" w:type="dxa"/>
          <w:left w:w="106" w:type="dxa"/>
          <w:bottom w:w="0" w:type="dxa"/>
          <w:right w:w="0" w:type="dxa"/>
        </w:tblCellMar>
        <w:tblLook w:val="04A0" w:firstRow="1" w:lastRow="0" w:firstColumn="1" w:lastColumn="0" w:noHBand="0" w:noVBand="1"/>
      </w:tblPr>
      <w:tblGrid>
        <w:gridCol w:w="3520"/>
        <w:gridCol w:w="1926"/>
        <w:gridCol w:w="2117"/>
        <w:gridCol w:w="2123"/>
      </w:tblGrid>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关联方</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26" w:firstLine="0"/>
            </w:pPr>
            <w:r>
              <w:t>关联交易内容</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t>本期数</w:t>
            </w:r>
            <w:r>
              <w:t xml:space="preserve">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center"/>
            </w:pPr>
            <w:r>
              <w:t>上年同期数</w:t>
            </w:r>
            <w:r>
              <w:t xml:space="preserve"> </w:t>
            </w:r>
          </w:p>
        </w:tc>
      </w:tr>
      <w:tr w:rsidR="00D21ED7">
        <w:trPr>
          <w:trHeight w:val="461"/>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嘉兴奥力弗光伏科技有限公司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组件款</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2,851,160.18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1,824,722.12 </w:t>
            </w:r>
          </w:p>
        </w:tc>
      </w:tr>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浙江中晶新能源股份有限公司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硅片</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747,610.62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海盐新创制衣有限公司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燃料、电力</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396,182.20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16,033.75 </w:t>
            </w:r>
          </w:p>
        </w:tc>
      </w:tr>
      <w:tr w:rsidR="00D21ED7">
        <w:trPr>
          <w:trHeight w:val="461"/>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海盐新朵酒店管理有限公司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住宿费、餐费</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526,006.04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79,291.89 </w:t>
            </w:r>
          </w:p>
        </w:tc>
      </w:tr>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海盐杭州湾国际酒店有限公司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住宿费、餐费</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5,000.00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20,188.87 </w:t>
            </w:r>
          </w:p>
        </w:tc>
      </w:tr>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浙江万邦宏能源科技有限公司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货款（口罩）</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1,327.43 </w:t>
            </w:r>
          </w:p>
        </w:tc>
      </w:tr>
      <w:tr w:rsidR="00D21ED7">
        <w:trPr>
          <w:trHeight w:val="461"/>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海盐南山马会管理有限公司</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会务费</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16,581.00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18,735.00 </w:t>
            </w:r>
          </w:p>
        </w:tc>
      </w:tr>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海盐县乒乓球协会</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会务费</w:t>
            </w: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46,000.00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352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442" w:firstLine="0"/>
            </w:pPr>
            <w:r>
              <w:t>小</w:t>
            </w:r>
            <w:r>
              <w:t xml:space="preserve">  </w:t>
            </w:r>
            <w:r>
              <w:t>计</w:t>
            </w:r>
            <w:r>
              <w:t xml:space="preserve"> </w:t>
            </w:r>
          </w:p>
        </w:tc>
        <w:tc>
          <w:tcPr>
            <w:tcW w:w="192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4,588,540.04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1,960,299.06 </w:t>
            </w:r>
          </w:p>
        </w:tc>
      </w:tr>
    </w:tbl>
    <w:p w:rsidR="00D21ED7" w:rsidRDefault="00DF333D">
      <w:pPr>
        <w:numPr>
          <w:ilvl w:val="0"/>
          <w:numId w:val="111"/>
        </w:numPr>
        <w:ind w:hanging="423"/>
      </w:pPr>
      <w:r>
        <w:t>出售商品和提供劳务的关联交易</w:t>
      </w:r>
      <w:r>
        <w:t xml:space="preserve"> </w:t>
      </w:r>
    </w:p>
    <w:tbl>
      <w:tblPr>
        <w:tblStyle w:val="TableGrid"/>
        <w:tblW w:w="9685" w:type="dxa"/>
        <w:tblInd w:w="-125" w:type="dxa"/>
        <w:tblCellMar>
          <w:top w:w="0" w:type="dxa"/>
          <w:left w:w="106" w:type="dxa"/>
          <w:bottom w:w="0" w:type="dxa"/>
          <w:right w:w="0" w:type="dxa"/>
        </w:tblCellMar>
        <w:tblLook w:val="04A0" w:firstRow="1" w:lastRow="0" w:firstColumn="1" w:lastColumn="0" w:noHBand="0" w:noVBand="1"/>
      </w:tblPr>
      <w:tblGrid>
        <w:gridCol w:w="3678"/>
        <w:gridCol w:w="2732"/>
        <w:gridCol w:w="1609"/>
        <w:gridCol w:w="1666"/>
      </w:tblGrid>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关联方</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t>关联交易内容</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t>本期数</w:t>
            </w:r>
            <w:r>
              <w:t xml:space="preserve">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02" w:firstLine="0"/>
            </w:pPr>
            <w:r>
              <w:t>上年同期数</w:t>
            </w:r>
            <w:r>
              <w:t xml:space="preserve"> </w:t>
            </w:r>
          </w:p>
        </w:tc>
      </w:tr>
      <w:tr w:rsidR="00D21ED7">
        <w:trPr>
          <w:trHeight w:val="461"/>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浙江万邦宏能源科技有限公司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157,620.21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138,321.23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海盐新创制衣有限公司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电站电力收入、出售锅炉</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117,466.51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120,726.28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海盐县新萌制衣有限公司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24,382.92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5,738.90 </w:t>
            </w:r>
          </w:p>
        </w:tc>
      </w:tr>
      <w:tr w:rsidR="00D21ED7">
        <w:trPr>
          <w:trHeight w:val="461"/>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浙江永鑫科技股份有限公司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194,310.79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165,086.37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浙江永鑫科技股份有限公司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分布式电站开发及服务</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1,157,465.72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海宁市神州龙针纺有限公司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72,076.42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64,465.63 </w:t>
            </w:r>
          </w:p>
        </w:tc>
      </w:tr>
      <w:tr w:rsidR="00D21ED7">
        <w:trPr>
          <w:trHeight w:val="461"/>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浙江慧诺智能科技有限公司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56,888.12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18,259.26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法狮龙家居建材股份有限公司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514,709.53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348,624.23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浙江欣兴工具股份有限公司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1,304,645.81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1,073,657.67 </w:t>
            </w:r>
          </w:p>
        </w:tc>
      </w:tr>
      <w:tr w:rsidR="00D21ED7">
        <w:trPr>
          <w:trHeight w:val="461"/>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浙江海利环保科技股份有限公司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1,230,202.18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973,292.71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lastRenderedPageBreak/>
              <w:t>浙江佳乐科仪股份有限公司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电站电力收入</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214,804.48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168,352.84 </w:t>
            </w:r>
          </w:p>
        </w:tc>
      </w:tr>
      <w:tr w:rsidR="00D21ED7">
        <w:trPr>
          <w:trHeight w:val="466"/>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浙江中晶新能源股份有限公司</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硅片</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682,300.88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367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小</w:t>
            </w:r>
            <w:r>
              <w:t xml:space="preserve">  </w:t>
            </w:r>
            <w:r>
              <w:t>计</w:t>
            </w:r>
            <w:r>
              <w:t xml:space="preserve"> </w:t>
            </w:r>
          </w:p>
        </w:tc>
        <w:tc>
          <w:tcPr>
            <w:tcW w:w="27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5,726,873.57 </w:t>
            </w:r>
          </w:p>
        </w:tc>
        <w:tc>
          <w:tcPr>
            <w:tcW w:w="16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3,076,525.12 </w:t>
            </w:r>
          </w:p>
        </w:tc>
      </w:tr>
    </w:tbl>
    <w:p w:rsidR="00D21ED7" w:rsidRDefault="00DF333D">
      <w:pPr>
        <w:numPr>
          <w:ilvl w:val="0"/>
          <w:numId w:val="112"/>
        </w:numPr>
        <w:ind w:left="724" w:hanging="317"/>
      </w:pPr>
      <w:r>
        <w:t>关联租赁情况公司承租情况</w:t>
      </w:r>
      <w:r>
        <w:t xml:space="preserve"> </w:t>
      </w:r>
    </w:p>
    <w:tbl>
      <w:tblPr>
        <w:tblStyle w:val="TableGrid"/>
        <w:tblW w:w="9686" w:type="dxa"/>
        <w:tblInd w:w="-125" w:type="dxa"/>
        <w:tblCellMar>
          <w:top w:w="26" w:type="dxa"/>
          <w:left w:w="110" w:type="dxa"/>
          <w:bottom w:w="0" w:type="dxa"/>
          <w:right w:w="14" w:type="dxa"/>
        </w:tblCellMar>
        <w:tblLook w:val="04A0" w:firstRow="1" w:lastRow="0" w:firstColumn="1" w:lastColumn="0" w:noHBand="0" w:noVBand="1"/>
      </w:tblPr>
      <w:tblGrid>
        <w:gridCol w:w="1629"/>
        <w:gridCol w:w="1248"/>
        <w:gridCol w:w="2089"/>
        <w:gridCol w:w="2089"/>
        <w:gridCol w:w="1282"/>
        <w:gridCol w:w="1349"/>
      </w:tblGrid>
      <w:tr w:rsidR="00D21ED7">
        <w:trPr>
          <w:trHeight w:val="466"/>
        </w:trPr>
        <w:tc>
          <w:tcPr>
            <w:tcW w:w="1628"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出租方名称</w:t>
            </w:r>
            <w:r>
              <w:rPr>
                <w:sz w:val="18"/>
              </w:rPr>
              <w:t xml:space="preserve"> </w:t>
            </w:r>
          </w:p>
        </w:tc>
        <w:tc>
          <w:tcPr>
            <w:tcW w:w="1248"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67" w:firstLine="0"/>
              <w:jc w:val="center"/>
            </w:pPr>
            <w:r>
              <w:rPr>
                <w:sz w:val="18"/>
              </w:rPr>
              <w:t>租赁资产种类</w:t>
            </w:r>
            <w:r>
              <w:rPr>
                <w:sz w:val="18"/>
              </w:rPr>
              <w:t xml:space="preserve"> </w:t>
            </w:r>
          </w:p>
        </w:tc>
        <w:tc>
          <w:tcPr>
            <w:tcW w:w="2089"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3371" w:type="dxa"/>
            <w:gridSpan w:val="2"/>
            <w:tcBorders>
              <w:top w:val="single" w:sz="4" w:space="0" w:color="000000"/>
              <w:left w:val="nil"/>
              <w:bottom w:val="single" w:sz="4" w:space="0" w:color="000000"/>
              <w:right w:val="nil"/>
            </w:tcBorders>
            <w:vAlign w:val="center"/>
          </w:tcPr>
          <w:p w:rsidR="00D21ED7" w:rsidRDefault="00DF333D">
            <w:pPr>
              <w:spacing w:after="0" w:line="259" w:lineRule="auto"/>
              <w:ind w:left="932" w:firstLine="0"/>
            </w:pPr>
            <w:r>
              <w:rPr>
                <w:sz w:val="18"/>
              </w:rPr>
              <w:t>本期数</w:t>
            </w:r>
            <w:r>
              <w:rPr>
                <w:sz w:val="18"/>
              </w:rPr>
              <w:t xml:space="preserve"> </w:t>
            </w:r>
          </w:p>
        </w:tc>
        <w:tc>
          <w:tcPr>
            <w:tcW w:w="134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66"/>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2089" w:type="dxa"/>
            <w:vMerge w:val="restart"/>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39" w:firstLine="0"/>
              <w:jc w:val="center"/>
            </w:pPr>
            <w:r>
              <w:rPr>
                <w:sz w:val="18"/>
              </w:rPr>
              <w:t>简化处理的短期租赁和低价值资产租赁的租金费用以及未纳入租赁负债计量的可变租赁付款额</w:t>
            </w:r>
            <w:r>
              <w:rPr>
                <w:sz w:val="18"/>
              </w:rPr>
              <w:t xml:space="preserve"> </w:t>
            </w:r>
          </w:p>
        </w:tc>
        <w:tc>
          <w:tcPr>
            <w:tcW w:w="3371" w:type="dxa"/>
            <w:gridSpan w:val="2"/>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确认使用权资产的租赁</w:t>
            </w:r>
            <w:r>
              <w:rPr>
                <w:sz w:val="18"/>
              </w:rPr>
              <w:t xml:space="preserve"> </w:t>
            </w:r>
          </w:p>
        </w:tc>
        <w:tc>
          <w:tcPr>
            <w:tcW w:w="134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71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208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支付的租金（不包括未纳入租赁负债计量的可变租赁付款额）</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82" w:firstLine="0"/>
              <w:jc w:val="center"/>
            </w:pPr>
            <w:r>
              <w:rPr>
                <w:sz w:val="18"/>
              </w:rPr>
              <w:t>增加的租赁负债本金金额</w:t>
            </w:r>
            <w:r>
              <w:rPr>
                <w:sz w:val="18"/>
              </w:rPr>
              <w:t xml:space="preserve">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24" w:firstLine="0"/>
              <w:jc w:val="center"/>
            </w:pPr>
            <w:r>
              <w:rPr>
                <w:sz w:val="18"/>
              </w:rPr>
              <w:t>确认的利息支出</w:t>
            </w:r>
            <w:r>
              <w:rPr>
                <w:sz w:val="18"/>
              </w:rPr>
              <w:t xml:space="preserve"> </w:t>
            </w:r>
          </w:p>
        </w:tc>
      </w:tr>
      <w:tr w:rsidR="00D21ED7">
        <w:trPr>
          <w:trHeight w:val="480"/>
        </w:trPr>
        <w:tc>
          <w:tcPr>
            <w:tcW w:w="1628"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海盐新创制衣有限公司</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房屋</w:t>
            </w: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7,540.00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1" w:firstLine="0"/>
              <w:jc w:val="right"/>
            </w:pPr>
            <w:r>
              <w:rPr>
                <w:sz w:val="18"/>
              </w:rPr>
              <w:t xml:space="preserve">4,596.06 </w:t>
            </w:r>
          </w:p>
        </w:tc>
      </w:tr>
      <w:tr w:rsidR="00D21ED7">
        <w:trPr>
          <w:trHeight w:val="476"/>
        </w:trPr>
        <w:tc>
          <w:tcPr>
            <w:tcW w:w="1628"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海盐县新萌制衣有限公司</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房屋</w:t>
            </w: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117,000.00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23,844.41 </w:t>
            </w:r>
          </w:p>
        </w:tc>
      </w:tr>
      <w:tr w:rsidR="00D21ED7">
        <w:trPr>
          <w:trHeight w:val="475"/>
        </w:trPr>
        <w:tc>
          <w:tcPr>
            <w:tcW w:w="1628"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海盐县新萌制衣有限公司</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土地</w:t>
            </w: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30,000.00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15,487.16 </w:t>
            </w:r>
          </w:p>
        </w:tc>
      </w:tr>
      <w:tr w:rsidR="00D21ED7">
        <w:trPr>
          <w:trHeight w:val="466"/>
        </w:trPr>
        <w:tc>
          <w:tcPr>
            <w:tcW w:w="162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小</w:t>
            </w:r>
            <w:r>
              <w:rPr>
                <w:sz w:val="18"/>
              </w:rPr>
              <w:t xml:space="preserve">  </w:t>
            </w:r>
            <w:r>
              <w:rPr>
                <w:sz w:val="18"/>
              </w:rPr>
              <w:t>计</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154,540.00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43,927.63 </w:t>
            </w:r>
          </w:p>
        </w:tc>
      </w:tr>
    </w:tbl>
    <w:p w:rsidR="00D21ED7" w:rsidRDefault="00DF333D">
      <w:pPr>
        <w:ind w:left="417"/>
      </w:pPr>
      <w:r>
        <w:t>（续上表）</w:t>
      </w:r>
      <w:r>
        <w:t xml:space="preserve"> </w:t>
      </w:r>
    </w:p>
    <w:tbl>
      <w:tblPr>
        <w:tblStyle w:val="TableGrid"/>
        <w:tblW w:w="9686" w:type="dxa"/>
        <w:tblInd w:w="-125" w:type="dxa"/>
        <w:tblCellMar>
          <w:top w:w="26" w:type="dxa"/>
          <w:left w:w="110" w:type="dxa"/>
          <w:bottom w:w="0" w:type="dxa"/>
          <w:right w:w="14" w:type="dxa"/>
        </w:tblCellMar>
        <w:tblLook w:val="04A0" w:firstRow="1" w:lastRow="0" w:firstColumn="1" w:lastColumn="0" w:noHBand="0" w:noVBand="1"/>
      </w:tblPr>
      <w:tblGrid>
        <w:gridCol w:w="1629"/>
        <w:gridCol w:w="1248"/>
        <w:gridCol w:w="2089"/>
        <w:gridCol w:w="2089"/>
        <w:gridCol w:w="1282"/>
        <w:gridCol w:w="1349"/>
      </w:tblGrid>
      <w:tr w:rsidR="00D21ED7">
        <w:trPr>
          <w:trHeight w:val="466"/>
        </w:trPr>
        <w:tc>
          <w:tcPr>
            <w:tcW w:w="1628"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出租方名称</w:t>
            </w:r>
            <w:r>
              <w:rPr>
                <w:sz w:val="18"/>
              </w:rPr>
              <w:t xml:space="preserve"> </w:t>
            </w:r>
          </w:p>
        </w:tc>
        <w:tc>
          <w:tcPr>
            <w:tcW w:w="1248"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67" w:firstLine="0"/>
              <w:jc w:val="center"/>
            </w:pPr>
            <w:r>
              <w:rPr>
                <w:sz w:val="18"/>
              </w:rPr>
              <w:t>租赁资产种类</w:t>
            </w:r>
            <w:r>
              <w:rPr>
                <w:sz w:val="18"/>
              </w:rPr>
              <w:t xml:space="preserve"> </w:t>
            </w:r>
          </w:p>
        </w:tc>
        <w:tc>
          <w:tcPr>
            <w:tcW w:w="2089"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3371" w:type="dxa"/>
            <w:gridSpan w:val="2"/>
            <w:tcBorders>
              <w:top w:val="single" w:sz="4" w:space="0" w:color="000000"/>
              <w:left w:val="nil"/>
              <w:bottom w:val="single" w:sz="4" w:space="0" w:color="000000"/>
              <w:right w:val="nil"/>
            </w:tcBorders>
            <w:vAlign w:val="center"/>
          </w:tcPr>
          <w:p w:rsidR="00D21ED7" w:rsidRDefault="00DF333D">
            <w:pPr>
              <w:spacing w:after="0" w:line="259" w:lineRule="auto"/>
              <w:ind w:left="754" w:firstLine="0"/>
            </w:pPr>
            <w:r>
              <w:rPr>
                <w:sz w:val="18"/>
              </w:rPr>
              <w:t>上年同期数</w:t>
            </w:r>
            <w:r>
              <w:rPr>
                <w:sz w:val="18"/>
              </w:rPr>
              <w:t xml:space="preserve"> </w:t>
            </w:r>
          </w:p>
        </w:tc>
        <w:tc>
          <w:tcPr>
            <w:tcW w:w="134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61"/>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nil"/>
              <w:right w:val="single" w:sz="4" w:space="0" w:color="000000"/>
            </w:tcBorders>
          </w:tcPr>
          <w:p w:rsidR="00D21ED7" w:rsidRDefault="00D21ED7">
            <w:pPr>
              <w:spacing w:after="160" w:line="259" w:lineRule="auto"/>
              <w:ind w:left="0" w:firstLine="0"/>
            </w:pPr>
          </w:p>
        </w:tc>
        <w:tc>
          <w:tcPr>
            <w:tcW w:w="2089" w:type="dxa"/>
            <w:vMerge w:val="restart"/>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39" w:firstLine="0"/>
              <w:jc w:val="center"/>
            </w:pPr>
            <w:r>
              <w:rPr>
                <w:sz w:val="18"/>
              </w:rPr>
              <w:t>简化处理的短期租赁和低价值资产租赁的租金费用以及未纳入租赁负债计量的可变租赁付款额</w:t>
            </w:r>
            <w:r>
              <w:rPr>
                <w:sz w:val="18"/>
              </w:rPr>
              <w:t xml:space="preserve"> </w:t>
            </w:r>
          </w:p>
        </w:tc>
        <w:tc>
          <w:tcPr>
            <w:tcW w:w="3371" w:type="dxa"/>
            <w:gridSpan w:val="2"/>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确认使用权资产的租赁</w:t>
            </w:r>
            <w:r>
              <w:rPr>
                <w:sz w:val="18"/>
              </w:rPr>
              <w:t xml:space="preserve"> </w:t>
            </w:r>
          </w:p>
        </w:tc>
        <w:tc>
          <w:tcPr>
            <w:tcW w:w="134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71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208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支付的租金（不包括未纳入租赁负债计量的可变租赁付款额）</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82" w:firstLine="0"/>
              <w:jc w:val="center"/>
            </w:pPr>
            <w:r>
              <w:rPr>
                <w:sz w:val="18"/>
              </w:rPr>
              <w:t>增加的租赁负债本金金额</w:t>
            </w:r>
            <w:r>
              <w:rPr>
                <w:sz w:val="18"/>
              </w:rPr>
              <w:t xml:space="preserve">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24" w:firstLine="0"/>
              <w:jc w:val="center"/>
            </w:pPr>
            <w:r>
              <w:rPr>
                <w:sz w:val="18"/>
              </w:rPr>
              <w:t>确认的利息支出</w:t>
            </w:r>
            <w:r>
              <w:rPr>
                <w:sz w:val="18"/>
              </w:rPr>
              <w:t xml:space="preserve"> </w:t>
            </w:r>
          </w:p>
        </w:tc>
      </w:tr>
      <w:tr w:rsidR="00D21ED7">
        <w:trPr>
          <w:trHeight w:val="475"/>
        </w:trPr>
        <w:tc>
          <w:tcPr>
            <w:tcW w:w="1628"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海盐新创制衣有限公司</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房屋</w:t>
            </w: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30,000.00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7,540.00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94,505.23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1" w:firstLine="0"/>
              <w:jc w:val="right"/>
            </w:pPr>
            <w:r>
              <w:rPr>
                <w:sz w:val="18"/>
              </w:rPr>
              <w:t xml:space="preserve">4,727.94 </w:t>
            </w:r>
          </w:p>
        </w:tc>
      </w:tr>
      <w:tr w:rsidR="00D21ED7">
        <w:trPr>
          <w:trHeight w:val="480"/>
        </w:trPr>
        <w:tc>
          <w:tcPr>
            <w:tcW w:w="1628"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海盐县新萌制衣有限公司</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房屋</w:t>
            </w: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8,300.00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466,825.61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21,906.54 </w:t>
            </w:r>
          </w:p>
        </w:tc>
      </w:tr>
      <w:tr w:rsidR="00D21ED7">
        <w:trPr>
          <w:trHeight w:val="476"/>
        </w:trPr>
        <w:tc>
          <w:tcPr>
            <w:tcW w:w="1628"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海盐县新萌制衣有限公司</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土地</w:t>
            </w: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30,000.00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289,768.50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16,061.56 </w:t>
            </w:r>
          </w:p>
        </w:tc>
      </w:tr>
      <w:tr w:rsidR="00D21ED7">
        <w:trPr>
          <w:trHeight w:val="466"/>
        </w:trPr>
        <w:tc>
          <w:tcPr>
            <w:tcW w:w="162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小</w:t>
            </w:r>
            <w:r>
              <w:rPr>
                <w:sz w:val="18"/>
              </w:rPr>
              <w:t xml:space="preserve">  </w:t>
            </w:r>
            <w:r>
              <w:rPr>
                <w:sz w:val="18"/>
              </w:rPr>
              <w:t>计</w:t>
            </w:r>
            <w:r>
              <w:rPr>
                <w:sz w:val="18"/>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 xml:space="preserve">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30,000.00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45,840.00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851,099.34 </w:t>
            </w:r>
          </w:p>
        </w:tc>
        <w:tc>
          <w:tcPr>
            <w:tcW w:w="134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42,696.04 </w:t>
            </w:r>
          </w:p>
        </w:tc>
      </w:tr>
    </w:tbl>
    <w:p w:rsidR="00D21ED7" w:rsidRDefault="00DF333D">
      <w:pPr>
        <w:numPr>
          <w:ilvl w:val="0"/>
          <w:numId w:val="112"/>
        </w:numPr>
        <w:spacing w:after="106"/>
        <w:ind w:left="724" w:hanging="317"/>
      </w:pPr>
      <w:r>
        <w:t>关联担保情况</w:t>
      </w:r>
      <w:r>
        <w:t xml:space="preserve"> </w:t>
      </w:r>
    </w:p>
    <w:p w:rsidR="00D21ED7" w:rsidRDefault="00DF333D">
      <w:pPr>
        <w:ind w:left="417"/>
      </w:pPr>
      <w:r>
        <w:t>本公司及子公司作为被担保方</w:t>
      </w:r>
      <w:r>
        <w:t xml:space="preserve"> </w:t>
      </w:r>
    </w:p>
    <w:tbl>
      <w:tblPr>
        <w:tblStyle w:val="TableGrid"/>
        <w:tblW w:w="8341" w:type="dxa"/>
        <w:tblInd w:w="-125" w:type="dxa"/>
        <w:tblCellMar>
          <w:top w:w="26" w:type="dxa"/>
          <w:left w:w="5" w:type="dxa"/>
          <w:bottom w:w="0" w:type="dxa"/>
          <w:right w:w="0" w:type="dxa"/>
        </w:tblCellMar>
        <w:tblLook w:val="04A0" w:firstRow="1" w:lastRow="0" w:firstColumn="1" w:lastColumn="0" w:noHBand="0" w:noVBand="1"/>
      </w:tblPr>
      <w:tblGrid>
        <w:gridCol w:w="3443"/>
        <w:gridCol w:w="1503"/>
        <w:gridCol w:w="1258"/>
        <w:gridCol w:w="1225"/>
        <w:gridCol w:w="912"/>
      </w:tblGrid>
      <w:tr w:rsidR="00D21ED7">
        <w:trPr>
          <w:trHeight w:val="476"/>
        </w:trPr>
        <w:tc>
          <w:tcPr>
            <w:tcW w:w="344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02" w:firstLine="0"/>
            </w:pPr>
            <w:r>
              <w:rPr>
                <w:sz w:val="18"/>
              </w:rPr>
              <w:t>担保方</w:t>
            </w: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 w:firstLine="0"/>
              <w:jc w:val="center"/>
            </w:pPr>
            <w:r>
              <w:rPr>
                <w:sz w:val="18"/>
              </w:rPr>
              <w:t>担保金额</w:t>
            </w:r>
            <w:r>
              <w:rPr>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351" w:firstLine="101"/>
            </w:pPr>
            <w:r>
              <w:rPr>
                <w:sz w:val="18"/>
              </w:rPr>
              <w:t>担保起始日</w:t>
            </w:r>
            <w:r>
              <w:rPr>
                <w:sz w:val="18"/>
              </w:rPr>
              <w:t xml:space="preserve"> </w:t>
            </w:r>
          </w:p>
        </w:tc>
        <w:tc>
          <w:tcPr>
            <w:tcW w:w="122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61" w:right="65" w:firstLine="0"/>
              <w:jc w:val="center"/>
            </w:pPr>
            <w:r>
              <w:rPr>
                <w:sz w:val="18"/>
              </w:rPr>
              <w:t>担保到期日</w:t>
            </w:r>
            <w:r>
              <w:rPr>
                <w:sz w:val="18"/>
              </w:rPr>
              <w:t xml:space="preserve"> </w:t>
            </w:r>
          </w:p>
        </w:tc>
        <w:tc>
          <w:tcPr>
            <w:tcW w:w="912" w:type="dxa"/>
            <w:tcBorders>
              <w:top w:val="single" w:sz="4" w:space="0" w:color="000000"/>
              <w:left w:val="single" w:sz="4" w:space="0" w:color="000000"/>
              <w:bottom w:val="single" w:sz="4" w:space="0" w:color="000000"/>
              <w:right w:val="nil"/>
            </w:tcBorders>
          </w:tcPr>
          <w:p w:rsidR="00D21ED7" w:rsidRDefault="00DF333D">
            <w:pPr>
              <w:spacing w:after="0" w:line="259" w:lineRule="auto"/>
              <w:ind w:left="10" w:right="-4" w:firstLine="0"/>
              <w:jc w:val="both"/>
            </w:pPr>
            <w:r>
              <w:rPr>
                <w:sz w:val="18"/>
              </w:rPr>
              <w:t>担保是否已经履行完毕</w:t>
            </w:r>
          </w:p>
        </w:tc>
      </w:tr>
      <w:tr w:rsidR="00D21ED7">
        <w:trPr>
          <w:trHeight w:val="466"/>
        </w:trPr>
        <w:tc>
          <w:tcPr>
            <w:tcW w:w="344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0" w:firstLine="0"/>
            </w:pPr>
            <w:r>
              <w:rPr>
                <w:sz w:val="18"/>
              </w:rPr>
              <w:t>姚华、苏伟纲、周剑利、殷建忠、张良华、姚雪华、钱玉明</w:t>
            </w:r>
            <w:r>
              <w:rPr>
                <w:sz w:val="18"/>
              </w:rPr>
              <w:t>[</w:t>
            </w:r>
            <w:r>
              <w:rPr>
                <w:sz w:val="18"/>
              </w:rPr>
              <w:t>注</w:t>
            </w:r>
            <w:r>
              <w:rPr>
                <w:sz w:val="18"/>
              </w:rPr>
              <w:t xml:space="preserve">1]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3,200,000.00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2019/7/16 </w:t>
            </w:r>
          </w:p>
        </w:tc>
        <w:tc>
          <w:tcPr>
            <w:tcW w:w="1225"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2023/12/31 </w:t>
            </w:r>
          </w:p>
        </w:tc>
        <w:tc>
          <w:tcPr>
            <w:tcW w:w="912"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rPr>
                <w:sz w:val="18"/>
              </w:rPr>
              <w:t>否</w:t>
            </w:r>
            <w:r>
              <w:rPr>
                <w:sz w:val="18"/>
              </w:rPr>
              <w:t xml:space="preserve"> </w:t>
            </w:r>
          </w:p>
        </w:tc>
      </w:tr>
      <w:tr w:rsidR="00D21ED7">
        <w:trPr>
          <w:trHeight w:val="46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4,400,000.00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2020/3/25 </w:t>
            </w: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75"/>
        </w:trPr>
        <w:tc>
          <w:tcPr>
            <w:tcW w:w="3443" w:type="dxa"/>
            <w:tcBorders>
              <w:top w:val="single" w:sz="4" w:space="0" w:color="000000"/>
              <w:left w:val="nil"/>
              <w:bottom w:val="single" w:sz="4" w:space="0" w:color="000000"/>
              <w:right w:val="single" w:sz="4" w:space="0" w:color="000000"/>
            </w:tcBorders>
          </w:tcPr>
          <w:p w:rsidR="00D21ED7" w:rsidRDefault="00DF333D">
            <w:pPr>
              <w:spacing w:after="0" w:line="259" w:lineRule="auto"/>
              <w:ind w:left="120" w:firstLine="0"/>
            </w:pPr>
            <w:r>
              <w:rPr>
                <w:sz w:val="18"/>
              </w:rPr>
              <w:t>姚华、苏伟纲、周剑利、殷建忠、张良华、姚雪华、钱玉明</w:t>
            </w:r>
            <w:r>
              <w:rPr>
                <w:sz w:val="18"/>
              </w:rPr>
              <w:t>[</w:t>
            </w:r>
            <w:r>
              <w:rPr>
                <w:sz w:val="18"/>
              </w:rPr>
              <w:t>注</w:t>
            </w:r>
            <w:r>
              <w:rPr>
                <w:sz w:val="18"/>
              </w:rPr>
              <w:t xml:space="preserve">2]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11,800,000.00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2020/10/29 </w:t>
            </w:r>
          </w:p>
        </w:tc>
        <w:tc>
          <w:tcPr>
            <w:tcW w:w="122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2027/10/26 </w:t>
            </w:r>
          </w:p>
        </w:tc>
        <w:tc>
          <w:tcPr>
            <w:tcW w:w="9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rPr>
                <w:sz w:val="18"/>
              </w:rPr>
              <w:t>否</w:t>
            </w:r>
            <w:r>
              <w:rPr>
                <w:sz w:val="18"/>
              </w:rPr>
              <w:t xml:space="preserve"> </w:t>
            </w:r>
          </w:p>
        </w:tc>
      </w:tr>
      <w:tr w:rsidR="00D21ED7">
        <w:trPr>
          <w:trHeight w:val="476"/>
        </w:trPr>
        <w:tc>
          <w:tcPr>
            <w:tcW w:w="3443" w:type="dxa"/>
            <w:tcBorders>
              <w:top w:val="single" w:sz="4" w:space="0" w:color="000000"/>
              <w:left w:val="nil"/>
              <w:bottom w:val="single" w:sz="4" w:space="0" w:color="000000"/>
              <w:right w:val="single" w:sz="4" w:space="0" w:color="000000"/>
            </w:tcBorders>
          </w:tcPr>
          <w:p w:rsidR="00D21ED7" w:rsidRDefault="00DF333D">
            <w:pPr>
              <w:spacing w:after="0" w:line="259" w:lineRule="auto"/>
              <w:ind w:left="120" w:firstLine="0"/>
            </w:pPr>
            <w:r>
              <w:rPr>
                <w:sz w:val="18"/>
              </w:rPr>
              <w:t>姚华、苏伟纲、周剑利、殷建忠、张良华、姚雪华、钱玉明</w:t>
            </w:r>
            <w:r>
              <w:rPr>
                <w:sz w:val="18"/>
              </w:rPr>
              <w:t>[</w:t>
            </w:r>
            <w:r>
              <w:rPr>
                <w:sz w:val="18"/>
              </w:rPr>
              <w:t>注</w:t>
            </w:r>
            <w:r>
              <w:rPr>
                <w:sz w:val="18"/>
              </w:rPr>
              <w:t xml:space="preserve">2]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3,500,000.00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2020/11/10 </w:t>
            </w:r>
          </w:p>
        </w:tc>
        <w:tc>
          <w:tcPr>
            <w:tcW w:w="122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2023/10/25 </w:t>
            </w:r>
          </w:p>
        </w:tc>
        <w:tc>
          <w:tcPr>
            <w:tcW w:w="9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rPr>
                <w:sz w:val="18"/>
              </w:rPr>
              <w:t>否</w:t>
            </w:r>
            <w:r>
              <w:rPr>
                <w:sz w:val="18"/>
              </w:rPr>
              <w:t xml:space="preserve"> </w:t>
            </w:r>
          </w:p>
        </w:tc>
      </w:tr>
      <w:tr w:rsidR="00D21ED7">
        <w:trPr>
          <w:trHeight w:val="466"/>
        </w:trPr>
        <w:tc>
          <w:tcPr>
            <w:tcW w:w="344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0" w:firstLine="0"/>
            </w:pPr>
            <w:r>
              <w:rPr>
                <w:sz w:val="18"/>
              </w:rPr>
              <w:t>姚华</w:t>
            </w: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2,000,000.00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2022/2/25 </w:t>
            </w:r>
          </w:p>
        </w:tc>
        <w:tc>
          <w:tcPr>
            <w:tcW w:w="122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2023/2/24 </w:t>
            </w:r>
          </w:p>
        </w:tc>
        <w:tc>
          <w:tcPr>
            <w:tcW w:w="9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rPr>
                <w:sz w:val="18"/>
              </w:rPr>
              <w:t>否</w:t>
            </w:r>
            <w:r>
              <w:rPr>
                <w:sz w:val="18"/>
              </w:rPr>
              <w:t xml:space="preserve"> </w:t>
            </w:r>
          </w:p>
        </w:tc>
      </w:tr>
      <w:tr w:rsidR="00D21ED7">
        <w:trPr>
          <w:trHeight w:val="466"/>
        </w:trPr>
        <w:tc>
          <w:tcPr>
            <w:tcW w:w="344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0" w:firstLine="0"/>
            </w:pPr>
            <w:r>
              <w:rPr>
                <w:sz w:val="18"/>
              </w:rPr>
              <w:lastRenderedPageBreak/>
              <w:t>姚华</w:t>
            </w:r>
            <w:r>
              <w:rPr>
                <w:sz w:val="18"/>
              </w:rPr>
              <w:t>[</w:t>
            </w:r>
            <w:r>
              <w:rPr>
                <w:sz w:val="18"/>
              </w:rPr>
              <w:t>注</w:t>
            </w:r>
            <w:r>
              <w:rPr>
                <w:sz w:val="18"/>
              </w:rPr>
              <w:t xml:space="preserve">3]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23,000,000.00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2022/10/17 </w:t>
            </w:r>
          </w:p>
        </w:tc>
        <w:tc>
          <w:tcPr>
            <w:tcW w:w="122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2023/10/16 </w:t>
            </w:r>
          </w:p>
        </w:tc>
        <w:tc>
          <w:tcPr>
            <w:tcW w:w="9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rPr>
                <w:sz w:val="18"/>
              </w:rPr>
              <w:t>否</w:t>
            </w:r>
            <w:r>
              <w:rPr>
                <w:sz w:val="18"/>
              </w:rPr>
              <w:t xml:space="preserve"> </w:t>
            </w:r>
          </w:p>
        </w:tc>
      </w:tr>
      <w:tr w:rsidR="00D21ED7">
        <w:trPr>
          <w:trHeight w:val="461"/>
        </w:trPr>
        <w:tc>
          <w:tcPr>
            <w:tcW w:w="344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0" w:firstLine="0"/>
            </w:pPr>
            <w:r>
              <w:rPr>
                <w:sz w:val="18"/>
              </w:rPr>
              <w:t>姚华</w:t>
            </w:r>
            <w:r>
              <w:rPr>
                <w:sz w:val="18"/>
              </w:rPr>
              <w:t>[</w:t>
            </w:r>
            <w:r>
              <w:rPr>
                <w:sz w:val="18"/>
              </w:rPr>
              <w:t>注</w:t>
            </w:r>
            <w:r>
              <w:rPr>
                <w:sz w:val="18"/>
              </w:rPr>
              <w:t xml:space="preserve">4]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11,992,356.04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2022/7/7 </w:t>
            </w:r>
          </w:p>
        </w:tc>
        <w:tc>
          <w:tcPr>
            <w:tcW w:w="122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6" w:firstLine="0"/>
            </w:pPr>
            <w:r>
              <w:rPr>
                <w:sz w:val="18"/>
              </w:rPr>
              <w:t xml:space="preserve">2023/5/24 </w:t>
            </w:r>
          </w:p>
        </w:tc>
        <w:tc>
          <w:tcPr>
            <w:tcW w:w="9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rPr>
                <w:sz w:val="18"/>
              </w:rPr>
              <w:t>否</w:t>
            </w:r>
            <w:r>
              <w:rPr>
                <w:sz w:val="18"/>
              </w:rPr>
              <w:t xml:space="preserve"> </w:t>
            </w:r>
          </w:p>
        </w:tc>
      </w:tr>
      <w:tr w:rsidR="00D21ED7">
        <w:trPr>
          <w:trHeight w:val="466"/>
        </w:trPr>
        <w:tc>
          <w:tcPr>
            <w:tcW w:w="344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02" w:firstLine="0"/>
            </w:pPr>
            <w:r>
              <w:rPr>
                <w:sz w:val="18"/>
              </w:rPr>
              <w:t>小</w:t>
            </w:r>
            <w:r>
              <w:rPr>
                <w:sz w:val="18"/>
              </w:rPr>
              <w:t xml:space="preserve">  </w:t>
            </w:r>
            <w:r>
              <w:rPr>
                <w:sz w:val="18"/>
              </w:rPr>
              <w:t>计</w:t>
            </w: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59,892,356.04 </w:t>
            </w:r>
          </w:p>
        </w:tc>
        <w:tc>
          <w:tcPr>
            <w:tcW w:w="125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 xml:space="preserve"> </w:t>
            </w:r>
          </w:p>
        </w:tc>
        <w:tc>
          <w:tcPr>
            <w:tcW w:w="122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4" w:firstLine="0"/>
              <w:jc w:val="center"/>
            </w:pPr>
            <w:r>
              <w:rPr>
                <w:sz w:val="18"/>
              </w:rPr>
              <w:t xml:space="preserve"> </w:t>
            </w:r>
          </w:p>
        </w:tc>
        <w:tc>
          <w:tcPr>
            <w:tcW w:w="9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9" w:firstLine="0"/>
              <w:jc w:val="center"/>
            </w:pPr>
            <w:r>
              <w:rPr>
                <w:sz w:val="18"/>
              </w:rPr>
              <w:t xml:space="preserve"> </w:t>
            </w:r>
          </w:p>
        </w:tc>
      </w:tr>
    </w:tbl>
    <w:p w:rsidR="00D21ED7" w:rsidRDefault="00DF333D">
      <w:pPr>
        <w:spacing w:after="106"/>
        <w:ind w:left="417"/>
      </w:pPr>
      <w:r>
        <w:t>[</w:t>
      </w:r>
      <w:r>
        <w:t>注</w:t>
      </w:r>
      <w:r>
        <w:t>1]</w:t>
      </w:r>
      <w:r>
        <w:t>该笔借款同时由公司以其屋顶分布式光伏电站提供抵押担保且以其应收电费提供质押担保</w:t>
      </w:r>
      <w:r>
        <w:t xml:space="preserve"> </w:t>
      </w:r>
    </w:p>
    <w:p w:rsidR="00D21ED7" w:rsidRDefault="00DF333D">
      <w:pPr>
        <w:spacing w:line="375" w:lineRule="auto"/>
        <w:ind w:left="0" w:firstLine="422"/>
      </w:pPr>
      <w:r>
        <w:t>[</w:t>
      </w:r>
      <w:r>
        <w:t>注</w:t>
      </w:r>
      <w:r>
        <w:t xml:space="preserve"> 2]</w:t>
      </w:r>
      <w:r>
        <w:t>该笔借款同时由公司提供最高额保证、由公司提供屋顶分布式光伏电站提供最高额抵押担保以及抵押电站项目产生的应收电费及补贴质押</w:t>
      </w:r>
      <w:r>
        <w:t xml:space="preserve"> </w:t>
      </w:r>
    </w:p>
    <w:p w:rsidR="00D21ED7" w:rsidRDefault="00DF333D">
      <w:pPr>
        <w:spacing w:after="107"/>
        <w:ind w:left="417"/>
      </w:pPr>
      <w:r>
        <w:t>[</w:t>
      </w:r>
      <w:r>
        <w:t>注</w:t>
      </w:r>
      <w:r>
        <w:t>3]</w:t>
      </w:r>
      <w:r>
        <w:t>该笔借款同时由公司以房屋及建筑物提供抵押担保</w:t>
      </w:r>
      <w:r>
        <w:t xml:space="preserve"> </w:t>
      </w:r>
    </w:p>
    <w:p w:rsidR="00D21ED7" w:rsidRDefault="00DF333D">
      <w:pPr>
        <w:spacing w:after="111"/>
        <w:ind w:left="417"/>
      </w:pPr>
      <w:r>
        <w:t>[</w:t>
      </w:r>
      <w:r>
        <w:t>注</w:t>
      </w:r>
      <w:r>
        <w:t>4]</w:t>
      </w:r>
      <w:r>
        <w:t>该笔担保系为开具应付票据</w:t>
      </w:r>
      <w:r>
        <w:t xml:space="preserve"> </w:t>
      </w:r>
    </w:p>
    <w:p w:rsidR="00D21ED7" w:rsidRDefault="00DF333D">
      <w:pPr>
        <w:numPr>
          <w:ilvl w:val="0"/>
          <w:numId w:val="112"/>
        </w:numPr>
        <w:ind w:left="724" w:hanging="317"/>
      </w:pPr>
      <w:r>
        <w:t>关键管理人员报酬</w:t>
      </w:r>
      <w:r>
        <w:t xml:space="preserve"> </w:t>
      </w:r>
    </w:p>
    <w:tbl>
      <w:tblPr>
        <w:tblStyle w:val="TableGrid"/>
        <w:tblW w:w="9686" w:type="dxa"/>
        <w:tblInd w:w="-125" w:type="dxa"/>
        <w:tblCellMar>
          <w:top w:w="30" w:type="dxa"/>
          <w:left w:w="0" w:type="dxa"/>
          <w:bottom w:w="0" w:type="dxa"/>
          <w:right w:w="0" w:type="dxa"/>
        </w:tblCellMar>
        <w:tblLook w:val="04A0" w:firstRow="1" w:lastRow="0" w:firstColumn="1" w:lastColumn="0" w:noHBand="0" w:noVBand="1"/>
      </w:tblPr>
      <w:tblGrid>
        <w:gridCol w:w="1685"/>
        <w:gridCol w:w="2492"/>
        <w:gridCol w:w="1157"/>
        <w:gridCol w:w="279"/>
        <w:gridCol w:w="494"/>
        <w:gridCol w:w="822"/>
        <w:gridCol w:w="581"/>
        <w:gridCol w:w="855"/>
        <w:gridCol w:w="1321"/>
      </w:tblGrid>
      <w:tr w:rsidR="00D21ED7">
        <w:trPr>
          <w:trHeight w:val="461"/>
        </w:trPr>
        <w:tc>
          <w:tcPr>
            <w:tcW w:w="4178" w:type="dxa"/>
            <w:gridSpan w:val="2"/>
            <w:tcBorders>
              <w:top w:val="single" w:sz="4" w:space="0" w:color="000000"/>
              <w:left w:val="nil"/>
              <w:bottom w:val="single" w:sz="4" w:space="0" w:color="000000"/>
              <w:right w:val="nil"/>
            </w:tcBorders>
            <w:vAlign w:val="center"/>
          </w:tcPr>
          <w:p w:rsidR="00D21ED7" w:rsidRDefault="00DF333D">
            <w:pPr>
              <w:spacing w:after="0" w:line="259" w:lineRule="auto"/>
              <w:ind w:left="336" w:firstLine="0"/>
            </w:pPr>
            <w:r>
              <w:t>项</w:t>
            </w:r>
            <w:r>
              <w:t xml:space="preserve">  </w:t>
            </w:r>
            <w:r>
              <w:t>目</w:t>
            </w:r>
            <w:r>
              <w:t xml:space="preserve"> </w:t>
            </w:r>
          </w:p>
        </w:tc>
        <w:tc>
          <w:tcPr>
            <w:tcW w:w="1157"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773"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02" w:type="dxa"/>
            <w:gridSpan w:val="2"/>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本期数</w:t>
            </w:r>
            <w:r>
              <w:t xml:space="preserve"> </w:t>
            </w:r>
          </w:p>
        </w:tc>
        <w:tc>
          <w:tcPr>
            <w:tcW w:w="2175" w:type="dxa"/>
            <w:gridSpan w:val="2"/>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t>上年同期数</w:t>
            </w:r>
            <w:r>
              <w:t xml:space="preserve"> </w:t>
            </w:r>
          </w:p>
        </w:tc>
      </w:tr>
      <w:tr w:rsidR="00D21ED7">
        <w:trPr>
          <w:trHeight w:val="466"/>
        </w:trPr>
        <w:tc>
          <w:tcPr>
            <w:tcW w:w="4178" w:type="dxa"/>
            <w:gridSpan w:val="2"/>
            <w:tcBorders>
              <w:top w:val="single" w:sz="4" w:space="0" w:color="000000"/>
              <w:left w:val="nil"/>
              <w:bottom w:val="single" w:sz="4" w:space="0" w:color="000000"/>
              <w:right w:val="nil"/>
            </w:tcBorders>
            <w:vAlign w:val="center"/>
          </w:tcPr>
          <w:p w:rsidR="00D21ED7" w:rsidRDefault="00DF333D">
            <w:pPr>
              <w:spacing w:after="0" w:line="259" w:lineRule="auto"/>
              <w:ind w:left="125" w:firstLine="0"/>
            </w:pPr>
            <w:r>
              <w:t>关键管理人员报酬</w:t>
            </w:r>
            <w:r>
              <w:t xml:space="preserve"> </w:t>
            </w:r>
          </w:p>
        </w:tc>
        <w:tc>
          <w:tcPr>
            <w:tcW w:w="1157"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773"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02" w:type="dxa"/>
            <w:gridSpan w:val="2"/>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8" w:firstLine="0"/>
              <w:jc w:val="both"/>
            </w:pPr>
            <w:r>
              <w:t xml:space="preserve">2,300,800.00 </w:t>
            </w:r>
          </w:p>
        </w:tc>
        <w:tc>
          <w:tcPr>
            <w:tcW w:w="2175" w:type="dxa"/>
            <w:gridSpan w:val="2"/>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2,121,194.00 </w:t>
            </w:r>
          </w:p>
        </w:tc>
      </w:tr>
      <w:tr w:rsidR="00D21ED7">
        <w:trPr>
          <w:trHeight w:val="826"/>
        </w:trPr>
        <w:tc>
          <w:tcPr>
            <w:tcW w:w="4178" w:type="dxa"/>
            <w:gridSpan w:val="2"/>
            <w:tcBorders>
              <w:top w:val="single" w:sz="4" w:space="0" w:color="000000"/>
              <w:left w:val="nil"/>
              <w:bottom w:val="single" w:sz="4" w:space="0" w:color="000000"/>
              <w:right w:val="nil"/>
            </w:tcBorders>
          </w:tcPr>
          <w:p w:rsidR="00D21ED7" w:rsidRDefault="00DF333D">
            <w:pPr>
              <w:spacing w:after="111" w:line="259" w:lineRule="auto"/>
              <w:ind w:left="547" w:firstLine="0"/>
            </w:pPr>
            <w:r>
              <w:t>(</w:t>
            </w:r>
            <w:r>
              <w:t>三</w:t>
            </w:r>
            <w:r>
              <w:t xml:space="preserve">) </w:t>
            </w:r>
            <w:r>
              <w:t>关联方应收应付款项</w:t>
            </w:r>
            <w:r>
              <w:t xml:space="preserve"> </w:t>
            </w:r>
          </w:p>
          <w:p w:rsidR="00D21ED7" w:rsidRDefault="00DF333D">
            <w:pPr>
              <w:spacing w:after="0" w:line="259" w:lineRule="auto"/>
              <w:ind w:left="547" w:firstLine="0"/>
            </w:pPr>
            <w:r>
              <w:t xml:space="preserve">1. </w:t>
            </w:r>
            <w:r>
              <w:t>应收关联方款项</w:t>
            </w:r>
            <w:r>
              <w:t xml:space="preserve"> </w:t>
            </w:r>
          </w:p>
        </w:tc>
        <w:tc>
          <w:tcPr>
            <w:tcW w:w="1930" w:type="dxa"/>
            <w:gridSpan w:val="3"/>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1402" w:type="dxa"/>
            <w:gridSpan w:val="2"/>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2175" w:type="dxa"/>
            <w:gridSpan w:val="2"/>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1685"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项目名称</w:t>
            </w:r>
            <w:r>
              <w:t xml:space="preserve"> </w:t>
            </w:r>
          </w:p>
        </w:tc>
        <w:tc>
          <w:tcPr>
            <w:tcW w:w="2493"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 w:firstLine="0"/>
              <w:jc w:val="center"/>
            </w:pPr>
            <w:r>
              <w:t>关联方</w:t>
            </w:r>
            <w:r>
              <w:t xml:space="preserve"> </w:t>
            </w:r>
          </w:p>
        </w:tc>
        <w:tc>
          <w:tcPr>
            <w:tcW w:w="1930" w:type="dxa"/>
            <w:gridSpan w:val="3"/>
            <w:tcBorders>
              <w:top w:val="single" w:sz="4" w:space="0" w:color="000000"/>
              <w:left w:val="single" w:sz="4" w:space="0" w:color="000000"/>
              <w:bottom w:val="single" w:sz="4" w:space="0" w:color="000000"/>
              <w:right w:val="nil"/>
            </w:tcBorders>
          </w:tcPr>
          <w:p w:rsidR="00D21ED7" w:rsidRDefault="00DF333D">
            <w:pPr>
              <w:spacing w:after="0" w:line="259" w:lineRule="auto"/>
              <w:ind w:left="0" w:right="236" w:firstLine="0"/>
              <w:jc w:val="right"/>
            </w:pPr>
            <w:r>
              <w:t>期末数</w:t>
            </w:r>
            <w:r>
              <w:t xml:space="preserve"> </w:t>
            </w:r>
          </w:p>
        </w:tc>
        <w:tc>
          <w:tcPr>
            <w:tcW w:w="821"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581"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175" w:type="dxa"/>
            <w:gridSpan w:val="2"/>
            <w:tcBorders>
              <w:top w:val="single" w:sz="4" w:space="0" w:color="000000"/>
              <w:left w:val="nil"/>
              <w:bottom w:val="single" w:sz="4" w:space="0" w:color="000000"/>
              <w:right w:val="nil"/>
            </w:tcBorders>
          </w:tcPr>
          <w:p w:rsidR="00D21ED7" w:rsidRDefault="00DF333D">
            <w:pPr>
              <w:spacing w:after="0" w:line="259" w:lineRule="auto"/>
              <w:ind w:left="480" w:firstLine="0"/>
            </w:pPr>
            <w:r>
              <w:t>期初数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436"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98" w:firstLine="0"/>
            </w:pPr>
            <w:r>
              <w:t>账面余额</w:t>
            </w:r>
            <w:r>
              <w:t xml:space="preserve"> </w:t>
            </w:r>
          </w:p>
        </w:tc>
        <w:tc>
          <w:tcPr>
            <w:tcW w:w="1316"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40" w:firstLine="0"/>
            </w:pPr>
            <w:r>
              <w:t>坏账准备</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98" w:firstLine="0"/>
            </w:pPr>
            <w:r>
              <w:t>账面余额</w:t>
            </w:r>
            <w:r>
              <w:t xml:space="preserve"> </w:t>
            </w:r>
          </w:p>
        </w:tc>
        <w:tc>
          <w:tcPr>
            <w:tcW w:w="1321" w:type="dxa"/>
            <w:tcBorders>
              <w:top w:val="single" w:sz="4" w:space="0" w:color="000000"/>
              <w:left w:val="single" w:sz="4" w:space="0" w:color="000000"/>
              <w:bottom w:val="single" w:sz="4" w:space="0" w:color="000000"/>
              <w:right w:val="nil"/>
            </w:tcBorders>
          </w:tcPr>
          <w:p w:rsidR="00D21ED7" w:rsidRDefault="00DF333D">
            <w:pPr>
              <w:spacing w:after="0" w:line="259" w:lineRule="auto"/>
              <w:ind w:left="240" w:firstLine="0"/>
            </w:pPr>
            <w:r>
              <w:t>坏账准备</w:t>
            </w:r>
            <w:r>
              <w:t xml:space="preserve"> </w:t>
            </w:r>
          </w:p>
        </w:tc>
      </w:tr>
      <w:tr w:rsidR="00D21ED7">
        <w:trPr>
          <w:trHeight w:val="350"/>
        </w:trPr>
        <w:tc>
          <w:tcPr>
            <w:tcW w:w="1685"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5" w:firstLine="0"/>
            </w:pPr>
            <w:r>
              <w:t>项目名称</w:t>
            </w:r>
            <w:r>
              <w:t xml:space="preserve"> </w:t>
            </w:r>
          </w:p>
        </w:tc>
        <w:tc>
          <w:tcPr>
            <w:tcW w:w="2493"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center"/>
            </w:pPr>
            <w:r>
              <w:t>关联方</w:t>
            </w:r>
            <w:r>
              <w:t xml:space="preserve"> </w:t>
            </w:r>
          </w:p>
        </w:tc>
        <w:tc>
          <w:tcPr>
            <w:tcW w:w="2751" w:type="dxa"/>
            <w:gridSpan w:val="4"/>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7" w:firstLine="0"/>
              <w:jc w:val="center"/>
            </w:pPr>
            <w:r>
              <w:t>期末数</w:t>
            </w:r>
            <w:r>
              <w:t xml:space="preserve"> </w:t>
            </w:r>
          </w:p>
        </w:tc>
        <w:tc>
          <w:tcPr>
            <w:tcW w:w="2756" w:type="dxa"/>
            <w:gridSpan w:val="3"/>
            <w:tcBorders>
              <w:top w:val="single" w:sz="4" w:space="0" w:color="000000"/>
              <w:left w:val="single" w:sz="4" w:space="0" w:color="000000"/>
              <w:bottom w:val="single" w:sz="4" w:space="0" w:color="000000"/>
              <w:right w:val="nil"/>
            </w:tcBorders>
          </w:tcPr>
          <w:p w:rsidR="00D21ED7" w:rsidRDefault="00DF333D">
            <w:pPr>
              <w:spacing w:after="0" w:line="259" w:lineRule="auto"/>
              <w:ind w:left="0" w:right="111" w:firstLine="0"/>
              <w:jc w:val="center"/>
            </w:pPr>
            <w:r>
              <w:t>期初数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436"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87" w:firstLine="0"/>
            </w:pPr>
            <w:r>
              <w:t>账面余额</w:t>
            </w:r>
            <w:r>
              <w:t xml:space="preserve"> </w:t>
            </w:r>
          </w:p>
        </w:tc>
        <w:tc>
          <w:tcPr>
            <w:tcW w:w="1316"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29" w:firstLine="0"/>
            </w:pPr>
            <w:r>
              <w:t>坏账准备</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87" w:firstLine="0"/>
            </w:pPr>
            <w:r>
              <w:t>账面余额</w:t>
            </w:r>
            <w:r>
              <w:t xml:space="preserve"> </w:t>
            </w:r>
          </w:p>
        </w:tc>
        <w:tc>
          <w:tcPr>
            <w:tcW w:w="1321" w:type="dxa"/>
            <w:tcBorders>
              <w:top w:val="single" w:sz="4" w:space="0" w:color="000000"/>
              <w:left w:val="single" w:sz="4" w:space="0" w:color="000000"/>
              <w:bottom w:val="single" w:sz="4" w:space="0" w:color="000000"/>
              <w:right w:val="nil"/>
            </w:tcBorders>
          </w:tcPr>
          <w:p w:rsidR="00D21ED7" w:rsidRDefault="00DF333D">
            <w:pPr>
              <w:spacing w:after="0" w:line="259" w:lineRule="auto"/>
              <w:ind w:left="129" w:firstLine="0"/>
            </w:pPr>
            <w:r>
              <w:t>坏账准备</w:t>
            </w:r>
            <w:r>
              <w:t xml:space="preserve"> </w:t>
            </w:r>
          </w:p>
        </w:tc>
      </w:tr>
      <w:tr w:rsidR="00D21ED7">
        <w:trPr>
          <w:trHeight w:val="461"/>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应收账款</w:t>
            </w: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557"/>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海宁市神州龙针纺有限公司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5,465.78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273.29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6,135.42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306.77 </w:t>
            </w:r>
          </w:p>
        </w:tc>
      </w:tr>
      <w:tr w:rsidR="00D21ED7">
        <w:trPr>
          <w:trHeight w:val="466"/>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both"/>
            </w:pPr>
            <w:r>
              <w:t>海盐新创制衣有限公司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8,097.35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404.87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10,393.47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519.67 </w:t>
            </w:r>
          </w:p>
        </w:tc>
      </w:tr>
      <w:tr w:rsidR="00D21ED7">
        <w:trPr>
          <w:trHeight w:val="552"/>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浙江万邦宏能源科技有限公司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54,828.49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2,741.42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34,611.18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1,730.56 </w:t>
            </w:r>
          </w:p>
        </w:tc>
      </w:tr>
      <w:tr w:rsidR="00D21ED7">
        <w:trPr>
          <w:trHeight w:val="557"/>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浙江永鑫科技股份有限公司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51,113.60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2,555.68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18,203.73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910.19 </w:t>
            </w:r>
          </w:p>
        </w:tc>
      </w:tr>
      <w:tr w:rsidR="00D21ED7">
        <w:trPr>
          <w:trHeight w:val="552"/>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68" w:firstLine="0"/>
            </w:pPr>
            <w:r>
              <w:t>海盐县新萌制衣有限公司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1,096.13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54.81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1,260.86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63.04 </w:t>
            </w:r>
          </w:p>
        </w:tc>
      </w:tr>
      <w:tr w:rsidR="00D21ED7">
        <w:trPr>
          <w:trHeight w:val="557"/>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浙江慧诺智能科技有限公司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4,092.52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204.63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4,380.53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219.03</w:t>
            </w:r>
            <w:r>
              <w:t xml:space="preserve"> </w:t>
            </w:r>
          </w:p>
        </w:tc>
      </w:tr>
      <w:tr w:rsidR="00D21ED7">
        <w:trPr>
          <w:trHeight w:val="557"/>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法狮龙家居建材股份有限公司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104,379.57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5,218.98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69,746.19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3,487.31 </w:t>
            </w:r>
          </w:p>
        </w:tc>
      </w:tr>
      <w:tr w:rsidR="00D21ED7">
        <w:trPr>
          <w:trHeight w:val="552"/>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浙江海利环保科技股份有限公司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220,498.86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11,024.94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342,234.65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17,111.73 </w:t>
            </w:r>
          </w:p>
        </w:tc>
      </w:tr>
      <w:tr w:rsidR="00D21ED7">
        <w:trPr>
          <w:trHeight w:val="557"/>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浙江佳乐科仪股份有限公司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14,145.78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707.29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18,511.18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925.56 </w:t>
            </w:r>
          </w:p>
        </w:tc>
      </w:tr>
      <w:tr w:rsidR="00D21ED7">
        <w:trPr>
          <w:trHeight w:val="552"/>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lastRenderedPageBreak/>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浙江欣兴工具股份有限公司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384,629.05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19,231.45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203,303.97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10,165.20 </w:t>
            </w:r>
          </w:p>
        </w:tc>
      </w:tr>
      <w:tr w:rsidR="00D21ED7">
        <w:trPr>
          <w:trHeight w:val="466"/>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5" w:firstLine="0"/>
            </w:pPr>
            <w:r>
              <w:t>小</w:t>
            </w:r>
            <w:r>
              <w:t xml:space="preserve">  </w:t>
            </w:r>
            <w:r>
              <w:t>计</w:t>
            </w: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848,347.13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42,417.36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708,781.18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35,439.06 </w:t>
            </w:r>
          </w:p>
        </w:tc>
      </w:tr>
      <w:tr w:rsidR="00D21ED7">
        <w:trPr>
          <w:trHeight w:val="466"/>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应收款项融资</w:t>
            </w: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552"/>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浙江海利环保科技股份有限公司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200,000.00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5" w:firstLine="0"/>
            </w:pPr>
            <w:r>
              <w:t>小</w:t>
            </w:r>
            <w:r>
              <w:t xml:space="preserve">  </w:t>
            </w:r>
            <w:r>
              <w:t>计</w:t>
            </w: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200,000.00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合同资产</w:t>
            </w: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557"/>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 xml:space="preserve"> </w:t>
            </w:r>
          </w:p>
        </w:tc>
        <w:tc>
          <w:tcPr>
            <w:tcW w:w="24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pPr>
            <w:r>
              <w:t>浙江永鑫科技股份有限公司</w:t>
            </w: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64,684.70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3,234.24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68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5" w:firstLine="0"/>
            </w:pPr>
            <w:r>
              <w:t>小</w:t>
            </w:r>
            <w:r>
              <w:t xml:space="preserve">  </w:t>
            </w:r>
            <w:r>
              <w:t>计</w:t>
            </w:r>
            <w: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64,684.70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3,234.24 </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32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bl>
    <w:p w:rsidR="00D21ED7" w:rsidRDefault="00DF333D">
      <w:pPr>
        <w:ind w:left="417"/>
      </w:pPr>
      <w:r>
        <w:t xml:space="preserve">2. </w:t>
      </w:r>
      <w:r>
        <w:t>应付关联方款项</w:t>
      </w:r>
      <w:r>
        <w:t xml:space="preserve"> </w:t>
      </w:r>
    </w:p>
    <w:tbl>
      <w:tblPr>
        <w:tblStyle w:val="TableGrid"/>
        <w:tblW w:w="9686" w:type="dxa"/>
        <w:tblInd w:w="-125" w:type="dxa"/>
        <w:tblCellMar>
          <w:top w:w="0" w:type="dxa"/>
          <w:left w:w="106" w:type="dxa"/>
          <w:bottom w:w="0" w:type="dxa"/>
          <w:right w:w="0" w:type="dxa"/>
        </w:tblCellMar>
        <w:tblLook w:val="04A0" w:firstRow="1" w:lastRow="0" w:firstColumn="1" w:lastColumn="0" w:noHBand="0" w:noVBand="1"/>
      </w:tblPr>
      <w:tblGrid>
        <w:gridCol w:w="1748"/>
        <w:gridCol w:w="3376"/>
        <w:gridCol w:w="2281"/>
        <w:gridCol w:w="2281"/>
      </w:tblGrid>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项目名称</w:t>
            </w: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t>关联方</w:t>
            </w: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t>期末数</w:t>
            </w:r>
            <w:r>
              <w:t xml:space="preserve">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center"/>
            </w:pPr>
            <w:r>
              <w:t>期初数</w:t>
            </w:r>
            <w:r>
              <w:t xml:space="preserve"> </w:t>
            </w:r>
          </w:p>
        </w:tc>
      </w:tr>
      <w:tr w:rsidR="00D21ED7">
        <w:trPr>
          <w:trHeight w:val="461"/>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应付账款</w:t>
            </w: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嘉兴奥力弗光伏科技有限公司</w:t>
            </w: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34,873.00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海盐新创制衣有限公司</w:t>
            </w: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70,486.25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海盐新朵酒店管理有限公司</w:t>
            </w: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55,440.00 </w:t>
            </w:r>
          </w:p>
        </w:tc>
      </w:tr>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小</w:t>
            </w:r>
            <w:r>
              <w:t xml:space="preserve">  </w:t>
            </w:r>
            <w:r>
              <w:t>计</w:t>
            </w: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105,359.25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55,440.00 </w:t>
            </w:r>
          </w:p>
        </w:tc>
      </w:tr>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租赁负债</w:t>
            </w: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海盐县新萌制衣有限公司</w:t>
            </w: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995,229.33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1,130,091.73 </w:t>
            </w:r>
          </w:p>
        </w:tc>
      </w:tr>
      <w:tr w:rsidR="00D21ED7">
        <w:trPr>
          <w:trHeight w:val="461"/>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海盐新创制衣有限公司</w:t>
            </w: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152,183.49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159,100.92 </w:t>
            </w:r>
          </w:p>
        </w:tc>
      </w:tr>
      <w:tr w:rsidR="00D21ED7">
        <w:trPr>
          <w:trHeight w:val="466"/>
        </w:trPr>
        <w:tc>
          <w:tcPr>
            <w:tcW w:w="174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小</w:t>
            </w:r>
            <w:r>
              <w:t xml:space="preserve">  </w:t>
            </w:r>
            <w:r>
              <w:t>计</w:t>
            </w:r>
            <w:r>
              <w:t xml:space="preserve"> </w:t>
            </w:r>
          </w:p>
        </w:tc>
        <w:tc>
          <w:tcPr>
            <w:tcW w:w="337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228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1,147,412.82 </w:t>
            </w:r>
          </w:p>
        </w:tc>
        <w:tc>
          <w:tcPr>
            <w:tcW w:w="228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1,289,192.65 </w:t>
            </w:r>
          </w:p>
        </w:tc>
      </w:tr>
    </w:tbl>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十、承诺及或有事项</w:t>
      </w:r>
      <w:r>
        <w:rPr>
          <w:sz w:val="21"/>
        </w:rPr>
        <w:t xml:space="preserve"> </w:t>
      </w:r>
    </w:p>
    <w:p w:rsidR="00D21ED7" w:rsidRDefault="00DF333D">
      <w:pPr>
        <w:spacing w:line="357" w:lineRule="auto"/>
        <w:ind w:left="0" w:firstLine="422"/>
      </w:pPr>
      <w:r>
        <w:t>2018</w:t>
      </w:r>
      <w:r>
        <w:t>年</w:t>
      </w:r>
      <w:r>
        <w:t>1</w:t>
      </w:r>
      <w:r>
        <w:t>月，本公司的子公司嘉兴艾科新能源有限公司与浙江嘉顺包装材料有限公司（以下简称嘉顺包装）签署《关于分布式光伏发电项目的屋顶租赁协议》，约定嘉顺包装将其厂房的屋顶出租给嘉兴艾科新能源有限公司，作为嘉兴艾科新能源有限公司的分布式光伏电站的放置场地。后续，嘉顺包装将该分布式光伏电站作为抵押物向嘉兴银行申请获得贷款。因嘉顺包装经营不善，</w:t>
      </w:r>
      <w:r>
        <w:t>2022</w:t>
      </w:r>
      <w:r>
        <w:t>年</w:t>
      </w:r>
      <w:r>
        <w:t>4</w:t>
      </w:r>
      <w:r>
        <w:t>月</w:t>
      </w:r>
      <w:r>
        <w:t>15</w:t>
      </w:r>
      <w:r>
        <w:t>日法院受理了嘉顺包装的破产清算申请，</w:t>
      </w:r>
      <w:r>
        <w:t>2022</w:t>
      </w:r>
      <w:r>
        <w:t>年</w:t>
      </w:r>
      <w:r>
        <w:t>8</w:t>
      </w:r>
      <w:r>
        <w:t>月</w:t>
      </w:r>
      <w:r>
        <w:t>1</w:t>
      </w:r>
      <w:r>
        <w:t>日，嘉顺包装破产管理人公示嘉顺包装占有的分布式光伏电站权利确认，确认其所有权属于嘉兴艾科新能源有限公司，但嘉兴银行就该分布式光伏电站的抵押权益与本公司存有争议。</w:t>
      </w:r>
      <w:r>
        <w:t>2022</w:t>
      </w:r>
      <w:r>
        <w:t>年</w:t>
      </w:r>
      <w:r>
        <w:t>12</w:t>
      </w:r>
      <w:r>
        <w:t>月</w:t>
      </w:r>
      <w:r>
        <w:t>16</w:t>
      </w:r>
      <w:r>
        <w:t>日，嘉兴中院依法裁定批准嘉顺包装重整计划并终止重整程序。截至</w:t>
      </w:r>
      <w:r>
        <w:t>2022</w:t>
      </w:r>
      <w:r>
        <w:t>年</w:t>
      </w:r>
      <w:r>
        <w:t>12</w:t>
      </w:r>
      <w:r>
        <w:t>月</w:t>
      </w:r>
      <w:r>
        <w:t>31</w:t>
      </w:r>
      <w:r>
        <w:t>日，该电站净值为</w:t>
      </w:r>
      <w:r>
        <w:t>13,114,520.96</w:t>
      </w:r>
      <w:r>
        <w:t>元。</w:t>
      </w:r>
      <w:r>
        <w:t xml:space="preserve"> </w:t>
      </w:r>
    </w:p>
    <w:p w:rsidR="00D21ED7" w:rsidRDefault="00DF333D">
      <w:pPr>
        <w:spacing w:line="363" w:lineRule="auto"/>
        <w:ind w:left="0" w:firstLine="422"/>
      </w:pPr>
      <w:r>
        <w:lastRenderedPageBreak/>
        <w:t>2023</w:t>
      </w:r>
      <w:r>
        <w:t>年</w:t>
      </w:r>
      <w:r>
        <w:t>2</w:t>
      </w:r>
      <w:r>
        <w:t>月</w:t>
      </w:r>
      <w:r>
        <w:t>24</w:t>
      </w:r>
      <w:r>
        <w:t>日，公司与嘉兴银行、破产管理人、嘉顺包装破产重整接手方就以上设备抵押达成共识，同意由公司支付</w:t>
      </w:r>
      <w:r>
        <w:t xml:space="preserve"> 2,326,632.06 </w:t>
      </w:r>
      <w:r>
        <w:t>元作为清偿款解除抵押权，由破产管理人支付给嘉兴银行。</w:t>
      </w:r>
      <w:r>
        <w:t xml:space="preserve">2023 </w:t>
      </w:r>
      <w:r>
        <w:t>年</w:t>
      </w:r>
      <w:r>
        <w:t>3</w:t>
      </w:r>
      <w:r>
        <w:t>月</w:t>
      </w:r>
      <w:r>
        <w:t>2</w:t>
      </w:r>
      <w:r>
        <w:t>日，公司与嘉顺包装原实际控制人签订协议，约定当日支付</w:t>
      </w:r>
      <w:r>
        <w:t>1,000,000.00</w:t>
      </w:r>
      <w:r>
        <w:t>元，</w:t>
      </w:r>
      <w:r>
        <w:t>2023</w:t>
      </w:r>
      <w:r>
        <w:t>年底前支付剩余</w:t>
      </w:r>
      <w:r>
        <w:t>1,326,632.06</w:t>
      </w:r>
      <w:r>
        <w:t>元。截至报告报出日，嘉顺包装已按照约定支付</w:t>
      </w:r>
      <w:r>
        <w:t>1,000,000.00</w:t>
      </w:r>
      <w:r>
        <w:t>款项。</w:t>
      </w:r>
      <w:r>
        <w:t xml:space="preserve"> </w:t>
      </w:r>
    </w:p>
    <w:p w:rsidR="00D21ED7" w:rsidRDefault="00DF333D">
      <w:pPr>
        <w:spacing w:after="113" w:line="259" w:lineRule="auto"/>
        <w:ind w:left="422" w:firstLine="0"/>
      </w:pPr>
      <w:r>
        <w:t xml:space="preserve"> </w:t>
      </w:r>
    </w:p>
    <w:p w:rsidR="00D21ED7" w:rsidRDefault="00DF333D">
      <w:pPr>
        <w:pStyle w:val="3"/>
        <w:spacing w:after="0" w:line="356" w:lineRule="auto"/>
        <w:ind w:left="417" w:right="4918"/>
      </w:pPr>
      <w:r>
        <w:rPr>
          <w:rFonts w:ascii="黑体" w:eastAsia="黑体" w:hAnsi="黑体" w:cs="黑体"/>
          <w:sz w:val="21"/>
        </w:rPr>
        <w:t>十一、资产负债表日后事项</w:t>
      </w:r>
      <w:r>
        <w:rPr>
          <w:sz w:val="21"/>
        </w:rPr>
        <w:t>重要的非调整事项</w:t>
      </w:r>
      <w:r>
        <w:rPr>
          <w:sz w:val="21"/>
        </w:rPr>
        <w:t xml:space="preserve"> </w:t>
      </w:r>
    </w:p>
    <w:p w:rsidR="00D21ED7" w:rsidRDefault="00DF333D">
      <w:pPr>
        <w:spacing w:after="4" w:line="355" w:lineRule="auto"/>
        <w:ind w:left="-15" w:right="194" w:firstLine="412"/>
        <w:jc w:val="both"/>
      </w:pPr>
      <w:r>
        <w:t>经中国证券监督管理委员会《关于同意浙江艾能聚光伏科技股份有限公司向不特定合格投资者公开发行股票注册的批复》（证监许可〔</w:t>
      </w:r>
      <w:r>
        <w:t>2023</w:t>
      </w:r>
      <w:r>
        <w:t>〕</w:t>
      </w:r>
      <w:r>
        <w:t>36</w:t>
      </w:r>
      <w:r>
        <w:t>号）核准，公司获准向社会公开发行人民币普通股（</w:t>
      </w:r>
      <w:r>
        <w:t>A</w:t>
      </w:r>
      <w:r>
        <w:t>股）股票</w:t>
      </w:r>
      <w:r>
        <w:t>20,000,000</w:t>
      </w:r>
      <w:r>
        <w:t>股，每股面值</w:t>
      </w:r>
      <w:r>
        <w:t>1</w:t>
      </w:r>
      <w:r>
        <w:t>元，每股发行价格为人民币</w:t>
      </w:r>
      <w:r>
        <w:t>5.98</w:t>
      </w:r>
      <w:r>
        <w:t>元，募集资金总额为</w:t>
      </w:r>
      <w:r>
        <w:t xml:space="preserve">119,600,000.00 </w:t>
      </w:r>
      <w:r>
        <w:t>元，减除发行费用人民币</w:t>
      </w:r>
      <w:r>
        <w:t xml:space="preserve"> 14,291,037.76 </w:t>
      </w:r>
      <w:r>
        <w:t>元（不含增值税）后，募集资金净额为</w:t>
      </w:r>
      <w:r>
        <w:t xml:space="preserve"> 105,308,962.24 </w:t>
      </w:r>
      <w:r>
        <w:t>元。其中，计入实收股本人民币贰仟万元整（</w:t>
      </w:r>
      <w:r>
        <w:t>¥20,000,000.00</w:t>
      </w:r>
      <w:r>
        <w:t>），计入资本公积（股本溢价）</w:t>
      </w:r>
      <w:r>
        <w:t xml:space="preserve">85,308,962.24 </w:t>
      </w:r>
      <w:r>
        <w:t>元。上述公开发行新增股本已经本所审验，并出具《验资报告》（天健验〔</w:t>
      </w:r>
      <w:r>
        <w:t>2023</w:t>
      </w:r>
      <w:r>
        <w:t>〕</w:t>
      </w:r>
      <w:r>
        <w:t xml:space="preserve">6-7 </w:t>
      </w:r>
      <w:r>
        <w:t>号）。公司股票已于</w:t>
      </w:r>
      <w:r>
        <w:t>2023</w:t>
      </w:r>
      <w:r>
        <w:t>年</w:t>
      </w:r>
      <w:r>
        <w:t>2</w:t>
      </w:r>
      <w:r>
        <w:t>月</w:t>
      </w:r>
      <w:r>
        <w:t>28</w:t>
      </w:r>
      <w:r>
        <w:t>日在北京证券交易所挂牌交易。上市后公司注册资本</w:t>
      </w:r>
      <w:r>
        <w:t>127,132,175.00</w:t>
      </w:r>
      <w:r>
        <w:t>元，股份总数</w:t>
      </w:r>
      <w:r>
        <w:t xml:space="preserve"> 127,132</w:t>
      </w:r>
      <w:r>
        <w:t>,175</w:t>
      </w:r>
      <w:r>
        <w:t>股（每股面值</w:t>
      </w:r>
      <w:r>
        <w:t>1</w:t>
      </w:r>
      <w:r>
        <w:t>元）。其中，有限售条件的流通股份</w:t>
      </w:r>
      <w:r>
        <w:t>A</w:t>
      </w:r>
      <w:r>
        <w:t>股</w:t>
      </w:r>
      <w:r>
        <w:t>64,317,832</w:t>
      </w:r>
      <w:r>
        <w:t>股；无限售条件的流通股份</w:t>
      </w:r>
      <w:r>
        <w:t>A</w:t>
      </w:r>
      <w:r>
        <w:t>股</w:t>
      </w:r>
      <w:r>
        <w:t>62,814,343</w:t>
      </w:r>
      <w:r>
        <w:t>股。</w:t>
      </w:r>
      <w:r>
        <w:t xml:space="preserve"> </w:t>
      </w:r>
    </w:p>
    <w:p w:rsidR="00D21ED7" w:rsidRDefault="00DF333D">
      <w:pPr>
        <w:spacing w:after="113" w:line="259" w:lineRule="auto"/>
        <w:ind w:left="0" w:firstLine="0"/>
      </w:pPr>
      <w:r>
        <w:t xml:space="preserve"> </w:t>
      </w:r>
    </w:p>
    <w:p w:rsidR="00D21ED7" w:rsidRDefault="00DF333D">
      <w:pPr>
        <w:pStyle w:val="3"/>
        <w:spacing w:after="111" w:line="259" w:lineRule="auto"/>
        <w:ind w:left="417" w:right="4918"/>
      </w:pPr>
      <w:r>
        <w:rPr>
          <w:rFonts w:ascii="黑体" w:eastAsia="黑体" w:hAnsi="黑体" w:cs="黑体"/>
          <w:sz w:val="21"/>
        </w:rPr>
        <w:t>十二、其他重要事项</w:t>
      </w:r>
      <w:r>
        <w:rPr>
          <w:sz w:val="21"/>
        </w:rPr>
        <w:t xml:space="preserve"> </w:t>
      </w:r>
    </w:p>
    <w:p w:rsidR="00D21ED7" w:rsidRDefault="00DF333D">
      <w:pPr>
        <w:numPr>
          <w:ilvl w:val="0"/>
          <w:numId w:val="113"/>
        </w:numPr>
        <w:spacing w:after="106"/>
        <w:ind w:hanging="529"/>
      </w:pPr>
      <w:r>
        <w:t>分部信息</w:t>
      </w:r>
      <w:r>
        <w:t xml:space="preserve"> </w:t>
      </w:r>
    </w:p>
    <w:p w:rsidR="00D21ED7" w:rsidRDefault="00DF333D">
      <w:pPr>
        <w:spacing w:after="106"/>
        <w:ind w:left="417"/>
      </w:pPr>
      <w:r>
        <w:t>本公司不存在多种经营或跨地区经营，故无报告分部。本公司收入分解信息详见本财务报表附注五</w:t>
      </w:r>
    </w:p>
    <w:p w:rsidR="00D21ED7" w:rsidRDefault="00DF333D">
      <w:pPr>
        <w:ind w:left="10"/>
      </w:pPr>
      <w:r>
        <w:t>(</w:t>
      </w:r>
      <w:r>
        <w:t>二</w:t>
      </w:r>
      <w:r>
        <w:t>)1</w:t>
      </w:r>
      <w:r>
        <w:t>之说明。</w:t>
      </w:r>
      <w:r>
        <w:t xml:space="preserve"> </w:t>
      </w:r>
    </w:p>
    <w:p w:rsidR="00D21ED7" w:rsidRDefault="00DF333D">
      <w:pPr>
        <w:numPr>
          <w:ilvl w:val="0"/>
          <w:numId w:val="113"/>
        </w:numPr>
        <w:spacing w:after="106"/>
        <w:ind w:hanging="529"/>
      </w:pPr>
      <w:r>
        <w:t>租赁</w:t>
      </w:r>
      <w:r>
        <w:t xml:space="preserve"> </w:t>
      </w:r>
    </w:p>
    <w:p w:rsidR="00D21ED7" w:rsidRDefault="00DF333D">
      <w:pPr>
        <w:spacing w:after="106"/>
        <w:ind w:left="417"/>
      </w:pPr>
      <w:r>
        <w:t xml:space="preserve">1. </w:t>
      </w:r>
      <w:r>
        <w:t>公司作为承租人</w:t>
      </w:r>
      <w:r>
        <w:t xml:space="preserve"> </w:t>
      </w:r>
    </w:p>
    <w:p w:rsidR="00D21ED7" w:rsidRDefault="00DF333D">
      <w:pPr>
        <w:numPr>
          <w:ilvl w:val="0"/>
          <w:numId w:val="114"/>
        </w:numPr>
        <w:spacing w:after="107"/>
        <w:ind w:firstLine="422"/>
      </w:pPr>
      <w:r>
        <w:t>使用权资产相关信息详见本财务报表附注五</w:t>
      </w:r>
      <w:r>
        <w:t>(</w:t>
      </w:r>
      <w:r>
        <w:t>一</w:t>
      </w:r>
      <w:r>
        <w:t>)12</w:t>
      </w:r>
      <w:r>
        <w:t>之说明。</w:t>
      </w:r>
      <w:r>
        <w:t xml:space="preserve"> </w:t>
      </w:r>
    </w:p>
    <w:p w:rsidR="00D21ED7" w:rsidRDefault="00DF333D">
      <w:pPr>
        <w:numPr>
          <w:ilvl w:val="0"/>
          <w:numId w:val="114"/>
        </w:numPr>
        <w:ind w:firstLine="422"/>
      </w:pPr>
      <w:r>
        <w:t>公司对短期租赁和低价值资产租赁的会计政策详见本财务报表附注三</w:t>
      </w:r>
      <w:r>
        <w:t>(</w:t>
      </w:r>
      <w:r>
        <w:t>二十三</w:t>
      </w:r>
      <w:r>
        <w:t>)</w:t>
      </w:r>
      <w:r>
        <w:t>之说明。计入当期损益的短期租赁费用和低价值资产租赁费用金额如下：</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短期租赁费用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65,546.92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44,397.28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65,546.92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44,397.28 </w:t>
            </w:r>
          </w:p>
        </w:tc>
      </w:tr>
    </w:tbl>
    <w:p w:rsidR="00D21ED7" w:rsidRDefault="00DF333D">
      <w:pPr>
        <w:numPr>
          <w:ilvl w:val="0"/>
          <w:numId w:val="114"/>
        </w:numPr>
        <w:ind w:firstLine="422"/>
      </w:pPr>
      <w:r>
        <w:t>与租赁相关的当期损益及现金流</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租赁负债的利息费用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1,405,312.66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1,440,420.18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与租赁相关的总现金流出</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2,138,029.57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2,198,923.23 </w:t>
            </w:r>
          </w:p>
        </w:tc>
      </w:tr>
    </w:tbl>
    <w:p w:rsidR="00D21ED7" w:rsidRDefault="00DF333D">
      <w:pPr>
        <w:numPr>
          <w:ilvl w:val="0"/>
          <w:numId w:val="114"/>
        </w:numPr>
        <w:spacing w:after="106"/>
        <w:ind w:firstLine="422"/>
      </w:pPr>
      <w:r>
        <w:t>租赁负债的到期期限分析和相应流动性风险管理详见本财务报表附注八</w:t>
      </w:r>
      <w:r>
        <w:t>(</w:t>
      </w:r>
      <w:r>
        <w:t>二</w:t>
      </w:r>
      <w:r>
        <w:t>)</w:t>
      </w:r>
      <w:r>
        <w:t>之说明。</w:t>
      </w:r>
      <w:r>
        <w:t xml:space="preserve"> </w:t>
      </w:r>
    </w:p>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lastRenderedPageBreak/>
        <w:t>十三、母公司财务报表主要项目注释</w:t>
      </w:r>
      <w:r>
        <w:rPr>
          <w:sz w:val="21"/>
        </w:rPr>
        <w:t xml:space="preserve"> </w:t>
      </w:r>
    </w:p>
    <w:p w:rsidR="00D21ED7" w:rsidRDefault="00DF333D">
      <w:pPr>
        <w:spacing w:after="106"/>
        <w:ind w:left="417"/>
      </w:pPr>
      <w:r>
        <w:t>(</w:t>
      </w:r>
      <w:r>
        <w:t>一</w:t>
      </w:r>
      <w:r>
        <w:t xml:space="preserve">) </w:t>
      </w:r>
      <w:r>
        <w:t>母公司资产负债表项目注释</w:t>
      </w:r>
      <w:r>
        <w:t xml:space="preserve"> </w:t>
      </w:r>
    </w:p>
    <w:p w:rsidR="00D21ED7" w:rsidRDefault="00DF333D">
      <w:pPr>
        <w:spacing w:after="106"/>
        <w:ind w:left="417"/>
      </w:pPr>
      <w:r>
        <w:t xml:space="preserve">1. </w:t>
      </w:r>
      <w:r>
        <w:t>应收账款</w:t>
      </w:r>
      <w:r>
        <w:t xml:space="preserve"> </w:t>
      </w:r>
    </w:p>
    <w:p w:rsidR="00D21ED7" w:rsidRDefault="00DF333D">
      <w:pPr>
        <w:spacing w:after="106"/>
        <w:ind w:left="417"/>
      </w:pPr>
      <w:r>
        <w:t xml:space="preserve">(1) </w:t>
      </w:r>
      <w:r>
        <w:t>明细情况</w:t>
      </w:r>
      <w:r>
        <w:t xml:space="preserve"> </w:t>
      </w:r>
    </w:p>
    <w:p w:rsidR="00D21ED7" w:rsidRDefault="00DF333D">
      <w:pPr>
        <w:numPr>
          <w:ilvl w:val="0"/>
          <w:numId w:val="115"/>
        </w:numPr>
        <w:spacing w:after="111"/>
        <w:ind w:left="724" w:hanging="317"/>
      </w:pPr>
      <w:r>
        <w:t>类别明细情况</w:t>
      </w:r>
      <w:r>
        <w:t xml:space="preserve"> </w:t>
      </w:r>
    </w:p>
    <w:p w:rsidR="00D21ED7" w:rsidRDefault="00DF333D">
      <w:pPr>
        <w:spacing w:after="111" w:line="259" w:lineRule="auto"/>
        <w:ind w:left="422" w:firstLine="0"/>
      </w:pPr>
      <w:r>
        <w:t xml:space="preserve"> </w:t>
      </w:r>
    </w:p>
    <w:p w:rsidR="00D21ED7" w:rsidRDefault="00DF333D">
      <w:pPr>
        <w:spacing w:after="0" w:line="259" w:lineRule="auto"/>
        <w:ind w:left="422" w:firstLine="0"/>
      </w:pPr>
      <w:r>
        <w:t xml:space="preserve"> </w:t>
      </w:r>
    </w:p>
    <w:tbl>
      <w:tblPr>
        <w:tblStyle w:val="TableGrid"/>
        <w:tblW w:w="9685" w:type="dxa"/>
        <w:tblInd w:w="-125" w:type="dxa"/>
        <w:tblCellMar>
          <w:top w:w="26" w:type="dxa"/>
          <w:left w:w="125" w:type="dxa"/>
          <w:bottom w:w="0" w:type="dxa"/>
          <w:right w:w="14" w:type="dxa"/>
        </w:tblCellMar>
        <w:tblLook w:val="04A0" w:firstRow="1" w:lastRow="0" w:firstColumn="1" w:lastColumn="0" w:noHBand="0" w:noVBand="1"/>
      </w:tblPr>
      <w:tblGrid>
        <w:gridCol w:w="2227"/>
        <w:gridCol w:w="1767"/>
        <w:gridCol w:w="1124"/>
        <w:gridCol w:w="1609"/>
        <w:gridCol w:w="1311"/>
        <w:gridCol w:w="1647"/>
      </w:tblGrid>
      <w:tr w:rsidR="00D21ED7">
        <w:trPr>
          <w:trHeight w:val="350"/>
        </w:trPr>
        <w:tc>
          <w:tcPr>
            <w:tcW w:w="2228"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种</w:t>
            </w:r>
            <w:r>
              <w:rPr>
                <w:sz w:val="18"/>
              </w:rPr>
              <w:t xml:space="preserve">  </w:t>
            </w:r>
            <w:r>
              <w:rPr>
                <w:sz w:val="18"/>
              </w:rPr>
              <w:t>类</w:t>
            </w:r>
            <w:r>
              <w:rPr>
                <w:sz w:val="18"/>
              </w:rPr>
              <w:t xml:space="preserve"> </w:t>
            </w:r>
          </w:p>
        </w:tc>
        <w:tc>
          <w:tcPr>
            <w:tcW w:w="2891" w:type="dxa"/>
            <w:gridSpan w:val="2"/>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920" w:type="dxa"/>
            <w:gridSpan w:val="2"/>
            <w:tcBorders>
              <w:top w:val="single" w:sz="4" w:space="0" w:color="000000"/>
              <w:left w:val="nil"/>
              <w:bottom w:val="single" w:sz="4" w:space="0" w:color="000000"/>
              <w:right w:val="nil"/>
            </w:tcBorders>
          </w:tcPr>
          <w:p w:rsidR="00D21ED7" w:rsidRDefault="00DF333D">
            <w:pPr>
              <w:spacing w:after="0" w:line="259" w:lineRule="auto"/>
              <w:ind w:left="442" w:firstLine="0"/>
            </w:pPr>
            <w:r>
              <w:rPr>
                <w:sz w:val="18"/>
              </w:rPr>
              <w:t>期末数</w:t>
            </w:r>
            <w:r>
              <w:rPr>
                <w:sz w:val="18"/>
              </w:rPr>
              <w:t xml:space="preserve"> </w:t>
            </w:r>
          </w:p>
        </w:tc>
        <w:tc>
          <w:tcPr>
            <w:tcW w:w="1647"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2891"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rPr>
                <w:sz w:val="18"/>
              </w:rPr>
              <w:t>账面余额</w:t>
            </w:r>
            <w:r>
              <w:rPr>
                <w:sz w:val="18"/>
              </w:rPr>
              <w:t xml:space="preserve"> </w:t>
            </w:r>
          </w:p>
        </w:tc>
        <w:tc>
          <w:tcPr>
            <w:tcW w:w="2920"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rPr>
                <w:sz w:val="18"/>
              </w:rPr>
              <w:t>坏账准备</w:t>
            </w:r>
            <w:r>
              <w:rPr>
                <w:sz w:val="18"/>
              </w:rPr>
              <w:t xml:space="preserve"> </w:t>
            </w:r>
          </w:p>
        </w:tc>
        <w:tc>
          <w:tcPr>
            <w:tcW w:w="1647"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center"/>
            </w:pPr>
            <w:r>
              <w:rPr>
                <w:sz w:val="18"/>
              </w:rPr>
              <w:t>账面价值</w:t>
            </w:r>
            <w:r>
              <w:rPr>
                <w:sz w:val="18"/>
              </w:rPr>
              <w:t xml:space="preserve"> </w:t>
            </w:r>
          </w:p>
        </w:tc>
      </w:tr>
      <w:tr w:rsidR="00D21ED7">
        <w:trPr>
          <w:trHeight w:val="47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center"/>
            </w:pPr>
            <w:r>
              <w:rPr>
                <w:sz w:val="18"/>
              </w:rPr>
              <w:t>金额</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9" w:firstLine="0"/>
            </w:pPr>
            <w:r>
              <w:rPr>
                <w:sz w:val="18"/>
              </w:rPr>
              <w:t>比例（</w:t>
            </w:r>
            <w:r>
              <w:rPr>
                <w:sz w:val="18"/>
              </w:rPr>
              <w:t>%</w:t>
            </w:r>
            <w:r>
              <w:rPr>
                <w:sz w:val="18"/>
              </w:rPr>
              <w:t>）</w:t>
            </w:r>
            <w:r>
              <w:rPr>
                <w:sz w:val="18"/>
              </w:rP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金额</w:t>
            </w:r>
            <w:r>
              <w:rPr>
                <w:sz w:val="18"/>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222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按组合计提坏账准备</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95,625,487.64 </w:t>
            </w:r>
          </w:p>
        </w:tc>
        <w:tc>
          <w:tcPr>
            <w:tcW w:w="11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100.00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2,855,797.55 </w:t>
            </w:r>
          </w:p>
        </w:tc>
        <w:tc>
          <w:tcPr>
            <w:tcW w:w="13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2.99 </w:t>
            </w:r>
          </w:p>
        </w:tc>
        <w:tc>
          <w:tcPr>
            <w:tcW w:w="164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92,769,690.09 </w:t>
            </w:r>
          </w:p>
        </w:tc>
      </w:tr>
      <w:tr w:rsidR="00D21ED7">
        <w:trPr>
          <w:trHeight w:val="461"/>
        </w:trPr>
        <w:tc>
          <w:tcPr>
            <w:tcW w:w="222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95,625,487.64 </w:t>
            </w:r>
          </w:p>
        </w:tc>
        <w:tc>
          <w:tcPr>
            <w:tcW w:w="11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100.00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2,855,797.55 </w:t>
            </w:r>
          </w:p>
        </w:tc>
        <w:tc>
          <w:tcPr>
            <w:tcW w:w="13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2.99 </w:t>
            </w:r>
          </w:p>
        </w:tc>
        <w:tc>
          <w:tcPr>
            <w:tcW w:w="164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92,769,690.09 </w:t>
            </w:r>
          </w:p>
        </w:tc>
      </w:tr>
    </w:tbl>
    <w:p w:rsidR="00D21ED7" w:rsidRDefault="00DF333D">
      <w:pPr>
        <w:ind w:left="417"/>
      </w:pPr>
      <w:r>
        <w:t>（续上表）</w:t>
      </w:r>
      <w:r>
        <w:t xml:space="preserve"> </w:t>
      </w:r>
    </w:p>
    <w:tbl>
      <w:tblPr>
        <w:tblStyle w:val="TableGrid"/>
        <w:tblW w:w="9685" w:type="dxa"/>
        <w:tblInd w:w="-125" w:type="dxa"/>
        <w:tblCellMar>
          <w:top w:w="26" w:type="dxa"/>
          <w:left w:w="38" w:type="dxa"/>
          <w:bottom w:w="0" w:type="dxa"/>
          <w:right w:w="0" w:type="dxa"/>
        </w:tblCellMar>
        <w:tblLook w:val="04A0" w:firstRow="1" w:lastRow="0" w:firstColumn="1" w:lastColumn="0" w:noHBand="0" w:noVBand="1"/>
      </w:tblPr>
      <w:tblGrid>
        <w:gridCol w:w="2227"/>
        <w:gridCol w:w="1767"/>
        <w:gridCol w:w="1124"/>
        <w:gridCol w:w="1609"/>
        <w:gridCol w:w="1311"/>
        <w:gridCol w:w="1647"/>
      </w:tblGrid>
      <w:tr w:rsidR="00D21ED7">
        <w:trPr>
          <w:trHeight w:val="350"/>
        </w:trPr>
        <w:tc>
          <w:tcPr>
            <w:tcW w:w="2228"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69" w:firstLine="0"/>
            </w:pPr>
            <w:r>
              <w:rPr>
                <w:sz w:val="18"/>
              </w:rPr>
              <w:t>种</w:t>
            </w:r>
            <w:r>
              <w:rPr>
                <w:sz w:val="18"/>
              </w:rPr>
              <w:t xml:space="preserve">  </w:t>
            </w:r>
            <w:r>
              <w:rPr>
                <w:sz w:val="18"/>
              </w:rPr>
              <w:t>类</w:t>
            </w:r>
            <w:r>
              <w:rPr>
                <w:sz w:val="18"/>
              </w:rPr>
              <w:t xml:space="preserve"> </w:t>
            </w:r>
          </w:p>
        </w:tc>
        <w:tc>
          <w:tcPr>
            <w:tcW w:w="1767"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124"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2920" w:type="dxa"/>
            <w:gridSpan w:val="2"/>
            <w:tcBorders>
              <w:top w:val="single" w:sz="4" w:space="0" w:color="000000"/>
              <w:left w:val="nil"/>
              <w:bottom w:val="single" w:sz="4" w:space="0" w:color="000000"/>
              <w:right w:val="nil"/>
            </w:tcBorders>
          </w:tcPr>
          <w:p w:rsidR="00D21ED7" w:rsidRDefault="00DF333D">
            <w:pPr>
              <w:spacing w:after="0" w:line="259" w:lineRule="auto"/>
              <w:ind w:left="528" w:firstLine="0"/>
            </w:pPr>
            <w:r>
              <w:rPr>
                <w:sz w:val="18"/>
              </w:rPr>
              <w:t>期初数</w:t>
            </w:r>
            <w:r>
              <w:rPr>
                <w:sz w:val="18"/>
              </w:rPr>
              <w:t xml:space="preserve"> </w:t>
            </w:r>
          </w:p>
        </w:tc>
        <w:tc>
          <w:tcPr>
            <w:tcW w:w="1647"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1"/>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43" w:firstLine="0"/>
              <w:jc w:val="right"/>
            </w:pPr>
            <w:r>
              <w:rPr>
                <w:sz w:val="18"/>
              </w:rPr>
              <w:t>账面余额</w:t>
            </w:r>
          </w:p>
        </w:tc>
        <w:tc>
          <w:tcPr>
            <w:tcW w:w="1124"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 xml:space="preserve"> </w:t>
            </w:r>
          </w:p>
        </w:tc>
        <w:tc>
          <w:tcPr>
            <w:tcW w:w="2920"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34" w:firstLine="0"/>
              <w:jc w:val="center"/>
            </w:pPr>
            <w:r>
              <w:rPr>
                <w:sz w:val="18"/>
              </w:rPr>
              <w:t>坏账准备</w:t>
            </w:r>
            <w:r>
              <w:rPr>
                <w:sz w:val="18"/>
              </w:rPr>
              <w:t xml:space="preserve"> </w:t>
            </w:r>
          </w:p>
        </w:tc>
        <w:tc>
          <w:tcPr>
            <w:tcW w:w="1647"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29" w:firstLine="0"/>
              <w:jc w:val="center"/>
            </w:pPr>
            <w:r>
              <w:rPr>
                <w:sz w:val="18"/>
              </w:rPr>
              <w:t>账面价值</w:t>
            </w:r>
            <w:r>
              <w:rPr>
                <w:sz w:val="18"/>
              </w:rPr>
              <w:t xml:space="preserve"> </w:t>
            </w:r>
          </w:p>
        </w:tc>
      </w:tr>
      <w:tr w:rsidR="00D21ED7">
        <w:trPr>
          <w:trHeight w:val="48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39" w:firstLine="0"/>
              <w:jc w:val="center"/>
            </w:pPr>
            <w:r>
              <w:rPr>
                <w:sz w:val="18"/>
              </w:rPr>
              <w:t>金额</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20" w:firstLine="0"/>
            </w:pPr>
            <w:r>
              <w:rPr>
                <w:sz w:val="18"/>
              </w:rPr>
              <w:t>比例（</w:t>
            </w:r>
            <w:r>
              <w:rPr>
                <w:sz w:val="18"/>
              </w:rPr>
              <w:t>%</w:t>
            </w:r>
            <w:r>
              <w:rPr>
                <w:sz w:val="18"/>
              </w:rPr>
              <w:t>）</w:t>
            </w:r>
            <w:r>
              <w:rPr>
                <w:sz w:val="18"/>
              </w:rP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34" w:firstLine="0"/>
              <w:jc w:val="center"/>
            </w:pPr>
            <w:r>
              <w:rPr>
                <w:sz w:val="18"/>
              </w:rPr>
              <w:t>金额</w:t>
            </w:r>
            <w:r>
              <w:rPr>
                <w:sz w:val="18"/>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4"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1"/>
        </w:trPr>
        <w:tc>
          <w:tcPr>
            <w:tcW w:w="222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86" w:firstLine="0"/>
            </w:pPr>
            <w:r>
              <w:rPr>
                <w:sz w:val="18"/>
              </w:rPr>
              <w:t>按组合计提坏账准备</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rPr>
                <w:sz w:val="18"/>
              </w:rPr>
              <w:t xml:space="preserve">28,883,280.33 </w:t>
            </w:r>
          </w:p>
        </w:tc>
        <w:tc>
          <w:tcPr>
            <w:tcW w:w="11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100.00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rPr>
                <w:sz w:val="18"/>
              </w:rPr>
              <w:t xml:space="preserve">865,125.34 </w:t>
            </w:r>
          </w:p>
        </w:tc>
        <w:tc>
          <w:tcPr>
            <w:tcW w:w="13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rPr>
                <w:sz w:val="18"/>
              </w:rPr>
              <w:t xml:space="preserve">3.00 </w:t>
            </w:r>
          </w:p>
        </w:tc>
        <w:tc>
          <w:tcPr>
            <w:tcW w:w="164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rPr>
                <w:sz w:val="18"/>
              </w:rPr>
              <w:t xml:space="preserve">28,018,154.99 </w:t>
            </w:r>
          </w:p>
        </w:tc>
      </w:tr>
      <w:tr w:rsidR="00D21ED7">
        <w:trPr>
          <w:trHeight w:val="466"/>
        </w:trPr>
        <w:tc>
          <w:tcPr>
            <w:tcW w:w="222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69" w:firstLine="0"/>
            </w:pPr>
            <w:r>
              <w:rPr>
                <w:sz w:val="18"/>
              </w:rPr>
              <w:t>合</w:t>
            </w:r>
            <w:r>
              <w:rPr>
                <w:sz w:val="18"/>
              </w:rPr>
              <w:t xml:space="preserve">  </w:t>
            </w:r>
            <w:r>
              <w:rPr>
                <w:sz w:val="18"/>
              </w:rPr>
              <w:t>计</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rPr>
                <w:sz w:val="18"/>
              </w:rPr>
              <w:t xml:space="preserve">28,883,280.33 </w:t>
            </w:r>
          </w:p>
        </w:tc>
        <w:tc>
          <w:tcPr>
            <w:tcW w:w="112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rPr>
                <w:sz w:val="18"/>
              </w:rPr>
              <w:t xml:space="preserve">100.00 </w:t>
            </w:r>
          </w:p>
        </w:tc>
        <w:tc>
          <w:tcPr>
            <w:tcW w:w="160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rPr>
                <w:sz w:val="18"/>
              </w:rPr>
              <w:t xml:space="preserve">865,125.34 </w:t>
            </w:r>
          </w:p>
        </w:tc>
        <w:tc>
          <w:tcPr>
            <w:tcW w:w="13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rPr>
                <w:sz w:val="18"/>
              </w:rPr>
              <w:t xml:space="preserve">3.00 </w:t>
            </w:r>
          </w:p>
        </w:tc>
        <w:tc>
          <w:tcPr>
            <w:tcW w:w="164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rPr>
                <w:sz w:val="18"/>
              </w:rPr>
              <w:t xml:space="preserve">28,018,154.99 </w:t>
            </w:r>
          </w:p>
        </w:tc>
      </w:tr>
    </w:tbl>
    <w:p w:rsidR="00D21ED7" w:rsidRDefault="00DF333D">
      <w:pPr>
        <w:numPr>
          <w:ilvl w:val="0"/>
          <w:numId w:val="115"/>
        </w:numPr>
        <w:ind w:left="724" w:hanging="317"/>
      </w:pPr>
      <w:r>
        <w:t>采用组合计提坏账准备的应收账款</w:t>
      </w:r>
      <w:r>
        <w:t xml:space="preserve"> </w:t>
      </w:r>
    </w:p>
    <w:tbl>
      <w:tblPr>
        <w:tblStyle w:val="TableGrid"/>
        <w:tblW w:w="9686" w:type="dxa"/>
        <w:tblInd w:w="-125" w:type="dxa"/>
        <w:tblCellMar>
          <w:top w:w="35" w:type="dxa"/>
          <w:left w:w="125" w:type="dxa"/>
          <w:bottom w:w="0" w:type="dxa"/>
          <w:right w:w="0" w:type="dxa"/>
        </w:tblCellMar>
        <w:tblLook w:val="04A0" w:firstRow="1" w:lastRow="0" w:firstColumn="1" w:lastColumn="0" w:noHBand="0" w:noVBand="1"/>
      </w:tblPr>
      <w:tblGrid>
        <w:gridCol w:w="2233"/>
        <w:gridCol w:w="2305"/>
        <w:gridCol w:w="2569"/>
        <w:gridCol w:w="2579"/>
      </w:tblGrid>
      <w:tr w:rsidR="00D21ED7">
        <w:trPr>
          <w:trHeight w:val="350"/>
        </w:trPr>
        <w:tc>
          <w:tcPr>
            <w:tcW w:w="223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30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569" w:type="dxa"/>
            <w:tcBorders>
              <w:top w:val="single" w:sz="4" w:space="0" w:color="000000"/>
              <w:left w:val="nil"/>
              <w:bottom w:val="single" w:sz="4" w:space="0" w:color="000000"/>
              <w:right w:val="nil"/>
            </w:tcBorders>
          </w:tcPr>
          <w:p w:rsidR="00D21ED7" w:rsidRDefault="00DF333D">
            <w:pPr>
              <w:spacing w:after="0" w:line="259" w:lineRule="auto"/>
              <w:ind w:left="149" w:firstLine="0"/>
              <w:jc w:val="center"/>
            </w:pPr>
            <w:r>
              <w:t>期末数</w:t>
            </w:r>
            <w:r>
              <w:t xml:space="preserve"> </w:t>
            </w:r>
          </w:p>
        </w:tc>
        <w:tc>
          <w:tcPr>
            <w:tcW w:w="257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30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账面余额</w:t>
            </w:r>
            <w:r>
              <w:t xml:space="preserve"> </w:t>
            </w:r>
          </w:p>
        </w:tc>
        <w:tc>
          <w:tcPr>
            <w:tcW w:w="256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坏账准备</w:t>
            </w:r>
            <w:r>
              <w:t xml:space="preserve"> </w:t>
            </w:r>
          </w:p>
        </w:tc>
        <w:tc>
          <w:tcPr>
            <w:tcW w:w="2579"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4" w:firstLine="0"/>
              <w:jc w:val="center"/>
            </w:pPr>
            <w:r>
              <w:t>计提比例（</w:t>
            </w:r>
            <w:r>
              <w:t>%</w:t>
            </w:r>
            <w:r>
              <w:t>）</w:t>
            </w:r>
            <w:r>
              <w:t xml:space="preserve"> </w:t>
            </w:r>
          </w:p>
        </w:tc>
      </w:tr>
      <w:tr w:rsidR="00D21ED7">
        <w:trPr>
          <w:trHeight w:val="461"/>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账龄组合</w:t>
            </w:r>
            <w:r>
              <w:rPr>
                <w:sz w:val="22"/>
              </w:rP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56,659,761.14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2,855,797.55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5.04 </w:t>
            </w:r>
          </w:p>
        </w:tc>
      </w:tr>
      <w:tr w:rsidR="00D21ED7">
        <w:trPr>
          <w:trHeight w:val="557"/>
        </w:trPr>
        <w:tc>
          <w:tcPr>
            <w:tcW w:w="2233"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应收合并范围内关联方款项组合</w:t>
            </w:r>
            <w:r>
              <w:rPr>
                <w:sz w:val="22"/>
              </w:rP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38,965,726.50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95,625,487.64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2,855,797.55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2.99 </w:t>
            </w:r>
          </w:p>
        </w:tc>
      </w:tr>
    </w:tbl>
    <w:p w:rsidR="00D21ED7" w:rsidRDefault="00DF333D">
      <w:pPr>
        <w:numPr>
          <w:ilvl w:val="0"/>
          <w:numId w:val="115"/>
        </w:numPr>
        <w:ind w:left="724" w:hanging="317"/>
      </w:pPr>
      <w:r>
        <w:t>采用账龄组合计提坏账准备的应收账款</w:t>
      </w:r>
      <w:r>
        <w:t xml:space="preserve"> </w:t>
      </w:r>
    </w:p>
    <w:tbl>
      <w:tblPr>
        <w:tblStyle w:val="TableGrid"/>
        <w:tblW w:w="9686" w:type="dxa"/>
        <w:tblInd w:w="-125" w:type="dxa"/>
        <w:tblCellMar>
          <w:top w:w="63" w:type="dxa"/>
          <w:left w:w="125" w:type="dxa"/>
          <w:bottom w:w="0" w:type="dxa"/>
          <w:right w:w="0" w:type="dxa"/>
        </w:tblCellMar>
        <w:tblLook w:val="04A0" w:firstRow="1" w:lastRow="0" w:firstColumn="1" w:lastColumn="0" w:noHBand="0" w:noVBand="1"/>
      </w:tblPr>
      <w:tblGrid>
        <w:gridCol w:w="2233"/>
        <w:gridCol w:w="2305"/>
        <w:gridCol w:w="2569"/>
        <w:gridCol w:w="2579"/>
      </w:tblGrid>
      <w:tr w:rsidR="00D21ED7">
        <w:trPr>
          <w:trHeight w:val="351"/>
        </w:trPr>
        <w:tc>
          <w:tcPr>
            <w:tcW w:w="223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账</w:t>
            </w:r>
            <w:r>
              <w:t xml:space="preserve">  </w:t>
            </w:r>
            <w:r>
              <w:t>龄</w:t>
            </w:r>
            <w:r>
              <w:t xml:space="preserve"> </w:t>
            </w:r>
          </w:p>
        </w:tc>
        <w:tc>
          <w:tcPr>
            <w:tcW w:w="2305"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569" w:type="dxa"/>
            <w:tcBorders>
              <w:top w:val="single" w:sz="4" w:space="0" w:color="000000"/>
              <w:left w:val="nil"/>
              <w:bottom w:val="single" w:sz="4" w:space="0" w:color="000000"/>
              <w:right w:val="nil"/>
            </w:tcBorders>
          </w:tcPr>
          <w:p w:rsidR="00D21ED7" w:rsidRDefault="00DF333D">
            <w:pPr>
              <w:spacing w:after="0" w:line="259" w:lineRule="auto"/>
              <w:ind w:left="149" w:firstLine="0"/>
              <w:jc w:val="center"/>
            </w:pPr>
            <w:r>
              <w:t>期末数</w:t>
            </w:r>
            <w:r>
              <w:t xml:space="preserve"> </w:t>
            </w:r>
          </w:p>
        </w:tc>
        <w:tc>
          <w:tcPr>
            <w:tcW w:w="257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30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5" w:firstLine="0"/>
              <w:jc w:val="center"/>
            </w:pPr>
            <w:r>
              <w:t>账面余额</w:t>
            </w:r>
            <w:r>
              <w:t xml:space="preserve"> </w:t>
            </w:r>
          </w:p>
        </w:tc>
        <w:tc>
          <w:tcPr>
            <w:tcW w:w="256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坏账准备</w:t>
            </w:r>
            <w:r>
              <w:t xml:space="preserve"> </w:t>
            </w:r>
          </w:p>
        </w:tc>
        <w:tc>
          <w:tcPr>
            <w:tcW w:w="2579"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24" w:firstLine="0"/>
              <w:jc w:val="center"/>
            </w:pPr>
            <w:r>
              <w:t>计提比例（</w:t>
            </w:r>
            <w:r>
              <w:t>%</w:t>
            </w:r>
            <w:r>
              <w:t>）</w:t>
            </w:r>
            <w:r>
              <w:t xml:space="preserve"> </w:t>
            </w:r>
          </w:p>
        </w:tc>
      </w:tr>
      <w:tr w:rsidR="00D21ED7">
        <w:trPr>
          <w:trHeight w:val="461"/>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56,250,302.86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2,812,515.14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386,092.49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38,609.25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10.00 </w:t>
            </w:r>
          </w:p>
        </w:tc>
      </w:tr>
      <w:tr w:rsidR="00D21ED7">
        <w:trPr>
          <w:trHeight w:val="466"/>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2-3</w:t>
            </w:r>
            <w:r>
              <w:t>年</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23,365.79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4,673.16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20.00 </w:t>
            </w:r>
          </w:p>
        </w:tc>
      </w:tr>
      <w:tr w:rsidR="00D21ED7">
        <w:trPr>
          <w:trHeight w:val="461"/>
        </w:trPr>
        <w:tc>
          <w:tcPr>
            <w:tcW w:w="223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lastRenderedPageBreak/>
              <w:t>小</w:t>
            </w:r>
            <w:r>
              <w:t xml:space="preserve">  </w:t>
            </w:r>
            <w:r>
              <w:t>计</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56,659,761.14 </w:t>
            </w:r>
          </w:p>
        </w:tc>
        <w:tc>
          <w:tcPr>
            <w:tcW w:w="25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2,855,797.55 </w:t>
            </w:r>
          </w:p>
        </w:tc>
        <w:tc>
          <w:tcPr>
            <w:tcW w:w="25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5.04 </w:t>
            </w:r>
          </w:p>
        </w:tc>
      </w:tr>
    </w:tbl>
    <w:p w:rsidR="00D21ED7" w:rsidRDefault="00DF333D">
      <w:pPr>
        <w:numPr>
          <w:ilvl w:val="0"/>
          <w:numId w:val="116"/>
        </w:numPr>
        <w:ind w:hanging="423"/>
      </w:pPr>
      <w:r>
        <w:t>账龄情况</w:t>
      </w:r>
      <w:r>
        <w:t xml:space="preserve"> </w:t>
      </w:r>
    </w:p>
    <w:tbl>
      <w:tblPr>
        <w:tblStyle w:val="TableGrid"/>
        <w:tblW w:w="9686" w:type="dxa"/>
        <w:tblInd w:w="-125" w:type="dxa"/>
        <w:tblCellMar>
          <w:top w:w="0" w:type="dxa"/>
          <w:left w:w="0" w:type="dxa"/>
          <w:bottom w:w="0" w:type="dxa"/>
          <w:right w:w="0" w:type="dxa"/>
        </w:tblCellMar>
        <w:tblLook w:val="04A0" w:firstRow="1" w:lastRow="0" w:firstColumn="1" w:lastColumn="0" w:noHBand="0" w:noVBand="1"/>
      </w:tblPr>
      <w:tblGrid>
        <w:gridCol w:w="4851"/>
        <w:gridCol w:w="3366"/>
        <w:gridCol w:w="1469"/>
      </w:tblGrid>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账</w:t>
            </w:r>
            <w:r>
              <w:t xml:space="preserve">  </w:t>
            </w:r>
            <w:r>
              <w:t>龄</w:t>
            </w:r>
            <w:r>
              <w:t xml:space="preserve"> </w:t>
            </w:r>
          </w:p>
        </w:tc>
        <w:tc>
          <w:tcPr>
            <w:tcW w:w="33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312" w:firstLine="0"/>
              <w:jc w:val="right"/>
            </w:pPr>
            <w:r>
              <w:t>期末账面余额</w:t>
            </w:r>
            <w:r>
              <w:t xml:space="preserve"> </w:t>
            </w:r>
          </w:p>
        </w:tc>
        <w:tc>
          <w:tcPr>
            <w:tcW w:w="146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1</w:t>
            </w:r>
            <w:r>
              <w:t>年以内</w:t>
            </w:r>
            <w: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84,299,260.79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1-2</w:t>
            </w:r>
            <w:r>
              <w:t>年</w:t>
            </w:r>
            <w:r>
              <w:t xml:space="preserve"> </w:t>
            </w:r>
          </w:p>
        </w:tc>
        <w:tc>
          <w:tcPr>
            <w:tcW w:w="3366" w:type="dxa"/>
            <w:tcBorders>
              <w:top w:val="single" w:sz="4" w:space="0" w:color="000000"/>
              <w:left w:val="single" w:sz="4" w:space="0" w:color="000000"/>
              <w:bottom w:val="single" w:sz="4" w:space="0" w:color="000000"/>
              <w:right w:val="nil"/>
            </w:tcBorders>
            <w:vAlign w:val="center"/>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jc w:val="both"/>
            </w:pPr>
            <w:r>
              <w:t xml:space="preserve">5,788,853.55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2-3</w:t>
            </w:r>
            <w:r>
              <w:t>年</w:t>
            </w:r>
            <w: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jc w:val="both"/>
            </w:pPr>
            <w:r>
              <w:t xml:space="preserve">5,537,373.30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合</w:t>
            </w:r>
            <w:r>
              <w:t xml:space="preserve">  </w:t>
            </w:r>
            <w:r>
              <w:t>计</w:t>
            </w:r>
            <w: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95,625,487.64 </w:t>
            </w:r>
          </w:p>
        </w:tc>
      </w:tr>
    </w:tbl>
    <w:p w:rsidR="00D21ED7" w:rsidRDefault="00DF333D">
      <w:pPr>
        <w:numPr>
          <w:ilvl w:val="0"/>
          <w:numId w:val="116"/>
        </w:numPr>
        <w:ind w:hanging="423"/>
      </w:pPr>
      <w:r>
        <w:t>坏账准备变动情况</w:t>
      </w:r>
      <w:r>
        <w:t xml:space="preserve"> </w:t>
      </w:r>
    </w:p>
    <w:tbl>
      <w:tblPr>
        <w:tblStyle w:val="TableGrid"/>
        <w:tblW w:w="9685" w:type="dxa"/>
        <w:tblInd w:w="-125" w:type="dxa"/>
        <w:tblCellMar>
          <w:top w:w="30" w:type="dxa"/>
          <w:left w:w="111" w:type="dxa"/>
          <w:bottom w:w="0" w:type="dxa"/>
          <w:right w:w="0" w:type="dxa"/>
        </w:tblCellMar>
        <w:tblLook w:val="04A0" w:firstRow="1" w:lastRow="0" w:firstColumn="1" w:lastColumn="0" w:noHBand="0" w:noVBand="1"/>
      </w:tblPr>
      <w:tblGrid>
        <w:gridCol w:w="1589"/>
        <w:gridCol w:w="1306"/>
        <w:gridCol w:w="1475"/>
        <w:gridCol w:w="835"/>
        <w:gridCol w:w="840"/>
        <w:gridCol w:w="692"/>
        <w:gridCol w:w="701"/>
        <w:gridCol w:w="768"/>
        <w:gridCol w:w="1479"/>
      </w:tblGrid>
      <w:tr w:rsidR="00D21ED7">
        <w:trPr>
          <w:trHeight w:val="350"/>
        </w:trPr>
        <w:tc>
          <w:tcPr>
            <w:tcW w:w="1589"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5" w:firstLine="0"/>
            </w:pPr>
            <w:r>
              <w:t>项</w:t>
            </w:r>
            <w:r>
              <w:t xml:space="preserve">  </w:t>
            </w:r>
            <w:r>
              <w:t>目</w:t>
            </w:r>
            <w:r>
              <w:t xml:space="preserve"> </w:t>
            </w:r>
          </w:p>
        </w:tc>
        <w:tc>
          <w:tcPr>
            <w:tcW w:w="1306" w:type="dxa"/>
            <w:vMerge w:val="restart"/>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25" w:firstLine="0"/>
            </w:pPr>
            <w:r>
              <w:t>期初数</w:t>
            </w:r>
            <w:r>
              <w:t xml:space="preserve"> </w:t>
            </w:r>
          </w:p>
        </w:tc>
        <w:tc>
          <w:tcPr>
            <w:tcW w:w="2310"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312" w:firstLine="0"/>
              <w:jc w:val="right"/>
            </w:pPr>
            <w:r>
              <w:t>本期增加</w:t>
            </w:r>
            <w:r>
              <w:t xml:space="preserve"> </w:t>
            </w:r>
          </w:p>
        </w:tc>
        <w:tc>
          <w:tcPr>
            <w:tcW w:w="840"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2161" w:type="dxa"/>
            <w:gridSpan w:val="3"/>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t>本期减少</w:t>
            </w:r>
            <w:r>
              <w:t xml:space="preserve"> </w:t>
            </w:r>
          </w:p>
        </w:tc>
        <w:tc>
          <w:tcPr>
            <w:tcW w:w="1479"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2" w:firstLine="0"/>
              <w:jc w:val="center"/>
            </w:pPr>
            <w:r>
              <w:t>期末数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21ED7" w:rsidRDefault="00D21ED7">
            <w:pPr>
              <w:spacing w:after="160" w:line="259" w:lineRule="auto"/>
              <w:ind w:left="0" w:firstLine="0"/>
            </w:pPr>
          </w:p>
        </w:tc>
        <w:tc>
          <w:tcPr>
            <w:tcW w:w="147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计提</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00" w:firstLine="0"/>
            </w:pPr>
            <w:r>
              <w:t>收回</w:t>
            </w:r>
            <w:r>
              <w:t xml:space="preserve"> </w:t>
            </w:r>
          </w:p>
        </w:tc>
        <w:tc>
          <w:tcPr>
            <w:tcW w:w="84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96" w:firstLine="0"/>
            </w:pPr>
            <w:r>
              <w:t>其他</w:t>
            </w:r>
            <w:r>
              <w:t xml:space="preserve"> </w:t>
            </w:r>
          </w:p>
        </w:tc>
        <w:tc>
          <w:tcPr>
            <w:tcW w:w="69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8" w:firstLine="0"/>
              <w:jc w:val="both"/>
            </w:pPr>
            <w:r>
              <w:t>转回</w:t>
            </w:r>
            <w:r>
              <w:t xml:space="preserve"> </w:t>
            </w:r>
          </w:p>
        </w:tc>
        <w:tc>
          <w:tcPr>
            <w:tcW w:w="70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28" w:firstLine="0"/>
              <w:jc w:val="both"/>
            </w:pPr>
            <w:r>
              <w:t>核销</w:t>
            </w: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2" w:firstLine="0"/>
              <w:jc w:val="both"/>
            </w:pPr>
            <w:r>
              <w:t>其他</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557"/>
        </w:trPr>
        <w:tc>
          <w:tcPr>
            <w:tcW w:w="1589"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按组合计提坏账准备</w:t>
            </w:r>
            <w: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3" w:firstLine="0"/>
            </w:pPr>
            <w:r>
              <w:t xml:space="preserve">865,125.34 </w:t>
            </w:r>
          </w:p>
        </w:tc>
        <w:tc>
          <w:tcPr>
            <w:tcW w:w="14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1,990,672.21 </w:t>
            </w:r>
          </w:p>
        </w:tc>
        <w:tc>
          <w:tcPr>
            <w:tcW w:w="8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69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70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4" w:firstLine="0"/>
            </w:pPr>
            <w:r>
              <w:t xml:space="preserve">2,855,797.55 </w:t>
            </w:r>
          </w:p>
        </w:tc>
      </w:tr>
      <w:tr w:rsidR="00D21ED7">
        <w:trPr>
          <w:trHeight w:val="461"/>
        </w:trPr>
        <w:tc>
          <w:tcPr>
            <w:tcW w:w="1589"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5" w:firstLine="0"/>
            </w:pPr>
            <w:r>
              <w:t>合</w:t>
            </w:r>
            <w:r>
              <w:t xml:space="preserve">  </w:t>
            </w:r>
            <w:r>
              <w:t>计</w:t>
            </w:r>
            <w: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3" w:firstLine="0"/>
            </w:pPr>
            <w:r>
              <w:t xml:space="preserve">865,125.34 </w:t>
            </w:r>
          </w:p>
        </w:tc>
        <w:tc>
          <w:tcPr>
            <w:tcW w:w="14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1,990,672.21 </w:t>
            </w:r>
          </w:p>
        </w:tc>
        <w:tc>
          <w:tcPr>
            <w:tcW w:w="83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69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70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147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4" w:firstLine="0"/>
            </w:pPr>
            <w:r>
              <w:t xml:space="preserve">2,855,797.55 </w:t>
            </w:r>
          </w:p>
        </w:tc>
      </w:tr>
    </w:tbl>
    <w:p w:rsidR="00D21ED7" w:rsidRDefault="00DF333D">
      <w:pPr>
        <w:numPr>
          <w:ilvl w:val="0"/>
          <w:numId w:val="116"/>
        </w:numPr>
        <w:ind w:hanging="423"/>
      </w:pPr>
      <w:r>
        <w:t>应收账款金额前</w:t>
      </w:r>
      <w:r>
        <w:t>5</w:t>
      </w:r>
      <w:r>
        <w:t>名情况</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3812"/>
        <w:gridCol w:w="1959"/>
        <w:gridCol w:w="1955"/>
        <w:gridCol w:w="1959"/>
      </w:tblGrid>
      <w:tr w:rsidR="00D21ED7">
        <w:trPr>
          <w:trHeight w:val="557"/>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单位名称</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5" w:firstLine="0"/>
              <w:jc w:val="center"/>
            </w:pPr>
            <w:r>
              <w:t>账面余额</w:t>
            </w:r>
            <w:r>
              <w:t xml:space="preserve"> </w:t>
            </w:r>
          </w:p>
        </w:tc>
        <w:tc>
          <w:tcPr>
            <w:tcW w:w="195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占应收账款余额的比例（</w:t>
            </w:r>
            <w:r>
              <w:t>%</w:t>
            </w:r>
            <w:r>
              <w:t>）</w:t>
            </w:r>
            <w:r>
              <w:t xml:space="preserve">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6" w:firstLine="0"/>
              <w:jc w:val="center"/>
            </w:pPr>
            <w:r>
              <w:t>坏账准备</w:t>
            </w:r>
            <w:r>
              <w:t xml:space="preserve">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温州旭晶新材料有限公司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35,686,869.99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37.32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1,784,343.50 </w:t>
            </w:r>
          </w:p>
        </w:tc>
      </w:tr>
      <w:tr w:rsidR="00D21ED7">
        <w:trPr>
          <w:trHeight w:val="461"/>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海宁艾特新能源有限公司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14,200,884.32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14.85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铜陵艾能聚光伏科技有限公司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9,297,426.45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9.72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长兴艾能聚光伏科技有限公司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7,950,027.09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8.31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1"/>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诸暨艾科新能源有限公司</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6,033,446.24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6.31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t xml:space="preserve"> </w:t>
            </w:r>
          </w:p>
        </w:tc>
      </w:tr>
      <w:tr w:rsidR="00D21ED7">
        <w:trPr>
          <w:trHeight w:val="466"/>
        </w:trPr>
        <w:tc>
          <w:tcPr>
            <w:tcW w:w="381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73,168,654.09 </w:t>
            </w:r>
          </w:p>
        </w:tc>
        <w:tc>
          <w:tcPr>
            <w:tcW w:w="195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76.51 </w:t>
            </w:r>
          </w:p>
        </w:tc>
        <w:tc>
          <w:tcPr>
            <w:tcW w:w="1959"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1,784,343.50 </w:t>
            </w:r>
          </w:p>
        </w:tc>
      </w:tr>
    </w:tbl>
    <w:p w:rsidR="00D21ED7" w:rsidRDefault="00DF333D">
      <w:pPr>
        <w:spacing w:after="111" w:line="259" w:lineRule="auto"/>
        <w:ind w:left="422" w:firstLine="0"/>
      </w:pPr>
      <w:r>
        <w:t xml:space="preserve"> </w:t>
      </w:r>
    </w:p>
    <w:p w:rsidR="00D21ED7" w:rsidRDefault="00DF333D">
      <w:pPr>
        <w:spacing w:after="106"/>
        <w:ind w:left="417"/>
      </w:pPr>
      <w:r>
        <w:t xml:space="preserve">2. </w:t>
      </w:r>
      <w:r>
        <w:t>其他应收款</w:t>
      </w:r>
      <w:r>
        <w:t xml:space="preserve"> </w:t>
      </w:r>
    </w:p>
    <w:p w:rsidR="00D21ED7" w:rsidRDefault="00DF333D">
      <w:pPr>
        <w:numPr>
          <w:ilvl w:val="0"/>
          <w:numId w:val="117"/>
        </w:numPr>
        <w:ind w:hanging="423"/>
      </w:pPr>
      <w:r>
        <w:t>明细情况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应收股利</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9,445,215.61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57,166,244.23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其他应收款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35,107,993.05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32,958,857.98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44,553,208.66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90,125,102.21 </w:t>
            </w:r>
          </w:p>
        </w:tc>
      </w:tr>
    </w:tbl>
    <w:p w:rsidR="00D21ED7" w:rsidRDefault="00DF333D">
      <w:pPr>
        <w:numPr>
          <w:ilvl w:val="0"/>
          <w:numId w:val="117"/>
        </w:numPr>
        <w:ind w:hanging="423"/>
      </w:pPr>
      <w:r>
        <w:t>应收股利</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期末数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期初数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嘉兴艾科新能源有限公司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24,441,225.16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lastRenderedPageBreak/>
              <w:t>海宁艾能聚光伏科技有限公司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14,336,718.59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德清新盟新能源有限公司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7,538,610.55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13,738,610.55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诸暨艾科新能源有限公司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1,906,605.06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3,906,605.06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嘉兴新盟新能源有限公司</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743,084.87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9,445,215.61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57,166,244.23 </w:t>
            </w:r>
          </w:p>
        </w:tc>
      </w:tr>
    </w:tbl>
    <w:p w:rsidR="00D21ED7" w:rsidRDefault="00DF333D">
      <w:pPr>
        <w:numPr>
          <w:ilvl w:val="0"/>
          <w:numId w:val="117"/>
        </w:numPr>
        <w:spacing w:after="106"/>
        <w:ind w:hanging="423"/>
      </w:pPr>
      <w:r>
        <w:t>其他应收款</w:t>
      </w:r>
      <w:r>
        <w:t xml:space="preserve"> </w:t>
      </w:r>
    </w:p>
    <w:p w:rsidR="00D21ED7" w:rsidRDefault="00DF333D">
      <w:pPr>
        <w:spacing w:after="106"/>
        <w:ind w:left="417"/>
      </w:pPr>
      <w:r>
        <w:t xml:space="preserve">1) </w:t>
      </w:r>
      <w:r>
        <w:t>明细情况</w:t>
      </w:r>
      <w:r>
        <w:t xml:space="preserve"> </w:t>
      </w:r>
    </w:p>
    <w:p w:rsidR="00D21ED7" w:rsidRDefault="00DF333D">
      <w:pPr>
        <w:numPr>
          <w:ilvl w:val="0"/>
          <w:numId w:val="118"/>
        </w:numPr>
        <w:ind w:left="724" w:hanging="317"/>
      </w:pPr>
      <w:r>
        <w:t>类别明细情况</w:t>
      </w:r>
      <w:r>
        <w:t xml:space="preserve"> </w:t>
      </w:r>
    </w:p>
    <w:tbl>
      <w:tblPr>
        <w:tblStyle w:val="TableGrid"/>
        <w:tblW w:w="9685" w:type="dxa"/>
        <w:tblInd w:w="-125" w:type="dxa"/>
        <w:tblCellMar>
          <w:top w:w="26" w:type="dxa"/>
          <w:left w:w="0" w:type="dxa"/>
          <w:bottom w:w="0" w:type="dxa"/>
          <w:right w:w="14" w:type="dxa"/>
        </w:tblCellMar>
        <w:tblLook w:val="04A0" w:firstRow="1" w:lastRow="0" w:firstColumn="1" w:lastColumn="0" w:noHBand="0" w:noVBand="1"/>
      </w:tblPr>
      <w:tblGrid>
        <w:gridCol w:w="2392"/>
        <w:gridCol w:w="1767"/>
        <w:gridCol w:w="1282"/>
        <w:gridCol w:w="1287"/>
        <w:gridCol w:w="1296"/>
        <w:gridCol w:w="1661"/>
      </w:tblGrid>
      <w:tr w:rsidR="00D21ED7">
        <w:trPr>
          <w:trHeight w:val="351"/>
        </w:trPr>
        <w:tc>
          <w:tcPr>
            <w:tcW w:w="239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07" w:firstLine="0"/>
            </w:pPr>
            <w:r>
              <w:rPr>
                <w:sz w:val="18"/>
              </w:rPr>
              <w:t>种</w:t>
            </w:r>
            <w:r>
              <w:rPr>
                <w:sz w:val="18"/>
              </w:rPr>
              <w:t xml:space="preserve">  </w:t>
            </w:r>
            <w:r>
              <w:rPr>
                <w:sz w:val="18"/>
              </w:rPr>
              <w:t>类</w:t>
            </w:r>
            <w:r>
              <w:rPr>
                <w:sz w:val="18"/>
              </w:rPr>
              <w:t xml:space="preserve"> </w:t>
            </w:r>
          </w:p>
        </w:tc>
        <w:tc>
          <w:tcPr>
            <w:tcW w:w="1767"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82"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2583" w:type="dxa"/>
            <w:gridSpan w:val="2"/>
            <w:tcBorders>
              <w:top w:val="single" w:sz="4" w:space="0" w:color="000000"/>
              <w:left w:val="nil"/>
              <w:bottom w:val="single" w:sz="4" w:space="0" w:color="000000"/>
              <w:right w:val="nil"/>
            </w:tcBorders>
          </w:tcPr>
          <w:p w:rsidR="00D21ED7" w:rsidRDefault="00DF333D">
            <w:pPr>
              <w:spacing w:after="0" w:line="259" w:lineRule="auto"/>
              <w:ind w:left="326" w:firstLine="0"/>
            </w:pPr>
            <w:r>
              <w:rPr>
                <w:sz w:val="18"/>
              </w:rPr>
              <w:t>期末数</w:t>
            </w:r>
            <w:r>
              <w:rPr>
                <w:sz w:val="18"/>
              </w:rPr>
              <w:t xml:space="preserve"> </w:t>
            </w:r>
          </w:p>
        </w:tc>
        <w:tc>
          <w:tcPr>
            <w:tcW w:w="166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48" w:firstLine="0"/>
              <w:jc w:val="right"/>
            </w:pPr>
            <w:r>
              <w:rPr>
                <w:sz w:val="18"/>
              </w:rPr>
              <w:t>账面余</w:t>
            </w:r>
          </w:p>
        </w:tc>
        <w:tc>
          <w:tcPr>
            <w:tcW w:w="1282" w:type="dxa"/>
            <w:tcBorders>
              <w:top w:val="single" w:sz="4" w:space="0" w:color="000000"/>
              <w:left w:val="nil"/>
              <w:bottom w:val="single" w:sz="4" w:space="0" w:color="000000"/>
              <w:right w:val="single" w:sz="4" w:space="0" w:color="000000"/>
            </w:tcBorders>
          </w:tcPr>
          <w:p w:rsidR="00D21ED7" w:rsidRDefault="00DF333D">
            <w:pPr>
              <w:spacing w:after="0" w:line="259" w:lineRule="auto"/>
              <w:ind w:left="-63" w:firstLine="0"/>
            </w:pPr>
            <w:r>
              <w:rPr>
                <w:sz w:val="18"/>
              </w:rPr>
              <w:t>额</w:t>
            </w:r>
            <w:r>
              <w:rPr>
                <w:sz w:val="18"/>
              </w:rPr>
              <w:t xml:space="preserve"> </w:t>
            </w:r>
          </w:p>
        </w:tc>
        <w:tc>
          <w:tcPr>
            <w:tcW w:w="2583"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8" w:firstLine="0"/>
              <w:jc w:val="center"/>
            </w:pPr>
            <w:r>
              <w:rPr>
                <w:sz w:val="18"/>
              </w:rPr>
              <w:t>坏账准备</w:t>
            </w:r>
            <w:r>
              <w:rPr>
                <w:sz w:val="18"/>
              </w:rPr>
              <w:t xml:space="preserve"> </w:t>
            </w:r>
          </w:p>
        </w:tc>
        <w:tc>
          <w:tcPr>
            <w:tcW w:w="1661"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9" w:firstLine="0"/>
              <w:jc w:val="center"/>
            </w:pPr>
            <w:r>
              <w:rPr>
                <w:sz w:val="18"/>
              </w:rPr>
              <w:t>账面价值</w:t>
            </w:r>
            <w:r>
              <w:rPr>
                <w:sz w:val="18"/>
              </w:rPr>
              <w:t xml:space="preserve"> </w:t>
            </w:r>
          </w:p>
        </w:tc>
      </w:tr>
      <w:tr w:rsidR="00D21ED7">
        <w:trPr>
          <w:trHeight w:val="475"/>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4" w:firstLine="0"/>
              <w:jc w:val="center"/>
            </w:pPr>
            <w:r>
              <w:rPr>
                <w:sz w:val="18"/>
              </w:rPr>
              <w:t>金额</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35" w:firstLine="0"/>
            </w:pPr>
            <w:r>
              <w:rPr>
                <w:sz w:val="18"/>
              </w:rPr>
              <w:t>比例（</w:t>
            </w:r>
            <w:r>
              <w:rPr>
                <w:sz w:val="18"/>
              </w:rPr>
              <w:t>%</w:t>
            </w:r>
            <w:r>
              <w:rPr>
                <w:sz w:val="18"/>
              </w:rPr>
              <w:t>）</w:t>
            </w:r>
            <w:r>
              <w:rPr>
                <w:sz w:val="18"/>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3" w:firstLine="0"/>
              <w:jc w:val="center"/>
            </w:pPr>
            <w:r>
              <w:rPr>
                <w:sz w:val="18"/>
              </w:rPr>
              <w:t>金额</w:t>
            </w:r>
            <w:r>
              <w:rPr>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2"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239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rPr>
                <w:sz w:val="18"/>
              </w:rPr>
              <w:t>按组合计提坏账准备</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35,127,431.50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19,438.45 </w:t>
            </w:r>
          </w:p>
        </w:tc>
        <w:tc>
          <w:tcPr>
            <w:tcW w:w="12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0.06 </w:t>
            </w:r>
          </w:p>
        </w:tc>
        <w:tc>
          <w:tcPr>
            <w:tcW w:w="166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35,107,993.05 </w:t>
            </w:r>
          </w:p>
        </w:tc>
      </w:tr>
      <w:tr w:rsidR="00D21ED7">
        <w:trPr>
          <w:trHeight w:val="466"/>
        </w:trPr>
        <w:tc>
          <w:tcPr>
            <w:tcW w:w="239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rPr>
                <w:sz w:val="18"/>
              </w:rPr>
              <w:t>小</w:t>
            </w:r>
            <w:r>
              <w:rPr>
                <w:sz w:val="18"/>
              </w:rPr>
              <w:t xml:space="preserve">  </w:t>
            </w:r>
            <w:r>
              <w:rPr>
                <w:sz w:val="18"/>
              </w:rPr>
              <w:t>计</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35,127,431.50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19,438.45 </w:t>
            </w:r>
          </w:p>
        </w:tc>
        <w:tc>
          <w:tcPr>
            <w:tcW w:w="12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0.06 </w:t>
            </w:r>
          </w:p>
        </w:tc>
        <w:tc>
          <w:tcPr>
            <w:tcW w:w="166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35,107,993.05 </w:t>
            </w:r>
          </w:p>
        </w:tc>
      </w:tr>
    </w:tbl>
    <w:p w:rsidR="00D21ED7" w:rsidRDefault="00DF333D">
      <w:pPr>
        <w:ind w:left="417"/>
      </w:pPr>
      <w:r>
        <w:t>（续上表）</w:t>
      </w:r>
      <w:r>
        <w:t xml:space="preserve"> </w:t>
      </w:r>
    </w:p>
    <w:tbl>
      <w:tblPr>
        <w:tblStyle w:val="TableGrid"/>
        <w:tblW w:w="9685" w:type="dxa"/>
        <w:tblInd w:w="-125" w:type="dxa"/>
        <w:tblCellMar>
          <w:top w:w="26" w:type="dxa"/>
          <w:left w:w="0" w:type="dxa"/>
          <w:bottom w:w="0" w:type="dxa"/>
          <w:right w:w="14" w:type="dxa"/>
        </w:tblCellMar>
        <w:tblLook w:val="04A0" w:firstRow="1" w:lastRow="0" w:firstColumn="1" w:lastColumn="0" w:noHBand="0" w:noVBand="1"/>
      </w:tblPr>
      <w:tblGrid>
        <w:gridCol w:w="2391"/>
        <w:gridCol w:w="1767"/>
        <w:gridCol w:w="1287"/>
        <w:gridCol w:w="1282"/>
        <w:gridCol w:w="1282"/>
        <w:gridCol w:w="1676"/>
      </w:tblGrid>
      <w:tr w:rsidR="00D21ED7">
        <w:trPr>
          <w:trHeight w:val="350"/>
        </w:trPr>
        <w:tc>
          <w:tcPr>
            <w:tcW w:w="2391"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07" w:firstLine="0"/>
            </w:pPr>
            <w:r>
              <w:rPr>
                <w:sz w:val="18"/>
              </w:rPr>
              <w:t>种</w:t>
            </w:r>
            <w:r>
              <w:rPr>
                <w:sz w:val="18"/>
              </w:rPr>
              <w:t xml:space="preserve">  </w:t>
            </w:r>
            <w:r>
              <w:rPr>
                <w:sz w:val="18"/>
              </w:rPr>
              <w:t>类</w:t>
            </w:r>
            <w:r>
              <w:rPr>
                <w:sz w:val="18"/>
              </w:rPr>
              <w:t xml:space="preserve"> </w:t>
            </w:r>
          </w:p>
        </w:tc>
        <w:tc>
          <w:tcPr>
            <w:tcW w:w="1767"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287" w:type="dxa"/>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2564" w:type="dxa"/>
            <w:gridSpan w:val="2"/>
            <w:tcBorders>
              <w:top w:val="single" w:sz="4" w:space="0" w:color="000000"/>
              <w:left w:val="nil"/>
              <w:bottom w:val="single" w:sz="4" w:space="0" w:color="000000"/>
              <w:right w:val="nil"/>
            </w:tcBorders>
          </w:tcPr>
          <w:p w:rsidR="00D21ED7" w:rsidRDefault="00DF333D">
            <w:pPr>
              <w:spacing w:after="0" w:line="259" w:lineRule="auto"/>
              <w:ind w:left="322" w:firstLine="0"/>
            </w:pPr>
            <w:r>
              <w:rPr>
                <w:sz w:val="18"/>
              </w:rPr>
              <w:t>期初数</w:t>
            </w:r>
            <w:r>
              <w:rPr>
                <w:sz w:val="18"/>
              </w:rPr>
              <w:t xml:space="preserve"> </w:t>
            </w:r>
          </w:p>
        </w:tc>
        <w:tc>
          <w:tcPr>
            <w:tcW w:w="1676"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48" w:firstLine="0"/>
              <w:jc w:val="right"/>
            </w:pPr>
            <w:r>
              <w:rPr>
                <w:sz w:val="18"/>
              </w:rPr>
              <w:t>账面余</w:t>
            </w:r>
          </w:p>
        </w:tc>
        <w:tc>
          <w:tcPr>
            <w:tcW w:w="1287" w:type="dxa"/>
            <w:tcBorders>
              <w:top w:val="single" w:sz="4" w:space="0" w:color="000000"/>
              <w:left w:val="nil"/>
              <w:bottom w:val="single" w:sz="4" w:space="0" w:color="000000"/>
              <w:right w:val="single" w:sz="4" w:space="0" w:color="000000"/>
            </w:tcBorders>
          </w:tcPr>
          <w:p w:rsidR="00D21ED7" w:rsidRDefault="00DF333D">
            <w:pPr>
              <w:spacing w:after="0" w:line="259" w:lineRule="auto"/>
              <w:ind w:left="-63" w:firstLine="0"/>
            </w:pPr>
            <w:r>
              <w:rPr>
                <w:sz w:val="18"/>
              </w:rPr>
              <w:t>额</w:t>
            </w:r>
            <w:r>
              <w:rPr>
                <w:sz w:val="18"/>
              </w:rPr>
              <w:t xml:space="preserve"> </w:t>
            </w:r>
          </w:p>
        </w:tc>
        <w:tc>
          <w:tcPr>
            <w:tcW w:w="2564"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9" w:firstLine="0"/>
              <w:jc w:val="center"/>
            </w:pPr>
            <w:r>
              <w:rPr>
                <w:sz w:val="18"/>
              </w:rPr>
              <w:t>坏账准备</w:t>
            </w:r>
            <w:r>
              <w:rPr>
                <w:sz w:val="18"/>
              </w:rPr>
              <w:t xml:space="preserve"> </w:t>
            </w:r>
          </w:p>
        </w:tc>
        <w:tc>
          <w:tcPr>
            <w:tcW w:w="1676"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3" w:firstLine="0"/>
              <w:jc w:val="center"/>
            </w:pPr>
            <w:r>
              <w:rPr>
                <w:sz w:val="18"/>
              </w:rPr>
              <w:t>账面价值</w:t>
            </w:r>
            <w:r>
              <w:rPr>
                <w:sz w:val="18"/>
              </w:rPr>
              <w:t xml:space="preserve"> </w:t>
            </w:r>
          </w:p>
        </w:tc>
      </w:tr>
      <w:tr w:rsidR="00D21ED7">
        <w:trPr>
          <w:trHeight w:val="475"/>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4" w:firstLine="0"/>
              <w:jc w:val="center"/>
            </w:pPr>
            <w:r>
              <w:rPr>
                <w:sz w:val="18"/>
              </w:rPr>
              <w:t>金额</w:t>
            </w:r>
            <w:r>
              <w:rPr>
                <w:sz w:val="18"/>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240" w:firstLine="0"/>
            </w:pPr>
            <w:r>
              <w:rPr>
                <w:sz w:val="18"/>
              </w:rPr>
              <w:t>比例（</w:t>
            </w:r>
            <w:r>
              <w:rPr>
                <w:sz w:val="18"/>
              </w:rPr>
              <w:t>%</w:t>
            </w:r>
            <w:r>
              <w:rPr>
                <w:sz w:val="18"/>
              </w:rPr>
              <w:t>）</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9" w:firstLine="0"/>
              <w:jc w:val="center"/>
            </w:pPr>
            <w:r>
              <w:rPr>
                <w:sz w:val="18"/>
              </w:rPr>
              <w:t>金额</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53" w:firstLine="0"/>
              <w:jc w:val="center"/>
            </w:pPr>
            <w:r>
              <w:rPr>
                <w:sz w:val="18"/>
              </w:rPr>
              <w:t>计提比例（</w:t>
            </w:r>
            <w:r>
              <w:rPr>
                <w:sz w:val="18"/>
              </w:rPr>
              <w:t>%</w:t>
            </w:r>
            <w:r>
              <w:rPr>
                <w:sz w:val="18"/>
              </w:rPr>
              <w:t>）</w:t>
            </w:r>
            <w:r>
              <w:rPr>
                <w:sz w:val="18"/>
              </w:rP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6"/>
        </w:trPr>
        <w:tc>
          <w:tcPr>
            <w:tcW w:w="239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rPr>
                <w:sz w:val="18"/>
              </w:rPr>
              <w:t>按组合计提坏账准备</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32,972,259.63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13,401.65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0.04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32,958,857.98 </w:t>
            </w:r>
          </w:p>
        </w:tc>
      </w:tr>
      <w:tr w:rsidR="00D21ED7">
        <w:trPr>
          <w:trHeight w:val="466"/>
        </w:trPr>
        <w:tc>
          <w:tcPr>
            <w:tcW w:w="239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rPr>
                <w:sz w:val="18"/>
              </w:rPr>
              <w:t>小</w:t>
            </w:r>
            <w:r>
              <w:rPr>
                <w:sz w:val="18"/>
              </w:rPr>
              <w:t xml:space="preserve">  </w:t>
            </w:r>
            <w:r>
              <w:rPr>
                <w:sz w:val="18"/>
              </w:rPr>
              <w:t>计</w:t>
            </w:r>
            <w:r>
              <w:rPr>
                <w:sz w:val="18"/>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32,972,259.63 </w:t>
            </w:r>
          </w:p>
        </w:tc>
        <w:tc>
          <w:tcPr>
            <w:tcW w:w="128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right"/>
            </w:pPr>
            <w:r>
              <w:rPr>
                <w:sz w:val="18"/>
              </w:rPr>
              <w:t xml:space="preserve">13,401.65 </w:t>
            </w:r>
          </w:p>
        </w:tc>
        <w:tc>
          <w:tcPr>
            <w:tcW w:w="128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0.04 </w:t>
            </w:r>
          </w:p>
        </w:tc>
        <w:tc>
          <w:tcPr>
            <w:tcW w:w="167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32,958,857.98 </w:t>
            </w:r>
          </w:p>
        </w:tc>
      </w:tr>
    </w:tbl>
    <w:p w:rsidR="00D21ED7" w:rsidRDefault="00DF333D">
      <w:pPr>
        <w:numPr>
          <w:ilvl w:val="0"/>
          <w:numId w:val="118"/>
        </w:numPr>
        <w:ind w:left="724" w:hanging="317"/>
      </w:pPr>
      <w:r>
        <w:t>采用组合计提坏账准备的其他应收款</w:t>
      </w:r>
      <w:r>
        <w:t xml:space="preserve"> </w:t>
      </w:r>
    </w:p>
    <w:tbl>
      <w:tblPr>
        <w:tblStyle w:val="TableGrid"/>
        <w:tblW w:w="9671" w:type="dxa"/>
        <w:tblInd w:w="-110" w:type="dxa"/>
        <w:tblCellMar>
          <w:top w:w="30" w:type="dxa"/>
          <w:left w:w="125" w:type="dxa"/>
          <w:bottom w:w="0" w:type="dxa"/>
          <w:right w:w="0" w:type="dxa"/>
        </w:tblCellMar>
        <w:tblLook w:val="04A0" w:firstRow="1" w:lastRow="0" w:firstColumn="1" w:lastColumn="0" w:noHBand="0" w:noVBand="1"/>
      </w:tblPr>
      <w:tblGrid>
        <w:gridCol w:w="2857"/>
        <w:gridCol w:w="2574"/>
        <w:gridCol w:w="2089"/>
        <w:gridCol w:w="2151"/>
      </w:tblGrid>
      <w:tr w:rsidR="00D21ED7">
        <w:trPr>
          <w:trHeight w:val="350"/>
        </w:trPr>
        <w:tc>
          <w:tcPr>
            <w:tcW w:w="285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组合名称</w:t>
            </w:r>
            <w:r>
              <w:t xml:space="preserve"> </w:t>
            </w:r>
          </w:p>
        </w:tc>
        <w:tc>
          <w:tcPr>
            <w:tcW w:w="2574"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2089" w:type="dxa"/>
            <w:tcBorders>
              <w:top w:val="single" w:sz="4" w:space="0" w:color="000000"/>
              <w:left w:val="nil"/>
              <w:bottom w:val="single" w:sz="4" w:space="0" w:color="000000"/>
              <w:right w:val="nil"/>
            </w:tcBorders>
          </w:tcPr>
          <w:p w:rsidR="00D21ED7" w:rsidRDefault="00DF333D">
            <w:pPr>
              <w:spacing w:after="0" w:line="259" w:lineRule="auto"/>
              <w:ind w:left="197" w:firstLine="0"/>
            </w:pPr>
            <w:r>
              <w:t>期末数</w:t>
            </w:r>
            <w:r>
              <w:t xml:space="preserve"> </w:t>
            </w:r>
          </w:p>
        </w:tc>
        <w:tc>
          <w:tcPr>
            <w:tcW w:w="2151"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57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97" w:firstLine="0"/>
              <w:jc w:val="center"/>
            </w:pPr>
            <w:r>
              <w:t>账面余额</w:t>
            </w:r>
            <w:r>
              <w:t xml:space="preserve"> </w:t>
            </w:r>
          </w:p>
        </w:tc>
        <w:tc>
          <w:tcPr>
            <w:tcW w:w="208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202" w:firstLine="0"/>
              <w:jc w:val="center"/>
            </w:pPr>
            <w:r>
              <w:t>坏账准备</w:t>
            </w:r>
            <w:r>
              <w:t xml:space="preserve"> </w:t>
            </w:r>
          </w:p>
        </w:tc>
        <w:tc>
          <w:tcPr>
            <w:tcW w:w="2151"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201" w:firstLine="0"/>
              <w:jc w:val="center"/>
            </w:pPr>
            <w:r>
              <w:t>计提比例（</w:t>
            </w:r>
            <w:r>
              <w:t>%</w:t>
            </w:r>
            <w:r>
              <w:t>）</w:t>
            </w:r>
            <w:r>
              <w:t xml:space="preserve"> </w:t>
            </w:r>
          </w:p>
        </w:tc>
      </w:tr>
      <w:tr w:rsidR="00D21ED7">
        <w:trPr>
          <w:trHeight w:val="557"/>
        </w:trPr>
        <w:tc>
          <w:tcPr>
            <w:tcW w:w="2857"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应收合并范围内关联方款项组合</w:t>
            </w:r>
            <w:r>
              <w:rPr>
                <w:sz w:val="22"/>
              </w:rP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34,738,662.57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285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应收押金保证金组合</w:t>
            </w:r>
            <w:r>
              <w:rPr>
                <w:sz w:val="22"/>
              </w:rP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105,000.00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5,250.00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6"/>
        </w:trPr>
        <w:tc>
          <w:tcPr>
            <w:tcW w:w="285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账龄组合</w:t>
            </w:r>
            <w:r>
              <w:rPr>
                <w:sz w:val="22"/>
              </w:rP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283,768.93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14,188.45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6"/>
        </w:trPr>
        <w:tc>
          <w:tcPr>
            <w:tcW w:w="285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其中：</w:t>
            </w:r>
            <w:r>
              <w:t>1</w:t>
            </w:r>
            <w:r>
              <w:t>年以内</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283,768.93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14,188.45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5.00 </w:t>
            </w:r>
          </w:p>
        </w:tc>
      </w:tr>
      <w:tr w:rsidR="00D21ED7">
        <w:trPr>
          <w:trHeight w:val="461"/>
        </w:trPr>
        <w:tc>
          <w:tcPr>
            <w:tcW w:w="285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57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35,127,431.50 </w:t>
            </w:r>
          </w:p>
        </w:tc>
        <w:tc>
          <w:tcPr>
            <w:tcW w:w="208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19,438.45 </w:t>
            </w:r>
          </w:p>
        </w:tc>
        <w:tc>
          <w:tcPr>
            <w:tcW w:w="2151"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0.06 </w:t>
            </w:r>
          </w:p>
        </w:tc>
      </w:tr>
    </w:tbl>
    <w:p w:rsidR="00D21ED7" w:rsidRDefault="00DF333D">
      <w:pPr>
        <w:numPr>
          <w:ilvl w:val="0"/>
          <w:numId w:val="119"/>
        </w:numPr>
        <w:ind w:left="724" w:hanging="317"/>
      </w:pPr>
      <w:r>
        <w:t>账龄情况</w:t>
      </w:r>
      <w:r>
        <w:t xml:space="preserve"> </w:t>
      </w:r>
    </w:p>
    <w:tbl>
      <w:tblPr>
        <w:tblStyle w:val="TableGrid"/>
        <w:tblW w:w="9686" w:type="dxa"/>
        <w:tblInd w:w="-125" w:type="dxa"/>
        <w:tblCellMar>
          <w:top w:w="0" w:type="dxa"/>
          <w:left w:w="0" w:type="dxa"/>
          <w:bottom w:w="0" w:type="dxa"/>
          <w:right w:w="0" w:type="dxa"/>
        </w:tblCellMar>
        <w:tblLook w:val="04A0" w:firstRow="1" w:lastRow="0" w:firstColumn="1" w:lastColumn="0" w:noHBand="0" w:noVBand="1"/>
      </w:tblPr>
      <w:tblGrid>
        <w:gridCol w:w="4851"/>
        <w:gridCol w:w="3366"/>
        <w:gridCol w:w="1469"/>
      </w:tblGrid>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36" w:firstLine="0"/>
            </w:pPr>
            <w:r>
              <w:t>账</w:t>
            </w:r>
            <w:r>
              <w:t xml:space="preserve">  </w:t>
            </w:r>
            <w:r>
              <w:t>龄</w:t>
            </w:r>
            <w:r>
              <w:t xml:space="preserve"> </w:t>
            </w:r>
          </w:p>
        </w:tc>
        <w:tc>
          <w:tcPr>
            <w:tcW w:w="336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312" w:firstLine="0"/>
              <w:jc w:val="right"/>
            </w:pPr>
            <w:r>
              <w:t>期末账面余额</w:t>
            </w:r>
            <w:r>
              <w:t xml:space="preserve"> </w:t>
            </w:r>
          </w:p>
        </w:tc>
        <w:tc>
          <w:tcPr>
            <w:tcW w:w="1469"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1</w:t>
            </w:r>
            <w:r>
              <w:t>年以内</w:t>
            </w:r>
            <w:r>
              <w:rPr>
                <w:sz w:val="22"/>
              </w:rP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10,149,548.93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lastRenderedPageBreak/>
              <w:t>1-2</w:t>
            </w:r>
            <w:r>
              <w:t>年</w:t>
            </w:r>
            <w:r>
              <w:rPr>
                <w:sz w:val="22"/>
              </w:rP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11,217,799.10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2-3</w:t>
            </w:r>
            <w:r>
              <w:t>年</w:t>
            </w:r>
            <w:r>
              <w:rPr>
                <w:sz w:val="22"/>
              </w:rP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jc w:val="both"/>
            </w:pPr>
            <w:r>
              <w:t xml:space="preserve">6,603,029.16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3-4</w:t>
            </w:r>
            <w:r>
              <w:t>年</w:t>
            </w:r>
            <w:r>
              <w:rPr>
                <w:sz w:val="22"/>
              </w:rP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jc w:val="both"/>
            </w:pPr>
            <w:r>
              <w:t xml:space="preserve">1,484,500.00 </w:t>
            </w:r>
          </w:p>
        </w:tc>
      </w:tr>
      <w:tr w:rsidR="00D21ED7">
        <w:trPr>
          <w:trHeight w:val="461"/>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4-5</w:t>
            </w:r>
            <w:r>
              <w:t>年</w:t>
            </w:r>
            <w:r>
              <w:rPr>
                <w:sz w:val="22"/>
              </w:rP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106" w:firstLine="0"/>
              <w:jc w:val="both"/>
            </w:pPr>
            <w:r>
              <w:t xml:space="preserve">5,672,554.31 </w:t>
            </w:r>
          </w:p>
        </w:tc>
      </w:tr>
      <w:tr w:rsidR="00D21ED7">
        <w:trPr>
          <w:trHeight w:val="466"/>
        </w:trPr>
        <w:tc>
          <w:tcPr>
            <w:tcW w:w="485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25" w:firstLine="0"/>
            </w:pPr>
            <w:r>
              <w:t>小</w:t>
            </w:r>
            <w:r>
              <w:t xml:space="preserve">  </w:t>
            </w:r>
            <w:r>
              <w:t>计</w:t>
            </w:r>
            <w:r>
              <w:rPr>
                <w:sz w:val="22"/>
              </w:rPr>
              <w:t xml:space="preserve"> </w:t>
            </w:r>
          </w:p>
        </w:tc>
        <w:tc>
          <w:tcPr>
            <w:tcW w:w="3366"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69" w:type="dxa"/>
            <w:tcBorders>
              <w:top w:val="single" w:sz="4" w:space="0" w:color="000000"/>
              <w:left w:val="nil"/>
              <w:bottom w:val="single" w:sz="4" w:space="0" w:color="000000"/>
              <w:right w:val="nil"/>
            </w:tcBorders>
            <w:vAlign w:val="center"/>
          </w:tcPr>
          <w:p w:rsidR="00D21ED7" w:rsidRDefault="00DF333D">
            <w:pPr>
              <w:spacing w:after="0" w:line="259" w:lineRule="auto"/>
              <w:ind w:left="0" w:firstLine="0"/>
              <w:jc w:val="both"/>
            </w:pPr>
            <w:r>
              <w:t xml:space="preserve">35,127,431.50 </w:t>
            </w:r>
          </w:p>
        </w:tc>
      </w:tr>
    </w:tbl>
    <w:p w:rsidR="00D21ED7" w:rsidRDefault="00DF333D">
      <w:pPr>
        <w:numPr>
          <w:ilvl w:val="0"/>
          <w:numId w:val="119"/>
        </w:numPr>
        <w:spacing w:after="106"/>
        <w:ind w:left="724" w:hanging="317"/>
      </w:pPr>
      <w:r>
        <w:t>坏账准备变动情况</w:t>
      </w:r>
      <w:r>
        <w:t xml:space="preserve"> </w:t>
      </w:r>
    </w:p>
    <w:p w:rsidR="00D21ED7" w:rsidRDefault="00DF333D">
      <w:pPr>
        <w:spacing w:after="111" w:line="259" w:lineRule="auto"/>
        <w:ind w:left="422" w:firstLine="0"/>
      </w:pPr>
      <w:r>
        <w:t xml:space="preserve"> </w:t>
      </w:r>
    </w:p>
    <w:p w:rsidR="00D21ED7" w:rsidRDefault="00DF333D">
      <w:pPr>
        <w:spacing w:after="0" w:line="259" w:lineRule="auto"/>
        <w:ind w:left="422" w:firstLine="0"/>
      </w:pPr>
      <w:r>
        <w:t xml:space="preserve"> </w:t>
      </w:r>
    </w:p>
    <w:tbl>
      <w:tblPr>
        <w:tblStyle w:val="TableGrid"/>
        <w:tblW w:w="9685" w:type="dxa"/>
        <w:tblInd w:w="-125" w:type="dxa"/>
        <w:tblCellMar>
          <w:top w:w="30" w:type="dxa"/>
          <w:left w:w="106" w:type="dxa"/>
          <w:bottom w:w="0" w:type="dxa"/>
          <w:right w:w="0" w:type="dxa"/>
        </w:tblCellMar>
        <w:tblLook w:val="04A0" w:firstRow="1" w:lastRow="0" w:firstColumn="1" w:lastColumn="0" w:noHBand="0" w:noVBand="1"/>
      </w:tblPr>
      <w:tblGrid>
        <w:gridCol w:w="2069"/>
        <w:gridCol w:w="1815"/>
        <w:gridCol w:w="2046"/>
        <w:gridCol w:w="1921"/>
        <w:gridCol w:w="1834"/>
      </w:tblGrid>
      <w:tr w:rsidR="00D21ED7">
        <w:trPr>
          <w:trHeight w:val="350"/>
        </w:trPr>
        <w:tc>
          <w:tcPr>
            <w:tcW w:w="2070"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项</w:t>
            </w:r>
            <w:r>
              <w:t xml:space="preserve">  </w:t>
            </w:r>
            <w:r>
              <w:t>目</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第一阶段</w:t>
            </w:r>
            <w:r>
              <w:t xml:space="preserve"> </w:t>
            </w:r>
          </w:p>
        </w:tc>
        <w:tc>
          <w:tcPr>
            <w:tcW w:w="204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第二阶段</w:t>
            </w:r>
            <w:r>
              <w:t xml:space="preserve"> </w:t>
            </w:r>
          </w:p>
        </w:tc>
        <w:tc>
          <w:tcPr>
            <w:tcW w:w="192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96" w:firstLine="0"/>
              <w:jc w:val="center"/>
            </w:pPr>
            <w:r>
              <w:t>第三阶段</w:t>
            </w:r>
            <w:r>
              <w:t xml:space="preserve"> </w:t>
            </w:r>
          </w:p>
        </w:tc>
        <w:tc>
          <w:tcPr>
            <w:tcW w:w="1834" w:type="dxa"/>
            <w:vMerge w:val="restart"/>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5" w:firstLine="0"/>
              <w:jc w:val="center"/>
            </w:pPr>
            <w:r>
              <w:t>小</w:t>
            </w:r>
            <w:r>
              <w:t xml:space="preserve">  </w:t>
            </w:r>
            <w:r>
              <w:t>计</w:t>
            </w:r>
            <w:r>
              <w:t xml:space="preserve"> </w:t>
            </w:r>
          </w:p>
        </w:tc>
      </w:tr>
      <w:tr w:rsidR="00D21ED7">
        <w:trPr>
          <w:trHeight w:val="83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center"/>
            </w:pPr>
            <w:r>
              <w:t>未来</w:t>
            </w:r>
            <w:r>
              <w:t>12</w:t>
            </w:r>
            <w:r>
              <w:t>个月预期信用损失</w:t>
            </w:r>
            <w:r>
              <w:t xml:space="preserve"> </w:t>
            </w:r>
          </w:p>
        </w:tc>
        <w:tc>
          <w:tcPr>
            <w:tcW w:w="204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72" w:firstLine="0"/>
              <w:jc w:val="both"/>
            </w:pPr>
            <w:r>
              <w:t>整个存续期预期信</w:t>
            </w:r>
          </w:p>
          <w:p w:rsidR="00D21ED7" w:rsidRDefault="00DF333D">
            <w:pPr>
              <w:spacing w:after="0" w:line="259" w:lineRule="auto"/>
              <w:ind w:left="0" w:firstLine="0"/>
              <w:jc w:val="center"/>
            </w:pPr>
            <w:r>
              <w:t>用损失（未发生信用减值）</w:t>
            </w:r>
            <w:r>
              <w:t xml:space="preserve"> </w:t>
            </w:r>
          </w:p>
        </w:tc>
        <w:tc>
          <w:tcPr>
            <w:tcW w:w="192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19" w:firstLine="0"/>
              <w:jc w:val="both"/>
            </w:pPr>
            <w:r>
              <w:t>整个存续期预期信</w:t>
            </w:r>
          </w:p>
          <w:p w:rsidR="00D21ED7" w:rsidRDefault="00DF333D">
            <w:pPr>
              <w:spacing w:after="0" w:line="259" w:lineRule="auto"/>
              <w:ind w:left="0" w:firstLine="0"/>
              <w:jc w:val="center"/>
            </w:pPr>
            <w:r>
              <w:t>用损失（已发生信用减值）</w:t>
            </w:r>
            <w:r>
              <w:t xml:space="preserve"> </w:t>
            </w: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r>
      <w:tr w:rsidR="00D21ED7">
        <w:trPr>
          <w:trHeight w:val="461"/>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期初数</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13,401.65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13,401.65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期初数在本期</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本期计提</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6,036.80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6,036.80 </w:t>
            </w:r>
          </w:p>
        </w:tc>
      </w:tr>
      <w:tr w:rsidR="00D21ED7">
        <w:trPr>
          <w:trHeight w:val="461"/>
        </w:trPr>
        <w:tc>
          <w:tcPr>
            <w:tcW w:w="2070"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期末数</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19,438.45 </w:t>
            </w:r>
          </w:p>
        </w:tc>
        <w:tc>
          <w:tcPr>
            <w:tcW w:w="204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92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t xml:space="preserve"> </w:t>
            </w:r>
          </w:p>
        </w:tc>
        <w:tc>
          <w:tcPr>
            <w:tcW w:w="1834"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5" w:firstLine="0"/>
              <w:jc w:val="right"/>
            </w:pPr>
            <w:r>
              <w:t xml:space="preserve">19,438.45 </w:t>
            </w:r>
          </w:p>
        </w:tc>
      </w:tr>
    </w:tbl>
    <w:p w:rsidR="00D21ED7" w:rsidRDefault="00DF333D">
      <w:pPr>
        <w:numPr>
          <w:ilvl w:val="0"/>
          <w:numId w:val="119"/>
        </w:numPr>
        <w:ind w:left="724" w:hanging="317"/>
      </w:pPr>
      <w:r>
        <w:t>其他应收款款项性质分类情况</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款项性质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6" w:firstLine="0"/>
              <w:jc w:val="center"/>
            </w:pPr>
            <w:r>
              <w:t>期末账面余额</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5" w:firstLine="0"/>
              <w:jc w:val="center"/>
            </w:pPr>
            <w:r>
              <w:t>期初账面余额</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拆借款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34,738,662.57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32,704,226.66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押金保证金</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105,000.00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15,000.00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应收暂付款</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283,768.93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253,032.97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35,127,431.50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32,972,259.63 </w:t>
            </w:r>
          </w:p>
        </w:tc>
      </w:tr>
    </w:tbl>
    <w:p w:rsidR="00D21ED7" w:rsidRDefault="00DF333D">
      <w:pPr>
        <w:numPr>
          <w:ilvl w:val="0"/>
          <w:numId w:val="119"/>
        </w:numPr>
        <w:ind w:left="724" w:hanging="317"/>
      </w:pPr>
      <w:r>
        <w:t>其他应收款金额前</w:t>
      </w:r>
      <w:r>
        <w:t>5</w:t>
      </w:r>
      <w:r>
        <w:t>名情况</w:t>
      </w:r>
      <w:r>
        <w:t xml:space="preserve"> </w:t>
      </w:r>
    </w:p>
    <w:tbl>
      <w:tblPr>
        <w:tblStyle w:val="TableGrid"/>
        <w:tblW w:w="9685" w:type="dxa"/>
        <w:tblInd w:w="-125" w:type="dxa"/>
        <w:tblCellMar>
          <w:top w:w="30" w:type="dxa"/>
          <w:left w:w="106" w:type="dxa"/>
          <w:bottom w:w="0" w:type="dxa"/>
          <w:right w:w="0" w:type="dxa"/>
        </w:tblCellMar>
        <w:tblLook w:val="04A0" w:firstRow="1" w:lastRow="0" w:firstColumn="1" w:lastColumn="0" w:noHBand="0" w:noVBand="1"/>
      </w:tblPr>
      <w:tblGrid>
        <w:gridCol w:w="1896"/>
        <w:gridCol w:w="1249"/>
        <w:gridCol w:w="1796"/>
        <w:gridCol w:w="1239"/>
        <w:gridCol w:w="1993"/>
        <w:gridCol w:w="1512"/>
      </w:tblGrid>
      <w:tr w:rsidR="00D21ED7">
        <w:trPr>
          <w:trHeight w:val="557"/>
        </w:trPr>
        <w:tc>
          <w:tcPr>
            <w:tcW w:w="189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单位名称</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101" w:firstLine="0"/>
            </w:pPr>
            <w:r>
              <w:t>款项性质</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t>账面余额</w:t>
            </w:r>
            <w:r>
              <w:t xml:space="preserve">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5" w:firstLine="0"/>
              <w:jc w:val="center"/>
            </w:pPr>
            <w:r>
              <w:t>账龄</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t>占其他应收款余额的比例（</w:t>
            </w:r>
            <w:r>
              <w:t>%</w:t>
            </w:r>
            <w:r>
              <w:t>）</w:t>
            </w:r>
            <w:r>
              <w:t xml:space="preserve">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230" w:firstLine="0"/>
            </w:pPr>
            <w:r>
              <w:t>坏账准备</w:t>
            </w:r>
            <w:r>
              <w:t xml:space="preserve"> </w:t>
            </w:r>
          </w:p>
        </w:tc>
      </w:tr>
      <w:tr w:rsidR="00D21ED7">
        <w:trPr>
          <w:trHeight w:val="461"/>
        </w:trPr>
        <w:tc>
          <w:tcPr>
            <w:tcW w:w="189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德清新盟新能源有限公司</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4,600,000.00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13.10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5,200,000.00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14.80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3,790,000.00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2-3</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10.79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1,480,000.00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3-4</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4.21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5,672,554.31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4-5</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16.15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89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诸暨艾科新能源有限公司</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1,000,000.00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2.85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2,280,000.00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6.49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2,558,739.16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2-3</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7.28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89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长兴艾能聚光伏科技有限公司</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2,640,000.00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7.52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0" w:type="auto"/>
            <w:vMerge/>
            <w:tcBorders>
              <w:top w:val="nil"/>
              <w:left w:val="nil"/>
              <w:bottom w:val="nil"/>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1,100,000.00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3.13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251,910.00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2-3</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0.72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89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 w:firstLine="0"/>
            </w:pPr>
            <w:r>
              <w:t>海盐科盟新能源有限公司</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1,500,000.00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w:t>
            </w:r>
            <w:r>
              <w:t>年以内</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4.27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1"/>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2,200,000.00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6.26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557"/>
        </w:trPr>
        <w:tc>
          <w:tcPr>
            <w:tcW w:w="1897" w:type="dxa"/>
            <w:tcBorders>
              <w:top w:val="single" w:sz="4" w:space="0" w:color="000000"/>
              <w:left w:val="nil"/>
              <w:bottom w:val="single" w:sz="4" w:space="0" w:color="000000"/>
              <w:right w:val="single" w:sz="4" w:space="0" w:color="000000"/>
            </w:tcBorders>
          </w:tcPr>
          <w:p w:rsidR="00D21ED7" w:rsidRDefault="00DF333D">
            <w:pPr>
              <w:spacing w:after="0" w:line="259" w:lineRule="auto"/>
              <w:ind w:left="19" w:firstLine="0"/>
            </w:pPr>
            <w:r>
              <w:t>嘉兴艾优新能源有限公司</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拆借款</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435,600.00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1-2</w:t>
            </w:r>
            <w:r>
              <w:t>年</w:t>
            </w: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1.24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r w:rsidR="00D21ED7">
        <w:trPr>
          <w:trHeight w:val="466"/>
        </w:trPr>
        <w:tc>
          <w:tcPr>
            <w:tcW w:w="189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30" w:firstLine="0"/>
            </w:pPr>
            <w:r>
              <w:t>小</w:t>
            </w:r>
            <w:r>
              <w:t xml:space="preserve">  </w:t>
            </w:r>
            <w:r>
              <w:t>计</w:t>
            </w:r>
            <w:r>
              <w:t xml:space="preserve"> </w:t>
            </w:r>
          </w:p>
        </w:tc>
        <w:tc>
          <w:tcPr>
            <w:tcW w:w="124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5" w:firstLine="0"/>
            </w:pP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34,708,803.47 </w:t>
            </w:r>
          </w:p>
        </w:tc>
        <w:tc>
          <w:tcPr>
            <w:tcW w:w="123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t xml:space="preserve"> </w:t>
            </w:r>
          </w:p>
        </w:tc>
        <w:tc>
          <w:tcPr>
            <w:tcW w:w="1993"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98.81 </w:t>
            </w:r>
          </w:p>
        </w:tc>
        <w:tc>
          <w:tcPr>
            <w:tcW w:w="1512"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t xml:space="preserve"> </w:t>
            </w:r>
          </w:p>
        </w:tc>
      </w:tr>
    </w:tbl>
    <w:p w:rsidR="00D21ED7" w:rsidRDefault="00DF333D">
      <w:pPr>
        <w:spacing w:after="106"/>
        <w:ind w:left="417"/>
      </w:pPr>
      <w:r>
        <w:t xml:space="preserve">3. </w:t>
      </w:r>
      <w:r>
        <w:t>长期股权投资</w:t>
      </w:r>
      <w:r>
        <w:t xml:space="preserve"> </w:t>
      </w:r>
    </w:p>
    <w:p w:rsidR="00D21ED7" w:rsidRDefault="00DF333D">
      <w:pPr>
        <w:numPr>
          <w:ilvl w:val="0"/>
          <w:numId w:val="120"/>
        </w:numPr>
        <w:ind w:hanging="423"/>
      </w:pPr>
      <w:r>
        <w:t>明细情况</w:t>
      </w:r>
      <w:r>
        <w:t xml:space="preserve"> </w:t>
      </w:r>
    </w:p>
    <w:tbl>
      <w:tblPr>
        <w:tblStyle w:val="TableGrid"/>
        <w:tblW w:w="9685" w:type="dxa"/>
        <w:tblInd w:w="-125" w:type="dxa"/>
        <w:tblCellMar>
          <w:top w:w="26" w:type="dxa"/>
          <w:left w:w="125" w:type="dxa"/>
          <w:bottom w:w="0" w:type="dxa"/>
          <w:right w:w="10" w:type="dxa"/>
        </w:tblCellMar>
        <w:tblLook w:val="04A0" w:firstRow="1" w:lastRow="0" w:firstColumn="1" w:lastColumn="0" w:noHBand="0" w:noVBand="1"/>
      </w:tblPr>
      <w:tblGrid>
        <w:gridCol w:w="1637"/>
        <w:gridCol w:w="1671"/>
        <w:gridCol w:w="850"/>
        <w:gridCol w:w="1608"/>
        <w:gridCol w:w="1604"/>
        <w:gridCol w:w="740"/>
        <w:gridCol w:w="1575"/>
      </w:tblGrid>
      <w:tr w:rsidR="00D21ED7">
        <w:trPr>
          <w:trHeight w:val="350"/>
        </w:trPr>
        <w:tc>
          <w:tcPr>
            <w:tcW w:w="163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1671"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850" w:type="dxa"/>
            <w:tcBorders>
              <w:top w:val="single" w:sz="4" w:space="0" w:color="000000"/>
              <w:left w:val="nil"/>
              <w:bottom w:val="single" w:sz="4" w:space="0" w:color="000000"/>
              <w:right w:val="nil"/>
            </w:tcBorders>
          </w:tcPr>
          <w:p w:rsidR="00D21ED7" w:rsidRDefault="00DF333D">
            <w:pPr>
              <w:spacing w:after="0" w:line="259" w:lineRule="auto"/>
              <w:ind w:left="5" w:firstLine="0"/>
              <w:jc w:val="both"/>
            </w:pPr>
            <w:r>
              <w:rPr>
                <w:sz w:val="18"/>
              </w:rPr>
              <w:t>期末数</w:t>
            </w:r>
            <w:r>
              <w:rPr>
                <w:sz w:val="18"/>
              </w:rPr>
              <w:t xml:space="preserve"> </w:t>
            </w:r>
          </w:p>
        </w:tc>
        <w:tc>
          <w:tcPr>
            <w:tcW w:w="1608"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2343"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06" w:firstLine="0"/>
              <w:jc w:val="right"/>
            </w:pPr>
            <w:r>
              <w:rPr>
                <w:sz w:val="18"/>
              </w:rPr>
              <w:t>期初数</w:t>
            </w:r>
            <w:r>
              <w:rPr>
                <w:sz w:val="18"/>
              </w:rPr>
              <w:t xml:space="preserve"> </w:t>
            </w:r>
          </w:p>
        </w:tc>
        <w:tc>
          <w:tcPr>
            <w:tcW w:w="1575" w:type="dxa"/>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475"/>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账面余额</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48" w:firstLine="0"/>
              <w:jc w:val="center"/>
            </w:pPr>
            <w:r>
              <w:rPr>
                <w:sz w:val="18"/>
              </w:rPr>
              <w:t>减值准备</w:t>
            </w:r>
            <w:r>
              <w:rPr>
                <w:sz w:val="18"/>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账面价值</w:t>
            </w:r>
            <w:r>
              <w:rPr>
                <w:sz w:val="18"/>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1" w:firstLine="0"/>
              <w:jc w:val="center"/>
            </w:pPr>
            <w:r>
              <w:rPr>
                <w:sz w:val="18"/>
              </w:rPr>
              <w:t>账面余额</w:t>
            </w:r>
            <w:r>
              <w:rPr>
                <w:sz w:val="18"/>
              </w:rPr>
              <w:t xml:space="preserve"> </w:t>
            </w:r>
          </w:p>
        </w:tc>
        <w:tc>
          <w:tcPr>
            <w:tcW w:w="740"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67" w:firstLine="0"/>
            </w:pPr>
            <w:r>
              <w:rPr>
                <w:sz w:val="18"/>
              </w:rPr>
              <w:t>减值</w:t>
            </w:r>
          </w:p>
          <w:p w:rsidR="00D21ED7" w:rsidRDefault="00DF333D">
            <w:pPr>
              <w:spacing w:after="0" w:line="259" w:lineRule="auto"/>
              <w:ind w:left="67" w:firstLine="0"/>
            </w:pPr>
            <w:r>
              <w:rPr>
                <w:sz w:val="18"/>
              </w:rPr>
              <w:t>准备</w:t>
            </w: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center"/>
            </w:pPr>
            <w:r>
              <w:rPr>
                <w:sz w:val="18"/>
              </w:rPr>
              <w:t>账面价值</w:t>
            </w:r>
            <w:r>
              <w:rPr>
                <w:sz w:val="18"/>
              </w:rPr>
              <w:t xml:space="preserve"> </w:t>
            </w:r>
          </w:p>
        </w:tc>
      </w:tr>
      <w:tr w:rsidR="00D21ED7">
        <w:trPr>
          <w:trHeight w:val="466"/>
        </w:trPr>
        <w:tc>
          <w:tcPr>
            <w:tcW w:w="163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对子公司投资</w:t>
            </w: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103,650,000.00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103,650,000.00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right"/>
            </w:pPr>
            <w:r>
              <w:rPr>
                <w:sz w:val="18"/>
              </w:rPr>
              <w:t xml:space="preserve">99,850,000.00 </w:t>
            </w:r>
          </w:p>
        </w:tc>
        <w:tc>
          <w:tcPr>
            <w:tcW w:w="7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6" w:firstLine="0"/>
              <w:jc w:val="right"/>
            </w:pPr>
            <w:r>
              <w:rPr>
                <w:sz w:val="18"/>
              </w:rPr>
              <w:t xml:space="preserve">99,850,000.00 </w:t>
            </w:r>
          </w:p>
        </w:tc>
      </w:tr>
      <w:tr w:rsidR="00D21ED7">
        <w:trPr>
          <w:trHeight w:val="461"/>
        </w:trPr>
        <w:tc>
          <w:tcPr>
            <w:tcW w:w="163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合</w:t>
            </w:r>
            <w:r>
              <w:rPr>
                <w:sz w:val="18"/>
              </w:rPr>
              <w:t xml:space="preserve">  </w:t>
            </w:r>
            <w:r>
              <w:rPr>
                <w:sz w:val="18"/>
              </w:rPr>
              <w:t>计</w:t>
            </w: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103,650,000.00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5" w:firstLine="0"/>
              <w:jc w:val="right"/>
            </w:pPr>
            <w:r>
              <w:rPr>
                <w:sz w:val="18"/>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1" w:firstLine="0"/>
              <w:jc w:val="right"/>
            </w:pPr>
            <w:r>
              <w:rPr>
                <w:sz w:val="18"/>
              </w:rPr>
              <w:t xml:space="preserve">103,650,000.00 </w:t>
            </w:r>
          </w:p>
        </w:tc>
        <w:tc>
          <w:tcPr>
            <w:tcW w:w="160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right"/>
            </w:pPr>
            <w:r>
              <w:rPr>
                <w:sz w:val="18"/>
              </w:rPr>
              <w:t xml:space="preserve">99,850,000.00 </w:t>
            </w:r>
          </w:p>
        </w:tc>
        <w:tc>
          <w:tcPr>
            <w:tcW w:w="740"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5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6" w:firstLine="0"/>
              <w:jc w:val="right"/>
            </w:pPr>
            <w:r>
              <w:rPr>
                <w:sz w:val="18"/>
              </w:rPr>
              <w:t xml:space="preserve">99,850,000.00 </w:t>
            </w:r>
          </w:p>
        </w:tc>
      </w:tr>
    </w:tbl>
    <w:p w:rsidR="00D21ED7" w:rsidRDefault="00DF333D">
      <w:pPr>
        <w:numPr>
          <w:ilvl w:val="0"/>
          <w:numId w:val="120"/>
        </w:numPr>
        <w:ind w:hanging="423"/>
      </w:pPr>
      <w:r>
        <w:t>对子公司投资</w:t>
      </w:r>
      <w:r>
        <w:t xml:space="preserve"> </w:t>
      </w:r>
    </w:p>
    <w:tbl>
      <w:tblPr>
        <w:tblStyle w:val="TableGrid"/>
        <w:tblW w:w="9685" w:type="dxa"/>
        <w:tblInd w:w="-125" w:type="dxa"/>
        <w:tblCellMar>
          <w:top w:w="26" w:type="dxa"/>
          <w:left w:w="125" w:type="dxa"/>
          <w:bottom w:w="0" w:type="dxa"/>
          <w:right w:w="14" w:type="dxa"/>
        </w:tblCellMar>
        <w:tblLook w:val="04A0" w:firstRow="1" w:lastRow="0" w:firstColumn="1" w:lastColumn="0" w:noHBand="0" w:noVBand="1"/>
      </w:tblPr>
      <w:tblGrid>
        <w:gridCol w:w="1826"/>
        <w:gridCol w:w="1575"/>
        <w:gridCol w:w="1469"/>
        <w:gridCol w:w="1032"/>
        <w:gridCol w:w="1671"/>
        <w:gridCol w:w="1056"/>
        <w:gridCol w:w="1056"/>
      </w:tblGrid>
      <w:tr w:rsidR="00D21ED7">
        <w:trPr>
          <w:trHeight w:val="475"/>
        </w:trPr>
        <w:tc>
          <w:tcPr>
            <w:tcW w:w="182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被投资单位</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期初数</w:t>
            </w:r>
            <w:r>
              <w:rPr>
                <w:sz w:val="18"/>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本期增加</w:t>
            </w: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34" w:firstLine="0"/>
              <w:jc w:val="both"/>
            </w:pPr>
            <w:r>
              <w:rPr>
                <w:sz w:val="18"/>
              </w:rPr>
              <w:t>本期减少</w:t>
            </w: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5" w:firstLine="0"/>
              <w:jc w:val="center"/>
            </w:pPr>
            <w:r>
              <w:rPr>
                <w:sz w:val="18"/>
              </w:rPr>
              <w:t>期末数</w:t>
            </w:r>
            <w:r>
              <w:rPr>
                <w:sz w:val="18"/>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本期计提减值准备</w:t>
            </w:r>
            <w:r>
              <w:rPr>
                <w:sz w:val="18"/>
              </w:rPr>
              <w:t xml:space="preserve"> </w:t>
            </w:r>
          </w:p>
        </w:tc>
        <w:tc>
          <w:tcPr>
            <w:tcW w:w="1056"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firstLine="0"/>
              <w:jc w:val="center"/>
            </w:pPr>
            <w:r>
              <w:rPr>
                <w:sz w:val="18"/>
              </w:rPr>
              <w:t>减值准备期末数</w:t>
            </w:r>
            <w:r>
              <w:rPr>
                <w:sz w:val="18"/>
              </w:rPr>
              <w:t xml:space="preserve"> </w:t>
            </w:r>
          </w:p>
        </w:tc>
      </w:tr>
      <w:tr w:rsidR="00D21ED7">
        <w:trPr>
          <w:trHeight w:val="475"/>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海宁艾能聚光伏科技有限公司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38,000,000.00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38,000,000.00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80"/>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嘉兴艾科新能源有限公司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5"/>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嘉兴新盟新能源有限公司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5"/>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德清新盟新能源有限公司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80"/>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诸暨艾科新能源有限公司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5,000,000.00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6"/>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嘉善艾科新能源有限公司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5"/>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金华艾科新能源有限公司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850,000.00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900,000.00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1,750,000.00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80"/>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长兴艾能聚光伏科技有限公司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1,900,000.00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1,100,000.00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6"/>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海盐科盟新能源有限公司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2,100,000.00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900,000.00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5"/>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海宁艾特新能源有限公司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2,000,000.00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2,000,000.00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80"/>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lastRenderedPageBreak/>
              <w:t>铜陵艾能聚光伏科技有限公司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800,000.00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800,000.00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75"/>
        </w:trPr>
        <w:tc>
          <w:tcPr>
            <w:tcW w:w="1825"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海盐优泰新能源有限公司</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100,000.00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100,000.00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r w:rsidR="00D21ED7">
        <w:trPr>
          <w:trHeight w:val="466"/>
        </w:trPr>
        <w:tc>
          <w:tcPr>
            <w:tcW w:w="182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小</w:t>
            </w:r>
            <w:r>
              <w:rPr>
                <w:sz w:val="18"/>
              </w:rPr>
              <w:t xml:space="preserve">  </w:t>
            </w:r>
            <w:r>
              <w:rPr>
                <w:sz w:val="18"/>
              </w:rPr>
              <w:t>计</w:t>
            </w:r>
            <w:r>
              <w:rPr>
                <w:sz w:val="18"/>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99,850,000.00 </w:t>
            </w:r>
          </w:p>
        </w:tc>
        <w:tc>
          <w:tcPr>
            <w:tcW w:w="146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3,800,000.00 </w:t>
            </w:r>
          </w:p>
        </w:tc>
        <w:tc>
          <w:tcPr>
            <w:tcW w:w="1032"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67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103,650,000.00 </w:t>
            </w:r>
          </w:p>
        </w:tc>
        <w:tc>
          <w:tcPr>
            <w:tcW w:w="105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1056"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5" w:firstLine="0"/>
              <w:jc w:val="right"/>
            </w:pPr>
            <w:r>
              <w:rPr>
                <w:sz w:val="18"/>
              </w:rPr>
              <w:t xml:space="preserve"> </w:t>
            </w:r>
          </w:p>
        </w:tc>
      </w:tr>
    </w:tbl>
    <w:p w:rsidR="00D21ED7" w:rsidRDefault="00DF333D">
      <w:pPr>
        <w:spacing w:after="111" w:line="259" w:lineRule="auto"/>
        <w:ind w:left="422" w:firstLine="0"/>
      </w:pPr>
      <w:r>
        <w:t xml:space="preserve"> </w:t>
      </w:r>
    </w:p>
    <w:p w:rsidR="00D21ED7" w:rsidRDefault="00DF333D">
      <w:pPr>
        <w:spacing w:after="106"/>
        <w:ind w:left="417"/>
      </w:pPr>
      <w:r>
        <w:t>(</w:t>
      </w:r>
      <w:r>
        <w:t>二</w:t>
      </w:r>
      <w:r>
        <w:t xml:space="preserve">) </w:t>
      </w:r>
      <w:r>
        <w:t>母公司利润表项目注释</w:t>
      </w:r>
      <w:r>
        <w:t xml:space="preserve"> </w:t>
      </w:r>
    </w:p>
    <w:p w:rsidR="00D21ED7" w:rsidRDefault="00DF333D">
      <w:pPr>
        <w:spacing w:after="107"/>
        <w:ind w:left="417"/>
      </w:pPr>
      <w:r>
        <w:t xml:space="preserve">1. </w:t>
      </w:r>
      <w:r>
        <w:t>营业收入</w:t>
      </w:r>
      <w:r>
        <w:t>/</w:t>
      </w:r>
      <w:r>
        <w:t>营业成本</w:t>
      </w:r>
      <w:r>
        <w:t xml:space="preserve"> </w:t>
      </w:r>
    </w:p>
    <w:p w:rsidR="00D21ED7" w:rsidRDefault="00DF333D">
      <w:pPr>
        <w:numPr>
          <w:ilvl w:val="0"/>
          <w:numId w:val="121"/>
        </w:numPr>
        <w:ind w:hanging="423"/>
      </w:pPr>
      <w:r>
        <w:t>明细情况</w:t>
      </w:r>
      <w:r>
        <w:t xml:space="preserve"> </w:t>
      </w:r>
    </w:p>
    <w:tbl>
      <w:tblPr>
        <w:tblStyle w:val="TableGrid"/>
        <w:tblW w:w="9685" w:type="dxa"/>
        <w:tblInd w:w="-125" w:type="dxa"/>
        <w:tblCellMar>
          <w:top w:w="30" w:type="dxa"/>
          <w:left w:w="110" w:type="dxa"/>
          <w:bottom w:w="0" w:type="dxa"/>
          <w:right w:w="0" w:type="dxa"/>
        </w:tblCellMar>
        <w:tblLook w:val="04A0" w:firstRow="1" w:lastRow="0" w:firstColumn="1" w:lastColumn="0" w:noHBand="0" w:noVBand="1"/>
      </w:tblPr>
      <w:tblGrid>
        <w:gridCol w:w="2123"/>
        <w:gridCol w:w="1959"/>
        <w:gridCol w:w="1954"/>
        <w:gridCol w:w="1959"/>
        <w:gridCol w:w="1690"/>
      </w:tblGrid>
      <w:tr w:rsidR="00D21ED7">
        <w:trPr>
          <w:trHeight w:val="350"/>
        </w:trPr>
        <w:tc>
          <w:tcPr>
            <w:tcW w:w="2123"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项</w:t>
            </w:r>
            <w:r>
              <w:t xml:space="preserve">  </w:t>
            </w:r>
            <w:r>
              <w:t>目</w:t>
            </w:r>
            <w:r>
              <w:t xml:space="preserve"> </w:t>
            </w:r>
          </w:p>
        </w:tc>
        <w:tc>
          <w:tcPr>
            <w:tcW w:w="3913"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本期数</w:t>
            </w:r>
            <w:r>
              <w:t xml:space="preserve"> </w:t>
            </w:r>
          </w:p>
        </w:tc>
        <w:tc>
          <w:tcPr>
            <w:tcW w:w="3649"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11" w:firstLine="0"/>
              <w:jc w:val="center"/>
            </w:pPr>
            <w:r>
              <w:t>上年同期数</w:t>
            </w:r>
            <w: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1" w:firstLine="0"/>
              <w:jc w:val="center"/>
            </w:pPr>
            <w:r>
              <w:t>收入</w:t>
            </w: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6" w:firstLine="0"/>
              <w:jc w:val="center"/>
            </w:pPr>
            <w:r>
              <w:t>成本</w:t>
            </w: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01" w:firstLine="0"/>
              <w:jc w:val="center"/>
            </w:pPr>
            <w:r>
              <w:t>收入</w:t>
            </w:r>
            <w:r>
              <w:t xml:space="preserve"> </w:t>
            </w:r>
          </w:p>
        </w:tc>
        <w:tc>
          <w:tcPr>
            <w:tcW w:w="1690"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11" w:firstLine="0"/>
              <w:jc w:val="center"/>
            </w:pPr>
            <w:r>
              <w:t>成本</w:t>
            </w:r>
            <w:r>
              <w:t xml:space="preserve"> </w:t>
            </w:r>
          </w:p>
        </w:tc>
      </w:tr>
      <w:tr w:rsidR="00D21ED7">
        <w:trPr>
          <w:trHeight w:val="466"/>
        </w:trPr>
        <w:tc>
          <w:tcPr>
            <w:tcW w:w="21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主营业务收入</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413,277,137.20 </w:t>
            </w:r>
          </w:p>
        </w:tc>
        <w:tc>
          <w:tcPr>
            <w:tcW w:w="195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361,575,499.09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302,656,497.03 </w:t>
            </w:r>
          </w:p>
        </w:tc>
        <w:tc>
          <w:tcPr>
            <w:tcW w:w="169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262,373,089.35 </w:t>
            </w:r>
          </w:p>
        </w:tc>
      </w:tr>
      <w:tr w:rsidR="00D21ED7">
        <w:trPr>
          <w:trHeight w:val="461"/>
        </w:trPr>
        <w:tc>
          <w:tcPr>
            <w:tcW w:w="21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t>其他业务收入</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3,453,478.48 </w:t>
            </w:r>
          </w:p>
        </w:tc>
        <w:tc>
          <w:tcPr>
            <w:tcW w:w="195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2,060,048.46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2,189,779.29 </w:t>
            </w:r>
          </w:p>
        </w:tc>
        <w:tc>
          <w:tcPr>
            <w:tcW w:w="169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1,177,967.30 </w:t>
            </w:r>
          </w:p>
        </w:tc>
      </w:tr>
      <w:tr w:rsidR="00D21ED7">
        <w:trPr>
          <w:trHeight w:val="466"/>
        </w:trPr>
        <w:tc>
          <w:tcPr>
            <w:tcW w:w="2123"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26" w:firstLine="0"/>
            </w:pPr>
            <w:r>
              <w:t>合</w:t>
            </w:r>
            <w:r>
              <w:t xml:space="preserve">  </w:t>
            </w:r>
            <w:r>
              <w:t>计</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416,730,615.68 </w:t>
            </w:r>
          </w:p>
        </w:tc>
        <w:tc>
          <w:tcPr>
            <w:tcW w:w="195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363,635,547.55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304,846,276.32 </w:t>
            </w:r>
          </w:p>
        </w:tc>
        <w:tc>
          <w:tcPr>
            <w:tcW w:w="169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263,551,056.65 </w:t>
            </w:r>
          </w:p>
        </w:tc>
      </w:tr>
      <w:tr w:rsidR="00D21ED7">
        <w:trPr>
          <w:trHeight w:val="557"/>
        </w:trPr>
        <w:tc>
          <w:tcPr>
            <w:tcW w:w="2123"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t>其中：与客户之间的合同产生的收入</w:t>
            </w:r>
            <w:r>
              <w:t xml:space="preserve">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416,730,615.68 </w:t>
            </w:r>
          </w:p>
        </w:tc>
        <w:tc>
          <w:tcPr>
            <w:tcW w:w="1954"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363,635,547.55 </w:t>
            </w:r>
          </w:p>
        </w:tc>
        <w:tc>
          <w:tcPr>
            <w:tcW w:w="1959"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304,846,276.32 </w:t>
            </w:r>
          </w:p>
        </w:tc>
        <w:tc>
          <w:tcPr>
            <w:tcW w:w="1690"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t xml:space="preserve">263,551,056.65 </w:t>
            </w:r>
          </w:p>
        </w:tc>
      </w:tr>
    </w:tbl>
    <w:p w:rsidR="00D21ED7" w:rsidRDefault="00DF333D">
      <w:pPr>
        <w:numPr>
          <w:ilvl w:val="0"/>
          <w:numId w:val="121"/>
        </w:numPr>
        <w:spacing w:after="106"/>
        <w:ind w:hanging="423"/>
      </w:pPr>
      <w:r>
        <w:t>与客户之间的合同产生的收入按主要类别的分解信息</w:t>
      </w:r>
      <w:r>
        <w:t xml:space="preserve"> </w:t>
      </w:r>
    </w:p>
    <w:p w:rsidR="00D21ED7" w:rsidRDefault="00DF333D">
      <w:pPr>
        <w:numPr>
          <w:ilvl w:val="0"/>
          <w:numId w:val="122"/>
        </w:numPr>
        <w:ind w:left="724" w:hanging="317"/>
      </w:pPr>
      <w:r>
        <w:t>收入按商品或服务类型分解</w:t>
      </w:r>
      <w:r>
        <w:t xml:space="preserve"> </w:t>
      </w:r>
    </w:p>
    <w:tbl>
      <w:tblPr>
        <w:tblStyle w:val="TableGrid"/>
        <w:tblW w:w="9685" w:type="dxa"/>
        <w:tblInd w:w="-125" w:type="dxa"/>
        <w:tblCellMar>
          <w:top w:w="30" w:type="dxa"/>
          <w:left w:w="125" w:type="dxa"/>
          <w:bottom w:w="0" w:type="dxa"/>
          <w:right w:w="0" w:type="dxa"/>
        </w:tblCellMar>
        <w:tblLook w:val="04A0" w:firstRow="1" w:lastRow="0" w:firstColumn="1" w:lastColumn="0" w:noHBand="0" w:noVBand="1"/>
      </w:tblPr>
      <w:tblGrid>
        <w:gridCol w:w="2367"/>
        <w:gridCol w:w="1911"/>
        <w:gridCol w:w="1748"/>
        <w:gridCol w:w="1916"/>
        <w:gridCol w:w="1743"/>
      </w:tblGrid>
      <w:tr w:rsidR="00D21ED7">
        <w:trPr>
          <w:trHeight w:val="350"/>
        </w:trPr>
        <w:tc>
          <w:tcPr>
            <w:tcW w:w="2367"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3659"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本期数</w:t>
            </w:r>
            <w:r>
              <w:t xml:space="preserve"> </w:t>
            </w:r>
          </w:p>
        </w:tc>
        <w:tc>
          <w:tcPr>
            <w:tcW w:w="3659" w:type="dxa"/>
            <w:gridSpan w:val="2"/>
            <w:tcBorders>
              <w:top w:val="single" w:sz="4" w:space="0" w:color="000000"/>
              <w:left w:val="single" w:sz="4" w:space="0" w:color="000000"/>
              <w:bottom w:val="single" w:sz="4" w:space="0" w:color="000000"/>
              <w:right w:val="nil"/>
            </w:tcBorders>
          </w:tcPr>
          <w:p w:rsidR="00D21ED7" w:rsidRDefault="00DF333D">
            <w:pPr>
              <w:spacing w:after="0" w:line="259" w:lineRule="auto"/>
              <w:ind w:left="0" w:right="125" w:firstLine="0"/>
              <w:jc w:val="center"/>
            </w:pPr>
            <w:r>
              <w:t>上年同期数</w:t>
            </w:r>
            <w:r>
              <w:t xml:space="preserve"> </w:t>
            </w:r>
          </w:p>
        </w:tc>
      </w:tr>
      <w:tr w:rsidR="00D21ED7">
        <w:trPr>
          <w:trHeight w:val="350"/>
        </w:trPr>
        <w:tc>
          <w:tcPr>
            <w:tcW w:w="0" w:type="auto"/>
            <w:vMerge/>
            <w:tcBorders>
              <w:top w:val="nil"/>
              <w:left w:val="nil"/>
              <w:bottom w:val="single" w:sz="4" w:space="0" w:color="000000"/>
              <w:right w:val="single" w:sz="4" w:space="0" w:color="000000"/>
            </w:tcBorders>
            <w:vAlign w:val="center"/>
          </w:tcPr>
          <w:p w:rsidR="00D21ED7" w:rsidRDefault="00D21ED7">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5" w:firstLine="0"/>
              <w:jc w:val="center"/>
            </w:pPr>
            <w:r>
              <w:t>收入</w:t>
            </w:r>
            <w:r>
              <w:t xml:space="preserve"> </w:t>
            </w:r>
          </w:p>
        </w:tc>
        <w:tc>
          <w:tcPr>
            <w:tcW w:w="1748"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16" w:firstLine="0"/>
              <w:jc w:val="center"/>
            </w:pPr>
            <w:r>
              <w:t>成本</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right="120" w:firstLine="0"/>
              <w:jc w:val="center"/>
            </w:pPr>
            <w:r>
              <w:t>收入</w:t>
            </w:r>
            <w:r>
              <w:t xml:space="preserve"> </w:t>
            </w:r>
          </w:p>
        </w:tc>
        <w:tc>
          <w:tcPr>
            <w:tcW w:w="1743" w:type="dxa"/>
            <w:tcBorders>
              <w:top w:val="single" w:sz="4" w:space="0" w:color="000000"/>
              <w:left w:val="single" w:sz="4" w:space="0" w:color="000000"/>
              <w:bottom w:val="single" w:sz="4" w:space="0" w:color="000000"/>
              <w:right w:val="nil"/>
            </w:tcBorders>
          </w:tcPr>
          <w:p w:rsidR="00D21ED7" w:rsidRDefault="00DF333D">
            <w:pPr>
              <w:spacing w:after="0" w:line="259" w:lineRule="auto"/>
              <w:ind w:left="0" w:right="130" w:firstLine="0"/>
              <w:jc w:val="center"/>
            </w:pPr>
            <w:r>
              <w:t>成本</w:t>
            </w:r>
            <w:r>
              <w:t xml:space="preserve"> </w:t>
            </w:r>
          </w:p>
        </w:tc>
      </w:tr>
      <w:tr w:rsidR="00D21ED7">
        <w:trPr>
          <w:trHeight w:val="461"/>
        </w:trPr>
        <w:tc>
          <w:tcPr>
            <w:tcW w:w="236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jc w:val="both"/>
            </w:pPr>
            <w:r>
              <w:t>晶硅太阳能电池片销售</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286,131,795.68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t xml:space="preserve">284,417,219.01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209,863,567.16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38" w:firstLine="0"/>
            </w:pPr>
            <w:r>
              <w:t xml:space="preserve">201,017,898.39 </w:t>
            </w:r>
          </w:p>
        </w:tc>
      </w:tr>
      <w:tr w:rsidR="00D21ED7">
        <w:trPr>
          <w:trHeight w:val="557"/>
        </w:trPr>
        <w:tc>
          <w:tcPr>
            <w:tcW w:w="2367"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分布式光伏电站投资运营</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53,650,466.35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11,341,353.03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36,769,750.91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11,255,799.21 </w:t>
            </w:r>
          </w:p>
        </w:tc>
      </w:tr>
      <w:tr w:rsidR="00D21ED7">
        <w:trPr>
          <w:trHeight w:val="557"/>
        </w:trPr>
        <w:tc>
          <w:tcPr>
            <w:tcW w:w="2367"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分布式光伏电站开发及服务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33,703,775.61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26,034,496.68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20,639,477.63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16,895,877.29 </w:t>
            </w:r>
          </w:p>
        </w:tc>
      </w:tr>
      <w:tr w:rsidR="00D21ED7">
        <w:trPr>
          <w:trHeight w:val="461"/>
        </w:trPr>
        <w:tc>
          <w:tcPr>
            <w:tcW w:w="236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组件销售</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27,097,358.51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27,097,219.65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11,455,414.27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10,477,122.40 </w:t>
            </w:r>
          </w:p>
        </w:tc>
      </w:tr>
      <w:tr w:rsidR="00D21ED7">
        <w:trPr>
          <w:trHeight w:val="557"/>
        </w:trPr>
        <w:tc>
          <w:tcPr>
            <w:tcW w:w="2367"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t>提供晶硅太阳能电池片加工服务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3,505,289.37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3,496,759.04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23,097,399.62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21,890,832.39 </w:t>
            </w:r>
          </w:p>
        </w:tc>
      </w:tr>
      <w:tr w:rsidR="00D21ED7">
        <w:trPr>
          <w:trHeight w:val="461"/>
        </w:trPr>
        <w:tc>
          <w:tcPr>
            <w:tcW w:w="236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出售电站物资</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9,188,451.68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9,188,451.68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830,887.44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835,559.67 </w:t>
            </w:r>
          </w:p>
        </w:tc>
      </w:tr>
      <w:tr w:rsidR="00D21ED7">
        <w:trPr>
          <w:trHeight w:val="466"/>
        </w:trPr>
        <w:tc>
          <w:tcPr>
            <w:tcW w:w="236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3,453,478.48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2,060,048.46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right"/>
            </w:pPr>
            <w:r>
              <w:t xml:space="preserve">2,189,779.29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6" w:firstLine="0"/>
              <w:jc w:val="right"/>
            </w:pPr>
            <w:r>
              <w:t xml:space="preserve">1,177,967.30 </w:t>
            </w:r>
          </w:p>
        </w:tc>
      </w:tr>
      <w:tr w:rsidR="00D21ED7">
        <w:trPr>
          <w:trHeight w:val="466"/>
        </w:trPr>
        <w:tc>
          <w:tcPr>
            <w:tcW w:w="2367"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191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2" w:firstLine="0"/>
              <w:jc w:val="right"/>
            </w:pPr>
            <w:r>
              <w:t xml:space="preserve">416,730,615.68 </w:t>
            </w:r>
          </w:p>
        </w:tc>
        <w:tc>
          <w:tcPr>
            <w:tcW w:w="1748"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48" w:firstLine="0"/>
            </w:pPr>
            <w:r>
              <w:t xml:space="preserve">363,635,547.55 </w:t>
            </w:r>
          </w:p>
        </w:tc>
        <w:tc>
          <w:tcPr>
            <w:tcW w:w="1916"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7" w:firstLine="0"/>
              <w:jc w:val="right"/>
            </w:pPr>
            <w:r>
              <w:t xml:space="preserve">304,846,276.32 </w:t>
            </w:r>
          </w:p>
        </w:tc>
        <w:tc>
          <w:tcPr>
            <w:tcW w:w="174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38" w:firstLine="0"/>
            </w:pPr>
            <w:r>
              <w:t xml:space="preserve">263,551,056.65 </w:t>
            </w:r>
          </w:p>
        </w:tc>
      </w:tr>
    </w:tbl>
    <w:p w:rsidR="00D21ED7" w:rsidRDefault="00DF333D">
      <w:pPr>
        <w:numPr>
          <w:ilvl w:val="0"/>
          <w:numId w:val="122"/>
        </w:numPr>
        <w:ind w:left="724" w:hanging="317"/>
      </w:pPr>
      <w:r>
        <w:t>收入按商品或服务转让时间分解</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在某一时点确认收入</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416,730,615.68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304,846,276.32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小</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416,730,615.68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304,846,276.32 </w:t>
            </w:r>
          </w:p>
        </w:tc>
      </w:tr>
    </w:tbl>
    <w:p w:rsidR="00D21ED7" w:rsidRDefault="00DF333D">
      <w:pPr>
        <w:spacing w:after="111" w:line="259" w:lineRule="auto"/>
        <w:ind w:left="422" w:firstLine="0"/>
      </w:pPr>
      <w:r>
        <w:lastRenderedPageBreak/>
        <w:t xml:space="preserve"> </w:t>
      </w:r>
    </w:p>
    <w:p w:rsidR="00D21ED7" w:rsidRDefault="00DF333D">
      <w:pPr>
        <w:numPr>
          <w:ilvl w:val="0"/>
          <w:numId w:val="123"/>
        </w:numPr>
        <w:ind w:left="724" w:hanging="317"/>
      </w:pPr>
      <w:r>
        <w:t>研发费用</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研发人员薪酬</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1,041,325.14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803,108.05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材料费等</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856,255.17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450,613.50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电费</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56,041.80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41,193.42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折旧费用</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10,214.89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8,525.11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其他</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1,214.80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10,966.45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1,965,051.80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1,314,406.53 </w:t>
            </w:r>
          </w:p>
        </w:tc>
      </w:tr>
    </w:tbl>
    <w:p w:rsidR="00D21ED7" w:rsidRDefault="00DF333D">
      <w:pPr>
        <w:spacing w:after="0" w:line="356" w:lineRule="auto"/>
        <w:ind w:left="422" w:right="9134" w:firstLine="0"/>
      </w:pPr>
      <w:r>
        <w:t xml:space="preserve">  </w:t>
      </w:r>
    </w:p>
    <w:p w:rsidR="00D21ED7" w:rsidRDefault="00DF333D">
      <w:pPr>
        <w:numPr>
          <w:ilvl w:val="0"/>
          <w:numId w:val="123"/>
        </w:numPr>
        <w:ind w:left="724" w:hanging="317"/>
      </w:pPr>
      <w:r>
        <w:t>投资收益</w:t>
      </w:r>
      <w:r>
        <w:t xml:space="preserve"> </w:t>
      </w:r>
    </w:p>
    <w:tbl>
      <w:tblPr>
        <w:tblStyle w:val="TableGrid"/>
        <w:tblW w:w="9686" w:type="dxa"/>
        <w:tblInd w:w="-125" w:type="dxa"/>
        <w:tblCellMar>
          <w:top w:w="0" w:type="dxa"/>
          <w:left w:w="125" w:type="dxa"/>
          <w:bottom w:w="0" w:type="dxa"/>
          <w:right w:w="0"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项</w:t>
            </w:r>
            <w:r>
              <w:t xml:space="preserve">  </w:t>
            </w:r>
            <w:r>
              <w:t>目</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21" w:firstLine="0"/>
              <w:jc w:val="center"/>
            </w:pPr>
            <w:r>
              <w:t>本期数</w:t>
            </w: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20" w:firstLine="0"/>
              <w:jc w:val="center"/>
            </w:pPr>
            <w:r>
              <w:t>上年同期数</w:t>
            </w:r>
            <w: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成本法核算的长期股权投资收益</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57,166,244.23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处置长期股权投资产生的投资收益</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-2,799.84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t>银行理财产品收益</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80,210.91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222,161.14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211" w:firstLine="0"/>
            </w:pPr>
            <w:r>
              <w:t>合</w:t>
            </w:r>
            <w:r>
              <w:t xml:space="preserve">  </w:t>
            </w:r>
            <w:r>
              <w:t>计</w:t>
            </w:r>
            <w: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80,210.91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right"/>
            </w:pPr>
            <w:r>
              <w:t xml:space="preserve">57,385,605.53 </w:t>
            </w:r>
          </w:p>
        </w:tc>
      </w:tr>
    </w:tbl>
    <w:p w:rsidR="00D21ED7" w:rsidRDefault="00DF333D">
      <w:pPr>
        <w:spacing w:after="113" w:line="259" w:lineRule="auto"/>
        <w:ind w:left="422" w:firstLine="0"/>
      </w:pPr>
      <w:r>
        <w:t xml:space="preserve"> </w:t>
      </w:r>
    </w:p>
    <w:p w:rsidR="00D21ED7" w:rsidRDefault="00DF333D">
      <w:pPr>
        <w:pStyle w:val="3"/>
        <w:spacing w:after="111" w:line="259" w:lineRule="auto"/>
        <w:ind w:left="417" w:right="4918"/>
      </w:pPr>
      <w:r>
        <w:rPr>
          <w:rFonts w:ascii="黑体" w:eastAsia="黑体" w:hAnsi="黑体" w:cs="黑体"/>
          <w:sz w:val="21"/>
        </w:rPr>
        <w:t>十四、其他补充资料</w:t>
      </w:r>
      <w:r>
        <w:rPr>
          <w:sz w:val="21"/>
        </w:rPr>
        <w:t xml:space="preserve"> </w:t>
      </w:r>
    </w:p>
    <w:p w:rsidR="00D21ED7" w:rsidRDefault="00DF333D">
      <w:pPr>
        <w:spacing w:after="107"/>
        <w:ind w:left="417"/>
      </w:pPr>
      <w:r>
        <w:t>(</w:t>
      </w:r>
      <w:r>
        <w:t>一</w:t>
      </w:r>
      <w:r>
        <w:t xml:space="preserve">) </w:t>
      </w:r>
      <w:r>
        <w:t>非经常性损益</w:t>
      </w:r>
      <w:r>
        <w:t xml:space="preserve"> </w:t>
      </w:r>
    </w:p>
    <w:p w:rsidR="00D21ED7" w:rsidRDefault="00DF333D">
      <w:pPr>
        <w:spacing w:after="106"/>
        <w:ind w:left="417"/>
      </w:pPr>
      <w:r>
        <w:t xml:space="preserve">1. </w:t>
      </w:r>
      <w:r>
        <w:t>非经常性损益明细表</w:t>
      </w:r>
      <w:r>
        <w:t xml:space="preserve"> </w:t>
      </w:r>
    </w:p>
    <w:p w:rsidR="00D21ED7" w:rsidRDefault="00DF333D">
      <w:pPr>
        <w:ind w:left="417"/>
      </w:pPr>
      <w:r>
        <w:t xml:space="preserve">(1) </w:t>
      </w:r>
      <w:r>
        <w:t>明细情况</w:t>
      </w:r>
      <w:r>
        <w:t xml:space="preserve"> </w:t>
      </w:r>
    </w:p>
    <w:tbl>
      <w:tblPr>
        <w:tblStyle w:val="TableGrid"/>
        <w:tblW w:w="9686" w:type="dxa"/>
        <w:tblInd w:w="-125" w:type="dxa"/>
        <w:tblCellMar>
          <w:top w:w="26" w:type="dxa"/>
          <w:left w:w="110" w:type="dxa"/>
          <w:bottom w:w="0" w:type="dxa"/>
          <w:right w:w="14" w:type="dxa"/>
        </w:tblCellMar>
        <w:tblLook w:val="04A0" w:firstRow="1" w:lastRow="0" w:firstColumn="1" w:lastColumn="0" w:noHBand="0" w:noVBand="1"/>
      </w:tblPr>
      <w:tblGrid>
        <w:gridCol w:w="5336"/>
        <w:gridCol w:w="2175"/>
        <w:gridCol w:w="2175"/>
      </w:tblGrid>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项</w:t>
            </w:r>
            <w:r>
              <w:rPr>
                <w:sz w:val="18"/>
              </w:rPr>
              <w:t xml:space="preserve">  </w:t>
            </w:r>
            <w:r>
              <w:rPr>
                <w:sz w:val="18"/>
              </w:rPr>
              <w:t>目</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2" w:firstLine="0"/>
              <w:jc w:val="center"/>
            </w:pPr>
            <w:r>
              <w:rPr>
                <w:sz w:val="18"/>
              </w:rPr>
              <w:t>金额</w:t>
            </w: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1" w:firstLine="0"/>
              <w:jc w:val="center"/>
            </w:pPr>
            <w:r>
              <w:rPr>
                <w:sz w:val="18"/>
              </w:rPr>
              <w:t>说明</w:t>
            </w: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非流动性资产处置损益，包括已计提资产减值准备的冲销部分</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672,126.31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越权审批，或无正式批准文件，或偶发性的税收返还、减免</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710"/>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计入当期损益的政府补助（与公司正常经营业务密切相关，符合国家政策规定、按照一定标准定额或定量持续享受的政府补助除外）</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410,086.50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计入当期损益的对非金融企业收取的资金占用费</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75"/>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企业取得子公司、联营企业及合营企业的投资成本小于取得投资时应享有被投资单位可辨认净资产公允价值产生的收益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非货币性资产交换损益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委托他人投资或管理资产的损益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因不可抗力因素，如遭受自然灾害而计提的各项资产减值准备</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lastRenderedPageBreak/>
              <w:t>债务重组损益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企业重组费用，如安置职工的支出、整合费用等</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交易价格显失公允的交易产生的超过公允价值部分的损益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同一控制下企业合并产生的子公司期初至合并日的当期净损益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与公司正常经营业务无关的或有事项产生的损益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941"/>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80,210.91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单独进行减值测试的应收款项、合同资产减值准备转回</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对外委托贷款取得的损益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76"/>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采用公允价值模式进行后续计量的投资性房地产公允价值变动产生的损益</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75"/>
        </w:trPr>
        <w:tc>
          <w:tcPr>
            <w:tcW w:w="5335" w:type="dxa"/>
            <w:tcBorders>
              <w:top w:val="single" w:sz="4" w:space="0" w:color="000000"/>
              <w:left w:val="nil"/>
              <w:bottom w:val="single" w:sz="4" w:space="0" w:color="000000"/>
              <w:right w:val="single" w:sz="4" w:space="0" w:color="000000"/>
            </w:tcBorders>
          </w:tcPr>
          <w:p w:rsidR="00D21ED7" w:rsidRDefault="00DF333D">
            <w:pPr>
              <w:spacing w:after="0" w:line="259" w:lineRule="auto"/>
              <w:ind w:left="14" w:firstLine="0"/>
            </w:pPr>
            <w:r>
              <w:rPr>
                <w:sz w:val="18"/>
              </w:rPr>
              <w:t>根据税收、会计等法律、法规的要求对当期损益进行一次性调整对当期损益的影响</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受托经营取得的托管费收入</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除上述各项之外的其他营业外收入和支出</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232,737.56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其他符合非经常性损益定义的损益项目</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5,800.85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97" w:firstLine="0"/>
            </w:pPr>
            <w:r>
              <w:rPr>
                <w:sz w:val="18"/>
              </w:rPr>
              <w:t>小</w:t>
            </w:r>
            <w:r>
              <w:rPr>
                <w:sz w:val="18"/>
              </w:rPr>
              <w:t xml:space="preserve">  </w:t>
            </w:r>
            <w:r>
              <w:rPr>
                <w:sz w:val="18"/>
              </w:rPr>
              <w:t>计</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1,400,962.13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减：企业所得税影响数（所得税减少以</w:t>
            </w:r>
            <w:r>
              <w:rPr>
                <w:sz w:val="18"/>
              </w:rPr>
              <w:t>“</w:t>
            </w:r>
            <w:r>
              <w:rPr>
                <w:sz w:val="18"/>
              </w:rPr>
              <w:t>－</w:t>
            </w:r>
            <w:r>
              <w:rPr>
                <w:sz w:val="18"/>
              </w:rPr>
              <w:t>”</w:t>
            </w:r>
            <w:r>
              <w:rPr>
                <w:sz w:val="18"/>
              </w:rPr>
              <w:t>表示）</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6" w:firstLine="0"/>
              <w:jc w:val="right"/>
            </w:pPr>
            <w:r>
              <w:rPr>
                <w:sz w:val="18"/>
              </w:rPr>
              <w:t xml:space="preserve">242,314.32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1"/>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74" w:firstLine="0"/>
            </w:pPr>
            <w:r>
              <w:rPr>
                <w:sz w:val="18"/>
              </w:rPr>
              <w:t>少数股东权益影响额（税后）</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jc w:val="right"/>
            </w:pPr>
            <w:r>
              <w:rPr>
                <w:sz w:val="18"/>
              </w:rPr>
              <w:t xml:space="preserve">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r w:rsidR="00D21ED7">
        <w:trPr>
          <w:trHeight w:val="466"/>
        </w:trPr>
        <w:tc>
          <w:tcPr>
            <w:tcW w:w="5335"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4" w:firstLine="0"/>
            </w:pPr>
            <w:r>
              <w:rPr>
                <w:sz w:val="18"/>
              </w:rPr>
              <w:t>归属于母公司所有者的非经常性损益净额</w:t>
            </w:r>
            <w:r>
              <w:rPr>
                <w:sz w:val="18"/>
              </w:rPr>
              <w:t xml:space="preserve"> </w:t>
            </w:r>
          </w:p>
        </w:tc>
        <w:tc>
          <w:tcPr>
            <w:tcW w:w="2175"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1,158,647.81 </w:t>
            </w:r>
          </w:p>
        </w:tc>
        <w:tc>
          <w:tcPr>
            <w:tcW w:w="2175"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pPr>
            <w:r>
              <w:rPr>
                <w:sz w:val="18"/>
              </w:rPr>
              <w:t xml:space="preserve"> </w:t>
            </w:r>
          </w:p>
        </w:tc>
      </w:tr>
    </w:tbl>
    <w:p w:rsidR="00D21ED7" w:rsidRDefault="00DF333D">
      <w:pPr>
        <w:ind w:left="0" w:firstLine="422"/>
      </w:pPr>
      <w:r>
        <w:t xml:space="preserve">2. </w:t>
      </w:r>
      <w:r>
        <w:t>公司根据《公开发行证券的公司信息披露解释性公告第</w:t>
      </w:r>
      <w:r>
        <w:t xml:space="preserve"> 1 </w:t>
      </w:r>
      <w:r>
        <w:t>号</w:t>
      </w:r>
      <w:r>
        <w:t>——</w:t>
      </w:r>
      <w:r>
        <w:t>非经常性损益》定义界定</w:t>
      </w:r>
      <w:r>
        <w:t>“</w:t>
      </w:r>
      <w:r>
        <w:t>其他符合非经常性损益定义的损益项目</w:t>
      </w:r>
      <w:r>
        <w:t>”</w:t>
      </w:r>
      <w:r>
        <w:t>的原因说明</w:t>
      </w:r>
      <w:r>
        <w:t xml:space="preserve"> </w:t>
      </w:r>
    </w:p>
    <w:tbl>
      <w:tblPr>
        <w:tblStyle w:val="TableGrid"/>
        <w:tblW w:w="9686" w:type="dxa"/>
        <w:tblInd w:w="-125" w:type="dxa"/>
        <w:tblCellMar>
          <w:top w:w="26" w:type="dxa"/>
          <w:left w:w="0" w:type="dxa"/>
          <w:bottom w:w="0" w:type="dxa"/>
          <w:right w:w="0" w:type="dxa"/>
        </w:tblCellMar>
        <w:tblLook w:val="04A0" w:firstRow="1" w:lastRow="0" w:firstColumn="1" w:lastColumn="0" w:noHBand="0" w:noVBand="1"/>
      </w:tblPr>
      <w:tblGrid>
        <w:gridCol w:w="3246"/>
        <w:gridCol w:w="471"/>
        <w:gridCol w:w="278"/>
        <w:gridCol w:w="1451"/>
        <w:gridCol w:w="1498"/>
        <w:gridCol w:w="745"/>
        <w:gridCol w:w="1997"/>
      </w:tblGrid>
      <w:tr w:rsidR="00D21ED7">
        <w:trPr>
          <w:trHeight w:val="466"/>
        </w:trPr>
        <w:tc>
          <w:tcPr>
            <w:tcW w:w="3717" w:type="dxa"/>
            <w:gridSpan w:val="2"/>
            <w:tcBorders>
              <w:top w:val="single" w:sz="4" w:space="0" w:color="000000"/>
              <w:left w:val="nil"/>
              <w:bottom w:val="single" w:sz="4" w:space="0" w:color="000000"/>
              <w:right w:val="nil"/>
            </w:tcBorders>
            <w:vAlign w:val="center"/>
          </w:tcPr>
          <w:p w:rsidR="00D21ED7" w:rsidRDefault="00DF333D">
            <w:pPr>
              <w:spacing w:after="0" w:line="259" w:lineRule="auto"/>
              <w:ind w:left="336" w:firstLine="0"/>
            </w:pPr>
            <w:r>
              <w:t>项</w:t>
            </w:r>
            <w:r>
              <w:t xml:space="preserve">  </w:t>
            </w:r>
            <w:r>
              <w:t>目</w:t>
            </w:r>
            <w:r>
              <w:t xml:space="preserve"> </w:t>
            </w:r>
          </w:p>
        </w:tc>
        <w:tc>
          <w:tcPr>
            <w:tcW w:w="278"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2949"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9" w:firstLine="0"/>
              <w:jc w:val="center"/>
            </w:pPr>
            <w:r>
              <w:t>涉及金额</w:t>
            </w:r>
            <w:r>
              <w:t xml:space="preserve"> </w:t>
            </w:r>
          </w:p>
        </w:tc>
        <w:tc>
          <w:tcPr>
            <w:tcW w:w="2742" w:type="dxa"/>
            <w:gridSpan w:val="2"/>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5" w:firstLine="0"/>
              <w:jc w:val="center"/>
            </w:pPr>
            <w:r>
              <w:t>原因</w:t>
            </w:r>
            <w:r>
              <w:t xml:space="preserve"> </w:t>
            </w:r>
          </w:p>
        </w:tc>
      </w:tr>
      <w:tr w:rsidR="00D21ED7">
        <w:trPr>
          <w:trHeight w:val="466"/>
        </w:trPr>
        <w:tc>
          <w:tcPr>
            <w:tcW w:w="3717" w:type="dxa"/>
            <w:gridSpan w:val="2"/>
            <w:tcBorders>
              <w:top w:val="single" w:sz="4" w:space="0" w:color="000000"/>
              <w:left w:val="nil"/>
              <w:bottom w:val="single" w:sz="4" w:space="0" w:color="000000"/>
              <w:right w:val="nil"/>
            </w:tcBorders>
            <w:vAlign w:val="center"/>
          </w:tcPr>
          <w:p w:rsidR="00D21ED7" w:rsidRDefault="00DF333D">
            <w:pPr>
              <w:spacing w:after="0" w:line="259" w:lineRule="auto"/>
              <w:ind w:left="125" w:firstLine="0"/>
            </w:pPr>
            <w:r>
              <w:t>个税手续费返还</w:t>
            </w:r>
            <w:r>
              <w:t xml:space="preserve"> </w:t>
            </w:r>
          </w:p>
        </w:tc>
        <w:tc>
          <w:tcPr>
            <w:tcW w:w="278" w:type="dxa"/>
            <w:tcBorders>
              <w:top w:val="single" w:sz="4" w:space="0" w:color="000000"/>
              <w:left w:val="nil"/>
              <w:bottom w:val="single" w:sz="4" w:space="0" w:color="000000"/>
              <w:right w:val="single" w:sz="4" w:space="0" w:color="000000"/>
            </w:tcBorders>
          </w:tcPr>
          <w:p w:rsidR="00D21ED7" w:rsidRDefault="00D21ED7">
            <w:pPr>
              <w:spacing w:after="160" w:line="259" w:lineRule="auto"/>
              <w:ind w:left="0" w:firstLine="0"/>
            </w:pPr>
          </w:p>
        </w:tc>
        <w:tc>
          <w:tcPr>
            <w:tcW w:w="1450" w:type="dxa"/>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498"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right="101" w:firstLine="0"/>
              <w:jc w:val="right"/>
            </w:pPr>
            <w:r>
              <w:t xml:space="preserve">5,800.85 </w:t>
            </w:r>
          </w:p>
        </w:tc>
        <w:tc>
          <w:tcPr>
            <w:tcW w:w="2742" w:type="dxa"/>
            <w:gridSpan w:val="2"/>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110" w:firstLine="0"/>
            </w:pPr>
            <w:r>
              <w:t xml:space="preserve"> </w:t>
            </w:r>
          </w:p>
        </w:tc>
      </w:tr>
      <w:tr w:rsidR="00D21ED7">
        <w:trPr>
          <w:trHeight w:val="826"/>
        </w:trPr>
        <w:tc>
          <w:tcPr>
            <w:tcW w:w="3717" w:type="dxa"/>
            <w:gridSpan w:val="2"/>
            <w:tcBorders>
              <w:top w:val="single" w:sz="4" w:space="0" w:color="000000"/>
              <w:left w:val="nil"/>
              <w:bottom w:val="single" w:sz="4" w:space="0" w:color="000000"/>
              <w:right w:val="nil"/>
            </w:tcBorders>
          </w:tcPr>
          <w:p w:rsidR="00D21ED7" w:rsidRDefault="00DF333D">
            <w:pPr>
              <w:spacing w:after="111" w:line="259" w:lineRule="auto"/>
              <w:ind w:left="220" w:firstLine="0"/>
              <w:jc w:val="center"/>
            </w:pPr>
            <w:r>
              <w:t>(</w:t>
            </w:r>
            <w:r>
              <w:t>二</w:t>
            </w:r>
            <w:r>
              <w:t xml:space="preserve">) </w:t>
            </w:r>
            <w:r>
              <w:t>净资产收益率及每股收益</w:t>
            </w:r>
            <w:r>
              <w:t xml:space="preserve"> </w:t>
            </w:r>
          </w:p>
          <w:p w:rsidR="00D21ED7" w:rsidRDefault="00DF333D">
            <w:pPr>
              <w:spacing w:after="0" w:line="259" w:lineRule="auto"/>
              <w:ind w:left="547" w:firstLine="0"/>
            </w:pPr>
            <w:r>
              <w:t xml:space="preserve">1. </w:t>
            </w:r>
            <w:r>
              <w:t>明细情况</w:t>
            </w:r>
            <w:r>
              <w:t xml:space="preserve"> </w:t>
            </w:r>
          </w:p>
        </w:tc>
        <w:tc>
          <w:tcPr>
            <w:tcW w:w="1729" w:type="dxa"/>
            <w:gridSpan w:val="2"/>
            <w:tcBorders>
              <w:top w:val="single" w:sz="4" w:space="0" w:color="000000"/>
              <w:left w:val="nil"/>
              <w:bottom w:val="single" w:sz="4" w:space="0" w:color="000000"/>
              <w:right w:val="nil"/>
            </w:tcBorders>
          </w:tcPr>
          <w:p w:rsidR="00D21ED7" w:rsidRDefault="00D21ED7">
            <w:pPr>
              <w:spacing w:after="160" w:line="259" w:lineRule="auto"/>
              <w:ind w:left="0" w:firstLine="0"/>
            </w:pPr>
          </w:p>
        </w:tc>
        <w:tc>
          <w:tcPr>
            <w:tcW w:w="4240" w:type="dxa"/>
            <w:gridSpan w:val="3"/>
            <w:tcBorders>
              <w:top w:val="single" w:sz="4" w:space="0" w:color="000000"/>
              <w:left w:val="nil"/>
              <w:bottom w:val="single" w:sz="4" w:space="0" w:color="000000"/>
              <w:right w:val="nil"/>
            </w:tcBorders>
          </w:tcPr>
          <w:p w:rsidR="00D21ED7" w:rsidRDefault="00D21ED7">
            <w:pPr>
              <w:spacing w:after="160" w:line="259" w:lineRule="auto"/>
              <w:ind w:left="0" w:firstLine="0"/>
            </w:pPr>
          </w:p>
        </w:tc>
      </w:tr>
      <w:tr w:rsidR="00D21ED7">
        <w:trPr>
          <w:trHeight w:val="350"/>
        </w:trPr>
        <w:tc>
          <w:tcPr>
            <w:tcW w:w="3246" w:type="dxa"/>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307" w:firstLine="0"/>
            </w:pPr>
            <w:r>
              <w:rPr>
                <w:sz w:val="18"/>
              </w:rPr>
              <w:t>报告期利润</w:t>
            </w:r>
            <w:r>
              <w:rPr>
                <w:sz w:val="18"/>
              </w:rPr>
              <w:t xml:space="preserve"> </w:t>
            </w:r>
          </w:p>
        </w:tc>
        <w:tc>
          <w:tcPr>
            <w:tcW w:w="470" w:type="dxa"/>
            <w:vMerge w:val="restart"/>
            <w:tcBorders>
              <w:top w:val="single" w:sz="4" w:space="0" w:color="000000"/>
              <w:left w:val="single" w:sz="4" w:space="0" w:color="000000"/>
              <w:bottom w:val="single" w:sz="4" w:space="0" w:color="000000"/>
              <w:right w:val="nil"/>
            </w:tcBorders>
          </w:tcPr>
          <w:p w:rsidR="00D21ED7" w:rsidRDefault="00D21ED7">
            <w:pPr>
              <w:spacing w:after="160" w:line="259" w:lineRule="auto"/>
              <w:ind w:left="0" w:firstLine="0"/>
            </w:pPr>
          </w:p>
        </w:tc>
        <w:tc>
          <w:tcPr>
            <w:tcW w:w="1729" w:type="dxa"/>
            <w:gridSpan w:val="2"/>
            <w:vMerge w:val="restart"/>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34" w:hanging="134"/>
            </w:pPr>
            <w:r>
              <w:rPr>
                <w:sz w:val="18"/>
              </w:rPr>
              <w:t>加权平均净资产收益率（</w:t>
            </w:r>
            <w:r>
              <w:rPr>
                <w:sz w:val="18"/>
              </w:rPr>
              <w:t>%</w:t>
            </w:r>
            <w:r>
              <w:rPr>
                <w:sz w:val="18"/>
              </w:rPr>
              <w:t>）</w:t>
            </w:r>
            <w:r>
              <w:rPr>
                <w:sz w:val="18"/>
              </w:rPr>
              <w:t xml:space="preserve"> </w:t>
            </w:r>
          </w:p>
        </w:tc>
        <w:tc>
          <w:tcPr>
            <w:tcW w:w="4240" w:type="dxa"/>
            <w:gridSpan w:val="3"/>
            <w:tcBorders>
              <w:top w:val="single" w:sz="4" w:space="0" w:color="000000"/>
              <w:left w:val="single" w:sz="4" w:space="0" w:color="000000"/>
              <w:bottom w:val="single" w:sz="4" w:space="0" w:color="000000"/>
              <w:right w:val="nil"/>
            </w:tcBorders>
          </w:tcPr>
          <w:p w:rsidR="00D21ED7" w:rsidRDefault="00DF333D">
            <w:pPr>
              <w:spacing w:after="0" w:line="259" w:lineRule="auto"/>
              <w:ind w:left="5" w:firstLine="0"/>
              <w:jc w:val="center"/>
            </w:pPr>
            <w:r>
              <w:rPr>
                <w:sz w:val="18"/>
              </w:rPr>
              <w:t>每股收益（元</w:t>
            </w:r>
            <w:r>
              <w:rPr>
                <w:sz w:val="18"/>
              </w:rPr>
              <w:t>/</w:t>
            </w:r>
            <w:r>
              <w:rPr>
                <w:sz w:val="18"/>
              </w:rPr>
              <w:t>股）</w:t>
            </w:r>
            <w:r>
              <w:rPr>
                <w:sz w:val="18"/>
              </w:rPr>
              <w:t xml:space="preserve"> </w:t>
            </w:r>
          </w:p>
        </w:tc>
      </w:tr>
      <w:tr w:rsidR="00D21ED7">
        <w:trPr>
          <w:trHeight w:val="350"/>
        </w:trPr>
        <w:tc>
          <w:tcPr>
            <w:tcW w:w="0" w:type="auto"/>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0" w:type="auto"/>
            <w:vMerge/>
            <w:tcBorders>
              <w:top w:val="nil"/>
              <w:left w:val="single" w:sz="4" w:space="0" w:color="000000"/>
              <w:bottom w:val="single" w:sz="4" w:space="0" w:color="000000"/>
              <w:right w:val="nil"/>
            </w:tcBorders>
          </w:tcPr>
          <w:p w:rsidR="00D21ED7" w:rsidRDefault="00D21ED7">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rsidR="00D21ED7" w:rsidRDefault="00D21ED7">
            <w:pPr>
              <w:spacing w:after="160" w:line="259" w:lineRule="auto"/>
              <w:ind w:left="0" w:firstLine="0"/>
            </w:pPr>
          </w:p>
        </w:tc>
        <w:tc>
          <w:tcPr>
            <w:tcW w:w="2243" w:type="dxa"/>
            <w:gridSpan w:val="2"/>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4" w:firstLine="0"/>
              <w:jc w:val="center"/>
            </w:pPr>
            <w:r>
              <w:rPr>
                <w:sz w:val="18"/>
              </w:rPr>
              <w:t>基本每股收益</w:t>
            </w:r>
            <w:r>
              <w:rPr>
                <w:sz w:val="18"/>
              </w:rPr>
              <w:t xml:space="preserve"> </w:t>
            </w:r>
          </w:p>
        </w:tc>
        <w:tc>
          <w:tcPr>
            <w:tcW w:w="1997" w:type="dxa"/>
            <w:tcBorders>
              <w:top w:val="single" w:sz="4" w:space="0" w:color="000000"/>
              <w:left w:val="single" w:sz="4" w:space="0" w:color="000000"/>
              <w:bottom w:val="single" w:sz="4" w:space="0" w:color="000000"/>
              <w:right w:val="nil"/>
            </w:tcBorders>
          </w:tcPr>
          <w:p w:rsidR="00D21ED7" w:rsidRDefault="00DF333D">
            <w:pPr>
              <w:spacing w:after="0" w:line="259" w:lineRule="auto"/>
              <w:ind w:left="9" w:firstLine="0"/>
              <w:jc w:val="center"/>
            </w:pPr>
            <w:r>
              <w:rPr>
                <w:sz w:val="18"/>
              </w:rPr>
              <w:t>稀释每股收益</w:t>
            </w:r>
            <w:r>
              <w:rPr>
                <w:sz w:val="18"/>
              </w:rPr>
              <w:t xml:space="preserve"> </w:t>
            </w:r>
          </w:p>
        </w:tc>
      </w:tr>
      <w:tr w:rsidR="00D21ED7">
        <w:trPr>
          <w:trHeight w:val="466"/>
        </w:trPr>
        <w:tc>
          <w:tcPr>
            <w:tcW w:w="32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归属于公司普通股股东的净利润</w:t>
            </w:r>
            <w:r>
              <w:rPr>
                <w:sz w:val="18"/>
              </w:rPr>
              <w:t xml:space="preserve"> </w:t>
            </w:r>
          </w:p>
        </w:tc>
        <w:tc>
          <w:tcPr>
            <w:tcW w:w="2199" w:type="dxa"/>
            <w:gridSpan w:val="3"/>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15.58 </w:t>
            </w:r>
          </w:p>
        </w:tc>
        <w:tc>
          <w:tcPr>
            <w:tcW w:w="2243"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0.57 </w:t>
            </w:r>
          </w:p>
        </w:tc>
        <w:tc>
          <w:tcPr>
            <w:tcW w:w="19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0.57 </w:t>
            </w:r>
          </w:p>
        </w:tc>
      </w:tr>
      <w:tr w:rsidR="00D21ED7">
        <w:trPr>
          <w:trHeight w:val="475"/>
        </w:trPr>
        <w:tc>
          <w:tcPr>
            <w:tcW w:w="3246" w:type="dxa"/>
            <w:tcBorders>
              <w:top w:val="single" w:sz="4" w:space="0" w:color="000000"/>
              <w:left w:val="nil"/>
              <w:bottom w:val="single" w:sz="4" w:space="0" w:color="000000"/>
              <w:right w:val="single" w:sz="4" w:space="0" w:color="000000"/>
            </w:tcBorders>
          </w:tcPr>
          <w:p w:rsidR="00D21ED7" w:rsidRDefault="00DF333D">
            <w:pPr>
              <w:spacing w:after="0" w:line="259" w:lineRule="auto"/>
              <w:ind w:left="0" w:firstLine="0"/>
            </w:pPr>
            <w:r>
              <w:rPr>
                <w:sz w:val="18"/>
              </w:rPr>
              <w:t>扣除非经常性损益后归属于公司普通股股东的净利润</w:t>
            </w:r>
            <w:r>
              <w:rPr>
                <w:sz w:val="18"/>
              </w:rPr>
              <w:t xml:space="preserve"> </w:t>
            </w:r>
          </w:p>
        </w:tc>
        <w:tc>
          <w:tcPr>
            <w:tcW w:w="2199" w:type="dxa"/>
            <w:gridSpan w:val="3"/>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15.29 </w:t>
            </w:r>
          </w:p>
        </w:tc>
        <w:tc>
          <w:tcPr>
            <w:tcW w:w="2243" w:type="dxa"/>
            <w:gridSpan w:val="2"/>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87" w:firstLine="0"/>
              <w:jc w:val="right"/>
            </w:pPr>
            <w:r>
              <w:rPr>
                <w:sz w:val="18"/>
              </w:rPr>
              <w:t xml:space="preserve">0.56 </w:t>
            </w:r>
          </w:p>
        </w:tc>
        <w:tc>
          <w:tcPr>
            <w:tcW w:w="1997"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0.56 </w:t>
            </w:r>
          </w:p>
        </w:tc>
      </w:tr>
    </w:tbl>
    <w:p w:rsidR="00D21ED7" w:rsidRDefault="00DF333D">
      <w:pPr>
        <w:numPr>
          <w:ilvl w:val="0"/>
          <w:numId w:val="124"/>
        </w:numPr>
        <w:ind w:left="724" w:hanging="317"/>
      </w:pPr>
      <w:r>
        <w:lastRenderedPageBreak/>
        <w:t>加权平均净资产收益率的计算过程</w:t>
      </w:r>
      <w:r>
        <w:t xml:space="preserve"> </w:t>
      </w:r>
    </w:p>
    <w:tbl>
      <w:tblPr>
        <w:tblStyle w:val="TableGrid"/>
        <w:tblW w:w="9686" w:type="dxa"/>
        <w:tblInd w:w="-125" w:type="dxa"/>
        <w:tblCellMar>
          <w:top w:w="26" w:type="dxa"/>
          <w:left w:w="125" w:type="dxa"/>
          <w:bottom w:w="0" w:type="dxa"/>
          <w:right w:w="19" w:type="dxa"/>
        </w:tblCellMar>
        <w:tblLook w:val="04A0" w:firstRow="1" w:lastRow="0" w:firstColumn="1" w:lastColumn="0" w:noHBand="0" w:noVBand="1"/>
      </w:tblPr>
      <w:tblGrid>
        <w:gridCol w:w="5446"/>
        <w:gridCol w:w="2117"/>
        <w:gridCol w:w="2123"/>
      </w:tblGrid>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序号</w:t>
            </w:r>
            <w:r>
              <w:rPr>
                <w:sz w:val="18"/>
              </w:rPr>
              <w:t xml:space="preserve">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01" w:firstLine="0"/>
              <w:jc w:val="center"/>
            </w:pPr>
            <w:r>
              <w:rPr>
                <w:sz w:val="18"/>
              </w:rPr>
              <w:t>本期数</w:t>
            </w:r>
            <w:r>
              <w:rPr>
                <w:sz w:val="18"/>
              </w:rPr>
              <w:t xml:space="preserve">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归属于公司普通股股东的净利润</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A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61,596,150.38 </w:t>
            </w:r>
          </w:p>
        </w:tc>
      </w:tr>
      <w:tr w:rsidR="00D21ED7">
        <w:trPr>
          <w:trHeight w:val="461"/>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非经常性损益</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B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1,158,647.81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扣除非经常性损益后的归属于公司普通股股东的净利润</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6" w:firstLine="0"/>
              <w:jc w:val="center"/>
            </w:pPr>
            <w:r>
              <w:rPr>
                <w:sz w:val="18"/>
              </w:rPr>
              <w:t xml:space="preserve">C=A-B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60,437,502.57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归属于公司普通股股东的期初净资产</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D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384,505,870.55 </w:t>
            </w:r>
          </w:p>
        </w:tc>
      </w:tr>
      <w:tr w:rsidR="00D21ED7">
        <w:trPr>
          <w:trHeight w:val="461"/>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发行新股或债转股等新增的、归属于公司普通股股东的净资产</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E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新增净资产次月起至报告期期末的累计月数</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F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回购或现金分红等减少的、归属于公司普通股股东的净资产</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G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34,282,296.00 </w:t>
            </w:r>
          </w:p>
        </w:tc>
      </w:tr>
      <w:tr w:rsidR="00D21ED7">
        <w:trPr>
          <w:trHeight w:val="461"/>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减少净资产次月起至报告期期末的累计月数</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H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1" w:firstLine="0"/>
              <w:jc w:val="right"/>
            </w:pPr>
            <w:r>
              <w:rPr>
                <w:sz w:val="18"/>
              </w:rPr>
              <w:t xml:space="preserve">7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报告期月份数</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 xml:space="preserve">K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12 </w:t>
            </w:r>
          </w:p>
        </w:tc>
      </w:tr>
      <w:tr w:rsidR="00D21ED7">
        <w:trPr>
          <w:trHeight w:val="475"/>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加权平均净资产</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D21ED7" w:rsidRDefault="00DF333D">
            <w:pPr>
              <w:spacing w:after="0" w:line="259" w:lineRule="auto"/>
              <w:ind w:left="0" w:firstLine="0"/>
              <w:jc w:val="center"/>
            </w:pPr>
            <w:r>
              <w:rPr>
                <w:sz w:val="18"/>
              </w:rPr>
              <w:t xml:space="preserve">L= D+A/2+ E×F/K-G× H/K±I×J/K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92" w:firstLine="0"/>
              <w:jc w:val="right"/>
            </w:pPr>
            <w:r>
              <w:rPr>
                <w:sz w:val="18"/>
              </w:rPr>
              <w:t xml:space="preserve">395,305,939.74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加权平均净资产收益率</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center"/>
            </w:pPr>
            <w:r>
              <w:rPr>
                <w:sz w:val="18"/>
              </w:rPr>
              <w:t xml:space="preserve">M=A/L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15.58% </w:t>
            </w:r>
          </w:p>
        </w:tc>
      </w:tr>
      <w:tr w:rsidR="00D21ED7">
        <w:trPr>
          <w:trHeight w:val="466"/>
        </w:trPr>
        <w:tc>
          <w:tcPr>
            <w:tcW w:w="5446"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扣除非经常损益加权平均净资产收益率</w:t>
            </w:r>
            <w:r>
              <w:rPr>
                <w:sz w:val="18"/>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97" w:firstLine="0"/>
              <w:jc w:val="center"/>
            </w:pPr>
            <w:r>
              <w:rPr>
                <w:sz w:val="18"/>
              </w:rPr>
              <w:t xml:space="preserve">N=C/L </w:t>
            </w:r>
          </w:p>
        </w:tc>
        <w:tc>
          <w:tcPr>
            <w:tcW w:w="212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15.29% </w:t>
            </w:r>
          </w:p>
        </w:tc>
      </w:tr>
    </w:tbl>
    <w:p w:rsidR="00D21ED7" w:rsidRDefault="00DF333D">
      <w:pPr>
        <w:numPr>
          <w:ilvl w:val="0"/>
          <w:numId w:val="124"/>
        </w:numPr>
        <w:spacing w:after="106"/>
        <w:ind w:left="724" w:hanging="317"/>
      </w:pPr>
      <w:r>
        <w:t>基本每股收益和稀释每股收益的计算过程</w:t>
      </w:r>
      <w:r>
        <w:t xml:space="preserve"> </w:t>
      </w:r>
    </w:p>
    <w:p w:rsidR="00D21ED7" w:rsidRDefault="00DF333D">
      <w:pPr>
        <w:numPr>
          <w:ilvl w:val="0"/>
          <w:numId w:val="125"/>
        </w:numPr>
        <w:ind w:hanging="423"/>
      </w:pPr>
      <w:r>
        <w:t>基本每股收益的计算过程</w:t>
      </w:r>
      <w:r>
        <w:t xml:space="preserve"> </w:t>
      </w:r>
    </w:p>
    <w:tbl>
      <w:tblPr>
        <w:tblStyle w:val="TableGrid"/>
        <w:tblW w:w="9686" w:type="dxa"/>
        <w:tblInd w:w="-125" w:type="dxa"/>
        <w:tblCellMar>
          <w:top w:w="0" w:type="dxa"/>
          <w:left w:w="125" w:type="dxa"/>
          <w:bottom w:w="0" w:type="dxa"/>
          <w:right w:w="19" w:type="dxa"/>
        </w:tblCellMar>
        <w:tblLook w:val="04A0" w:firstRow="1" w:lastRow="0" w:firstColumn="1" w:lastColumn="0" w:noHBand="0" w:noVBand="1"/>
      </w:tblPr>
      <w:tblGrid>
        <w:gridCol w:w="5442"/>
        <w:gridCol w:w="2141"/>
        <w:gridCol w:w="2103"/>
      </w:tblGrid>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182" w:firstLine="0"/>
            </w:pPr>
            <w:r>
              <w:rPr>
                <w:sz w:val="18"/>
              </w:rPr>
              <w:t>项</w:t>
            </w:r>
            <w:r>
              <w:rPr>
                <w:sz w:val="18"/>
              </w:rPr>
              <w:t xml:space="preserve">  </w:t>
            </w:r>
            <w:r>
              <w:rPr>
                <w:sz w:val="18"/>
              </w:rPr>
              <w:t>目</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6" w:firstLine="0"/>
              <w:jc w:val="center"/>
            </w:pPr>
            <w:r>
              <w:rPr>
                <w:sz w:val="18"/>
              </w:rPr>
              <w:t>序号</w:t>
            </w:r>
            <w:r>
              <w:rPr>
                <w:sz w:val="18"/>
              </w:rPr>
              <w:t xml:space="preserve">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111" w:firstLine="0"/>
              <w:jc w:val="center"/>
            </w:pPr>
            <w:r>
              <w:rPr>
                <w:sz w:val="18"/>
              </w:rPr>
              <w:t>本期数</w:t>
            </w:r>
            <w:r>
              <w:rPr>
                <w:sz w:val="18"/>
              </w:rPr>
              <w:t xml:space="preserve"> </w:t>
            </w:r>
          </w:p>
        </w:tc>
      </w:tr>
      <w:tr w:rsidR="00D21ED7">
        <w:trPr>
          <w:trHeight w:val="461"/>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归属于公司普通股股东的净利润</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A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61,596,150.38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非经常性损益</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B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1,158,647.81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扣除非经常性损益后的归属于公司普通股股东的净利润</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 xml:space="preserve">C=A-B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60,437,502.57 </w:t>
            </w:r>
          </w:p>
        </w:tc>
      </w:tr>
      <w:tr w:rsidR="00D21ED7">
        <w:trPr>
          <w:trHeight w:val="461"/>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期初股份总数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D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7" w:firstLine="0"/>
              <w:jc w:val="right"/>
            </w:pPr>
            <w:r>
              <w:rPr>
                <w:sz w:val="18"/>
              </w:rPr>
              <w:t xml:space="preserve">107,132,175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因公积金转增股本或股票股利分配等增加股份数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E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发行新股或债转股等增加股份数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F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1"/>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增加股份次月起至报告期期末的累计月数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G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因回购等减少股份数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H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减少股份次月起至报告期期末的累计月数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I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1"/>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报告期缩股数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J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firstLine="0"/>
              <w:jc w:val="right"/>
            </w:pPr>
            <w:r>
              <w:rPr>
                <w:sz w:val="18"/>
              </w:rPr>
              <w:t xml:space="preserve">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报告期月份数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10" w:firstLine="0"/>
              <w:jc w:val="center"/>
            </w:pPr>
            <w:r>
              <w:rPr>
                <w:sz w:val="18"/>
              </w:rPr>
              <w:t xml:space="preserve">K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12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发行在外的普通股加权平均数</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firstLine="0"/>
            </w:pPr>
            <w:r>
              <w:rPr>
                <w:sz w:val="18"/>
              </w:rPr>
              <w:t xml:space="preserve">L=D+E+F×G/K-H×I/K-J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107,132,175 </w:t>
            </w:r>
          </w:p>
        </w:tc>
      </w:tr>
      <w:tr w:rsidR="00D21ED7">
        <w:trPr>
          <w:trHeight w:val="461"/>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lastRenderedPageBreak/>
              <w:t>基本每股收益</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 xml:space="preserve">M=A/L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0.57 </w:t>
            </w:r>
          </w:p>
        </w:tc>
      </w:tr>
      <w:tr w:rsidR="00D21ED7">
        <w:trPr>
          <w:trHeight w:val="466"/>
        </w:trPr>
        <w:tc>
          <w:tcPr>
            <w:tcW w:w="5441" w:type="dxa"/>
            <w:tcBorders>
              <w:top w:val="single" w:sz="4" w:space="0" w:color="000000"/>
              <w:left w:val="nil"/>
              <w:bottom w:val="single" w:sz="4" w:space="0" w:color="000000"/>
              <w:right w:val="single" w:sz="4" w:space="0" w:color="000000"/>
            </w:tcBorders>
            <w:vAlign w:val="center"/>
          </w:tcPr>
          <w:p w:rsidR="00D21ED7" w:rsidRDefault="00DF333D">
            <w:pPr>
              <w:spacing w:after="0" w:line="259" w:lineRule="auto"/>
              <w:ind w:left="0" w:firstLine="0"/>
            </w:pPr>
            <w:r>
              <w:rPr>
                <w:sz w:val="18"/>
              </w:rPr>
              <w:t>扣除非经常损益基本每股收益</w:t>
            </w:r>
            <w:r>
              <w:rPr>
                <w:sz w:val="18"/>
              </w:rP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D21ED7" w:rsidRDefault="00DF333D">
            <w:pPr>
              <w:spacing w:after="0" w:line="259" w:lineRule="auto"/>
              <w:ind w:left="0" w:right="101" w:firstLine="0"/>
              <w:jc w:val="center"/>
            </w:pPr>
            <w:r>
              <w:rPr>
                <w:sz w:val="18"/>
              </w:rPr>
              <w:t xml:space="preserve">N=C/L </w:t>
            </w:r>
          </w:p>
        </w:tc>
        <w:tc>
          <w:tcPr>
            <w:tcW w:w="2103" w:type="dxa"/>
            <w:tcBorders>
              <w:top w:val="single" w:sz="4" w:space="0" w:color="000000"/>
              <w:left w:val="single" w:sz="4" w:space="0" w:color="000000"/>
              <w:bottom w:val="single" w:sz="4" w:space="0" w:color="000000"/>
              <w:right w:val="nil"/>
            </w:tcBorders>
            <w:vAlign w:val="center"/>
          </w:tcPr>
          <w:p w:rsidR="00D21ED7" w:rsidRDefault="00DF333D">
            <w:pPr>
              <w:spacing w:after="0" w:line="259" w:lineRule="auto"/>
              <w:ind w:left="0" w:right="86" w:firstLine="0"/>
              <w:jc w:val="right"/>
            </w:pPr>
            <w:r>
              <w:rPr>
                <w:sz w:val="18"/>
              </w:rPr>
              <w:t xml:space="preserve">0.56 </w:t>
            </w:r>
          </w:p>
        </w:tc>
      </w:tr>
    </w:tbl>
    <w:p w:rsidR="00D21ED7" w:rsidRDefault="00DF333D">
      <w:pPr>
        <w:numPr>
          <w:ilvl w:val="0"/>
          <w:numId w:val="125"/>
        </w:numPr>
        <w:spacing w:after="106"/>
        <w:ind w:hanging="423"/>
      </w:pPr>
      <w:r>
        <w:t>稀释每股收益的计算过程</w:t>
      </w:r>
      <w:r>
        <w:t xml:space="preserve"> </w:t>
      </w:r>
    </w:p>
    <w:p w:rsidR="00D21ED7" w:rsidRDefault="00DF333D">
      <w:pPr>
        <w:spacing w:after="106"/>
        <w:ind w:left="417"/>
      </w:pPr>
      <w:r>
        <w:t>稀释每股收益的计算过程与基本每股收益的计算过程相同。</w:t>
      </w:r>
      <w:r>
        <w:t xml:space="preserve"> </w:t>
      </w:r>
    </w:p>
    <w:p w:rsidR="00D21ED7" w:rsidRDefault="00DF333D">
      <w:pPr>
        <w:spacing w:after="111" w:line="259" w:lineRule="auto"/>
        <w:ind w:left="422" w:firstLine="0"/>
      </w:pPr>
      <w:r>
        <w:t xml:space="preserve"> </w:t>
      </w:r>
    </w:p>
    <w:p w:rsidR="00D21ED7" w:rsidRDefault="00DF333D">
      <w:pPr>
        <w:spacing w:after="116" w:line="259" w:lineRule="auto"/>
        <w:ind w:left="422" w:firstLine="0"/>
      </w:pPr>
      <w:r>
        <w:t xml:space="preserve"> </w:t>
      </w:r>
    </w:p>
    <w:p w:rsidR="00D21ED7" w:rsidRDefault="00DF333D">
      <w:pPr>
        <w:spacing w:after="24" w:line="356" w:lineRule="auto"/>
        <w:ind w:left="5153"/>
        <w:jc w:val="center"/>
      </w:pPr>
      <w:r>
        <w:t>浙江艾能聚光伏科技股份有限公司二〇二三年三月二十九日</w:t>
      </w:r>
      <w:r>
        <w:t xml:space="preserve"> </w:t>
      </w:r>
    </w:p>
    <w:p w:rsidR="00D21ED7" w:rsidRDefault="00DF333D">
      <w:pPr>
        <w:spacing w:after="0" w:line="259" w:lineRule="auto"/>
        <w:ind w:left="0" w:firstLine="0"/>
      </w:pPr>
      <w:r>
        <w:rPr>
          <w:sz w:val="24"/>
        </w:rPr>
        <w:t xml:space="preserve"> </w:t>
      </w:r>
    </w:p>
    <w:p w:rsidR="00D21ED7" w:rsidRDefault="00DF333D">
      <w:pPr>
        <w:spacing w:after="136" w:line="259" w:lineRule="auto"/>
        <w:ind w:left="0" w:right="946" w:firstLine="0"/>
        <w:jc w:val="right"/>
      </w:pPr>
      <w:r>
        <w:t xml:space="preserve"> </w:t>
      </w:r>
    </w:p>
    <w:p w:rsidR="00D21ED7" w:rsidRDefault="00DF333D">
      <w:pPr>
        <w:spacing w:after="0" w:line="259" w:lineRule="auto"/>
        <w:ind w:left="0" w:firstLine="0"/>
      </w:pPr>
      <w:r>
        <w:rPr>
          <w:sz w:val="24"/>
        </w:rPr>
        <w:t xml:space="preserve"> </w:t>
      </w:r>
      <w:r>
        <w:br w:type="page"/>
      </w:r>
    </w:p>
    <w:p w:rsidR="00D21ED7" w:rsidRDefault="00DF333D">
      <w:pPr>
        <w:spacing w:after="150" w:line="250" w:lineRule="auto"/>
        <w:ind w:left="577" w:right="6"/>
      </w:pPr>
      <w:r>
        <w:rPr>
          <w:sz w:val="24"/>
        </w:rPr>
        <w:lastRenderedPageBreak/>
        <w:t>附：</w:t>
      </w:r>
      <w:r>
        <w:rPr>
          <w:sz w:val="24"/>
        </w:rPr>
        <w:t xml:space="preserve"> </w:t>
      </w:r>
    </w:p>
    <w:p w:rsidR="00D21ED7" w:rsidRDefault="00DF333D">
      <w:pPr>
        <w:pStyle w:val="1"/>
        <w:spacing w:after="17"/>
        <w:ind w:left="10" w:right="211"/>
      </w:pPr>
      <w:bookmarkStart w:id="12" w:name="_Toc635423"/>
      <w:r>
        <w:t>第十二节</w:t>
      </w:r>
      <w:r>
        <w:rPr>
          <w:rFonts w:ascii="宋体" w:eastAsia="宋体" w:hAnsi="宋体" w:cs="宋体"/>
        </w:rPr>
        <w:t xml:space="preserve"> </w:t>
      </w:r>
      <w:r>
        <w:t>备查文件目录</w:t>
      </w:r>
      <w:r>
        <w:rPr>
          <w:rFonts w:ascii="宋体" w:eastAsia="宋体" w:hAnsi="宋体" w:cs="宋体"/>
        </w:rPr>
        <w:t xml:space="preserve"> </w:t>
      </w:r>
      <w:bookmarkEnd w:id="12"/>
    </w:p>
    <w:p w:rsidR="00D21ED7" w:rsidRDefault="00DF333D">
      <w:pPr>
        <w:spacing w:after="0" w:line="259" w:lineRule="auto"/>
        <w:ind w:left="989" w:firstLine="0"/>
      </w:pPr>
      <w:r>
        <w:t xml:space="preserve"> </w:t>
      </w:r>
    </w:p>
    <w:p w:rsidR="00D21ED7" w:rsidRDefault="00DF333D">
      <w:pPr>
        <w:numPr>
          <w:ilvl w:val="0"/>
          <w:numId w:val="126"/>
        </w:numPr>
        <w:ind w:left="1201" w:hanging="634"/>
      </w:pPr>
      <w:r>
        <w:t>载有公司负责人、主管会计工作负责人、会计机构负责人（会计主管人员）签名并盖章的财务报表。</w:t>
      </w:r>
      <w:r>
        <w:t xml:space="preserve"> </w:t>
      </w:r>
    </w:p>
    <w:p w:rsidR="00D21ED7" w:rsidRDefault="00DF333D">
      <w:pPr>
        <w:spacing w:after="0" w:line="259" w:lineRule="auto"/>
        <w:ind w:left="989" w:firstLine="0"/>
      </w:pPr>
      <w:r>
        <w:t xml:space="preserve"> </w:t>
      </w:r>
    </w:p>
    <w:p w:rsidR="00D21ED7" w:rsidRDefault="00DF333D">
      <w:pPr>
        <w:numPr>
          <w:ilvl w:val="0"/>
          <w:numId w:val="126"/>
        </w:numPr>
        <w:ind w:left="1201" w:hanging="634"/>
      </w:pPr>
      <w:r>
        <w:t>载有会计师事务所盖章、注册会计师签名并盖章的审计报告原件。</w:t>
      </w:r>
      <w:r>
        <w:t xml:space="preserve"> </w:t>
      </w:r>
    </w:p>
    <w:p w:rsidR="00D21ED7" w:rsidRDefault="00DF333D">
      <w:pPr>
        <w:spacing w:after="0" w:line="259" w:lineRule="auto"/>
        <w:ind w:left="989" w:firstLine="0"/>
      </w:pPr>
      <w:r>
        <w:t xml:space="preserve"> </w:t>
      </w:r>
    </w:p>
    <w:p w:rsidR="00D21ED7" w:rsidRDefault="00DF333D">
      <w:pPr>
        <w:numPr>
          <w:ilvl w:val="0"/>
          <w:numId w:val="126"/>
        </w:numPr>
        <w:ind w:left="1201" w:hanging="634"/>
      </w:pPr>
      <w:r>
        <w:t>年度内在指定信息披露平台上公开披露过的所有公司文件的正本及公告的原稿。</w:t>
      </w:r>
      <w:r>
        <w:t xml:space="preserve"> </w:t>
      </w:r>
    </w:p>
    <w:p w:rsidR="00D21ED7" w:rsidRDefault="00DF333D">
      <w:pPr>
        <w:spacing w:after="0" w:line="259" w:lineRule="auto"/>
        <w:ind w:left="989" w:firstLine="0"/>
      </w:pPr>
      <w:r>
        <w:t xml:space="preserve"> </w:t>
      </w:r>
    </w:p>
    <w:p w:rsidR="00D21ED7" w:rsidRDefault="00DF333D">
      <w:pPr>
        <w:ind w:left="577"/>
      </w:pPr>
      <w:r>
        <w:t>文件备置地址：</w:t>
      </w:r>
      <w:r>
        <w:t xml:space="preserve"> </w:t>
      </w:r>
    </w:p>
    <w:p w:rsidR="00D21ED7" w:rsidRDefault="00DF333D">
      <w:pPr>
        <w:pBdr>
          <w:top w:val="single" w:sz="4" w:space="0" w:color="5B9BD5"/>
          <w:left w:val="single" w:sz="4" w:space="0" w:color="5B9BD5"/>
          <w:bottom w:val="single" w:sz="4" w:space="0" w:color="5B9BD5"/>
          <w:right w:val="single" w:sz="4" w:space="0" w:color="5B9BD5"/>
        </w:pBdr>
        <w:spacing w:after="4" w:line="282" w:lineRule="auto"/>
        <w:ind w:left="577"/>
      </w:pPr>
      <w:r>
        <w:t>浙江艾能聚光伏科技股份有限公司董事会办公室</w:t>
      </w:r>
      <w:r>
        <w:t xml:space="preserve"> </w:t>
      </w:r>
    </w:p>
    <w:p w:rsidR="00D21ED7" w:rsidRDefault="00DF333D">
      <w:pPr>
        <w:spacing w:after="0" w:line="259" w:lineRule="auto"/>
        <w:ind w:left="567" w:firstLine="0"/>
      </w:pPr>
      <w:r>
        <w:t xml:space="preserve"> </w:t>
      </w:r>
    </w:p>
    <w:p w:rsidR="00D21ED7" w:rsidRDefault="00DF333D">
      <w:pPr>
        <w:spacing w:after="0" w:line="259" w:lineRule="auto"/>
        <w:ind w:left="567" w:firstLine="0"/>
      </w:pPr>
      <w:r>
        <w:t xml:space="preserve"> </w:t>
      </w:r>
    </w:p>
    <w:sectPr w:rsidR="00D21ED7">
      <w:headerReference w:type="even" r:id="rId91"/>
      <w:headerReference w:type="default" r:id="rId92"/>
      <w:footerReference w:type="even" r:id="rId93"/>
      <w:footerReference w:type="default" r:id="rId94"/>
      <w:headerReference w:type="first" r:id="rId95"/>
      <w:footerReference w:type="first" r:id="rId96"/>
      <w:pgSz w:w="11909" w:h="16838"/>
      <w:pgMar w:top="1440" w:right="1018" w:bottom="1445" w:left="1229" w:header="72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33D" w:rsidRDefault="00DF333D">
      <w:pPr>
        <w:spacing w:after="0" w:line="240" w:lineRule="auto"/>
      </w:pPr>
      <w:r>
        <w:separator/>
      </w:r>
    </w:p>
  </w:endnote>
  <w:endnote w:type="continuationSeparator" w:id="0">
    <w:p w:rsidR="00DF333D" w:rsidRDefault="00DF3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FangSong">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KaiTi">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sidR="002F5FBD" w:rsidRPr="002F5FBD">
      <w:rPr>
        <w:noProof/>
        <w:sz w:val="18"/>
      </w:rPr>
      <w:t>3</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63"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707441</wp:posOffset>
              </wp:positionH>
              <wp:positionV relativeFrom="page">
                <wp:posOffset>9542679</wp:posOffset>
              </wp:positionV>
              <wp:extent cx="6110682" cy="6096"/>
              <wp:effectExtent l="0" t="0" r="0" b="0"/>
              <wp:wrapSquare wrapText="bothSides"/>
              <wp:docPr id="613212" name="Group 613212"/>
              <wp:cNvGraphicFramePr/>
              <a:graphic xmlns:a="http://schemas.openxmlformats.org/drawingml/2006/main">
                <a:graphicData uri="http://schemas.microsoft.com/office/word/2010/wordprocessingGroup">
                  <wpg:wgp>
                    <wpg:cNvGrpSpPr/>
                    <wpg:grpSpPr>
                      <a:xfrm>
                        <a:off x="0" y="0"/>
                        <a:ext cx="6110682" cy="6096"/>
                        <a:chOff x="0" y="0"/>
                        <a:chExt cx="6110682" cy="6096"/>
                      </a:xfrm>
                    </wpg:grpSpPr>
                    <wps:wsp>
                      <wps:cNvPr id="643040" name="Shape 6430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41" name="Shape 643041"/>
                      <wps:cNvSpPr/>
                      <wps:spPr>
                        <a:xfrm>
                          <a:off x="6096" y="0"/>
                          <a:ext cx="6098414" cy="9144"/>
                        </a:xfrm>
                        <a:custGeom>
                          <a:avLst/>
                          <a:gdLst/>
                          <a:ahLst/>
                          <a:cxnLst/>
                          <a:rect l="0" t="0" r="0" b="0"/>
                          <a:pathLst>
                            <a:path w="6098414" h="9144">
                              <a:moveTo>
                                <a:pt x="0" y="0"/>
                              </a:moveTo>
                              <a:lnTo>
                                <a:pt x="6098414" y="0"/>
                              </a:lnTo>
                              <a:lnTo>
                                <a:pt x="609841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42" name="Shape 643042"/>
                      <wps:cNvSpPr/>
                      <wps:spPr>
                        <a:xfrm>
                          <a:off x="6104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613212" style="width:481.156pt;height:0.47998pt;position:absolute;mso-position-horizontal-relative:page;mso-position-horizontal:absolute;margin-left:55.704pt;mso-position-vertical-relative:page;margin-top:751.392pt;" coordsize="61106,60">
              <v:shape id="Shape 643043" style="position:absolute;width:91;height:91;left:0;top:0;" coordsize="9144,9144" path="m0,0l9144,0l9144,9144l0,9144l0,0">
                <v:stroke weight="0pt" endcap="flat" joinstyle="miter" miterlimit="10" on="false" color="#000000" opacity="0"/>
                <v:fill on="true" color="#5b9bd5"/>
              </v:shape>
              <v:shape id="Shape 643044" style="position:absolute;width:60984;height:91;left:60;top:0;" coordsize="6098414,9144" path="m0,0l6098414,0l6098414,9144l0,9144l0,0">
                <v:stroke weight="0pt" endcap="flat" joinstyle="miter" miterlimit="10" on="false" color="#000000" opacity="0"/>
                <v:fill on="true" color="#5b9bd5"/>
              </v:shape>
              <v:shape id="Shape 643045" style="position:absolute;width:91;height:91;left:61045;top:0;" coordsize="9144,9144" path="m0,0l9144,0l9144,9144l0,9144l0,0">
                <v:stroke weight="0pt" endcap="flat" joinstyle="miter" miterlimit="10" on="false" color="#000000" opacity="0"/>
                <v:fill on="true" color="#5b9bd5"/>
              </v:shape>
              <w10:wrap type="square"/>
            </v:group>
          </w:pict>
        </mc:Fallback>
      </mc:AlternateContent>
    </w:r>
    <w:r>
      <w:fldChar w:fldCharType="begin"/>
    </w:r>
    <w:r>
      <w:instrText xml:space="preserve"> PAGE   \* MERGEFORMAT </w:instrText>
    </w:r>
    <w:r>
      <w:fldChar w:fldCharType="separate"/>
    </w:r>
    <w:r>
      <w:rPr>
        <w:sz w:val="18"/>
      </w:rPr>
      <w:t>71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63"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707441</wp:posOffset>
              </wp:positionH>
              <wp:positionV relativeFrom="page">
                <wp:posOffset>9542679</wp:posOffset>
              </wp:positionV>
              <wp:extent cx="6110682" cy="6096"/>
              <wp:effectExtent l="0" t="0" r="0" b="0"/>
              <wp:wrapSquare wrapText="bothSides"/>
              <wp:docPr id="613190" name="Group 613190"/>
              <wp:cNvGraphicFramePr/>
              <a:graphic xmlns:a="http://schemas.openxmlformats.org/drawingml/2006/main">
                <a:graphicData uri="http://schemas.microsoft.com/office/word/2010/wordprocessingGroup">
                  <wpg:wgp>
                    <wpg:cNvGrpSpPr/>
                    <wpg:grpSpPr>
                      <a:xfrm>
                        <a:off x="0" y="0"/>
                        <a:ext cx="6110682" cy="6096"/>
                        <a:chOff x="0" y="0"/>
                        <a:chExt cx="6110682" cy="6096"/>
                      </a:xfrm>
                    </wpg:grpSpPr>
                    <wps:wsp>
                      <wps:cNvPr id="643034" name="Shape 6430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35" name="Shape 643035"/>
                      <wps:cNvSpPr/>
                      <wps:spPr>
                        <a:xfrm>
                          <a:off x="6096" y="0"/>
                          <a:ext cx="6098414" cy="9144"/>
                        </a:xfrm>
                        <a:custGeom>
                          <a:avLst/>
                          <a:gdLst/>
                          <a:ahLst/>
                          <a:cxnLst/>
                          <a:rect l="0" t="0" r="0" b="0"/>
                          <a:pathLst>
                            <a:path w="6098414" h="9144">
                              <a:moveTo>
                                <a:pt x="0" y="0"/>
                              </a:moveTo>
                              <a:lnTo>
                                <a:pt x="6098414" y="0"/>
                              </a:lnTo>
                              <a:lnTo>
                                <a:pt x="609841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36" name="Shape 643036"/>
                      <wps:cNvSpPr/>
                      <wps:spPr>
                        <a:xfrm>
                          <a:off x="6104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613190" style="width:481.156pt;height:0.47998pt;position:absolute;mso-position-horizontal-relative:page;mso-position-horizontal:absolute;margin-left:55.704pt;mso-position-vertical-relative:page;margin-top:751.392pt;" coordsize="61106,60">
              <v:shape id="Shape 643037" style="position:absolute;width:91;height:91;left:0;top:0;" coordsize="9144,9144" path="m0,0l9144,0l9144,9144l0,9144l0,0">
                <v:stroke weight="0pt" endcap="flat" joinstyle="miter" miterlimit="10" on="false" color="#000000" opacity="0"/>
                <v:fill on="true" color="#5b9bd5"/>
              </v:shape>
              <v:shape id="Shape 643038" style="position:absolute;width:60984;height:91;left:60;top:0;" coordsize="6098414,9144" path="m0,0l6098414,0l6098414,9144l0,9144l0,0">
                <v:stroke weight="0pt" endcap="flat" joinstyle="miter" miterlimit="10" on="false" color="#000000" opacity="0"/>
                <v:fill on="true" color="#5b9bd5"/>
              </v:shape>
              <v:shape id="Shape 643039" style="position:absolute;width:91;height:91;left:61045;top:0;" coordsize="9144,9144" path="m0,0l9144,0l9144,9144l0,9144l0,0">
                <v:stroke weight="0pt" endcap="flat" joinstyle="miter" miterlimit="10" on="false" color="#000000" opacity="0"/>
                <v:fill on="true" color="#5b9bd5"/>
              </v:shape>
              <w10:wrap type="square"/>
            </v:group>
          </w:pict>
        </mc:Fallback>
      </mc:AlternateContent>
    </w:r>
    <w:r>
      <w:fldChar w:fldCharType="begin"/>
    </w:r>
    <w:r>
      <w:instrText xml:space="preserve"> PAGE   \* MERGEFORMAT </w:instrText>
    </w:r>
    <w:r>
      <w:fldChar w:fldCharType="separate"/>
    </w:r>
    <w:r w:rsidR="002F5FBD" w:rsidRPr="002F5FBD">
      <w:rPr>
        <w:noProof/>
        <w:sz w:val="18"/>
      </w:rPr>
      <w:t>89</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63"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707441</wp:posOffset>
              </wp:positionH>
              <wp:positionV relativeFrom="page">
                <wp:posOffset>9542679</wp:posOffset>
              </wp:positionV>
              <wp:extent cx="6110682" cy="6096"/>
              <wp:effectExtent l="0" t="0" r="0" b="0"/>
              <wp:wrapSquare wrapText="bothSides"/>
              <wp:docPr id="613168" name="Group 613168"/>
              <wp:cNvGraphicFramePr/>
              <a:graphic xmlns:a="http://schemas.openxmlformats.org/drawingml/2006/main">
                <a:graphicData uri="http://schemas.microsoft.com/office/word/2010/wordprocessingGroup">
                  <wpg:wgp>
                    <wpg:cNvGrpSpPr/>
                    <wpg:grpSpPr>
                      <a:xfrm>
                        <a:off x="0" y="0"/>
                        <a:ext cx="6110682" cy="6096"/>
                        <a:chOff x="0" y="0"/>
                        <a:chExt cx="6110682" cy="6096"/>
                      </a:xfrm>
                    </wpg:grpSpPr>
                    <wps:wsp>
                      <wps:cNvPr id="643028" name="Shape 6430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29" name="Shape 643029"/>
                      <wps:cNvSpPr/>
                      <wps:spPr>
                        <a:xfrm>
                          <a:off x="6096" y="0"/>
                          <a:ext cx="6098414" cy="9144"/>
                        </a:xfrm>
                        <a:custGeom>
                          <a:avLst/>
                          <a:gdLst/>
                          <a:ahLst/>
                          <a:cxnLst/>
                          <a:rect l="0" t="0" r="0" b="0"/>
                          <a:pathLst>
                            <a:path w="6098414" h="9144">
                              <a:moveTo>
                                <a:pt x="0" y="0"/>
                              </a:moveTo>
                              <a:lnTo>
                                <a:pt x="6098414" y="0"/>
                              </a:lnTo>
                              <a:lnTo>
                                <a:pt x="609841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30" name="Shape 643030"/>
                      <wps:cNvSpPr/>
                      <wps:spPr>
                        <a:xfrm>
                          <a:off x="6104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613168" style="width:481.156pt;height:0.47998pt;position:absolute;mso-position-horizontal-relative:page;mso-position-horizontal:absolute;margin-left:55.704pt;mso-position-vertical-relative:page;margin-top:751.392pt;" coordsize="61106,60">
              <v:shape id="Shape 643031" style="position:absolute;width:91;height:91;left:0;top:0;" coordsize="9144,9144" path="m0,0l9144,0l9144,9144l0,9144l0,0">
                <v:stroke weight="0pt" endcap="flat" joinstyle="miter" miterlimit="10" on="false" color="#000000" opacity="0"/>
                <v:fill on="true" color="#5b9bd5"/>
              </v:shape>
              <v:shape id="Shape 643032" style="position:absolute;width:60984;height:91;left:60;top:0;" coordsize="6098414,9144" path="m0,0l6098414,0l6098414,9144l0,9144l0,0">
                <v:stroke weight="0pt" endcap="flat" joinstyle="miter" miterlimit="10" on="false" color="#000000" opacity="0"/>
                <v:fill on="true" color="#5b9bd5"/>
              </v:shape>
              <v:shape id="Shape 643033" style="position:absolute;width:91;height:91;left:61045;top:0;" coordsize="9144,9144" path="m0,0l9144,0l9144,9144l0,9144l0,0">
                <v:stroke weight="0pt" endcap="flat" joinstyle="miter" miterlimit="10" on="false" color="#000000" opacity="0"/>
                <v:fill on="true" color="#5b9bd5"/>
              </v:shape>
              <w10:wrap type="square"/>
            </v:group>
          </w:pict>
        </mc:Fallback>
      </mc:AlternateContent>
    </w:r>
    <w:r>
      <w:fldChar w:fldCharType="begin"/>
    </w:r>
    <w:r>
      <w:instrText xml:space="preserve"> PAGE   \* MERGEFORMAT </w:instrText>
    </w:r>
    <w:r>
      <w:fldChar w:fldCharType="separate"/>
    </w:r>
    <w:r>
      <w:rPr>
        <w:sz w:val="18"/>
      </w:rPr>
      <w:t>71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sidR="002F5FBD" w:rsidRPr="002F5FBD">
      <w:rPr>
        <w:noProof/>
        <w:sz w:val="18"/>
      </w:rPr>
      <w:t>104</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192" w:firstLine="0"/>
      <w:jc w:val="center"/>
    </w:pPr>
    <w:r>
      <w:fldChar w:fldCharType="begin"/>
    </w:r>
    <w:r>
      <w:instrText xml:space="preserve"> PAGE   \* MERGEFORMAT </w:instrText>
    </w:r>
    <w:r>
      <w:fldChar w:fldCharType="separate"/>
    </w:r>
    <w:r>
      <w:rPr>
        <w:sz w:val="18"/>
      </w:rPr>
      <w:t>87</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192" w:firstLine="0"/>
      <w:jc w:val="center"/>
    </w:pPr>
    <w:r>
      <w:fldChar w:fldCharType="begin"/>
    </w:r>
    <w:r>
      <w:instrText xml:space="preserve"> PAGE   \* MERGEFORMAT </w:instrText>
    </w:r>
    <w:r>
      <w:fldChar w:fldCharType="separate"/>
    </w:r>
    <w:r w:rsidR="002F5FBD" w:rsidRPr="002F5FBD">
      <w:rPr>
        <w:noProof/>
        <w:sz w:val="18"/>
      </w:rPr>
      <w:t>114</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192" w:firstLine="0"/>
      <w:jc w:val="center"/>
    </w:pPr>
    <w:r>
      <w:fldChar w:fldCharType="begin"/>
    </w:r>
    <w:r>
      <w:instrText xml:space="preserve"> PAGE   \* MERGEFORMAT </w:instrText>
    </w:r>
    <w:r>
      <w:fldChar w:fldCharType="separate"/>
    </w:r>
    <w:r>
      <w:rPr>
        <w:sz w:val="18"/>
      </w:rPr>
      <w:t>87</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sidR="002F5FBD" w:rsidRPr="002F5FBD">
      <w:rPr>
        <w:noProof/>
        <w:sz w:val="18"/>
      </w:rPr>
      <w:t>139</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D21ED7" w:rsidRDefault="00DF333D">
    <w:pPr>
      <w:spacing w:after="0" w:line="259" w:lineRule="auto"/>
      <w:ind w:left="0" w:firstLine="0"/>
    </w:pPr>
    <w:r>
      <w:rPr>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122</w:t>
    </w:r>
    <w:r>
      <w:rPr>
        <w:sz w:val="18"/>
      </w:rPr>
      <w:fldChar w:fldCharType="end"/>
    </w:r>
    <w:r>
      <w:rPr>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sidR="002F5FBD" w:rsidRPr="002F5FBD">
      <w:rPr>
        <w:noProof/>
        <w:sz w:val="18"/>
      </w:rPr>
      <w:t>179</w:t>
    </w:r>
    <w:r>
      <w:rPr>
        <w:sz w:val="18"/>
      </w:rPr>
      <w:fldChar w:fldCharType="end"/>
    </w:r>
    <w:r>
      <w:rPr>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0" w:right="216" w:firstLine="0"/>
      <w:jc w:val="center"/>
    </w:pPr>
    <w:r>
      <w:fldChar w:fldCharType="begin"/>
    </w:r>
    <w:r>
      <w:instrText xml:space="preserve"> PAGE   \* MERGEFORMAT </w:instrText>
    </w:r>
    <w:r>
      <w:fldChar w:fldCharType="separate"/>
    </w:r>
    <w:r>
      <w:rPr>
        <w:sz w:val="18"/>
      </w:rPr>
      <w:t>122</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33D" w:rsidRDefault="00DF333D">
      <w:pPr>
        <w:spacing w:after="0" w:line="240" w:lineRule="auto"/>
      </w:pPr>
      <w:r>
        <w:separator/>
      </w:r>
    </w:p>
  </w:footnote>
  <w:footnote w:type="continuationSeparator" w:id="0">
    <w:p w:rsidR="00DF333D" w:rsidRDefault="00DF3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1229" w:right="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707441</wp:posOffset>
              </wp:positionH>
              <wp:positionV relativeFrom="page">
                <wp:posOffset>914654</wp:posOffset>
              </wp:positionV>
              <wp:extent cx="6110682" cy="6096"/>
              <wp:effectExtent l="0" t="0" r="0" b="0"/>
              <wp:wrapSquare wrapText="bothSides"/>
              <wp:docPr id="613201" name="Group 613201"/>
              <wp:cNvGraphicFramePr/>
              <a:graphic xmlns:a="http://schemas.openxmlformats.org/drawingml/2006/main">
                <a:graphicData uri="http://schemas.microsoft.com/office/word/2010/wordprocessingGroup">
                  <wpg:wgp>
                    <wpg:cNvGrpSpPr/>
                    <wpg:grpSpPr>
                      <a:xfrm>
                        <a:off x="0" y="0"/>
                        <a:ext cx="6110682" cy="6096"/>
                        <a:chOff x="0" y="0"/>
                        <a:chExt cx="6110682" cy="6096"/>
                      </a:xfrm>
                    </wpg:grpSpPr>
                    <wps:wsp>
                      <wps:cNvPr id="643022" name="Shape 6430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23" name="Shape 643023"/>
                      <wps:cNvSpPr/>
                      <wps:spPr>
                        <a:xfrm>
                          <a:off x="6096" y="0"/>
                          <a:ext cx="6098414" cy="9144"/>
                        </a:xfrm>
                        <a:custGeom>
                          <a:avLst/>
                          <a:gdLst/>
                          <a:ahLst/>
                          <a:cxnLst/>
                          <a:rect l="0" t="0" r="0" b="0"/>
                          <a:pathLst>
                            <a:path w="6098414" h="9144">
                              <a:moveTo>
                                <a:pt x="0" y="0"/>
                              </a:moveTo>
                              <a:lnTo>
                                <a:pt x="6098414" y="0"/>
                              </a:lnTo>
                              <a:lnTo>
                                <a:pt x="609841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24" name="Shape 643024"/>
                      <wps:cNvSpPr/>
                      <wps:spPr>
                        <a:xfrm>
                          <a:off x="6104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613201" style="width:481.156pt;height:0.47998pt;position:absolute;mso-position-horizontal-relative:page;mso-position-horizontal:absolute;margin-left:55.704pt;mso-position-vertical-relative:page;margin-top:72.02pt;" coordsize="61106,60">
              <v:shape id="Shape 643025" style="position:absolute;width:91;height:91;left:0;top:0;" coordsize="9144,9144" path="m0,0l9144,0l9144,9144l0,9144l0,0">
                <v:stroke weight="0pt" endcap="flat" joinstyle="miter" miterlimit="10" on="false" color="#000000" opacity="0"/>
                <v:fill on="true" color="#5b9bd5"/>
              </v:shape>
              <v:shape id="Shape 643026" style="position:absolute;width:60984;height:91;left:60;top:0;" coordsize="6098414,9144" path="m0,0l6098414,0l6098414,9144l0,9144l0,0">
                <v:stroke weight="0pt" endcap="flat" joinstyle="miter" miterlimit="10" on="false" color="#000000" opacity="0"/>
                <v:fill on="true" color="#5b9bd5"/>
              </v:shape>
              <v:shape id="Shape 643027" style="position:absolute;width:91;height:91;left:61045;top:0;" coordsize="9144,9144" path="m0,0l9144,0l9144,9144l0,9144l0,0">
                <v:stroke weight="0pt" endcap="flat" joinstyle="miter" miterlimit="10" on="false" color="#000000" opacity="0"/>
                <v:fill on="true" color="#5b9bd5"/>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1229" w:right="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707441</wp:posOffset>
              </wp:positionH>
              <wp:positionV relativeFrom="page">
                <wp:posOffset>914654</wp:posOffset>
              </wp:positionV>
              <wp:extent cx="6110682" cy="6096"/>
              <wp:effectExtent l="0" t="0" r="0" b="0"/>
              <wp:wrapSquare wrapText="bothSides"/>
              <wp:docPr id="613179" name="Group 613179"/>
              <wp:cNvGraphicFramePr/>
              <a:graphic xmlns:a="http://schemas.openxmlformats.org/drawingml/2006/main">
                <a:graphicData uri="http://schemas.microsoft.com/office/word/2010/wordprocessingGroup">
                  <wpg:wgp>
                    <wpg:cNvGrpSpPr/>
                    <wpg:grpSpPr>
                      <a:xfrm>
                        <a:off x="0" y="0"/>
                        <a:ext cx="6110682" cy="6096"/>
                        <a:chOff x="0" y="0"/>
                        <a:chExt cx="6110682" cy="6096"/>
                      </a:xfrm>
                    </wpg:grpSpPr>
                    <wps:wsp>
                      <wps:cNvPr id="643016" name="Shape 6430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17" name="Shape 643017"/>
                      <wps:cNvSpPr/>
                      <wps:spPr>
                        <a:xfrm>
                          <a:off x="6096" y="0"/>
                          <a:ext cx="6098414" cy="9144"/>
                        </a:xfrm>
                        <a:custGeom>
                          <a:avLst/>
                          <a:gdLst/>
                          <a:ahLst/>
                          <a:cxnLst/>
                          <a:rect l="0" t="0" r="0" b="0"/>
                          <a:pathLst>
                            <a:path w="6098414" h="9144">
                              <a:moveTo>
                                <a:pt x="0" y="0"/>
                              </a:moveTo>
                              <a:lnTo>
                                <a:pt x="6098414" y="0"/>
                              </a:lnTo>
                              <a:lnTo>
                                <a:pt x="609841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18" name="Shape 643018"/>
                      <wps:cNvSpPr/>
                      <wps:spPr>
                        <a:xfrm>
                          <a:off x="6104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613179" style="width:481.156pt;height:0.47998pt;position:absolute;mso-position-horizontal-relative:page;mso-position-horizontal:absolute;margin-left:55.704pt;mso-position-vertical-relative:page;margin-top:72.02pt;" coordsize="61106,60">
              <v:shape id="Shape 643019" style="position:absolute;width:91;height:91;left:0;top:0;" coordsize="9144,9144" path="m0,0l9144,0l9144,9144l0,9144l0,0">
                <v:stroke weight="0pt" endcap="flat" joinstyle="miter" miterlimit="10" on="false" color="#000000" opacity="0"/>
                <v:fill on="true" color="#5b9bd5"/>
              </v:shape>
              <v:shape id="Shape 643020" style="position:absolute;width:60984;height:91;left:60;top:0;" coordsize="6098414,9144" path="m0,0l6098414,0l6098414,9144l0,9144l0,0">
                <v:stroke weight="0pt" endcap="flat" joinstyle="miter" miterlimit="10" on="false" color="#000000" opacity="0"/>
                <v:fill on="true" color="#5b9bd5"/>
              </v:shape>
              <v:shape id="Shape 643021" style="position:absolute;width:91;height:91;left:61045;top:0;" coordsize="9144,9144" path="m0,0l9144,0l9144,9144l0,9144l0,0">
                <v:stroke weight="0pt" endcap="flat" joinstyle="miter" miterlimit="10" on="false" color="#000000" opacity="0"/>
                <v:fill on="true" color="#5b9bd5"/>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F333D">
    <w:pPr>
      <w:spacing w:after="0" w:line="259" w:lineRule="auto"/>
      <w:ind w:left="-1229" w:right="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707441</wp:posOffset>
              </wp:positionH>
              <wp:positionV relativeFrom="page">
                <wp:posOffset>914654</wp:posOffset>
              </wp:positionV>
              <wp:extent cx="6110682" cy="6096"/>
              <wp:effectExtent l="0" t="0" r="0" b="0"/>
              <wp:wrapSquare wrapText="bothSides"/>
              <wp:docPr id="613157" name="Group 613157"/>
              <wp:cNvGraphicFramePr/>
              <a:graphic xmlns:a="http://schemas.openxmlformats.org/drawingml/2006/main">
                <a:graphicData uri="http://schemas.microsoft.com/office/word/2010/wordprocessingGroup">
                  <wpg:wgp>
                    <wpg:cNvGrpSpPr/>
                    <wpg:grpSpPr>
                      <a:xfrm>
                        <a:off x="0" y="0"/>
                        <a:ext cx="6110682" cy="6096"/>
                        <a:chOff x="0" y="0"/>
                        <a:chExt cx="6110682" cy="6096"/>
                      </a:xfrm>
                    </wpg:grpSpPr>
                    <wps:wsp>
                      <wps:cNvPr id="643010" name="Shape 6430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11" name="Shape 643011"/>
                      <wps:cNvSpPr/>
                      <wps:spPr>
                        <a:xfrm>
                          <a:off x="6096" y="0"/>
                          <a:ext cx="6098414" cy="9144"/>
                        </a:xfrm>
                        <a:custGeom>
                          <a:avLst/>
                          <a:gdLst/>
                          <a:ahLst/>
                          <a:cxnLst/>
                          <a:rect l="0" t="0" r="0" b="0"/>
                          <a:pathLst>
                            <a:path w="6098414" h="9144">
                              <a:moveTo>
                                <a:pt x="0" y="0"/>
                              </a:moveTo>
                              <a:lnTo>
                                <a:pt x="6098414" y="0"/>
                              </a:lnTo>
                              <a:lnTo>
                                <a:pt x="609841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3012" name="Shape 643012"/>
                      <wps:cNvSpPr/>
                      <wps:spPr>
                        <a:xfrm>
                          <a:off x="61045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613157" style="width:481.156pt;height:0.47998pt;position:absolute;mso-position-horizontal-relative:page;mso-position-horizontal:absolute;margin-left:55.704pt;mso-position-vertical-relative:page;margin-top:72.02pt;" coordsize="61106,60">
              <v:shape id="Shape 643013" style="position:absolute;width:91;height:91;left:0;top:0;" coordsize="9144,9144" path="m0,0l9144,0l9144,9144l0,9144l0,0">
                <v:stroke weight="0pt" endcap="flat" joinstyle="miter" miterlimit="10" on="false" color="#000000" opacity="0"/>
                <v:fill on="true" color="#5b9bd5"/>
              </v:shape>
              <v:shape id="Shape 643014" style="position:absolute;width:60984;height:91;left:60;top:0;" coordsize="6098414,9144" path="m0,0l6098414,0l6098414,9144l0,9144l0,0">
                <v:stroke weight="0pt" endcap="flat" joinstyle="miter" miterlimit="10" on="false" color="#000000" opacity="0"/>
                <v:fill on="true" color="#5b9bd5"/>
              </v:shape>
              <v:shape id="Shape 643015" style="position:absolute;width:91;height:91;left:61045;top:0;" coordsize="9144,9144" path="m0,0l9144,0l9144,9144l0,9144l0,0">
                <v:stroke weight="0pt" endcap="flat" joinstyle="miter" miterlimit="10" on="false" color="#000000" opacity="0"/>
                <v:fill on="true" color="#5b9bd5"/>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ED7" w:rsidRDefault="00D21ED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C0222"/>
    <w:multiLevelType w:val="hybridMultilevel"/>
    <w:tmpl w:val="079AF732"/>
    <w:lvl w:ilvl="0" w:tplc="02747AAC">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CC36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B454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10467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DE0C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EEF3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9A82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CB46A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3292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38D6C71"/>
    <w:multiLevelType w:val="hybridMultilevel"/>
    <w:tmpl w:val="E848A498"/>
    <w:lvl w:ilvl="0" w:tplc="D0FABAEC">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7617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0450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B85D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F22D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6202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0A94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1E59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E806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4334127"/>
    <w:multiLevelType w:val="hybridMultilevel"/>
    <w:tmpl w:val="786E743A"/>
    <w:lvl w:ilvl="0" w:tplc="63B46D6A">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DE31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B665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527A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3A6B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34B0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1C611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F605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CAD9C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4991C33"/>
    <w:multiLevelType w:val="hybridMultilevel"/>
    <w:tmpl w:val="FBA480C4"/>
    <w:lvl w:ilvl="0" w:tplc="3DD6C460">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68B7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52A7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C8EE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A474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56A9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D07F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74C2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FC13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4D63BD6"/>
    <w:multiLevelType w:val="hybridMultilevel"/>
    <w:tmpl w:val="7FB6D7C6"/>
    <w:lvl w:ilvl="0" w:tplc="546C261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161586">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267AA8">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C635AC">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0043AA">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52386A">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A4CE8E">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FA926A">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7E2838">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5292CFF"/>
    <w:multiLevelType w:val="hybridMultilevel"/>
    <w:tmpl w:val="F2F07FA8"/>
    <w:lvl w:ilvl="0" w:tplc="E232571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2E813E">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2C5220">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C8F3F2">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70C0DE">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8252D2">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9A2A96">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A42992">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9AA8BE">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5E97C23"/>
    <w:multiLevelType w:val="hybridMultilevel"/>
    <w:tmpl w:val="3D9E29C0"/>
    <w:lvl w:ilvl="0" w:tplc="23A83F3A">
      <w:start w:val="1"/>
      <w:numFmt w:val="decimal"/>
      <w:lvlText w:val="（%1）"/>
      <w:lvlJc w:val="left"/>
      <w:pPr>
        <w:ind w:left="9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8E6128">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701B86">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7664BA">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D0D370">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969D26">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E8AAD4">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C2863C">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FED228">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7B44259"/>
    <w:multiLevelType w:val="hybridMultilevel"/>
    <w:tmpl w:val="3570787A"/>
    <w:lvl w:ilvl="0" w:tplc="6AE8E708">
      <w:start w:val="2"/>
      <w:numFmt w:val="ideographDigit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5A105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58A4A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26E77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C4E2E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3A2E8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54EDF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BCCC5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9A2C4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7B67A28"/>
    <w:multiLevelType w:val="hybridMultilevel"/>
    <w:tmpl w:val="6BE82DF8"/>
    <w:lvl w:ilvl="0" w:tplc="CB422DDC">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D42FE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5EEF1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76546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2CED8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EAA2A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94D5B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34D9A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426B9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83171FE"/>
    <w:multiLevelType w:val="hybridMultilevel"/>
    <w:tmpl w:val="D64E1034"/>
    <w:lvl w:ilvl="0" w:tplc="FA3EDD26">
      <w:start w:val="4"/>
      <w:numFmt w:val="decim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220F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28A8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EE4D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B604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F46F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D028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1093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1457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89F70A8"/>
    <w:multiLevelType w:val="hybridMultilevel"/>
    <w:tmpl w:val="5A0046CE"/>
    <w:lvl w:ilvl="0" w:tplc="A848558C">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0698F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10CB9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DEFE9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E869C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BC1E7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C8E84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B268C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2A499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C247D4A"/>
    <w:multiLevelType w:val="hybridMultilevel"/>
    <w:tmpl w:val="C3A2CCBC"/>
    <w:lvl w:ilvl="0" w:tplc="DD244B48">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664A0C">
      <w:start w:val="1"/>
      <w:numFmt w:val="lowerLetter"/>
      <w:lvlText w:val="%2"/>
      <w:lvlJc w:val="left"/>
      <w:pPr>
        <w:ind w:left="12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D6A924">
      <w:start w:val="1"/>
      <w:numFmt w:val="lowerRoman"/>
      <w:lvlText w:val="%3"/>
      <w:lvlJc w:val="left"/>
      <w:pPr>
        <w:ind w:left="20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5AC68C">
      <w:start w:val="1"/>
      <w:numFmt w:val="decimal"/>
      <w:lvlText w:val="%4"/>
      <w:lvlJc w:val="left"/>
      <w:pPr>
        <w:ind w:left="27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D2C694">
      <w:start w:val="1"/>
      <w:numFmt w:val="lowerLetter"/>
      <w:lvlText w:val="%5"/>
      <w:lvlJc w:val="left"/>
      <w:pPr>
        <w:ind w:left="3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30AF6C">
      <w:start w:val="1"/>
      <w:numFmt w:val="lowerRoman"/>
      <w:lvlText w:val="%6"/>
      <w:lvlJc w:val="left"/>
      <w:pPr>
        <w:ind w:left="41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EE96CC">
      <w:start w:val="1"/>
      <w:numFmt w:val="decimal"/>
      <w:lvlText w:val="%7"/>
      <w:lvlJc w:val="left"/>
      <w:pPr>
        <w:ind w:left="48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B004FE">
      <w:start w:val="1"/>
      <w:numFmt w:val="lowerLetter"/>
      <w:lvlText w:val="%8"/>
      <w:lvlJc w:val="left"/>
      <w:pPr>
        <w:ind w:left="5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325F26">
      <w:start w:val="1"/>
      <w:numFmt w:val="lowerRoman"/>
      <w:lvlText w:val="%9"/>
      <w:lvlJc w:val="left"/>
      <w:pPr>
        <w:ind w:left="63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D314BB0"/>
    <w:multiLevelType w:val="hybridMultilevel"/>
    <w:tmpl w:val="BEDC7C3E"/>
    <w:lvl w:ilvl="0" w:tplc="F21E2D3A">
      <w:start w:val="2"/>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56B30A">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1CFADE">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B60EA4">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122F10">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38448C">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CE5286">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7EEF68">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987CF8">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D4829B3"/>
    <w:multiLevelType w:val="hybridMultilevel"/>
    <w:tmpl w:val="E786C6B2"/>
    <w:lvl w:ilvl="0" w:tplc="5330BA0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92D61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B8582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8CE6A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3470D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0EC84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E2015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8CD9D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34212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DEB1B2C"/>
    <w:multiLevelType w:val="hybridMultilevel"/>
    <w:tmpl w:val="55BEC4DC"/>
    <w:lvl w:ilvl="0" w:tplc="B80E7A5A">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C4889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AE2F6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B0F4C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9CCF3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1067B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AEACB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AC5A1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10AFA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E4A6009"/>
    <w:multiLevelType w:val="hybridMultilevel"/>
    <w:tmpl w:val="FF76E94A"/>
    <w:lvl w:ilvl="0" w:tplc="4380F968">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2A89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F232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40D0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5A8C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BCAF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2011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3013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FCE4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E853755"/>
    <w:multiLevelType w:val="hybridMultilevel"/>
    <w:tmpl w:val="F06AD4F2"/>
    <w:lvl w:ilvl="0" w:tplc="E0687662">
      <w:start w:val="1"/>
      <w:numFmt w:val="ideographDigit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BE8B7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9AAD5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20963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DCA30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B8D78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3CA16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12003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2ADED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FD353AD"/>
    <w:multiLevelType w:val="hybridMultilevel"/>
    <w:tmpl w:val="96444B64"/>
    <w:lvl w:ilvl="0" w:tplc="A60CBAAE">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BC57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E08B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949F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AAA5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229A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F23C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7CFA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04DF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FF31061"/>
    <w:multiLevelType w:val="hybridMultilevel"/>
    <w:tmpl w:val="2B9E97B8"/>
    <w:lvl w:ilvl="0" w:tplc="D37AA156">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10F5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6048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F229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5086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C0EC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C6CA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9611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82AE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0774CC0"/>
    <w:multiLevelType w:val="hybridMultilevel"/>
    <w:tmpl w:val="5130FC14"/>
    <w:lvl w:ilvl="0" w:tplc="31BEBB3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BCBEF8">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5C42B6">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362844">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9635A2">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DAF544">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3C14B4">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E60150">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E0C3DE">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0792540"/>
    <w:multiLevelType w:val="hybridMultilevel"/>
    <w:tmpl w:val="61461F66"/>
    <w:lvl w:ilvl="0" w:tplc="D62295F6">
      <w:start w:val="9"/>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A63FFA">
      <w:start w:val="1"/>
      <w:numFmt w:val="decimal"/>
      <w:lvlText w:val="(%2)"/>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227ECA">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725E4C">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2E372C">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FC254A">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EE0D18">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F8B494">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2285C0">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0C75374"/>
    <w:multiLevelType w:val="hybridMultilevel"/>
    <w:tmpl w:val="9588FB28"/>
    <w:lvl w:ilvl="0" w:tplc="BC9AE45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4C47B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9CE72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24EBD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B0959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8AAA1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F2A1A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4CC40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240A6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1093A48"/>
    <w:multiLevelType w:val="hybridMultilevel"/>
    <w:tmpl w:val="2188C2C0"/>
    <w:lvl w:ilvl="0" w:tplc="D6866A5A">
      <w:start w:val="2"/>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0EAB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0028E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E2F8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6C9AD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D248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7A3D7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FA2A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CCC0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1581E8B"/>
    <w:multiLevelType w:val="hybridMultilevel"/>
    <w:tmpl w:val="EC2AA778"/>
    <w:lvl w:ilvl="0" w:tplc="2C288592">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A22E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D817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FCE9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6299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DA78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0451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C651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E03E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25155CA"/>
    <w:multiLevelType w:val="hybridMultilevel"/>
    <w:tmpl w:val="F0545952"/>
    <w:lvl w:ilvl="0" w:tplc="F9DE45BC">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623A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3C6A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AC6D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8E2C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3E7C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5828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449E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F8D5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2B860EA"/>
    <w:multiLevelType w:val="hybridMultilevel"/>
    <w:tmpl w:val="75D4EB92"/>
    <w:lvl w:ilvl="0" w:tplc="EC6A36A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14775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868AC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CAC04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C017A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E0DEE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9AF0A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AA96A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5EECD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4291F3F"/>
    <w:multiLevelType w:val="hybridMultilevel"/>
    <w:tmpl w:val="D8BE9500"/>
    <w:lvl w:ilvl="0" w:tplc="A512401C">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5A8A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56D3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CE0A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D043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6231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D8DC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6048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DE03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5B5673B"/>
    <w:multiLevelType w:val="hybridMultilevel"/>
    <w:tmpl w:val="03843728"/>
    <w:lvl w:ilvl="0" w:tplc="73004072">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ECC4A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EC962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E20D9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D6280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F6E19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44EAC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C49EA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9077D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744352D"/>
    <w:multiLevelType w:val="hybridMultilevel"/>
    <w:tmpl w:val="8E0A83C6"/>
    <w:lvl w:ilvl="0" w:tplc="E6EEFAA6">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74250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1881F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30DBE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F2AF2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D0F81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624A2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CC670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F0B64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9D35965"/>
    <w:multiLevelType w:val="hybridMultilevel"/>
    <w:tmpl w:val="7660DFFE"/>
    <w:lvl w:ilvl="0" w:tplc="99889480">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0EF2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2204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94EE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E8C2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EEC4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A4E6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EE90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B6A9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9FB5CE6"/>
    <w:multiLevelType w:val="hybridMultilevel"/>
    <w:tmpl w:val="672A1B66"/>
    <w:lvl w:ilvl="0" w:tplc="697AFC0E">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F0613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260C2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064F9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564AF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BE998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06C09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10C24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3489A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BBD5B14"/>
    <w:multiLevelType w:val="hybridMultilevel"/>
    <w:tmpl w:val="C2DACA96"/>
    <w:lvl w:ilvl="0" w:tplc="9BBA9C42">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2C670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929D1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C4714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8C6B8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88294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EE15D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7CCD7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BE683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C5930FF"/>
    <w:multiLevelType w:val="hybridMultilevel"/>
    <w:tmpl w:val="CB52C6D0"/>
    <w:lvl w:ilvl="0" w:tplc="C1EAAB28">
      <w:start w:val="17"/>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A454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6CEA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6296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0CEE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74BA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20D7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8A1D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7042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D003B93"/>
    <w:multiLevelType w:val="hybridMultilevel"/>
    <w:tmpl w:val="8FCC2BF0"/>
    <w:lvl w:ilvl="0" w:tplc="1B40BEE2">
      <w:start w:val="2"/>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98A1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42F0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B219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74AF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42F8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3A04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E0C5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F8B6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D212D78"/>
    <w:multiLevelType w:val="hybridMultilevel"/>
    <w:tmpl w:val="1C06899C"/>
    <w:lvl w:ilvl="0" w:tplc="CF463C34">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C892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38E5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4ABC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D61A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1A86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3275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C8B0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F85A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F5D7B31"/>
    <w:multiLevelType w:val="hybridMultilevel"/>
    <w:tmpl w:val="B59832DC"/>
    <w:lvl w:ilvl="0" w:tplc="A91C494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00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83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2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E1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47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A9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81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4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677332"/>
    <w:multiLevelType w:val="hybridMultilevel"/>
    <w:tmpl w:val="2DF0AB9E"/>
    <w:lvl w:ilvl="0" w:tplc="589A5E74">
      <w:start w:val="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A073F4">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1AA27C">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1A46C2">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70B1A2">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846214">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3C9008">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C02852">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ECE500">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F8907BB"/>
    <w:multiLevelType w:val="hybridMultilevel"/>
    <w:tmpl w:val="80C46822"/>
    <w:lvl w:ilvl="0" w:tplc="61682970">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A8733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2E190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940C4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3A472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BABD9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365D1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161B1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EE731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03C5645"/>
    <w:multiLevelType w:val="hybridMultilevel"/>
    <w:tmpl w:val="CFACAEDE"/>
    <w:lvl w:ilvl="0" w:tplc="25EC2FE6">
      <w:start w:val="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00D184">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22EEA0">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C497CA">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6CDA12">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AC3B1C">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887C8A">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74125C">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7899F4">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0423A05"/>
    <w:multiLevelType w:val="hybridMultilevel"/>
    <w:tmpl w:val="135C1B60"/>
    <w:lvl w:ilvl="0" w:tplc="70388948">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0E95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5A28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948A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0201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A42C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AC68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6682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54C2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05227E9"/>
    <w:multiLevelType w:val="hybridMultilevel"/>
    <w:tmpl w:val="8880FC52"/>
    <w:lvl w:ilvl="0" w:tplc="68783536">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E0129A">
      <w:start w:val="1"/>
      <w:numFmt w:val="decimal"/>
      <w:lvlText w:val="%2、"/>
      <w:lvlJc w:val="left"/>
      <w:pPr>
        <w:ind w:left="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04F97C">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A2A3CC">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121094">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E03A84">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D4045E">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6E0B6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FAA1D8">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14A5486"/>
    <w:multiLevelType w:val="hybridMultilevel"/>
    <w:tmpl w:val="9EF49530"/>
    <w:lvl w:ilvl="0" w:tplc="F370AF66">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1A970E">
      <w:start w:val="1"/>
      <w:numFmt w:val="decimal"/>
      <w:lvlText w:val="(%2)"/>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9AEF86">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CE13B4">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22CA14">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16FD28">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84276C">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6EFF84">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862B8A">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2803086"/>
    <w:multiLevelType w:val="hybridMultilevel"/>
    <w:tmpl w:val="910A9C0E"/>
    <w:lvl w:ilvl="0" w:tplc="4FFA9F6C">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8874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0014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14CE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9050A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7E5E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A05FD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6C74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D8E6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3047DF5"/>
    <w:multiLevelType w:val="hybridMultilevel"/>
    <w:tmpl w:val="C72EE73E"/>
    <w:lvl w:ilvl="0" w:tplc="C5A4A930">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C67E5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6A258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0E87F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9ADAF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5EA6B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A00CA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000EF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63614B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46F74BB"/>
    <w:multiLevelType w:val="hybridMultilevel"/>
    <w:tmpl w:val="1212C488"/>
    <w:lvl w:ilvl="0" w:tplc="31AE376A">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AE32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9431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822A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5C79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1CAA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94C3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F6DE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AA3A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4FE5A30"/>
    <w:multiLevelType w:val="hybridMultilevel"/>
    <w:tmpl w:val="452C1452"/>
    <w:lvl w:ilvl="0" w:tplc="100A8CD8">
      <w:start w:val="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0045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A6AA5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7684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2C4E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9847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761C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2CF7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5A58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5200299"/>
    <w:multiLevelType w:val="hybridMultilevel"/>
    <w:tmpl w:val="9DF66E9C"/>
    <w:lvl w:ilvl="0" w:tplc="C7C0A79A">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1803C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AC10B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5C679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2C771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A01C0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D6404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0446E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D405C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5F42853"/>
    <w:multiLevelType w:val="hybridMultilevel"/>
    <w:tmpl w:val="4D72A226"/>
    <w:lvl w:ilvl="0" w:tplc="01CE8E70">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3465D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C2106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1AA1D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EE683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5C7C4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D6281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C4DDF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205DF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65C48D1"/>
    <w:multiLevelType w:val="hybridMultilevel"/>
    <w:tmpl w:val="962EEDF6"/>
    <w:lvl w:ilvl="0" w:tplc="8B26C5A4">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DAC1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3E88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D461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1A34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DE6A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62E2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A243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C42D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6816127"/>
    <w:multiLevelType w:val="hybridMultilevel"/>
    <w:tmpl w:val="A752A2E8"/>
    <w:lvl w:ilvl="0" w:tplc="3A9AAE62">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920F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98F9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14F7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3EDD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049C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A292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DCD0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32D0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6E02251"/>
    <w:multiLevelType w:val="hybridMultilevel"/>
    <w:tmpl w:val="8EDC0802"/>
    <w:lvl w:ilvl="0" w:tplc="90C8D6CE">
      <w:start w:val="16"/>
      <w:numFmt w:val="japaneseCounting"/>
      <w:lvlText w:val="(%1)"/>
      <w:lvlJc w:val="left"/>
      <w:pPr>
        <w:ind w:left="11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2E35B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64F3B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622B3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B2651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48B65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C4B83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78647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D4012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7C279AB"/>
    <w:multiLevelType w:val="hybridMultilevel"/>
    <w:tmpl w:val="E07A6586"/>
    <w:lvl w:ilvl="0" w:tplc="4A64711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F82CB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E2C4E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00D72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A2614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7EB04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C48D4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68DAE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DACA8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8B3101E"/>
    <w:multiLevelType w:val="hybridMultilevel"/>
    <w:tmpl w:val="00B0D8D0"/>
    <w:lvl w:ilvl="0" w:tplc="4194360C">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74A43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36E04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5800A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6ED16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F632C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0E514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CA28C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16125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9446065"/>
    <w:multiLevelType w:val="hybridMultilevel"/>
    <w:tmpl w:val="A29831CC"/>
    <w:lvl w:ilvl="0" w:tplc="ECC28C1A">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EA9AA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B6A92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64CAF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BEA21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80AE0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DA2B0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FE1C7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94CC0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A1474CF"/>
    <w:multiLevelType w:val="hybridMultilevel"/>
    <w:tmpl w:val="1A7A1D90"/>
    <w:lvl w:ilvl="0" w:tplc="6694DBCA">
      <w:start w:val="1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52ECDC">
      <w:start w:val="1"/>
      <w:numFmt w:val="decimal"/>
      <w:lvlText w:val="(%2)"/>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08CBB2">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FA5904">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FC36C0">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6C4EE2">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A2EC00">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64A9C8">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241C86">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ADA16FC"/>
    <w:multiLevelType w:val="hybridMultilevel"/>
    <w:tmpl w:val="F814A50A"/>
    <w:lvl w:ilvl="0" w:tplc="0EA09556">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0EF38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E8AE8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BE241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A2BEE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3CEB6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AA9DC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B285E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ACD69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C630F6C"/>
    <w:multiLevelType w:val="hybridMultilevel"/>
    <w:tmpl w:val="C8E8180E"/>
    <w:lvl w:ilvl="0" w:tplc="1D1CFEF0">
      <w:start w:val="2"/>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6A18A0">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8EA5B2">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2C3C70">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B621C2">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C085E0">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06C80A">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04C050">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C49668">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EE4178A"/>
    <w:multiLevelType w:val="hybridMultilevel"/>
    <w:tmpl w:val="6EF410E6"/>
    <w:lvl w:ilvl="0" w:tplc="930C9658">
      <w:start w:val="1"/>
      <w:numFmt w:val="decimal"/>
      <w:lvlText w:val="（%1）"/>
      <w:lvlJc w:val="left"/>
      <w:pPr>
        <w:ind w:left="9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96B1B0">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EC8DB8">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E0A9D0">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F83446">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C28454">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84518C">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B27498">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3C5E30">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EFC44FB"/>
    <w:multiLevelType w:val="hybridMultilevel"/>
    <w:tmpl w:val="38081A02"/>
    <w:lvl w:ilvl="0" w:tplc="06F071AC">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7685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5879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8E104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0842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744E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DCC5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4C18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88CD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FD70033"/>
    <w:multiLevelType w:val="hybridMultilevel"/>
    <w:tmpl w:val="B3B84A46"/>
    <w:lvl w:ilvl="0" w:tplc="D7D82F80">
      <w:start w:val="3"/>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1EF5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1E7C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D026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0076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AEEE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C6D5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6E60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FEB0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00856A1"/>
    <w:multiLevelType w:val="hybridMultilevel"/>
    <w:tmpl w:val="3706566A"/>
    <w:lvl w:ilvl="0" w:tplc="7A00CEF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B458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6AC1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6403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6E72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AACB5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B2F4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D208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4A11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219377E"/>
    <w:multiLevelType w:val="hybridMultilevel"/>
    <w:tmpl w:val="45983EE0"/>
    <w:lvl w:ilvl="0" w:tplc="6806371C">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2873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C203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7E8F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ECFE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3411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6A7B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B0BF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2055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3201703"/>
    <w:multiLevelType w:val="hybridMultilevel"/>
    <w:tmpl w:val="F404F988"/>
    <w:lvl w:ilvl="0" w:tplc="6C7E791E">
      <w:start w:val="1"/>
      <w:numFmt w:val="decimal"/>
      <w:lvlText w:val="%1、"/>
      <w:lvlJc w:val="left"/>
      <w:pPr>
        <w:ind w:left="4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D290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B0AC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E68F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30B7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1CD5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C22D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845F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A8F9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3822F33"/>
    <w:multiLevelType w:val="hybridMultilevel"/>
    <w:tmpl w:val="C4AEF33A"/>
    <w:lvl w:ilvl="0" w:tplc="B022B0E8">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A45E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C049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2CBE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DE9C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623B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189A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9636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0C24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38A6249"/>
    <w:multiLevelType w:val="hybridMultilevel"/>
    <w:tmpl w:val="CC58C0E6"/>
    <w:lvl w:ilvl="0" w:tplc="C8DC3486">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A87D06">
      <w:start w:val="1"/>
      <w:numFmt w:val="lowerLetter"/>
      <w:lvlText w:val="%2"/>
      <w:lvlJc w:val="left"/>
      <w:pPr>
        <w:ind w:left="12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74651E">
      <w:start w:val="1"/>
      <w:numFmt w:val="lowerRoman"/>
      <w:lvlText w:val="%3"/>
      <w:lvlJc w:val="left"/>
      <w:pPr>
        <w:ind w:left="20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3C0634">
      <w:start w:val="1"/>
      <w:numFmt w:val="decimal"/>
      <w:lvlText w:val="%4"/>
      <w:lvlJc w:val="left"/>
      <w:pPr>
        <w:ind w:left="27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7C89E8">
      <w:start w:val="1"/>
      <w:numFmt w:val="lowerLetter"/>
      <w:lvlText w:val="%5"/>
      <w:lvlJc w:val="left"/>
      <w:pPr>
        <w:ind w:left="3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34EF20">
      <w:start w:val="1"/>
      <w:numFmt w:val="lowerRoman"/>
      <w:lvlText w:val="%6"/>
      <w:lvlJc w:val="left"/>
      <w:pPr>
        <w:ind w:left="41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4426B0">
      <w:start w:val="1"/>
      <w:numFmt w:val="decimal"/>
      <w:lvlText w:val="%7"/>
      <w:lvlJc w:val="left"/>
      <w:pPr>
        <w:ind w:left="48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4A885E">
      <w:start w:val="1"/>
      <w:numFmt w:val="lowerLetter"/>
      <w:lvlText w:val="%8"/>
      <w:lvlJc w:val="left"/>
      <w:pPr>
        <w:ind w:left="5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F62B72">
      <w:start w:val="1"/>
      <w:numFmt w:val="lowerRoman"/>
      <w:lvlText w:val="%9"/>
      <w:lvlJc w:val="left"/>
      <w:pPr>
        <w:ind w:left="63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64353DD"/>
    <w:multiLevelType w:val="hybridMultilevel"/>
    <w:tmpl w:val="2AC66D32"/>
    <w:lvl w:ilvl="0" w:tplc="A19E9B8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56A50C">
      <w:start w:val="1"/>
      <w:numFmt w:val="decimal"/>
      <w:lvlText w:val="(%2)"/>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FE68A4">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527A50">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C60D66">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B835B4">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58142C">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7EDAA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D03022">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7BF6B4A"/>
    <w:multiLevelType w:val="hybridMultilevel"/>
    <w:tmpl w:val="87D8E27E"/>
    <w:lvl w:ilvl="0" w:tplc="7A0C96B2">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8A158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7607D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50C0C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26926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70178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02078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BEC77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5A224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97C1749"/>
    <w:multiLevelType w:val="hybridMultilevel"/>
    <w:tmpl w:val="E320DAF2"/>
    <w:lvl w:ilvl="0" w:tplc="3836DEF6">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3AA86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C672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D6B4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1640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8AC8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2A95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E6DB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60F4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BF0217F"/>
    <w:multiLevelType w:val="hybridMultilevel"/>
    <w:tmpl w:val="6A7A3202"/>
    <w:lvl w:ilvl="0" w:tplc="F84866C0">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F03CA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B8DDC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163FE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76718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442B6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E250B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1A1A2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DE496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E52119A"/>
    <w:multiLevelType w:val="hybridMultilevel"/>
    <w:tmpl w:val="046CE064"/>
    <w:lvl w:ilvl="0" w:tplc="D8C47D1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F09E9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4CB53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8AFE6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B8367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B4B72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D895D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18C65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3E2C0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F111F56"/>
    <w:multiLevelType w:val="hybridMultilevel"/>
    <w:tmpl w:val="DEB4364C"/>
    <w:lvl w:ilvl="0" w:tplc="78DE6652">
      <w:start w:val="1"/>
      <w:numFmt w:val="ideographDigit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8E36F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3E357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16604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645C8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96294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3EDFC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46826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12946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F710C24"/>
    <w:multiLevelType w:val="hybridMultilevel"/>
    <w:tmpl w:val="D128A1A8"/>
    <w:lvl w:ilvl="0" w:tplc="521C9520">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9CA16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D4874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08419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82C5F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BEAE3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DED81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ECA30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528A3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08901BA"/>
    <w:multiLevelType w:val="hybridMultilevel"/>
    <w:tmpl w:val="ED741BC0"/>
    <w:lvl w:ilvl="0" w:tplc="16E48522">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CCCBD8">
      <w:start w:val="1"/>
      <w:numFmt w:val="decimal"/>
      <w:lvlText w:val="%2、"/>
      <w:lvlJc w:val="left"/>
      <w:pPr>
        <w:ind w:left="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34CFFC">
      <w:start w:val="1"/>
      <w:numFmt w:val="lowerRoman"/>
      <w:lvlText w:val="%3"/>
      <w:lvlJc w:val="left"/>
      <w:pPr>
        <w:ind w:left="15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9A280A">
      <w:start w:val="1"/>
      <w:numFmt w:val="decimal"/>
      <w:lvlText w:val="%4"/>
      <w:lvlJc w:val="left"/>
      <w:pPr>
        <w:ind w:left="224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A694F4">
      <w:start w:val="1"/>
      <w:numFmt w:val="lowerLetter"/>
      <w:lvlText w:val="%5"/>
      <w:lvlJc w:val="left"/>
      <w:pPr>
        <w:ind w:left="296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B49982">
      <w:start w:val="1"/>
      <w:numFmt w:val="lowerRoman"/>
      <w:lvlText w:val="%6"/>
      <w:lvlJc w:val="left"/>
      <w:pPr>
        <w:ind w:left="368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7A06C6">
      <w:start w:val="1"/>
      <w:numFmt w:val="decimal"/>
      <w:lvlText w:val="%7"/>
      <w:lvlJc w:val="left"/>
      <w:pPr>
        <w:ind w:left="44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06A374">
      <w:start w:val="1"/>
      <w:numFmt w:val="lowerLetter"/>
      <w:lvlText w:val="%8"/>
      <w:lvlJc w:val="left"/>
      <w:pPr>
        <w:ind w:left="51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FE1D8A">
      <w:start w:val="1"/>
      <w:numFmt w:val="lowerRoman"/>
      <w:lvlText w:val="%9"/>
      <w:lvlJc w:val="left"/>
      <w:pPr>
        <w:ind w:left="584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2A619ED"/>
    <w:multiLevelType w:val="hybridMultilevel"/>
    <w:tmpl w:val="9DB2437C"/>
    <w:lvl w:ilvl="0" w:tplc="4F26B7AE">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460A9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9206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6494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6072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CEC4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981D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28CC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269B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30604C9"/>
    <w:multiLevelType w:val="hybridMultilevel"/>
    <w:tmpl w:val="84D431DA"/>
    <w:lvl w:ilvl="0" w:tplc="04D4AF80">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3C4D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E499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3856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7AC1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52B3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9A65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D86A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BAF4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3AC5432"/>
    <w:multiLevelType w:val="hybridMultilevel"/>
    <w:tmpl w:val="790658C6"/>
    <w:lvl w:ilvl="0" w:tplc="FCF02BEE">
      <w:start w:val="2"/>
      <w:numFmt w:val="ideographDigital"/>
      <w:lvlText w:val="%1、"/>
      <w:lvlJc w:val="left"/>
      <w:pPr>
        <w:ind w:left="8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075D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2D78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45C7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AB93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EC62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0730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C857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DA375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570D6B"/>
    <w:multiLevelType w:val="hybridMultilevel"/>
    <w:tmpl w:val="0B88D08A"/>
    <w:lvl w:ilvl="0" w:tplc="BB38DBBC">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20987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0C4B7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D2B9B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2EF79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C4741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8069D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98C7F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E2459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4675D85"/>
    <w:multiLevelType w:val="hybridMultilevel"/>
    <w:tmpl w:val="E58CBF66"/>
    <w:lvl w:ilvl="0" w:tplc="4440E16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C61C22">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68159A">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166AC8">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EA61DA">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7AAC64">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31826D8">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7E9966">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B80842">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46F1964"/>
    <w:multiLevelType w:val="hybridMultilevel"/>
    <w:tmpl w:val="7486B338"/>
    <w:lvl w:ilvl="0" w:tplc="155AA34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ACFBD0">
      <w:start w:val="1"/>
      <w:numFmt w:val="decimal"/>
      <w:lvlText w:val="%2)"/>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CA9C5E">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5841B8">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C80A50">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10C9BC">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14FDEA">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8EAFE4">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F01E64">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4DC62E3"/>
    <w:multiLevelType w:val="hybridMultilevel"/>
    <w:tmpl w:val="B4CA3952"/>
    <w:lvl w:ilvl="0" w:tplc="5C58325C">
      <w:start w:val="9"/>
      <w:numFmt w:val="japaneseCounting"/>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5C88A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E038C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2E16B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8C1C1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4EF8F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885A3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86411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EC087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6156207"/>
    <w:multiLevelType w:val="hybridMultilevel"/>
    <w:tmpl w:val="DC0A20BE"/>
    <w:lvl w:ilvl="0" w:tplc="9318622E">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1E8B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E020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BA87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465E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D0DC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7C3F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20E7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521D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6915CE7"/>
    <w:multiLevelType w:val="hybridMultilevel"/>
    <w:tmpl w:val="B3BCB1BE"/>
    <w:lvl w:ilvl="0" w:tplc="439C2A3C">
      <w:start w:val="21"/>
      <w:numFmt w:val="japaneseCounting"/>
      <w:lvlText w:val="(%1)"/>
      <w:lvlJc w:val="left"/>
      <w:pPr>
        <w:ind w:left="135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D4762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6CCCA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82003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4A95F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4C8ED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4450D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C0F47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98B15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77E7741"/>
    <w:multiLevelType w:val="hybridMultilevel"/>
    <w:tmpl w:val="AB60F70A"/>
    <w:lvl w:ilvl="0" w:tplc="D42E7662">
      <w:start w:val="2"/>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1A45D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023D2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32690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7C1E3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341FD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D2548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E87BD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64277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7BC4115"/>
    <w:multiLevelType w:val="hybridMultilevel"/>
    <w:tmpl w:val="FD76596C"/>
    <w:lvl w:ilvl="0" w:tplc="038EA400">
      <w:start w:val="2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12FF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1E02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121D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FC99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0082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EA58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A20B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3649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9062717"/>
    <w:multiLevelType w:val="hybridMultilevel"/>
    <w:tmpl w:val="C98A6CBA"/>
    <w:lvl w:ilvl="0" w:tplc="839CA1C8">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B8E88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88B35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C894D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EE96A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56459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68110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8CC18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7223C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A1B37E4"/>
    <w:multiLevelType w:val="hybridMultilevel"/>
    <w:tmpl w:val="E5BC1076"/>
    <w:lvl w:ilvl="0" w:tplc="BD96DAF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BA74B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D64E0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D6AC2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EE92A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04974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642A3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08B2B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32313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ADD3B55"/>
    <w:multiLevelType w:val="hybridMultilevel"/>
    <w:tmpl w:val="FA402932"/>
    <w:lvl w:ilvl="0" w:tplc="E0722276">
      <w:start w:val="3"/>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8874E2">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805F44">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78009E">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6AD994">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9639C6">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64E076">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C64BDA">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5A1FF4">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AFF5BCF"/>
    <w:multiLevelType w:val="hybridMultilevel"/>
    <w:tmpl w:val="B068F846"/>
    <w:lvl w:ilvl="0" w:tplc="2ED4F8DC">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48A1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4ECC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624E2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6065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AC81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48E9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B006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6031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BFA7824"/>
    <w:multiLevelType w:val="hybridMultilevel"/>
    <w:tmpl w:val="BE74066E"/>
    <w:lvl w:ilvl="0" w:tplc="274C1BEC">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C00F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7CBF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B264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00823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C877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BEA1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CED7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32C2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E8E7502"/>
    <w:multiLevelType w:val="hybridMultilevel"/>
    <w:tmpl w:val="5D6461CE"/>
    <w:lvl w:ilvl="0" w:tplc="9C5871B0">
      <w:start w:val="1"/>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227EF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787F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5E74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4280F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D839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08EC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96A0A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6867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EAE2BA8"/>
    <w:multiLevelType w:val="hybridMultilevel"/>
    <w:tmpl w:val="2294F1BA"/>
    <w:lvl w:ilvl="0" w:tplc="2E0CEDD2">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18C0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F0D3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E6BD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F058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EABE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E860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F203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2860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ED802BA"/>
    <w:multiLevelType w:val="hybridMultilevel"/>
    <w:tmpl w:val="A72A7AC8"/>
    <w:lvl w:ilvl="0" w:tplc="AF8AAF9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80422">
      <w:start w:val="1"/>
      <w:numFmt w:val="lowerLetter"/>
      <w:lvlText w:val="%2"/>
      <w:lvlJc w:val="left"/>
      <w:pPr>
        <w:ind w:left="17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E8497E">
      <w:start w:val="1"/>
      <w:numFmt w:val="lowerRoman"/>
      <w:lvlText w:val="%3"/>
      <w:lvlJc w:val="left"/>
      <w:pPr>
        <w:ind w:left="25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FC3644">
      <w:start w:val="1"/>
      <w:numFmt w:val="decimal"/>
      <w:lvlText w:val="%4"/>
      <w:lvlJc w:val="left"/>
      <w:pPr>
        <w:ind w:left="32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ACAA0">
      <w:start w:val="1"/>
      <w:numFmt w:val="lowerLetter"/>
      <w:lvlText w:val="%5"/>
      <w:lvlJc w:val="left"/>
      <w:pPr>
        <w:ind w:left="39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4619A">
      <w:start w:val="1"/>
      <w:numFmt w:val="lowerRoman"/>
      <w:lvlText w:val="%6"/>
      <w:lvlJc w:val="left"/>
      <w:pPr>
        <w:ind w:left="46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4B070">
      <w:start w:val="1"/>
      <w:numFmt w:val="decimal"/>
      <w:lvlText w:val="%7"/>
      <w:lvlJc w:val="left"/>
      <w:pPr>
        <w:ind w:left="53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07F40">
      <w:start w:val="1"/>
      <w:numFmt w:val="lowerLetter"/>
      <w:lvlText w:val="%8"/>
      <w:lvlJc w:val="left"/>
      <w:pPr>
        <w:ind w:left="61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EF124">
      <w:start w:val="1"/>
      <w:numFmt w:val="lowerRoman"/>
      <w:lvlText w:val="%9"/>
      <w:lvlJc w:val="left"/>
      <w:pPr>
        <w:ind w:left="68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E40438"/>
    <w:multiLevelType w:val="hybridMultilevel"/>
    <w:tmpl w:val="0E762066"/>
    <w:lvl w:ilvl="0" w:tplc="6F101AC6">
      <w:start w:val="2"/>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2E71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6223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145E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96E4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8216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F4B8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8887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D62D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110230C"/>
    <w:multiLevelType w:val="hybridMultilevel"/>
    <w:tmpl w:val="756C52C2"/>
    <w:lvl w:ilvl="0" w:tplc="3614092A">
      <w:start w:val="1"/>
      <w:numFmt w:val="ideographDigit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94AAB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865DC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5C581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7E525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125A7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F4F0B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ECEF4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22E7C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1CA76D7"/>
    <w:multiLevelType w:val="hybridMultilevel"/>
    <w:tmpl w:val="CE52B660"/>
    <w:lvl w:ilvl="0" w:tplc="1B46ADD4">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183638">
      <w:start w:val="1"/>
      <w:numFmt w:val="lowerLetter"/>
      <w:lvlText w:val="%2"/>
      <w:lvlJc w:val="left"/>
      <w:pPr>
        <w:ind w:left="12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A61F30">
      <w:start w:val="1"/>
      <w:numFmt w:val="lowerRoman"/>
      <w:lvlText w:val="%3"/>
      <w:lvlJc w:val="left"/>
      <w:pPr>
        <w:ind w:left="20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DE1B5E">
      <w:start w:val="1"/>
      <w:numFmt w:val="decimal"/>
      <w:lvlText w:val="%4"/>
      <w:lvlJc w:val="left"/>
      <w:pPr>
        <w:ind w:left="27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6248E0">
      <w:start w:val="1"/>
      <w:numFmt w:val="lowerLetter"/>
      <w:lvlText w:val="%5"/>
      <w:lvlJc w:val="left"/>
      <w:pPr>
        <w:ind w:left="3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5A85B6">
      <w:start w:val="1"/>
      <w:numFmt w:val="lowerRoman"/>
      <w:lvlText w:val="%6"/>
      <w:lvlJc w:val="left"/>
      <w:pPr>
        <w:ind w:left="41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A2C234">
      <w:start w:val="1"/>
      <w:numFmt w:val="decimal"/>
      <w:lvlText w:val="%7"/>
      <w:lvlJc w:val="left"/>
      <w:pPr>
        <w:ind w:left="48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F07B70">
      <w:start w:val="1"/>
      <w:numFmt w:val="lowerLetter"/>
      <w:lvlText w:val="%8"/>
      <w:lvlJc w:val="left"/>
      <w:pPr>
        <w:ind w:left="5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C2C720">
      <w:start w:val="1"/>
      <w:numFmt w:val="lowerRoman"/>
      <w:lvlText w:val="%9"/>
      <w:lvlJc w:val="left"/>
      <w:pPr>
        <w:ind w:left="63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2F53525"/>
    <w:multiLevelType w:val="hybridMultilevel"/>
    <w:tmpl w:val="0244353C"/>
    <w:lvl w:ilvl="0" w:tplc="AC20F226">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764C1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1424D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C6246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9C724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8CB3D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D2DA7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B28CA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5C354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3DB4A25"/>
    <w:multiLevelType w:val="hybridMultilevel"/>
    <w:tmpl w:val="5FC232C6"/>
    <w:lvl w:ilvl="0" w:tplc="256602F4">
      <w:start w:val="2"/>
      <w:numFmt w:val="decimal"/>
      <w:lvlText w:val="（%1）"/>
      <w:lvlJc w:val="left"/>
      <w:pPr>
        <w:ind w:left="2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7E9636">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A26BFE">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8C06D6">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3049B8">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3A0844">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D439A8">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F030D6">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98A480">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4237F8B"/>
    <w:multiLevelType w:val="hybridMultilevel"/>
    <w:tmpl w:val="BCC45F74"/>
    <w:lvl w:ilvl="0" w:tplc="459CE254">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348C42">
      <w:start w:val="1"/>
      <w:numFmt w:val="lowerLetter"/>
      <w:lvlText w:val="%2"/>
      <w:lvlJc w:val="left"/>
      <w:pPr>
        <w:ind w:left="13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58A238">
      <w:start w:val="1"/>
      <w:numFmt w:val="lowerRoman"/>
      <w:lvlText w:val="%3"/>
      <w:lvlJc w:val="left"/>
      <w:pPr>
        <w:ind w:left="21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B462E8">
      <w:start w:val="1"/>
      <w:numFmt w:val="decimal"/>
      <w:lvlText w:val="%4"/>
      <w:lvlJc w:val="left"/>
      <w:pPr>
        <w:ind w:left="28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DC22E8">
      <w:start w:val="1"/>
      <w:numFmt w:val="lowerLetter"/>
      <w:lvlText w:val="%5"/>
      <w:lvlJc w:val="left"/>
      <w:pPr>
        <w:ind w:left="35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A82860">
      <w:start w:val="1"/>
      <w:numFmt w:val="lowerRoman"/>
      <w:lvlText w:val="%6"/>
      <w:lvlJc w:val="left"/>
      <w:pPr>
        <w:ind w:left="42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C22AE4">
      <w:start w:val="1"/>
      <w:numFmt w:val="decimal"/>
      <w:lvlText w:val="%7"/>
      <w:lvlJc w:val="left"/>
      <w:pPr>
        <w:ind w:left="49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C8C970">
      <w:start w:val="1"/>
      <w:numFmt w:val="lowerLetter"/>
      <w:lvlText w:val="%8"/>
      <w:lvlJc w:val="left"/>
      <w:pPr>
        <w:ind w:left="57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3C5C84">
      <w:start w:val="1"/>
      <w:numFmt w:val="lowerRoman"/>
      <w:lvlText w:val="%9"/>
      <w:lvlJc w:val="left"/>
      <w:pPr>
        <w:ind w:left="64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5A9082A"/>
    <w:multiLevelType w:val="hybridMultilevel"/>
    <w:tmpl w:val="CC9C2C14"/>
    <w:lvl w:ilvl="0" w:tplc="423A2A60">
      <w:start w:val="2"/>
      <w:numFmt w:val="decimal"/>
      <w:lvlText w:val="（%1）"/>
      <w:lvlJc w:val="left"/>
      <w:pPr>
        <w:ind w:left="9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AC7834">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B6E0B2">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40EAB8">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288B72">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A88500">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9E76CC">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2CEC6A">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FCDEF4">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7E9484B"/>
    <w:multiLevelType w:val="hybridMultilevel"/>
    <w:tmpl w:val="74A44AB8"/>
    <w:lvl w:ilvl="0" w:tplc="C4ACA606">
      <w:start w:val="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3A3814">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80CCFE">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BA55C2">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8C7948">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B8EBEC">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16C330">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BA12F8">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144D90">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B8C549D"/>
    <w:multiLevelType w:val="hybridMultilevel"/>
    <w:tmpl w:val="C256F14E"/>
    <w:lvl w:ilvl="0" w:tplc="C584E31C">
      <w:start w:val="1"/>
      <w:numFmt w:val="ideographDigital"/>
      <w:lvlText w:val="（%1）"/>
      <w:lvlJc w:val="left"/>
      <w:pPr>
        <w:ind w:left="12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DCA1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845D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AED9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2C81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F617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70D6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EC1B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4453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CB43B9C"/>
    <w:multiLevelType w:val="hybridMultilevel"/>
    <w:tmpl w:val="25D81AEA"/>
    <w:lvl w:ilvl="0" w:tplc="C5C215BA">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AA88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1CA7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BEFD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3E1B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C0BA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5094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9C97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DC71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CC94523"/>
    <w:multiLevelType w:val="hybridMultilevel"/>
    <w:tmpl w:val="3A96E8DA"/>
    <w:lvl w:ilvl="0" w:tplc="A62A374A">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05EB6">
      <w:start w:val="1"/>
      <w:numFmt w:val="lowerLetter"/>
      <w:lvlText w:val="%2"/>
      <w:lvlJc w:val="left"/>
      <w:pPr>
        <w:ind w:left="16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8299C">
      <w:start w:val="1"/>
      <w:numFmt w:val="lowerRoman"/>
      <w:lvlText w:val="%3"/>
      <w:lvlJc w:val="left"/>
      <w:pPr>
        <w:ind w:left="23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30B15C">
      <w:start w:val="1"/>
      <w:numFmt w:val="decimal"/>
      <w:lvlText w:val="%4"/>
      <w:lvlJc w:val="left"/>
      <w:pPr>
        <w:ind w:left="31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AE5B0">
      <w:start w:val="1"/>
      <w:numFmt w:val="lowerLetter"/>
      <w:lvlText w:val="%5"/>
      <w:lvlJc w:val="left"/>
      <w:pPr>
        <w:ind w:left="3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C11F6">
      <w:start w:val="1"/>
      <w:numFmt w:val="lowerRoman"/>
      <w:lvlText w:val="%6"/>
      <w:lvlJc w:val="left"/>
      <w:pPr>
        <w:ind w:left="45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88CFC">
      <w:start w:val="1"/>
      <w:numFmt w:val="decimal"/>
      <w:lvlText w:val="%7"/>
      <w:lvlJc w:val="left"/>
      <w:pPr>
        <w:ind w:left="52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E58E0">
      <w:start w:val="1"/>
      <w:numFmt w:val="lowerLetter"/>
      <w:lvlText w:val="%8"/>
      <w:lvlJc w:val="left"/>
      <w:pPr>
        <w:ind w:left="5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67482">
      <w:start w:val="1"/>
      <w:numFmt w:val="lowerRoman"/>
      <w:lvlText w:val="%9"/>
      <w:lvlJc w:val="left"/>
      <w:pPr>
        <w:ind w:left="67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D469F5"/>
    <w:multiLevelType w:val="hybridMultilevel"/>
    <w:tmpl w:val="5DFAB80E"/>
    <w:lvl w:ilvl="0" w:tplc="8506A31A">
      <w:start w:val="2"/>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8CF94C">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EC0D3A">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1EEFB0">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AE117C">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863DE2">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4E728A">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3216C6">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444F22">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EC4407A"/>
    <w:multiLevelType w:val="hybridMultilevel"/>
    <w:tmpl w:val="8A9CFA08"/>
    <w:lvl w:ilvl="0" w:tplc="B1CC5E38">
      <w:start w:val="1"/>
      <w:numFmt w:val="decimalEnclosedCircle"/>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D060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9E4E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D6F9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FEA6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C69B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7658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443E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5CE9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F24326A"/>
    <w:multiLevelType w:val="hybridMultilevel"/>
    <w:tmpl w:val="B64AA406"/>
    <w:lvl w:ilvl="0" w:tplc="29EA6666">
      <w:start w:val="5"/>
      <w:numFmt w:val="ideographDigital"/>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06A6C2">
      <w:start w:val="1"/>
      <w:numFmt w:val="decimal"/>
      <w:lvlText w:val="%2."/>
      <w:lvlJc w:val="left"/>
      <w:pPr>
        <w:ind w:left="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1C8B3C">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60822E">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4A5216">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1C9226">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849C64">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FC854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D64E4E">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F77206D"/>
    <w:multiLevelType w:val="hybridMultilevel"/>
    <w:tmpl w:val="35F69360"/>
    <w:lvl w:ilvl="0" w:tplc="780A966E">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72130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4A762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1AF95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F6AF0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88385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0AA4A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A6175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38511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601C6692"/>
    <w:multiLevelType w:val="hybridMultilevel"/>
    <w:tmpl w:val="56F68334"/>
    <w:lvl w:ilvl="0" w:tplc="CC9E686E">
      <w:start w:val="7"/>
      <w:numFmt w:val="ideographDigital"/>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9A25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42EA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30FF2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16D8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50A2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68C9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2681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7AED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01E39B7"/>
    <w:multiLevelType w:val="hybridMultilevel"/>
    <w:tmpl w:val="A3F0BAA6"/>
    <w:lvl w:ilvl="0" w:tplc="013A846C">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C2B83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4A3B3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BED35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3C043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DC993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E20C5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DAB6D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74E49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11F2253"/>
    <w:multiLevelType w:val="hybridMultilevel"/>
    <w:tmpl w:val="EAB25E0A"/>
    <w:lvl w:ilvl="0" w:tplc="FFDE8B10">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1642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98E6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BA72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BEE5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DA90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928F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42A4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6643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62424159"/>
    <w:multiLevelType w:val="hybridMultilevel"/>
    <w:tmpl w:val="61740C66"/>
    <w:lvl w:ilvl="0" w:tplc="21D427C4">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DAE2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8C6A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7E06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9A93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4A90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D221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5C46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AC5A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632847A1"/>
    <w:multiLevelType w:val="hybridMultilevel"/>
    <w:tmpl w:val="4C2494A2"/>
    <w:lvl w:ilvl="0" w:tplc="72EC2E60">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7C8D9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E4BF0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48CB7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4C155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6C145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F62F9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EA163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6A294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6388195C"/>
    <w:multiLevelType w:val="hybridMultilevel"/>
    <w:tmpl w:val="05641F74"/>
    <w:lvl w:ilvl="0" w:tplc="2A72D54E">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3AD4E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08F50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0EED3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2A9C9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F8A46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8C55A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16C82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DCCBC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415383D"/>
    <w:multiLevelType w:val="hybridMultilevel"/>
    <w:tmpl w:val="8EA85628"/>
    <w:lvl w:ilvl="0" w:tplc="B2AE3FB4">
      <w:start w:val="1"/>
      <w:numFmt w:val="decim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CABF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D832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5E90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1C0F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B20C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FE2E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F0BD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1666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5094CBA"/>
    <w:multiLevelType w:val="hybridMultilevel"/>
    <w:tmpl w:val="8AB6D192"/>
    <w:lvl w:ilvl="0" w:tplc="65ECA094">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B4563C">
      <w:start w:val="1"/>
      <w:numFmt w:val="decimal"/>
      <w:lvlText w:val="%2."/>
      <w:lvlJc w:val="left"/>
      <w:pPr>
        <w:ind w:left="7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5E9602">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34D3A4">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205EC4">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2C9420">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A054E">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D21B9E">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2A7AA6">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52B728C"/>
    <w:multiLevelType w:val="hybridMultilevel"/>
    <w:tmpl w:val="89CCD50A"/>
    <w:lvl w:ilvl="0" w:tplc="7BF25210">
      <w:start w:val="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16FA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320E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74F7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E821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6C5E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668A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8A93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2639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5B065E9"/>
    <w:multiLevelType w:val="hybridMultilevel"/>
    <w:tmpl w:val="BBD6B68A"/>
    <w:lvl w:ilvl="0" w:tplc="5094C6DE">
      <w:start w:val="9"/>
      <w:numFmt w:val="japaneseCounting"/>
      <w:lvlText w:val="%1、"/>
      <w:lvlJc w:val="left"/>
      <w:pPr>
        <w:ind w:left="8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EB7F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6F16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C980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8F6A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219F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08FC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05A0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6161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9233E"/>
    <w:multiLevelType w:val="hybridMultilevel"/>
    <w:tmpl w:val="92DCA63C"/>
    <w:lvl w:ilvl="0" w:tplc="B4188890">
      <w:start w:val="1"/>
      <w:numFmt w:val="ideographDigit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208A0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10185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F62A2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64C08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1CE67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CCB93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9E140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02769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7C12BC0"/>
    <w:multiLevelType w:val="hybridMultilevel"/>
    <w:tmpl w:val="328A28A0"/>
    <w:lvl w:ilvl="0" w:tplc="EA72B2D8">
      <w:start w:val="6"/>
      <w:numFmt w:val="ideographDigit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72368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20421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98D81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22A68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A4EE1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543DA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1E028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3AE0F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80C5DF1"/>
    <w:multiLevelType w:val="hybridMultilevel"/>
    <w:tmpl w:val="85A21A7A"/>
    <w:lvl w:ilvl="0" w:tplc="356E447C">
      <w:start w:val="8"/>
      <w:numFmt w:val="japaneseCounting"/>
      <w:lvlText w:val="(%1)"/>
      <w:lvlJc w:val="left"/>
      <w:pPr>
        <w:ind w:left="8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480A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E023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92DD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08B9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7C64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1C4F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E0CD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CC8B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823460A"/>
    <w:multiLevelType w:val="hybridMultilevel"/>
    <w:tmpl w:val="63F403BE"/>
    <w:lvl w:ilvl="0" w:tplc="0C72D68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F005D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E88F2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BCF3B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A8225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CCB42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E8B95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701FE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B4F2D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98E466C"/>
    <w:multiLevelType w:val="hybridMultilevel"/>
    <w:tmpl w:val="C18CAD5A"/>
    <w:lvl w:ilvl="0" w:tplc="DA768F0E">
      <w:start w:val="2"/>
      <w:numFmt w:val="decimal"/>
      <w:lvlText w:val="（%1）"/>
      <w:lvlJc w:val="left"/>
      <w:pPr>
        <w:ind w:left="9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B0D408">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DE9BC4">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9C35FA">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465074">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ECD832">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6E82CA">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2EBC3A">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82178C">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A5D40F4"/>
    <w:multiLevelType w:val="hybridMultilevel"/>
    <w:tmpl w:val="0E762C66"/>
    <w:lvl w:ilvl="0" w:tplc="96B056DE">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02235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4E035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42422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42B64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C6F13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7C6F9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0A825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02D3F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B7A663D"/>
    <w:multiLevelType w:val="hybridMultilevel"/>
    <w:tmpl w:val="00003ED4"/>
    <w:lvl w:ilvl="0" w:tplc="CFC68A86">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3A32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4CB2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2266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9A84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7C68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9E7F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7C6C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F2D0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BE74A67"/>
    <w:multiLevelType w:val="hybridMultilevel"/>
    <w:tmpl w:val="21646B7E"/>
    <w:lvl w:ilvl="0" w:tplc="60D4F9F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E01F1E">
      <w:start w:val="1"/>
      <w:numFmt w:val="decimal"/>
      <w:lvlText w:val="%2)"/>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06F8E4">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9CF5A4">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985C20">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789430">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DC1700">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DCB4AC">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2A6430">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C427714"/>
    <w:multiLevelType w:val="hybridMultilevel"/>
    <w:tmpl w:val="F606D5A8"/>
    <w:lvl w:ilvl="0" w:tplc="2068829A">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E4951A">
      <w:start w:val="1"/>
      <w:numFmt w:val="lowerLetter"/>
      <w:lvlText w:val="%2"/>
      <w:lvlJc w:val="left"/>
      <w:pPr>
        <w:ind w:left="13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96C02C">
      <w:start w:val="1"/>
      <w:numFmt w:val="lowerRoman"/>
      <w:lvlText w:val="%3"/>
      <w:lvlJc w:val="left"/>
      <w:pPr>
        <w:ind w:left="2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389184">
      <w:start w:val="1"/>
      <w:numFmt w:val="decimal"/>
      <w:lvlText w:val="%4"/>
      <w:lvlJc w:val="left"/>
      <w:pPr>
        <w:ind w:left="2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86BE4E">
      <w:start w:val="1"/>
      <w:numFmt w:val="lowerLetter"/>
      <w:lvlText w:val="%5"/>
      <w:lvlJc w:val="left"/>
      <w:pPr>
        <w:ind w:left="3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129966">
      <w:start w:val="1"/>
      <w:numFmt w:val="lowerRoman"/>
      <w:lvlText w:val="%6"/>
      <w:lvlJc w:val="left"/>
      <w:pPr>
        <w:ind w:left="4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28F28E">
      <w:start w:val="1"/>
      <w:numFmt w:val="decimal"/>
      <w:lvlText w:val="%7"/>
      <w:lvlJc w:val="left"/>
      <w:pPr>
        <w:ind w:left="4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7ED784">
      <w:start w:val="1"/>
      <w:numFmt w:val="lowerLetter"/>
      <w:lvlText w:val="%8"/>
      <w:lvlJc w:val="left"/>
      <w:pPr>
        <w:ind w:left="5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CA13BE">
      <w:start w:val="1"/>
      <w:numFmt w:val="lowerRoman"/>
      <w:lvlText w:val="%9"/>
      <w:lvlJc w:val="left"/>
      <w:pPr>
        <w:ind w:left="6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C553CBC"/>
    <w:multiLevelType w:val="hybridMultilevel"/>
    <w:tmpl w:val="51C67718"/>
    <w:lvl w:ilvl="0" w:tplc="5C2A38A6">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D0593C">
      <w:start w:val="1"/>
      <w:numFmt w:val="lowerLetter"/>
      <w:lvlText w:val="%2"/>
      <w:lvlJc w:val="left"/>
      <w:pPr>
        <w:ind w:left="11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50F59C">
      <w:start w:val="1"/>
      <w:numFmt w:val="lowerRoman"/>
      <w:lvlText w:val="%3"/>
      <w:lvlJc w:val="left"/>
      <w:pPr>
        <w:ind w:left="18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DA12AC">
      <w:start w:val="1"/>
      <w:numFmt w:val="decimal"/>
      <w:lvlText w:val="%4"/>
      <w:lvlJc w:val="left"/>
      <w:pPr>
        <w:ind w:left="25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9466FA">
      <w:start w:val="1"/>
      <w:numFmt w:val="lowerLetter"/>
      <w:lvlText w:val="%5"/>
      <w:lvlJc w:val="left"/>
      <w:pPr>
        <w:ind w:left="32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EA029E">
      <w:start w:val="1"/>
      <w:numFmt w:val="lowerRoman"/>
      <w:lvlText w:val="%6"/>
      <w:lvlJc w:val="left"/>
      <w:pPr>
        <w:ind w:left="39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B602A6">
      <w:start w:val="1"/>
      <w:numFmt w:val="decimal"/>
      <w:lvlText w:val="%7"/>
      <w:lvlJc w:val="left"/>
      <w:pPr>
        <w:ind w:left="47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C229B8">
      <w:start w:val="1"/>
      <w:numFmt w:val="lowerLetter"/>
      <w:lvlText w:val="%8"/>
      <w:lvlJc w:val="left"/>
      <w:pPr>
        <w:ind w:left="54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5E1E2A">
      <w:start w:val="1"/>
      <w:numFmt w:val="lowerRoman"/>
      <w:lvlText w:val="%9"/>
      <w:lvlJc w:val="left"/>
      <w:pPr>
        <w:ind w:left="61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D57785C"/>
    <w:multiLevelType w:val="hybridMultilevel"/>
    <w:tmpl w:val="8AD695D8"/>
    <w:lvl w:ilvl="0" w:tplc="1FF44FDC">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64CA0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1E928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1CB3C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A6D27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AAF66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5A2B4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BE823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DE75A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E933CBA"/>
    <w:multiLevelType w:val="hybridMultilevel"/>
    <w:tmpl w:val="E702F42C"/>
    <w:lvl w:ilvl="0" w:tplc="CAA6DA9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BE4E8E">
      <w:start w:val="1"/>
      <w:numFmt w:val="decimal"/>
      <w:lvlText w:val="(%2)"/>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724B38">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24AD20">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72213A">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E2EB14">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1CDECA">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5E3A2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8288E4">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F2E7C03"/>
    <w:multiLevelType w:val="hybridMultilevel"/>
    <w:tmpl w:val="878C6A4E"/>
    <w:lvl w:ilvl="0" w:tplc="D4CAF802">
      <w:start w:val="202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0EFED0">
      <w:start w:val="1"/>
      <w:numFmt w:val="lowerLetter"/>
      <w:lvlText w:val="%2"/>
      <w:lvlJc w:val="left"/>
      <w:pPr>
        <w:ind w:left="15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F8E164">
      <w:start w:val="1"/>
      <w:numFmt w:val="lowerRoman"/>
      <w:lvlText w:val="%3"/>
      <w:lvlJc w:val="left"/>
      <w:pPr>
        <w:ind w:left="22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423608">
      <w:start w:val="1"/>
      <w:numFmt w:val="decimal"/>
      <w:lvlText w:val="%4"/>
      <w:lvlJc w:val="left"/>
      <w:pPr>
        <w:ind w:left="29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56004A">
      <w:start w:val="1"/>
      <w:numFmt w:val="lowerLetter"/>
      <w:lvlText w:val="%5"/>
      <w:lvlJc w:val="left"/>
      <w:pPr>
        <w:ind w:left="37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A8769E">
      <w:start w:val="1"/>
      <w:numFmt w:val="lowerRoman"/>
      <w:lvlText w:val="%6"/>
      <w:lvlJc w:val="left"/>
      <w:pPr>
        <w:ind w:left="44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783D80">
      <w:start w:val="1"/>
      <w:numFmt w:val="decimal"/>
      <w:lvlText w:val="%7"/>
      <w:lvlJc w:val="left"/>
      <w:pPr>
        <w:ind w:left="51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72AEE2">
      <w:start w:val="1"/>
      <w:numFmt w:val="lowerLetter"/>
      <w:lvlText w:val="%8"/>
      <w:lvlJc w:val="left"/>
      <w:pPr>
        <w:ind w:left="58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6E1BB2">
      <w:start w:val="1"/>
      <w:numFmt w:val="lowerRoman"/>
      <w:lvlText w:val="%9"/>
      <w:lvlJc w:val="left"/>
      <w:pPr>
        <w:ind w:left="65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FC64FBE"/>
    <w:multiLevelType w:val="hybridMultilevel"/>
    <w:tmpl w:val="F88A76B0"/>
    <w:lvl w:ilvl="0" w:tplc="C10EB942">
      <w:start w:val="3"/>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7862E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3C45B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AE716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CC83D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34373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34FAB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2CD24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52DF0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FE87241"/>
    <w:multiLevelType w:val="hybridMultilevel"/>
    <w:tmpl w:val="FC0AA208"/>
    <w:lvl w:ilvl="0" w:tplc="8BBC2348">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B8F4A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3A87F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864E8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5A0AF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3E396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7AD1A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28892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04AD5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723232B0"/>
    <w:multiLevelType w:val="hybridMultilevel"/>
    <w:tmpl w:val="7D36E20A"/>
    <w:lvl w:ilvl="0" w:tplc="477CDB2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5E047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3620A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4458D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02FC4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EEE1E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1CF42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92F1A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1094E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3445868"/>
    <w:multiLevelType w:val="hybridMultilevel"/>
    <w:tmpl w:val="8B70B4BC"/>
    <w:lvl w:ilvl="0" w:tplc="1DF6DD22">
      <w:start w:val="2"/>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E4D554">
      <w:start w:val="1"/>
      <w:numFmt w:val="lowerLetter"/>
      <w:lvlText w:val="%2"/>
      <w:lvlJc w:val="left"/>
      <w:pPr>
        <w:ind w:left="13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7E9C5E">
      <w:start w:val="1"/>
      <w:numFmt w:val="lowerRoman"/>
      <w:lvlText w:val="%3"/>
      <w:lvlJc w:val="left"/>
      <w:pPr>
        <w:ind w:left="2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6C65F6">
      <w:start w:val="1"/>
      <w:numFmt w:val="decimal"/>
      <w:lvlText w:val="%4"/>
      <w:lvlJc w:val="left"/>
      <w:pPr>
        <w:ind w:left="2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C6502A">
      <w:start w:val="1"/>
      <w:numFmt w:val="lowerLetter"/>
      <w:lvlText w:val="%5"/>
      <w:lvlJc w:val="left"/>
      <w:pPr>
        <w:ind w:left="3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325CA8">
      <w:start w:val="1"/>
      <w:numFmt w:val="lowerRoman"/>
      <w:lvlText w:val="%6"/>
      <w:lvlJc w:val="left"/>
      <w:pPr>
        <w:ind w:left="4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B4A59A">
      <w:start w:val="1"/>
      <w:numFmt w:val="decimal"/>
      <w:lvlText w:val="%7"/>
      <w:lvlJc w:val="left"/>
      <w:pPr>
        <w:ind w:left="4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C490D4">
      <w:start w:val="1"/>
      <w:numFmt w:val="lowerLetter"/>
      <w:lvlText w:val="%8"/>
      <w:lvlJc w:val="left"/>
      <w:pPr>
        <w:ind w:left="5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6A6990">
      <w:start w:val="1"/>
      <w:numFmt w:val="lowerRoman"/>
      <w:lvlText w:val="%9"/>
      <w:lvlJc w:val="left"/>
      <w:pPr>
        <w:ind w:left="6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3AF5712"/>
    <w:multiLevelType w:val="hybridMultilevel"/>
    <w:tmpl w:val="3816083C"/>
    <w:lvl w:ilvl="0" w:tplc="568CCA42">
      <w:start w:val="1"/>
      <w:numFmt w:val="ideographDigital"/>
      <w:lvlText w:val="（%1）"/>
      <w:lvlJc w:val="left"/>
      <w:pPr>
        <w:ind w:left="10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E625EE">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0EBD14">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4EA06C">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C67F2C">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78A512">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260A12">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6476E2">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48F89C">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4286FFB"/>
    <w:multiLevelType w:val="hybridMultilevel"/>
    <w:tmpl w:val="7A4E8158"/>
    <w:lvl w:ilvl="0" w:tplc="8E2A5F1A">
      <w:start w:val="5"/>
      <w:numFmt w:val="ideographDigital"/>
      <w:lvlText w:val="%1、"/>
      <w:lvlJc w:val="left"/>
      <w:pPr>
        <w:ind w:left="8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6543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A8DF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43D4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6474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E816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267E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C3FB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C457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4B2FF7"/>
    <w:multiLevelType w:val="hybridMultilevel"/>
    <w:tmpl w:val="A5C06A36"/>
    <w:lvl w:ilvl="0" w:tplc="1592BF7A">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9C6552">
      <w:start w:val="1"/>
      <w:numFmt w:val="lowerLetter"/>
      <w:lvlText w:val="%2"/>
      <w:lvlJc w:val="left"/>
      <w:pPr>
        <w:ind w:left="13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F6CC60">
      <w:start w:val="1"/>
      <w:numFmt w:val="lowerRoman"/>
      <w:lvlText w:val="%3"/>
      <w:lvlJc w:val="left"/>
      <w:pPr>
        <w:ind w:left="2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2667B2">
      <w:start w:val="1"/>
      <w:numFmt w:val="decimal"/>
      <w:lvlText w:val="%4"/>
      <w:lvlJc w:val="left"/>
      <w:pPr>
        <w:ind w:left="2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F64F14">
      <w:start w:val="1"/>
      <w:numFmt w:val="lowerLetter"/>
      <w:lvlText w:val="%5"/>
      <w:lvlJc w:val="left"/>
      <w:pPr>
        <w:ind w:left="3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10EC76">
      <w:start w:val="1"/>
      <w:numFmt w:val="lowerRoman"/>
      <w:lvlText w:val="%6"/>
      <w:lvlJc w:val="left"/>
      <w:pPr>
        <w:ind w:left="4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DA08B8">
      <w:start w:val="1"/>
      <w:numFmt w:val="decimal"/>
      <w:lvlText w:val="%7"/>
      <w:lvlJc w:val="left"/>
      <w:pPr>
        <w:ind w:left="4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AA1B14">
      <w:start w:val="1"/>
      <w:numFmt w:val="lowerLetter"/>
      <w:lvlText w:val="%8"/>
      <w:lvlJc w:val="left"/>
      <w:pPr>
        <w:ind w:left="5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664442">
      <w:start w:val="1"/>
      <w:numFmt w:val="lowerRoman"/>
      <w:lvlText w:val="%9"/>
      <w:lvlJc w:val="left"/>
      <w:pPr>
        <w:ind w:left="6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4604F18"/>
    <w:multiLevelType w:val="hybridMultilevel"/>
    <w:tmpl w:val="1B528CA2"/>
    <w:lvl w:ilvl="0" w:tplc="8FC4D23C">
      <w:start w:val="1"/>
      <w:numFmt w:val="decimalEnclosedCircle"/>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E8EA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A2A1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BAF9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F037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08E2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F48D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4060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80BA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78870C8"/>
    <w:multiLevelType w:val="hybridMultilevel"/>
    <w:tmpl w:val="06FA1566"/>
    <w:lvl w:ilvl="0" w:tplc="5964E758">
      <w:start w:val="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6C0876">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0EF48E">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E29516">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E42254">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5C3F9C">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BE49AA">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84F354">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94D630">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93B2E0E"/>
    <w:multiLevelType w:val="hybridMultilevel"/>
    <w:tmpl w:val="1A046EA0"/>
    <w:lvl w:ilvl="0" w:tplc="7D964062">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8EC4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2055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DA95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406E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B61C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7887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CCD3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70F1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97971B3"/>
    <w:multiLevelType w:val="hybridMultilevel"/>
    <w:tmpl w:val="6BAAEE16"/>
    <w:lvl w:ilvl="0" w:tplc="59EE95D6">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CCE232">
      <w:start w:val="1"/>
      <w:numFmt w:val="lowerLetter"/>
      <w:lvlText w:val="%2"/>
      <w:lvlJc w:val="left"/>
      <w:pPr>
        <w:ind w:left="13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CA5DB0">
      <w:start w:val="1"/>
      <w:numFmt w:val="lowerRoman"/>
      <w:lvlText w:val="%3"/>
      <w:lvlJc w:val="left"/>
      <w:pPr>
        <w:ind w:left="20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841924">
      <w:start w:val="1"/>
      <w:numFmt w:val="decimal"/>
      <w:lvlText w:val="%4"/>
      <w:lvlJc w:val="left"/>
      <w:pPr>
        <w:ind w:left="28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5E5680">
      <w:start w:val="1"/>
      <w:numFmt w:val="lowerLetter"/>
      <w:lvlText w:val="%5"/>
      <w:lvlJc w:val="left"/>
      <w:pPr>
        <w:ind w:left="35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822992">
      <w:start w:val="1"/>
      <w:numFmt w:val="lowerRoman"/>
      <w:lvlText w:val="%6"/>
      <w:lvlJc w:val="left"/>
      <w:pPr>
        <w:ind w:left="42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5AA968">
      <w:start w:val="1"/>
      <w:numFmt w:val="decimal"/>
      <w:lvlText w:val="%7"/>
      <w:lvlJc w:val="left"/>
      <w:pPr>
        <w:ind w:left="49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041424">
      <w:start w:val="1"/>
      <w:numFmt w:val="lowerLetter"/>
      <w:lvlText w:val="%8"/>
      <w:lvlJc w:val="left"/>
      <w:pPr>
        <w:ind w:left="56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7CA47C">
      <w:start w:val="1"/>
      <w:numFmt w:val="lowerRoman"/>
      <w:lvlText w:val="%9"/>
      <w:lvlJc w:val="left"/>
      <w:pPr>
        <w:ind w:left="64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C1E5EB9"/>
    <w:multiLevelType w:val="hybridMultilevel"/>
    <w:tmpl w:val="4522B0A4"/>
    <w:lvl w:ilvl="0" w:tplc="18DE5D30">
      <w:start w:val="1"/>
      <w:numFmt w:val="decimalEnclosedCircle"/>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24013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8C083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548AD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84D48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76F76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EAF1F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B2A8D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469FA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CDA1420"/>
    <w:multiLevelType w:val="hybridMultilevel"/>
    <w:tmpl w:val="92507348"/>
    <w:lvl w:ilvl="0" w:tplc="107224DE">
      <w:start w:val="1"/>
      <w:numFmt w:val="decimal"/>
      <w:lvlText w:val="%1、"/>
      <w:lvlJc w:val="left"/>
      <w:pPr>
        <w:ind w:left="7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46A630">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529134">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822950">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D0D5D6">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40FD7A">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50F4B2">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A2E236">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0E0550">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D5C01B6"/>
    <w:multiLevelType w:val="hybridMultilevel"/>
    <w:tmpl w:val="C5840A46"/>
    <w:lvl w:ilvl="0" w:tplc="9DDC7496">
      <w:start w:val="3"/>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E8572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5EC3C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94845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AE586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8AF93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D22E1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AC0C6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9E746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E031324"/>
    <w:multiLevelType w:val="hybridMultilevel"/>
    <w:tmpl w:val="0D8CF0A0"/>
    <w:lvl w:ilvl="0" w:tplc="CD864A6C">
      <w:start w:val="2"/>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22C0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FE99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FAFB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7ECE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360A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C4C3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688B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30FD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EAA01D9"/>
    <w:multiLevelType w:val="hybridMultilevel"/>
    <w:tmpl w:val="1B54D5FC"/>
    <w:lvl w:ilvl="0" w:tplc="C7E2A8C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A8D966">
      <w:start w:val="1"/>
      <w:numFmt w:val="lowerLetter"/>
      <w:lvlText w:val="%2"/>
      <w:lvlJc w:val="left"/>
      <w:pPr>
        <w:ind w:left="16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503A44">
      <w:start w:val="1"/>
      <w:numFmt w:val="lowerRoman"/>
      <w:lvlText w:val="%3"/>
      <w:lvlJc w:val="left"/>
      <w:pPr>
        <w:ind w:left="23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068216">
      <w:start w:val="1"/>
      <w:numFmt w:val="decimal"/>
      <w:lvlText w:val="%4"/>
      <w:lvlJc w:val="left"/>
      <w:pPr>
        <w:ind w:left="30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D65932">
      <w:start w:val="1"/>
      <w:numFmt w:val="lowerLetter"/>
      <w:lvlText w:val="%5"/>
      <w:lvlJc w:val="left"/>
      <w:pPr>
        <w:ind w:left="37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726A50">
      <w:start w:val="1"/>
      <w:numFmt w:val="lowerRoman"/>
      <w:lvlText w:val="%6"/>
      <w:lvlJc w:val="left"/>
      <w:pPr>
        <w:ind w:left="4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FEAE6E">
      <w:start w:val="1"/>
      <w:numFmt w:val="decimal"/>
      <w:lvlText w:val="%7"/>
      <w:lvlJc w:val="left"/>
      <w:pPr>
        <w:ind w:left="5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A61CB0">
      <w:start w:val="1"/>
      <w:numFmt w:val="lowerLetter"/>
      <w:lvlText w:val="%8"/>
      <w:lvlJc w:val="left"/>
      <w:pPr>
        <w:ind w:left="5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0A2E1A">
      <w:start w:val="1"/>
      <w:numFmt w:val="lowerRoman"/>
      <w:lvlText w:val="%9"/>
      <w:lvlJc w:val="left"/>
      <w:pPr>
        <w:ind w:left="6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FA95CB9"/>
    <w:multiLevelType w:val="hybridMultilevel"/>
    <w:tmpl w:val="CD90B480"/>
    <w:lvl w:ilvl="0" w:tplc="19646536">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B472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16AF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ECDC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DC03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9889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667F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92E2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1CD3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FC611F6"/>
    <w:multiLevelType w:val="hybridMultilevel"/>
    <w:tmpl w:val="736A06F6"/>
    <w:lvl w:ilvl="0" w:tplc="60C2844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282BA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5CC08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02FE6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46503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1AD50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E4E65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685C9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06440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FDC684A"/>
    <w:multiLevelType w:val="hybridMultilevel"/>
    <w:tmpl w:val="32B0F23A"/>
    <w:lvl w:ilvl="0" w:tplc="317CD3C6">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624F2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AA642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AC44B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B4A79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0CB97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3A50E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A66AD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14435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35"/>
  </w:num>
  <w:num w:numId="2">
    <w:abstractNumId w:val="116"/>
  </w:num>
  <w:num w:numId="3">
    <w:abstractNumId w:val="15"/>
  </w:num>
  <w:num w:numId="4">
    <w:abstractNumId w:val="113"/>
  </w:num>
  <w:num w:numId="5">
    <w:abstractNumId w:val="34"/>
  </w:num>
  <w:num w:numId="6">
    <w:abstractNumId w:val="45"/>
  </w:num>
  <w:num w:numId="7">
    <w:abstractNumId w:val="146"/>
  </w:num>
  <w:num w:numId="8">
    <w:abstractNumId w:val="114"/>
  </w:num>
  <w:num w:numId="9">
    <w:abstractNumId w:val="105"/>
  </w:num>
  <w:num w:numId="10">
    <w:abstractNumId w:val="74"/>
  </w:num>
  <w:num w:numId="11">
    <w:abstractNumId w:val="49"/>
  </w:num>
  <w:num w:numId="12">
    <w:abstractNumId w:val="119"/>
  </w:num>
  <w:num w:numId="13">
    <w:abstractNumId w:val="0"/>
  </w:num>
  <w:num w:numId="14">
    <w:abstractNumId w:val="26"/>
  </w:num>
  <w:num w:numId="15">
    <w:abstractNumId w:val="61"/>
  </w:num>
  <w:num w:numId="16">
    <w:abstractNumId w:val="60"/>
  </w:num>
  <w:num w:numId="17">
    <w:abstractNumId w:val="115"/>
  </w:num>
  <w:num w:numId="18">
    <w:abstractNumId w:val="9"/>
  </w:num>
  <w:num w:numId="19">
    <w:abstractNumId w:val="89"/>
  </w:num>
  <w:num w:numId="20">
    <w:abstractNumId w:val="75"/>
  </w:num>
  <w:num w:numId="21">
    <w:abstractNumId w:val="48"/>
  </w:num>
  <w:num w:numId="22">
    <w:abstractNumId w:val="18"/>
  </w:num>
  <w:num w:numId="23">
    <w:abstractNumId w:val="40"/>
  </w:num>
  <w:num w:numId="24">
    <w:abstractNumId w:val="62"/>
  </w:num>
  <w:num w:numId="25">
    <w:abstractNumId w:val="39"/>
  </w:num>
  <w:num w:numId="26">
    <w:abstractNumId w:val="59"/>
  </w:num>
  <w:num w:numId="27">
    <w:abstractNumId w:val="72"/>
  </w:num>
  <w:num w:numId="28">
    <w:abstractNumId w:val="88"/>
  </w:num>
  <w:num w:numId="29">
    <w:abstractNumId w:val="35"/>
  </w:num>
  <w:num w:numId="30">
    <w:abstractNumId w:val="87"/>
  </w:num>
  <w:num w:numId="31">
    <w:abstractNumId w:val="107"/>
  </w:num>
  <w:num w:numId="32">
    <w:abstractNumId w:val="93"/>
  </w:num>
  <w:num w:numId="33">
    <w:abstractNumId w:val="70"/>
  </w:num>
  <w:num w:numId="34">
    <w:abstractNumId w:val="108"/>
  </w:num>
  <w:num w:numId="35">
    <w:abstractNumId w:val="118"/>
  </w:num>
  <w:num w:numId="36">
    <w:abstractNumId w:val="41"/>
  </w:num>
  <w:num w:numId="37">
    <w:abstractNumId w:val="124"/>
  </w:num>
  <w:num w:numId="38">
    <w:abstractNumId w:val="141"/>
  </w:num>
  <w:num w:numId="39">
    <w:abstractNumId w:val="143"/>
  </w:num>
  <w:num w:numId="40">
    <w:abstractNumId w:val="147"/>
  </w:num>
  <w:num w:numId="41">
    <w:abstractNumId w:val="11"/>
  </w:num>
  <w:num w:numId="42">
    <w:abstractNumId w:val="109"/>
  </w:num>
  <w:num w:numId="43">
    <w:abstractNumId w:val="79"/>
  </w:num>
  <w:num w:numId="44">
    <w:abstractNumId w:val="31"/>
  </w:num>
  <w:num w:numId="45">
    <w:abstractNumId w:val="28"/>
  </w:num>
  <w:num w:numId="46">
    <w:abstractNumId w:val="37"/>
  </w:num>
  <w:num w:numId="47">
    <w:abstractNumId w:val="106"/>
  </w:num>
  <w:num w:numId="48">
    <w:abstractNumId w:val="69"/>
  </w:num>
  <w:num w:numId="49">
    <w:abstractNumId w:val="51"/>
  </w:num>
  <w:num w:numId="50">
    <w:abstractNumId w:val="130"/>
  </w:num>
  <w:num w:numId="51">
    <w:abstractNumId w:val="43"/>
  </w:num>
  <w:num w:numId="52">
    <w:abstractNumId w:val="10"/>
  </w:num>
  <w:num w:numId="53">
    <w:abstractNumId w:val="27"/>
  </w:num>
  <w:num w:numId="54">
    <w:abstractNumId w:val="13"/>
  </w:num>
  <w:num w:numId="55">
    <w:abstractNumId w:val="71"/>
  </w:num>
  <w:num w:numId="56">
    <w:abstractNumId w:val="112"/>
  </w:num>
  <w:num w:numId="57">
    <w:abstractNumId w:val="50"/>
  </w:num>
  <w:num w:numId="58">
    <w:abstractNumId w:val="84"/>
  </w:num>
  <w:num w:numId="59">
    <w:abstractNumId w:val="14"/>
  </w:num>
  <w:num w:numId="60">
    <w:abstractNumId w:val="30"/>
  </w:num>
  <w:num w:numId="61">
    <w:abstractNumId w:val="132"/>
  </w:num>
  <w:num w:numId="62">
    <w:abstractNumId w:val="120"/>
  </w:num>
  <w:num w:numId="63">
    <w:abstractNumId w:val="127"/>
  </w:num>
  <w:num w:numId="64">
    <w:abstractNumId w:val="53"/>
  </w:num>
  <w:num w:numId="65">
    <w:abstractNumId w:val="8"/>
  </w:num>
  <w:num w:numId="66">
    <w:abstractNumId w:val="81"/>
  </w:num>
  <w:num w:numId="67">
    <w:abstractNumId w:val="85"/>
  </w:num>
  <w:num w:numId="68">
    <w:abstractNumId w:val="66"/>
  </w:num>
  <w:num w:numId="69">
    <w:abstractNumId w:val="25"/>
  </w:num>
  <w:num w:numId="70">
    <w:abstractNumId w:val="117"/>
  </w:num>
  <w:num w:numId="71">
    <w:abstractNumId w:val="21"/>
  </w:num>
  <w:num w:numId="72">
    <w:abstractNumId w:val="55"/>
  </w:num>
  <w:num w:numId="73">
    <w:abstractNumId w:val="47"/>
  </w:num>
  <w:num w:numId="74">
    <w:abstractNumId w:val="17"/>
  </w:num>
  <w:num w:numId="75">
    <w:abstractNumId w:val="125"/>
  </w:num>
  <w:num w:numId="76">
    <w:abstractNumId w:val="111"/>
  </w:num>
  <w:num w:numId="77">
    <w:abstractNumId w:val="64"/>
  </w:num>
  <w:num w:numId="78">
    <w:abstractNumId w:val="23"/>
  </w:num>
  <w:num w:numId="79">
    <w:abstractNumId w:val="1"/>
  </w:num>
  <w:num w:numId="80">
    <w:abstractNumId w:val="139"/>
  </w:num>
  <w:num w:numId="81">
    <w:abstractNumId w:val="80"/>
  </w:num>
  <w:num w:numId="82">
    <w:abstractNumId w:val="2"/>
  </w:num>
  <w:num w:numId="83">
    <w:abstractNumId w:val="63"/>
  </w:num>
  <w:num w:numId="84">
    <w:abstractNumId w:val="20"/>
  </w:num>
  <w:num w:numId="85">
    <w:abstractNumId w:val="73"/>
  </w:num>
  <w:num w:numId="86">
    <w:abstractNumId w:val="54"/>
  </w:num>
  <w:num w:numId="87">
    <w:abstractNumId w:val="110"/>
  </w:num>
  <w:num w:numId="88">
    <w:abstractNumId w:val="90"/>
  </w:num>
  <w:num w:numId="89">
    <w:abstractNumId w:val="29"/>
  </w:num>
  <w:num w:numId="90">
    <w:abstractNumId w:val="104"/>
  </w:num>
  <w:num w:numId="91">
    <w:abstractNumId w:val="32"/>
  </w:num>
  <w:num w:numId="92">
    <w:abstractNumId w:val="42"/>
  </w:num>
  <w:num w:numId="93">
    <w:abstractNumId w:val="83"/>
  </w:num>
  <w:num w:numId="94">
    <w:abstractNumId w:val="97"/>
  </w:num>
  <w:num w:numId="95">
    <w:abstractNumId w:val="78"/>
  </w:num>
  <w:num w:numId="96">
    <w:abstractNumId w:val="65"/>
  </w:num>
  <w:num w:numId="97">
    <w:abstractNumId w:val="128"/>
  </w:num>
  <w:num w:numId="98">
    <w:abstractNumId w:val="148"/>
  </w:num>
  <w:num w:numId="99">
    <w:abstractNumId w:val="126"/>
  </w:num>
  <w:num w:numId="100">
    <w:abstractNumId w:val="101"/>
  </w:num>
  <w:num w:numId="101">
    <w:abstractNumId w:val="24"/>
  </w:num>
  <w:num w:numId="102">
    <w:abstractNumId w:val="140"/>
  </w:num>
  <w:num w:numId="103">
    <w:abstractNumId w:val="95"/>
  </w:num>
  <w:num w:numId="104">
    <w:abstractNumId w:val="76"/>
  </w:num>
  <w:num w:numId="105">
    <w:abstractNumId w:val="131"/>
  </w:num>
  <w:num w:numId="106">
    <w:abstractNumId w:val="46"/>
  </w:num>
  <w:num w:numId="107">
    <w:abstractNumId w:val="82"/>
  </w:num>
  <w:num w:numId="108">
    <w:abstractNumId w:val="68"/>
  </w:num>
  <w:num w:numId="109">
    <w:abstractNumId w:val="7"/>
  </w:num>
  <w:num w:numId="110">
    <w:abstractNumId w:val="52"/>
  </w:num>
  <w:num w:numId="111">
    <w:abstractNumId w:val="123"/>
  </w:num>
  <w:num w:numId="112">
    <w:abstractNumId w:val="133"/>
  </w:num>
  <w:num w:numId="113">
    <w:abstractNumId w:val="16"/>
  </w:num>
  <w:num w:numId="114">
    <w:abstractNumId w:val="122"/>
  </w:num>
  <w:num w:numId="115">
    <w:abstractNumId w:val="136"/>
  </w:num>
  <w:num w:numId="116">
    <w:abstractNumId w:val="144"/>
  </w:num>
  <w:num w:numId="117">
    <w:abstractNumId w:val="3"/>
  </w:num>
  <w:num w:numId="118">
    <w:abstractNumId w:val="137"/>
  </w:num>
  <w:num w:numId="119">
    <w:abstractNumId w:val="33"/>
  </w:num>
  <w:num w:numId="120">
    <w:abstractNumId w:val="58"/>
  </w:num>
  <w:num w:numId="121">
    <w:abstractNumId w:val="67"/>
  </w:num>
  <w:num w:numId="122">
    <w:abstractNumId w:val="44"/>
  </w:num>
  <w:num w:numId="123">
    <w:abstractNumId w:val="22"/>
  </w:num>
  <w:num w:numId="124">
    <w:abstractNumId w:val="92"/>
  </w:num>
  <w:num w:numId="125">
    <w:abstractNumId w:val="94"/>
  </w:num>
  <w:num w:numId="126">
    <w:abstractNumId w:val="100"/>
  </w:num>
  <w:num w:numId="127">
    <w:abstractNumId w:val="98"/>
  </w:num>
  <w:num w:numId="128">
    <w:abstractNumId w:val="134"/>
  </w:num>
  <w:num w:numId="129">
    <w:abstractNumId w:val="38"/>
  </w:num>
  <w:num w:numId="130">
    <w:abstractNumId w:val="121"/>
  </w:num>
  <w:num w:numId="131">
    <w:abstractNumId w:val="99"/>
  </w:num>
  <w:num w:numId="132">
    <w:abstractNumId w:val="4"/>
  </w:num>
  <w:num w:numId="133">
    <w:abstractNumId w:val="36"/>
  </w:num>
  <w:num w:numId="134">
    <w:abstractNumId w:val="138"/>
  </w:num>
  <w:num w:numId="135">
    <w:abstractNumId w:val="77"/>
  </w:num>
  <w:num w:numId="136">
    <w:abstractNumId w:val="6"/>
  </w:num>
  <w:num w:numId="137">
    <w:abstractNumId w:val="142"/>
  </w:num>
  <w:num w:numId="138">
    <w:abstractNumId w:val="5"/>
  </w:num>
  <w:num w:numId="139">
    <w:abstractNumId w:val="145"/>
  </w:num>
  <w:num w:numId="140">
    <w:abstractNumId w:val="12"/>
  </w:num>
  <w:num w:numId="141">
    <w:abstractNumId w:val="96"/>
  </w:num>
  <w:num w:numId="142">
    <w:abstractNumId w:val="57"/>
  </w:num>
  <w:num w:numId="143">
    <w:abstractNumId w:val="129"/>
  </w:num>
  <w:num w:numId="144">
    <w:abstractNumId w:val="103"/>
  </w:num>
  <w:num w:numId="145">
    <w:abstractNumId w:val="19"/>
  </w:num>
  <w:num w:numId="146">
    <w:abstractNumId w:val="86"/>
  </w:num>
  <w:num w:numId="147">
    <w:abstractNumId w:val="56"/>
  </w:num>
  <w:num w:numId="148">
    <w:abstractNumId w:val="91"/>
  </w:num>
  <w:num w:numId="149">
    <w:abstractNumId w:val="102"/>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ED7"/>
    <w:rsid w:val="002F5FBD"/>
    <w:rsid w:val="00D21ED7"/>
    <w:rsid w:val="00DF3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C6953C-C58D-446F-AEEF-DDF5C09B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65" w:lineRule="auto"/>
      <w:ind w:left="432" w:hanging="10"/>
    </w:pPr>
    <w:rPr>
      <w:rFonts w:ascii="宋体" w:eastAsia="宋体" w:hAnsi="宋体" w:cs="宋体"/>
      <w:color w:val="000000"/>
    </w:rPr>
  </w:style>
  <w:style w:type="paragraph" w:styleId="1">
    <w:name w:val="heading 1"/>
    <w:next w:val="a"/>
    <w:link w:val="10"/>
    <w:uiPriority w:val="9"/>
    <w:unhideWhenUsed/>
    <w:qFormat/>
    <w:pPr>
      <w:keepNext/>
      <w:keepLines/>
      <w:spacing w:after="296" w:line="259" w:lineRule="auto"/>
      <w:ind w:left="3751" w:hanging="10"/>
      <w:jc w:val="center"/>
      <w:outlineLvl w:val="0"/>
    </w:pPr>
    <w:rPr>
      <w:rFonts w:ascii="黑体" w:eastAsia="黑体" w:hAnsi="黑体" w:cs="黑体"/>
      <w:color w:val="000000"/>
      <w:sz w:val="28"/>
    </w:rPr>
  </w:style>
  <w:style w:type="paragraph" w:styleId="2">
    <w:name w:val="heading 2"/>
    <w:next w:val="a"/>
    <w:link w:val="20"/>
    <w:uiPriority w:val="9"/>
    <w:unhideWhenUsed/>
    <w:qFormat/>
    <w:pPr>
      <w:keepNext/>
      <w:keepLines/>
      <w:spacing w:after="296" w:line="259" w:lineRule="auto"/>
      <w:ind w:left="3751" w:hanging="10"/>
      <w:jc w:val="center"/>
      <w:outlineLvl w:val="1"/>
    </w:pPr>
    <w:rPr>
      <w:rFonts w:ascii="黑体" w:eastAsia="黑体" w:hAnsi="黑体" w:cs="黑体"/>
      <w:color w:val="000000"/>
      <w:sz w:val="28"/>
    </w:rPr>
  </w:style>
  <w:style w:type="paragraph" w:styleId="3">
    <w:name w:val="heading 3"/>
    <w:next w:val="a"/>
    <w:link w:val="30"/>
    <w:uiPriority w:val="9"/>
    <w:unhideWhenUsed/>
    <w:qFormat/>
    <w:pPr>
      <w:keepNext/>
      <w:keepLines/>
      <w:spacing w:after="5" w:line="250" w:lineRule="auto"/>
      <w:ind w:left="10" w:hanging="10"/>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5" w:line="250" w:lineRule="auto"/>
      <w:ind w:left="10" w:hanging="10"/>
      <w:outlineLvl w:val="3"/>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40">
    <w:name w:val="标题 4 字符"/>
    <w:link w:val="4"/>
    <w:rPr>
      <w:rFonts w:ascii="宋体" w:eastAsia="宋体" w:hAnsi="宋体" w:cs="宋体"/>
      <w:color w:val="000000"/>
      <w:sz w:val="24"/>
    </w:rPr>
  </w:style>
  <w:style w:type="character" w:customStyle="1" w:styleId="20">
    <w:name w:val="标题 2 字符"/>
    <w:link w:val="2"/>
    <w:rPr>
      <w:rFonts w:ascii="黑体" w:eastAsia="黑体" w:hAnsi="黑体" w:cs="黑体"/>
      <w:color w:val="000000"/>
      <w:sz w:val="28"/>
    </w:rPr>
  </w:style>
  <w:style w:type="character" w:customStyle="1" w:styleId="10">
    <w:name w:val="标题 1 字符"/>
    <w:link w:val="1"/>
    <w:rPr>
      <w:rFonts w:ascii="黑体" w:eastAsia="黑体" w:hAnsi="黑体" w:cs="黑体"/>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47" Type="http://schemas.openxmlformats.org/officeDocument/2006/relationships/image" Target="media/image4.jpg"/><Relationship Id="rId50" Type="http://schemas.openxmlformats.org/officeDocument/2006/relationships/image" Target="media/image40.jpg"/><Relationship Id="rId55" Type="http://schemas.openxmlformats.org/officeDocument/2006/relationships/header" Target="header1.xml"/><Relationship Id="rId63" Type="http://schemas.openxmlformats.org/officeDocument/2006/relationships/footer" Target="footer4.xml"/><Relationship Id="rId68" Type="http://schemas.openxmlformats.org/officeDocument/2006/relationships/header" Target="header8.xml"/><Relationship Id="rId76" Type="http://schemas.openxmlformats.org/officeDocument/2006/relationships/footer" Target="footer11.xml"/><Relationship Id="rId84" Type="http://schemas.openxmlformats.org/officeDocument/2006/relationships/footer" Target="footer15.xml"/><Relationship Id="rId89" Type="http://schemas.openxmlformats.org/officeDocument/2006/relationships/header" Target="header18.xml"/><Relationship Id="rId97"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header" Target="header9.xml"/><Relationship Id="rId92" Type="http://schemas.openxmlformats.org/officeDocument/2006/relationships/header" Target="header20.xml"/><Relationship Id="rId2" Type="http://schemas.openxmlformats.org/officeDocument/2006/relationships/styles" Target="styles.xml"/><Relationship Id="rId45" Type="http://schemas.openxmlformats.org/officeDocument/2006/relationships/image" Target="media/image3.jpg"/><Relationship Id="rId53" Type="http://schemas.openxmlformats.org/officeDocument/2006/relationships/image" Target="media/image7.jpg"/><Relationship Id="rId58" Type="http://schemas.openxmlformats.org/officeDocument/2006/relationships/footer" Target="footer2.xml"/><Relationship Id="rId66" Type="http://schemas.openxmlformats.org/officeDocument/2006/relationships/footer" Target="footer6.xml"/><Relationship Id="rId74" Type="http://schemas.openxmlformats.org/officeDocument/2006/relationships/header" Target="header11.xml"/><Relationship Id="rId79" Type="http://schemas.openxmlformats.org/officeDocument/2006/relationships/header" Target="header13.xml"/><Relationship Id="rId87" Type="http://schemas.openxmlformats.org/officeDocument/2006/relationships/footer" Target="footer16.xml"/><Relationship Id="rId5" Type="http://schemas.openxmlformats.org/officeDocument/2006/relationships/footnotes" Target="footnotes.xml"/><Relationship Id="rId61" Type="http://schemas.openxmlformats.org/officeDocument/2006/relationships/header" Target="header4.xml"/><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header" Target="header21.xml"/><Relationship Id="rId43" Type="http://schemas.openxmlformats.org/officeDocument/2006/relationships/image" Target="media/image0.jpg"/><Relationship Id="rId48" Type="http://schemas.openxmlformats.org/officeDocument/2006/relationships/image" Target="media/image5.jpg"/><Relationship Id="rId56" Type="http://schemas.openxmlformats.org/officeDocument/2006/relationships/header" Target="header2.xml"/><Relationship Id="rId64" Type="http://schemas.openxmlformats.org/officeDocument/2006/relationships/footer" Target="footer5.xml"/><Relationship Id="rId69" Type="http://schemas.openxmlformats.org/officeDocument/2006/relationships/footer" Target="footer7.xml"/><Relationship Id="rId77" Type="http://schemas.openxmlformats.org/officeDocument/2006/relationships/header" Target="header12.xml"/><Relationship Id="rId51" Type="http://schemas.openxmlformats.org/officeDocument/2006/relationships/image" Target="media/image6.jpg"/><Relationship Id="rId72" Type="http://schemas.openxmlformats.org/officeDocument/2006/relationships/footer" Target="footer9.xml"/><Relationship Id="rId80" Type="http://schemas.openxmlformats.org/officeDocument/2006/relationships/header" Target="header14.xml"/><Relationship Id="rId85" Type="http://schemas.openxmlformats.org/officeDocument/2006/relationships/header" Target="header16.xml"/><Relationship Id="rId93" Type="http://schemas.openxmlformats.org/officeDocument/2006/relationships/footer" Target="footer19.xml"/><Relationship Id="rId98" Type="http://schemas.openxmlformats.org/officeDocument/2006/relationships/theme" Target="theme/theme1.xml"/><Relationship Id="rId3" Type="http://schemas.openxmlformats.org/officeDocument/2006/relationships/settings" Target="settings.xml"/><Relationship Id="rId46" Type="http://schemas.openxmlformats.org/officeDocument/2006/relationships/image" Target="media/image20.jpg"/><Relationship Id="rId59" Type="http://schemas.openxmlformats.org/officeDocument/2006/relationships/header" Target="header3.xml"/><Relationship Id="rId67" Type="http://schemas.openxmlformats.org/officeDocument/2006/relationships/header" Target="header7.xml"/><Relationship Id="rId54" Type="http://schemas.openxmlformats.org/officeDocument/2006/relationships/image" Target="media/image60.jpg"/><Relationship Id="rId62" Type="http://schemas.openxmlformats.org/officeDocument/2006/relationships/header" Target="header5.xml"/><Relationship Id="rId70" Type="http://schemas.openxmlformats.org/officeDocument/2006/relationships/footer" Target="footer8.xml"/><Relationship Id="rId75" Type="http://schemas.openxmlformats.org/officeDocument/2006/relationships/footer" Target="footer10.xml"/><Relationship Id="rId83" Type="http://schemas.openxmlformats.org/officeDocument/2006/relationships/header" Target="header15.xml"/><Relationship Id="rId88" Type="http://schemas.openxmlformats.org/officeDocument/2006/relationships/footer" Target="footer17.xml"/><Relationship Id="rId91" Type="http://schemas.openxmlformats.org/officeDocument/2006/relationships/header" Target="header19.xml"/><Relationship Id="rId96"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30.jpg"/><Relationship Id="rId57" Type="http://schemas.openxmlformats.org/officeDocument/2006/relationships/footer" Target="footer1.xml"/><Relationship Id="rId44" Type="http://schemas.openxmlformats.org/officeDocument/2006/relationships/image" Target="media/image2.jpg"/><Relationship Id="rId52" Type="http://schemas.openxmlformats.org/officeDocument/2006/relationships/image" Target="media/image50.jpg"/><Relationship Id="rId60" Type="http://schemas.openxmlformats.org/officeDocument/2006/relationships/footer" Target="footer3.xml"/><Relationship Id="rId65" Type="http://schemas.openxmlformats.org/officeDocument/2006/relationships/header" Target="header6.xml"/><Relationship Id="rId73" Type="http://schemas.openxmlformats.org/officeDocument/2006/relationships/header" Target="header10.xml"/><Relationship Id="rId78" Type="http://schemas.openxmlformats.org/officeDocument/2006/relationships/footer" Target="footer12.xml"/><Relationship Id="rId81" Type="http://schemas.openxmlformats.org/officeDocument/2006/relationships/footer" Target="footer13.xml"/><Relationship Id="rId86" Type="http://schemas.openxmlformats.org/officeDocument/2006/relationships/header" Target="header17.xml"/><Relationship Id="rId94" Type="http://schemas.openxmlformats.org/officeDocument/2006/relationships/footer" Target="footer20.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179</Pages>
  <Words>21232</Words>
  <Characters>121026</Characters>
  <Application>Microsoft Office Word</Application>
  <DocSecurity>0</DocSecurity>
  <Lines>1008</Lines>
  <Paragraphs>283</Paragraphs>
  <ScaleCrop>false</ScaleCrop>
  <Company>HP Inc.</Company>
  <LinksUpToDate>false</LinksUpToDate>
  <CharactersWithSpaces>141975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曹文锐cwr</dc:creator>
  <cp:keywords/>
  <cp:lastModifiedBy>Jiangtao Qiu</cp:lastModifiedBy>
  <cp:revision>2</cp:revision>
  <dcterms:created xsi:type="dcterms:W3CDTF">2023-09-13T15:33:00Z</dcterms:created>
  <dcterms:modified xsi:type="dcterms:W3CDTF">2023-09-13T15:33:00Z</dcterms:modified>
</cp:coreProperties>
</file>