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a07mhh7g2q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Kanton 10 (K10 – Livanjski kanton)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w2d092vz9db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Grad Livno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https://livno.ba/zahtjevi-i-obrasci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 Obrasci i zahtjevi – urbanizam, lokacijska informacija, izdavanje uvjerenja, socijalna pomoć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https://livno.ba/za-gradane/maticni-ured/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Traženi izvadak/uvjerenje biti će poslan/o poštom, nakon što konfirmacijski e-mail o narudžbi/uplati stigne na našu e-mail adresu.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gkrfyesrr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Općina Tomislavgrad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https://tomislavgrad.gov.ba/obrasci/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 Obrasci – urbanističke saglasnosti, lokacijska informacija, zahtjevi za uvjerenja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84rzh6334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3️⃣ Općina Drvar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http://www.opstinadrvar.net/obrasci-zahtjeva/ </w:t>
        </w:r>
      </w:hyperlink>
      <w:r w:rsidDel="00000000" w:rsidR="00000000" w:rsidRPr="00000000">
        <w:rPr>
          <w:rtl w:val="0"/>
        </w:rPr>
        <w:t xml:space="preserve"> obrazci, prijave, zahtjevi pravno imovinski, porodiljske naknade i ostalo u PDF i MSW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Web site Općine Drvar ne može da pruži sigurnu konekciju,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https://www.hostinger.com/tutorials/how-to-get-ssl-certificate</w:t>
        </w:r>
      </w:hyperlink>
      <w:r w:rsidDel="00000000" w:rsidR="00000000" w:rsidRPr="00000000">
        <w:rPr>
          <w:rtl w:val="0"/>
        </w:rPr>
        <w:t xml:space="preserve"> jedan je od najučinkovitijih načina za rješavanje poruke o pogrešci "Nije moguće osigurati sigurnu vezu" ako ste vlasnik web stranice. Ovisno o pružatelju web hostinga, konfiguriranje dodatnog sigurnosnog sloja može varirati.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bgl9lpjgi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4️⃣ Općina Bosansko Grahovo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https://www.bosanskograhovo.ba/</w:t>
        </w:r>
      </w:hyperlink>
      <w:r w:rsidDel="00000000" w:rsidR="00000000" w:rsidRPr="00000000">
        <w:rPr>
          <w:rtl w:val="0"/>
        </w:rPr>
        <w:t xml:space="preserve"> Javni pozivi, konkursi nema obrazaca za izdavanje licnih dokumenata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4bs4q42jdf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gz6nywogna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5️⃣ Općina Glamoč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opstinaglamoc.ba/language/hr/javni-pozivi-3/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Nema aktivnu online sekciju za obrasce (kontaktirati općinu ili koristiti službene zahtjeve)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41w0i1akvb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jqoulmm7p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6️⃣ Općina Kupres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https://www.opcinakupres.ba/dokumenti</w:t>
        </w:r>
      </w:hyperlink>
      <w:r w:rsidDel="00000000" w:rsidR="00000000" w:rsidRPr="00000000">
        <w:rPr>
          <w:rtl w:val="0"/>
        </w:rPr>
        <w:t xml:space="preserve"> (nema direktne obrasce, informacije dostupne putem službenog kontakt centra)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Ovaj link Vam nudi javne pozive, službene zabilješke rada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dn0dljgmdf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Ministarstva Kantona 10 (Livanjski kanton)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d12fs3ithi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zdravstva, rada i socijalne skrbi K10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https://www.vladahbz.com/ministarstvo-rada-zdravstva-socijalne-skrbi-i-prognanih/dokumenti/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 Obrasci – prijava na zdravstveno osiguranje, refundacije putnih troškova, ortopedska pomagala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587g1jvrbg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Zavod zdravstvenog osiguranja K10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https://www.zzohbz.ba/dokumenti-3/tiskanice-zahtjevi-i-izjave/</w:t>
        </w:r>
      </w:hyperlink>
      <w:r w:rsidDel="00000000" w:rsidR="00000000" w:rsidRPr="00000000">
        <w:rPr>
          <w:rtl w:val="0"/>
        </w:rPr>
        <w:t xml:space="preserve"> Obrasci – prijava na osiguranje, refundacija, ortopedska pomagala</w:t>
      </w:r>
    </w:p>
    <w:p w:rsidR="00000000" w:rsidDel="00000000" w:rsidP="00000000" w:rsidRDefault="00000000" w:rsidRPr="00000000" w14:paraId="00000020">
      <w:pPr>
        <w:spacing w:after="20" w:before="0" w:lin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21">
      <w:pPr>
        <w:keepNext w:val="1"/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Livno i Tomislavgrad imaju najviše digitalnih obrazaca dostupnih online.</w:t>
        <w:br w:type="textWrapping"/>
      </w:r>
      <w:r w:rsidDel="00000000" w:rsidR="00000000" w:rsidRPr="00000000">
        <w:rPr>
          <w:rtl w:val="0"/>
        </w:rPr>
        <w:t xml:space="preserve"> ✅ Za ostale općine koristi se klasičan šalter sistem, ali se obrasci mogu digitalizovati za internu bazu firme.</w:t>
        <w:br w:type="textWrapping"/>
        <w:t xml:space="preserve"> ✅ Obrasci su isključivo oni koje privatna firma može distribuirati za informativnu podršku klijentima i strancima u BiH.</w:t>
      </w:r>
    </w:p>
    <w:p w:rsidR="00000000" w:rsidDel="00000000" w:rsidP="00000000" w:rsidRDefault="00000000" w:rsidRPr="00000000" w14:paraId="00000022">
      <w:pPr>
        <w:keepNext w:val="1"/>
        <w:spacing w:after="20" w:before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osanskograhovo.ba/" TargetMode="External"/><Relationship Id="rId10" Type="http://schemas.openxmlformats.org/officeDocument/2006/relationships/hyperlink" Target="https://www.hostinger.com/tutorials/how-to-get-ssl-certificate" TargetMode="External"/><Relationship Id="rId13" Type="http://schemas.openxmlformats.org/officeDocument/2006/relationships/hyperlink" Target="https://opcinakupres.ba/" TargetMode="External"/><Relationship Id="rId12" Type="http://schemas.openxmlformats.org/officeDocument/2006/relationships/hyperlink" Target="http://opstinaglamoc.ba/language/hr/javni-pozivi-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opstinadrvar.net/obrasci-zahtjeva/" TargetMode="External"/><Relationship Id="rId15" Type="http://schemas.openxmlformats.org/officeDocument/2006/relationships/hyperlink" Target="http://zzok10.ba/" TargetMode="External"/><Relationship Id="rId14" Type="http://schemas.openxmlformats.org/officeDocument/2006/relationships/hyperlink" Target="https://www.vladahbz.com/ministarstvo-rada-zdravstva-socijalne-skrbi-i-prognanih/dokumenti/" TargetMode="External"/><Relationship Id="rId5" Type="http://schemas.openxmlformats.org/officeDocument/2006/relationships/styles" Target="styles.xml"/><Relationship Id="rId6" Type="http://schemas.openxmlformats.org/officeDocument/2006/relationships/hyperlink" Target="https://livno.ba/zahtjevi-i-obrasci" TargetMode="External"/><Relationship Id="rId7" Type="http://schemas.openxmlformats.org/officeDocument/2006/relationships/hyperlink" Target="https://livno.ba/za-gradane/maticni-ured/" TargetMode="External"/><Relationship Id="rId8" Type="http://schemas.openxmlformats.org/officeDocument/2006/relationships/hyperlink" Target="https://tomislavgrad.gov.ba/obrasc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