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0i8c7kmau8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RS #3 Doboj regija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dnyq2ki1i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Doboj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https://doboj.gov.ba/obrasci-i-zahtjevi/</w:t>
        <w:br w:type="textWrapping"/>
        <w:t xml:space="preserve"> Obrasci – urbanizam, lokacijska informacija, građevinske dozvole, matični uredi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iwfxwu8wn1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Teslić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https://teslic.rs.ba/zahtjevi-i-obrasci/</w:t>
        <w:br w:type="textWrapping"/>
        <w:t xml:space="preserve"> Obrasci – urbanistička saglasnost, građevinske dozvole, uvjerenja iz matičnih knjiga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400ev0iww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Modriča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https://modrica.ba/usluge/obrasci/</w:t>
        <w:br w:type="textWrapping"/>
        <w:t xml:space="preserve"> Obrasci – urbanizam, prijava boravka, uvjerenja o prebivalištu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pmn9jt8zh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Derventa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https://derventa.ba/usluge/obrasci/</w:t>
        <w:br w:type="textWrapping"/>
        <w:t xml:space="preserve"> Obrasci – zahtjevi za uvjerenja, urbanističke saglasnosti, prijava prebivališta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0rcj03de0b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Brod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https://opstina-brod.net/zahtjevi-i-obrasci/</w:t>
        <w:br w:type="textWrapping"/>
        <w:t xml:space="preserve"> Obrasci – urbanizam, prijava boravka, uvjerenja iz matičnih knjiga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riaihp6j4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Vukosavlje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https://vukosavlje.org/obrasci/</w:t>
        <w:br w:type="textWrapping"/>
        <w:t xml:space="preserve"> Obrasci – prijava prebivališta, urbanizam, matični uredi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7njmubdgk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Petrovo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https://opstinapetrovo.org/zahtjevi-i-obrasci/</w:t>
        <w:br w:type="textWrapping"/>
        <w:t xml:space="preserve"> Obrasci – urbanizam, uvjerenja o prebivalištu, građevinske dozvole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m30cx5ollr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Šamac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https://opstinasamac.org/obrasci/</w:t>
        <w:br w:type="textWrapping"/>
        <w:t xml:space="preserve"> Obrasci – urbanizam, matični uredi, prijava boravka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fdrk18fs1el7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Obrasci pokrivaju: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Urbanističke saglasnosti i lokacijske informacije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Prijave i odjave prebivališta / boravišta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Matične knjige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Uvjerenja o državljanstvu, prebivalištu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Zakonski dostupni za privatne firme za e-portale i servis građana/stranaca.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Spremno za uvoz u CRM, ERP i automatizaciju operacija.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Ako želiš nastavljamo odmah sa: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“kreni RS #4” (Bijeljina regija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