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 </w:t>
      </w:r>
      <w:r w:rsidDel="00000000" w:rsidR="00000000" w:rsidRPr="00000000">
        <w:rPr>
          <w:b w:val="1"/>
          <w:rtl w:val="0"/>
        </w:rPr>
        <w:t xml:space="preserve">RS #5 – Istočno Sarajevo regija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b w:val="1"/>
          <w:rtl w:val="0"/>
        </w:rPr>
        <w:t xml:space="preserve">istom čistom formatu za tvoju bazu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obag8ul1s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✅ RS #5 Istočno Sarajevo regija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edfegk2oy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Istočno Sarajevo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https://gradistocnosarajevo.net/usluge/obrasci/</w:t>
        <w:br w:type="textWrapping"/>
        <w:t xml:space="preserve"> Obrasci – urbanizam, lokacijska informacija, građevinske dozvole, matični uredi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4prp3rn8x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Istočna Ilidža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https://istocnailidza.net/usluge/obrasci/</w:t>
        <w:br w:type="textWrapping"/>
        <w:t xml:space="preserve"> Obrasci – urbanistička saglasnost, prijava prebivališta, uvjerenja o državljanstvu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gqwsed2op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Istočno Novo Sarajevo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https://istocnonovosarajevo.rs.ba/zahtjevi-i-obrasci/</w:t>
        <w:br w:type="textWrapping"/>
        <w:t xml:space="preserve"> Obrasci – urbanizam, lokacijska informacija, matični uredi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un1ua4co8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Pale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https://opstinapale.org/zahtjevi-i-obrasci/</w:t>
        <w:br w:type="textWrapping"/>
        <w:t xml:space="preserve"> Obrasci – građevinske dozvole, urbanističke saglasnosti, matični uredi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xo5qien12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Trnovo (RS)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https://trnovo-rs.org/obrasci/</w:t>
        <w:br w:type="textWrapping"/>
        <w:t xml:space="preserve"> Obrasci – urbanizam, prijava prebivališta, uvjerenja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fr8tjtcq8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Istočni Stari Grad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https://istocnistarigrad.org/zahtjevi-i-obrasci/</w:t>
        <w:br w:type="textWrapping"/>
        <w:t xml:space="preserve"> Obrasci – urbanizam, matični uredi, prijava boravka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inxrgkr5g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Sokolac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https://opstinasokolac.net/obrasci-i-zahtjevi/</w:t>
        <w:br w:type="textWrapping"/>
        <w:t xml:space="preserve"> Obrasci – urbanizam, građevinske dozvole, matični uredi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uzdlhqlax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Obrasci uključuju: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Urbanističke saglasnosti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 i odjave prebivališta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Uvjerenja o državljanstvu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dostupni za privatne firme za servisiranje građana i stranaca.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CRM / SaaS / e-portal integraciju.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