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6797" w14:textId="36D7908C" w:rsidR="005D4F6B" w:rsidRDefault="007256B4">
      <w:r w:rsidRPr="007256B4">
        <w:t>https://public.tableau.com/app/profile/allen3552/viz/Carinsurance_16875110816000/Insights?publish=yes</w:t>
      </w:r>
    </w:p>
    <w:sectPr w:rsidR="005D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B4"/>
    <w:rsid w:val="005D4F6B"/>
    <w:rsid w:val="007256B4"/>
    <w:rsid w:val="00BD05C0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AB32"/>
  <w15:chartTrackingRefBased/>
  <w15:docId w15:val="{D229705D-1ADB-4E5C-B3F2-9092B17F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</dc:creator>
  <cp:keywords/>
  <dc:description/>
  <cp:lastModifiedBy>Allen A</cp:lastModifiedBy>
  <cp:revision>1</cp:revision>
  <dcterms:created xsi:type="dcterms:W3CDTF">2023-06-23T09:06:00Z</dcterms:created>
  <dcterms:modified xsi:type="dcterms:W3CDTF">2023-06-23T09:07:00Z</dcterms:modified>
</cp:coreProperties>
</file>