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F40" w:rsidRPr="006F14A6" w:rsidRDefault="00B95F40" w:rsidP="00B95F40">
      <w:pPr>
        <w:autoSpaceDE w:val="0"/>
        <w:autoSpaceDN w:val="0"/>
        <w:adjustRightInd w:val="0"/>
        <w:spacing w:after="0" w:line="240" w:lineRule="auto"/>
        <w:jc w:val="center"/>
        <w:rPr>
          <w:rFonts w:cs="CMBX12"/>
          <w:b/>
          <w:sz w:val="24"/>
          <w:szCs w:val="29"/>
        </w:rPr>
      </w:pPr>
      <w:r w:rsidRPr="006F14A6">
        <w:rPr>
          <w:rFonts w:cs="CMBX12"/>
          <w:b/>
          <w:sz w:val="24"/>
          <w:szCs w:val="29"/>
        </w:rPr>
        <w:t>2.8 Homework</w:t>
      </w:r>
    </w:p>
    <w:p w:rsidR="00B95F40" w:rsidRPr="006F14A6" w:rsidRDefault="00B95F40" w:rsidP="00B95F40">
      <w:pPr>
        <w:autoSpaceDE w:val="0"/>
        <w:autoSpaceDN w:val="0"/>
        <w:adjustRightInd w:val="0"/>
        <w:spacing w:after="0" w:line="240" w:lineRule="auto"/>
        <w:jc w:val="center"/>
        <w:rPr>
          <w:rFonts w:cs="CMBX12"/>
          <w:b/>
          <w:sz w:val="24"/>
          <w:szCs w:val="29"/>
        </w:rPr>
      </w:pPr>
      <w:r w:rsidRPr="006F14A6">
        <w:rPr>
          <w:rFonts w:cs="CMBX12"/>
          <w:b/>
          <w:sz w:val="24"/>
          <w:szCs w:val="29"/>
        </w:rPr>
        <w:t>Week 1, STAT5120, Spring 2018</w:t>
      </w:r>
    </w:p>
    <w:p w:rsidR="00B95F40" w:rsidRPr="006F14A6" w:rsidRDefault="00B95F40" w:rsidP="00B95F40">
      <w:pPr>
        <w:autoSpaceDE w:val="0"/>
        <w:autoSpaceDN w:val="0"/>
        <w:adjustRightInd w:val="0"/>
        <w:spacing w:after="0" w:line="240" w:lineRule="auto"/>
        <w:rPr>
          <w:rFonts w:cs="CMR10"/>
          <w:sz w:val="20"/>
          <w:szCs w:val="20"/>
        </w:rPr>
      </w:pPr>
    </w:p>
    <w:p w:rsidR="00B95F40" w:rsidRPr="006F14A6" w:rsidRDefault="00B95F40" w:rsidP="00B95F40">
      <w:pPr>
        <w:autoSpaceDE w:val="0"/>
        <w:autoSpaceDN w:val="0"/>
        <w:adjustRightInd w:val="0"/>
        <w:spacing w:after="0" w:line="240" w:lineRule="auto"/>
        <w:rPr>
          <w:rFonts w:cs="CMR10"/>
          <w:sz w:val="20"/>
          <w:szCs w:val="20"/>
        </w:rPr>
      </w:pPr>
    </w:p>
    <w:p w:rsidR="00B95F40" w:rsidRDefault="00B95F40" w:rsidP="00B95F40">
      <w:pPr>
        <w:autoSpaceDE w:val="0"/>
        <w:autoSpaceDN w:val="0"/>
        <w:adjustRightInd w:val="0"/>
        <w:spacing w:after="0" w:line="240" w:lineRule="auto"/>
        <w:rPr>
          <w:rFonts w:cs="CMR10"/>
          <w:color w:val="0070C0"/>
          <w:szCs w:val="20"/>
        </w:rPr>
      </w:pPr>
      <w:r w:rsidRPr="006F14A6">
        <w:rPr>
          <w:rFonts w:cs="CMR10"/>
          <w:szCs w:val="20"/>
        </w:rPr>
        <w:t xml:space="preserve">1. Show that the standard deviation of </w:t>
      </w:r>
      <w:r w:rsidRPr="00EF17AA">
        <w:rPr>
          <w:rFonts w:cs="CMMI10"/>
          <w:i/>
          <w:szCs w:val="20"/>
        </w:rPr>
        <w:t>z</w:t>
      </w:r>
      <w:r w:rsidRPr="006F14A6">
        <w:rPr>
          <w:rFonts w:cs="CMR10"/>
          <w:szCs w:val="20"/>
        </w:rPr>
        <w:t>-scores equals 1.</w:t>
      </w:r>
      <w:r w:rsidR="00EF17AA">
        <w:rPr>
          <w:rFonts w:cs="CMR10"/>
          <w:szCs w:val="20"/>
        </w:rPr>
        <w:t xml:space="preserve">  </w:t>
      </w:r>
      <w:r w:rsidR="00EF17AA" w:rsidRPr="00EF17AA">
        <w:rPr>
          <w:rFonts w:cs="CMR10"/>
          <w:color w:val="0070C0"/>
          <w:szCs w:val="20"/>
        </w:rPr>
        <w:t xml:space="preserve">This can be shown </w:t>
      </w:r>
      <w:r w:rsidR="00B20345">
        <w:rPr>
          <w:rFonts w:cs="CMR10"/>
          <w:color w:val="0070C0"/>
          <w:szCs w:val="20"/>
        </w:rPr>
        <w:t>as follows.  First, we note</w:t>
      </w:r>
      <w:r w:rsidR="00EF17AA" w:rsidRPr="00EF17AA">
        <w:rPr>
          <w:rFonts w:cs="CMR10"/>
          <w:color w:val="0070C0"/>
          <w:szCs w:val="20"/>
        </w:rPr>
        <w:t xml:space="preserve"> that the difference in population observations minus the population mean (or in the case of samples, the sample observations minus the sample mean) are divided by the population variance σ (or in the case of samples, divided by the sample variance s).  Dividi</w:t>
      </w:r>
      <w:r w:rsidR="00EF17AA">
        <w:rPr>
          <w:rFonts w:cs="CMR10"/>
          <w:color w:val="0070C0"/>
          <w:szCs w:val="20"/>
        </w:rPr>
        <w:t>ng by the population/sample</w:t>
      </w:r>
      <w:r w:rsidR="00EF17AA" w:rsidRPr="00EF17AA">
        <w:rPr>
          <w:rFonts w:cs="CMR10"/>
          <w:color w:val="0070C0"/>
          <w:szCs w:val="20"/>
        </w:rPr>
        <w:t xml:space="preserve"> variances is the means of “standardizing” our normalized scores</w:t>
      </w:r>
      <w:r w:rsidR="00EF17AA">
        <w:rPr>
          <w:rFonts w:cs="CMR10"/>
          <w:color w:val="0070C0"/>
          <w:szCs w:val="20"/>
        </w:rPr>
        <w:t xml:space="preserve"> and thus rendering them within standard deviations equal to 1</w:t>
      </w:r>
      <w:r w:rsidR="00EF17AA" w:rsidRPr="00EF17AA">
        <w:rPr>
          <w:rFonts w:cs="CMR10"/>
          <w:color w:val="0070C0"/>
          <w:szCs w:val="20"/>
        </w:rPr>
        <w:t xml:space="preserve">. </w:t>
      </w:r>
      <w:r w:rsidR="00B20345">
        <w:rPr>
          <w:rFonts w:cs="CMR10"/>
          <w:color w:val="0070C0"/>
          <w:szCs w:val="20"/>
        </w:rPr>
        <w:t xml:space="preserve"> Second, this idea can be demonstrated both</w:t>
      </w:r>
      <w:r w:rsidR="00EF17AA" w:rsidRPr="00EF17AA">
        <w:rPr>
          <w:rFonts w:cs="CMR10"/>
          <w:color w:val="0070C0"/>
          <w:szCs w:val="20"/>
        </w:rPr>
        <w:t xml:space="preserve"> empirically </w:t>
      </w:r>
      <w:r w:rsidR="00B20345">
        <w:rPr>
          <w:rFonts w:cs="CMR10"/>
          <w:color w:val="0070C0"/>
          <w:szCs w:val="20"/>
        </w:rPr>
        <w:t xml:space="preserve">and mathematically.  We see </w:t>
      </w:r>
      <w:r w:rsidR="00B20345" w:rsidRPr="00B20345">
        <w:rPr>
          <w:rFonts w:cs="CMR10"/>
          <w:i/>
          <w:color w:val="0070C0"/>
          <w:szCs w:val="20"/>
        </w:rPr>
        <w:t>empirically</w:t>
      </w:r>
      <w:r w:rsidR="00B20345">
        <w:rPr>
          <w:rFonts w:cs="CMR10"/>
          <w:color w:val="0070C0"/>
          <w:szCs w:val="20"/>
        </w:rPr>
        <w:t xml:space="preserve"> </w:t>
      </w:r>
      <w:r w:rsidR="00EF17AA" w:rsidRPr="00EF17AA">
        <w:rPr>
          <w:rFonts w:cs="CMR10"/>
          <w:color w:val="0070C0"/>
          <w:szCs w:val="20"/>
        </w:rPr>
        <w:t>by plotting our z-scor</w:t>
      </w:r>
      <w:r w:rsidR="007017B1">
        <w:rPr>
          <w:rFonts w:cs="CMR10"/>
          <w:color w:val="0070C0"/>
          <w:szCs w:val="20"/>
        </w:rPr>
        <w:t xml:space="preserve">es and if they are scores of what was </w:t>
      </w:r>
      <w:r w:rsidR="00EF17AA" w:rsidRPr="00EF17AA">
        <w:rPr>
          <w:rFonts w:cs="CMR10"/>
          <w:color w:val="0070C0"/>
          <w:szCs w:val="20"/>
        </w:rPr>
        <w:t xml:space="preserve">originally </w:t>
      </w:r>
      <w:r w:rsidR="007017B1">
        <w:rPr>
          <w:rFonts w:cs="CMR10"/>
          <w:color w:val="0070C0"/>
          <w:szCs w:val="20"/>
        </w:rPr>
        <w:t xml:space="preserve">a </w:t>
      </w:r>
      <w:r w:rsidR="00EF17AA" w:rsidRPr="007017B1">
        <w:rPr>
          <w:rFonts w:cs="CMR10"/>
          <w:i/>
          <w:color w:val="0070C0"/>
          <w:szCs w:val="20"/>
        </w:rPr>
        <w:t>normal</w:t>
      </w:r>
      <w:r w:rsidR="00EF17AA" w:rsidRPr="00EF17AA">
        <w:rPr>
          <w:rFonts w:cs="CMR10"/>
          <w:color w:val="0070C0"/>
          <w:szCs w:val="20"/>
        </w:rPr>
        <w:t xml:space="preserve"> distribution of data, then we would see about 68.27% of our scores falling within ±1 standard devation of the population/sample mean.</w:t>
      </w:r>
      <w:r w:rsidR="00B20345">
        <w:rPr>
          <w:rFonts w:cs="CMR10"/>
          <w:color w:val="0070C0"/>
          <w:szCs w:val="20"/>
        </w:rPr>
        <w:t xml:space="preserve">  Chatterjee comments on the importance of standardizing our data to derive the linear correlation coefficient</w:t>
      </w:r>
      <w:r w:rsidR="00B20345">
        <w:rPr>
          <w:rStyle w:val="FootnoteReference"/>
          <w:rFonts w:cs="CMR10"/>
          <w:color w:val="0070C0"/>
          <w:szCs w:val="20"/>
        </w:rPr>
        <w:footnoteReference w:id="1"/>
      </w:r>
    </w:p>
    <w:p w:rsidR="000D2134" w:rsidRDefault="000D2134" w:rsidP="00B95F40">
      <w:pPr>
        <w:autoSpaceDE w:val="0"/>
        <w:autoSpaceDN w:val="0"/>
        <w:adjustRightInd w:val="0"/>
        <w:spacing w:after="0" w:line="240" w:lineRule="auto"/>
        <w:rPr>
          <w:rFonts w:cs="CMR10"/>
          <w:szCs w:val="20"/>
        </w:rPr>
      </w:pPr>
    </w:p>
    <w:p w:rsidR="000D2134" w:rsidRPr="000D2134" w:rsidRDefault="000D2134" w:rsidP="00B95F40">
      <w:pPr>
        <w:autoSpaceDE w:val="0"/>
        <w:autoSpaceDN w:val="0"/>
        <w:adjustRightInd w:val="0"/>
        <w:spacing w:after="0" w:line="240" w:lineRule="auto"/>
        <w:rPr>
          <w:rFonts w:cs="CMR10"/>
          <w:color w:val="0070C0"/>
          <w:szCs w:val="20"/>
        </w:rPr>
      </w:pPr>
      <w:r w:rsidRPr="000D2134">
        <w:rPr>
          <w:rFonts w:cs="CMR10"/>
          <w:color w:val="0070C0"/>
          <w:szCs w:val="20"/>
        </w:rPr>
        <w:t>An example will show that the standard</w:t>
      </w:r>
      <w:r w:rsidR="00104957">
        <w:rPr>
          <w:rFonts w:cs="CMR10"/>
          <w:color w:val="0070C0"/>
          <w:szCs w:val="20"/>
        </w:rPr>
        <w:t xml:space="preserve"> deviation of z-scores equals 1.  We will look at two ficticious data points of x=2, x=4 at n=2:</w:t>
      </w:r>
    </w:p>
    <w:p w:rsidR="000D2134" w:rsidRDefault="000D2134" w:rsidP="00B95F40">
      <w:pPr>
        <w:autoSpaceDE w:val="0"/>
        <w:autoSpaceDN w:val="0"/>
        <w:adjustRightInd w:val="0"/>
        <w:spacing w:after="0" w:line="240" w:lineRule="auto"/>
        <w:rPr>
          <w:rFonts w:cs="CMR10"/>
          <w:szCs w:val="20"/>
        </w:rPr>
      </w:pPr>
    </w:p>
    <w:p w:rsidR="000D2134" w:rsidRDefault="000D2134" w:rsidP="00B95F40">
      <w:pPr>
        <w:autoSpaceDE w:val="0"/>
        <w:autoSpaceDN w:val="0"/>
        <w:adjustRightInd w:val="0"/>
        <w:spacing w:after="0" w:line="240" w:lineRule="auto"/>
        <w:rPr>
          <w:rFonts w:cs="CMR10"/>
          <w:szCs w:val="20"/>
        </w:rPr>
      </w:pPr>
    </w:p>
    <w:p w:rsidR="000D2134" w:rsidRDefault="000D2134" w:rsidP="00B95F40">
      <w:pPr>
        <w:autoSpaceDE w:val="0"/>
        <w:autoSpaceDN w:val="0"/>
        <w:adjustRightInd w:val="0"/>
        <w:spacing w:after="0" w:line="240" w:lineRule="auto"/>
        <w:rPr>
          <w:rFonts w:cs="CMR10"/>
          <w:szCs w:val="20"/>
        </w:rPr>
      </w:pPr>
    </w:p>
    <w:p w:rsidR="00104957" w:rsidRDefault="00104957" w:rsidP="00B95F40">
      <w:pPr>
        <w:autoSpaceDE w:val="0"/>
        <w:autoSpaceDN w:val="0"/>
        <w:adjustRightInd w:val="0"/>
        <w:spacing w:after="0" w:line="240" w:lineRule="auto"/>
        <w:rPr>
          <w:rFonts w:cs="CMR10"/>
          <w:szCs w:val="20"/>
        </w:rPr>
      </w:pPr>
    </w:p>
    <w:p w:rsidR="00104957" w:rsidRDefault="00104957" w:rsidP="00B95F40">
      <w:pPr>
        <w:autoSpaceDE w:val="0"/>
        <w:autoSpaceDN w:val="0"/>
        <w:adjustRightInd w:val="0"/>
        <w:spacing w:after="0" w:line="240" w:lineRule="auto"/>
        <w:rPr>
          <w:rFonts w:cs="CMR10"/>
          <w:szCs w:val="20"/>
        </w:rPr>
      </w:pPr>
    </w:p>
    <w:p w:rsidR="00104957" w:rsidRDefault="00104957" w:rsidP="00B95F40">
      <w:pPr>
        <w:autoSpaceDE w:val="0"/>
        <w:autoSpaceDN w:val="0"/>
        <w:adjustRightInd w:val="0"/>
        <w:spacing w:after="0" w:line="240" w:lineRule="auto"/>
        <w:rPr>
          <w:rFonts w:cs="CMR10"/>
          <w:szCs w:val="20"/>
        </w:rPr>
      </w:pPr>
    </w:p>
    <w:p w:rsidR="00104957" w:rsidRDefault="00104957" w:rsidP="00B95F40">
      <w:pPr>
        <w:autoSpaceDE w:val="0"/>
        <w:autoSpaceDN w:val="0"/>
        <w:adjustRightInd w:val="0"/>
        <w:spacing w:after="0" w:line="240" w:lineRule="auto"/>
        <w:rPr>
          <w:rFonts w:cs="CMR10"/>
          <w:szCs w:val="20"/>
        </w:rPr>
      </w:pPr>
    </w:p>
    <w:p w:rsidR="00104957" w:rsidRDefault="00104957" w:rsidP="00B95F40">
      <w:pPr>
        <w:autoSpaceDE w:val="0"/>
        <w:autoSpaceDN w:val="0"/>
        <w:adjustRightInd w:val="0"/>
        <w:spacing w:after="0" w:line="240" w:lineRule="auto"/>
        <w:rPr>
          <w:rFonts w:cs="CMR10"/>
          <w:szCs w:val="20"/>
        </w:rPr>
      </w:pPr>
    </w:p>
    <w:p w:rsidR="000D2134" w:rsidRDefault="000D2134" w:rsidP="00B95F40">
      <w:pPr>
        <w:autoSpaceDE w:val="0"/>
        <w:autoSpaceDN w:val="0"/>
        <w:adjustRightInd w:val="0"/>
        <w:spacing w:after="0" w:line="240" w:lineRule="auto"/>
        <w:rPr>
          <w:rFonts w:cs="CMR10"/>
          <w:szCs w:val="20"/>
        </w:rPr>
      </w:pPr>
    </w:p>
    <w:p w:rsidR="000D2134" w:rsidRDefault="000D2134" w:rsidP="00B95F40">
      <w:pPr>
        <w:autoSpaceDE w:val="0"/>
        <w:autoSpaceDN w:val="0"/>
        <w:adjustRightInd w:val="0"/>
        <w:spacing w:after="0" w:line="240" w:lineRule="auto"/>
        <w:rPr>
          <w:rFonts w:cs="CMR10"/>
          <w:szCs w:val="20"/>
        </w:rPr>
      </w:pPr>
    </w:p>
    <w:p w:rsidR="000D2134" w:rsidRPr="006F14A6" w:rsidRDefault="000D2134" w:rsidP="00B95F40">
      <w:pPr>
        <w:autoSpaceDE w:val="0"/>
        <w:autoSpaceDN w:val="0"/>
        <w:adjustRightInd w:val="0"/>
        <w:spacing w:after="0" w:line="240" w:lineRule="auto"/>
        <w:rPr>
          <w:rFonts w:cs="CMR10"/>
          <w:szCs w:val="20"/>
        </w:rPr>
      </w:pPr>
    </w:p>
    <w:p w:rsidR="00B95F40" w:rsidRPr="006F14A6" w:rsidRDefault="00B95F40" w:rsidP="00B95F40">
      <w:pPr>
        <w:autoSpaceDE w:val="0"/>
        <w:autoSpaceDN w:val="0"/>
        <w:adjustRightInd w:val="0"/>
        <w:spacing w:after="0" w:line="240" w:lineRule="auto"/>
        <w:rPr>
          <w:rFonts w:cs="CMR10"/>
          <w:szCs w:val="20"/>
        </w:rPr>
      </w:pPr>
    </w:p>
    <w:p w:rsidR="00EF17AA" w:rsidRPr="009154B9" w:rsidRDefault="00B95F40" w:rsidP="00B95F40">
      <w:pPr>
        <w:autoSpaceDE w:val="0"/>
        <w:autoSpaceDN w:val="0"/>
        <w:adjustRightInd w:val="0"/>
        <w:spacing w:after="0" w:line="240" w:lineRule="auto"/>
        <w:rPr>
          <w:rFonts w:cs="CMR10"/>
          <w:color w:val="0070C0"/>
          <w:szCs w:val="20"/>
        </w:rPr>
      </w:pPr>
      <w:r w:rsidRPr="006F14A6">
        <w:rPr>
          <w:rFonts w:cs="CMR10"/>
          <w:szCs w:val="20"/>
        </w:rPr>
        <w:t xml:space="preserve">2. Refer to the original </w:t>
      </w:r>
      <w:r w:rsidRPr="006F14A6">
        <w:rPr>
          <w:rFonts w:cs="CMTI10"/>
          <w:i/>
          <w:szCs w:val="20"/>
        </w:rPr>
        <w:t>Used Cars</w:t>
      </w:r>
      <w:r w:rsidRPr="006F14A6">
        <w:rPr>
          <w:rFonts w:cs="CMTI10"/>
          <w:szCs w:val="20"/>
        </w:rPr>
        <w:t xml:space="preserve"> </w:t>
      </w:r>
      <w:r w:rsidRPr="006F14A6">
        <w:rPr>
          <w:rFonts w:cs="CMR10"/>
          <w:szCs w:val="20"/>
        </w:rPr>
        <w:t>example with ten observations.</w:t>
      </w:r>
      <w:r w:rsidR="00904C05">
        <w:rPr>
          <w:rFonts w:cs="CMR10"/>
          <w:szCs w:val="20"/>
        </w:rPr>
        <w:t xml:space="preserve">  </w:t>
      </w:r>
      <w:r w:rsidR="00EF17AA" w:rsidRPr="00904C05">
        <w:rPr>
          <w:rFonts w:cs="CMR10"/>
          <w:color w:val="0070C0"/>
          <w:szCs w:val="20"/>
        </w:rPr>
        <w:t>Our least squares regression coefficients for predicting the price of a used car is</w:t>
      </w:r>
      <w:r w:rsidR="009154B9">
        <w:rPr>
          <w:rFonts w:cs="CMR10"/>
          <w:color w:val="0070C0"/>
          <w:szCs w:val="20"/>
        </w:rPr>
        <w:t xml:space="preserve"> </w:t>
      </w:r>
      <w:r w:rsidR="00EF17AA" w:rsidRPr="00904C05">
        <w:rPr>
          <w:rFonts w:cs="CMR10"/>
          <w:i/>
          <w:color w:val="0070C0"/>
          <w:szCs w:val="20"/>
        </w:rPr>
        <w:t>ŷ = 199.03 + -12.15x</w:t>
      </w:r>
    </w:p>
    <w:p w:rsidR="00B95F40" w:rsidRPr="006F14A6" w:rsidRDefault="00B95F40" w:rsidP="00B95F40">
      <w:pPr>
        <w:autoSpaceDE w:val="0"/>
        <w:autoSpaceDN w:val="0"/>
        <w:adjustRightInd w:val="0"/>
        <w:spacing w:after="0" w:line="240" w:lineRule="auto"/>
        <w:rPr>
          <w:rFonts w:cs="CMR10"/>
          <w:szCs w:val="20"/>
        </w:rPr>
      </w:pPr>
    </w:p>
    <w:p w:rsidR="00B95F40" w:rsidRPr="00904C05" w:rsidRDefault="00B95F40" w:rsidP="00B95F40">
      <w:pPr>
        <w:autoSpaceDE w:val="0"/>
        <w:autoSpaceDN w:val="0"/>
        <w:adjustRightInd w:val="0"/>
        <w:spacing w:after="0" w:line="240" w:lineRule="auto"/>
        <w:rPr>
          <w:rFonts w:cs="CMR10"/>
          <w:color w:val="0070C0"/>
          <w:szCs w:val="20"/>
        </w:rPr>
      </w:pPr>
      <w:r w:rsidRPr="006F14A6">
        <w:rPr>
          <w:rFonts w:cs="CMR10"/>
          <w:szCs w:val="20"/>
        </w:rPr>
        <w:t xml:space="preserve">(a) Use the regression line we obtained with </w:t>
      </w:r>
      <w:r w:rsidRPr="006F14A6">
        <w:rPr>
          <w:rFonts w:cs="CMSS10"/>
          <w:szCs w:val="20"/>
        </w:rPr>
        <w:t xml:space="preserve">R </w:t>
      </w:r>
      <w:r w:rsidRPr="006F14A6">
        <w:rPr>
          <w:rFonts w:cs="CMR10"/>
          <w:szCs w:val="20"/>
        </w:rPr>
        <w:t>to predict the price of a 4.5 year-old car.</w:t>
      </w:r>
      <w:r w:rsidR="00904C05">
        <w:rPr>
          <w:rFonts w:cs="CMR10"/>
          <w:szCs w:val="20"/>
        </w:rPr>
        <w:t xml:space="preserve">  </w:t>
      </w:r>
      <w:r w:rsidR="00904C05" w:rsidRPr="00904C05">
        <w:rPr>
          <w:rFonts w:cs="CMR10"/>
          <w:color w:val="0070C0"/>
          <w:szCs w:val="20"/>
        </w:rPr>
        <w:t xml:space="preserve">Based on the above regression equation called in R with the lm() function, we could “predict” an average price of a used car by plugging a </w:t>
      </w:r>
      <w:r w:rsidR="00EC3658">
        <w:rPr>
          <w:rFonts w:cs="CMR10"/>
          <w:color w:val="0070C0"/>
          <w:szCs w:val="20"/>
        </w:rPr>
        <w:t>hypothesiz</w:t>
      </w:r>
      <w:r w:rsidR="00904C05" w:rsidRPr="00904C05">
        <w:rPr>
          <w:rFonts w:cs="CMR10"/>
          <w:color w:val="0070C0"/>
          <w:szCs w:val="20"/>
        </w:rPr>
        <w:t>ed value of</w:t>
      </w:r>
      <w:r w:rsidR="00904C05">
        <w:rPr>
          <w:rFonts w:cs="CMR10"/>
          <w:color w:val="0070C0"/>
          <w:szCs w:val="20"/>
        </w:rPr>
        <w:t xml:space="preserve"> 4.5 into the variable x and find that our predicted price is:  199.03 + (-12.15*4.5) = $144.355</w:t>
      </w:r>
    </w:p>
    <w:p w:rsidR="00B95F40" w:rsidRPr="006F14A6" w:rsidRDefault="00B95F40" w:rsidP="00B95F40">
      <w:pPr>
        <w:autoSpaceDE w:val="0"/>
        <w:autoSpaceDN w:val="0"/>
        <w:adjustRightInd w:val="0"/>
        <w:spacing w:after="0" w:line="240" w:lineRule="auto"/>
        <w:rPr>
          <w:rFonts w:cs="CMR10"/>
          <w:szCs w:val="20"/>
        </w:rPr>
      </w:pPr>
    </w:p>
    <w:p w:rsidR="00B95F40" w:rsidRPr="00904C05" w:rsidRDefault="00B95F40" w:rsidP="00B95F40">
      <w:pPr>
        <w:autoSpaceDE w:val="0"/>
        <w:autoSpaceDN w:val="0"/>
        <w:adjustRightInd w:val="0"/>
        <w:spacing w:after="0" w:line="240" w:lineRule="auto"/>
        <w:rPr>
          <w:rFonts w:cs="CMR10"/>
          <w:color w:val="0070C0"/>
          <w:szCs w:val="20"/>
        </w:rPr>
      </w:pPr>
      <w:r w:rsidRPr="006F14A6">
        <w:rPr>
          <w:rFonts w:cs="CMR10"/>
          <w:szCs w:val="20"/>
        </w:rPr>
        <w:t xml:space="preserve">(b) Use the regression line we obtained with </w:t>
      </w:r>
      <w:r w:rsidRPr="006F14A6">
        <w:rPr>
          <w:rFonts w:cs="CMSS10"/>
          <w:szCs w:val="20"/>
        </w:rPr>
        <w:t xml:space="preserve">R </w:t>
      </w:r>
      <w:r w:rsidRPr="006F14A6">
        <w:rPr>
          <w:rFonts w:cs="CMR10"/>
          <w:szCs w:val="20"/>
        </w:rPr>
        <w:t xml:space="preserve">to predict the price of a 60 year-old car. </w:t>
      </w:r>
      <w:r w:rsidRPr="008A63F9">
        <w:rPr>
          <w:rFonts w:cs="CMR10"/>
          <w:szCs w:val="20"/>
        </w:rPr>
        <w:t>Does this prediction make any sense? Explain. What went wrong?</w:t>
      </w:r>
      <w:r w:rsidR="00904C05" w:rsidRPr="008A63F9">
        <w:rPr>
          <w:rFonts w:cs="CMR10"/>
          <w:szCs w:val="20"/>
        </w:rPr>
        <w:t xml:space="preserve">  </w:t>
      </w:r>
      <w:r w:rsidR="00904C05" w:rsidRPr="00904C05">
        <w:rPr>
          <w:rFonts w:cs="CMR10"/>
          <w:color w:val="0070C0"/>
          <w:szCs w:val="20"/>
        </w:rPr>
        <w:t>Using our regression equation</w:t>
      </w:r>
      <w:r w:rsidR="008A63F9">
        <w:rPr>
          <w:rFonts w:cs="CMR10"/>
          <w:color w:val="0070C0"/>
          <w:szCs w:val="20"/>
        </w:rPr>
        <w:t xml:space="preserve"> given above</w:t>
      </w:r>
      <w:r w:rsidR="00904C05" w:rsidRPr="00904C05">
        <w:rPr>
          <w:rFonts w:cs="CMR10"/>
          <w:color w:val="0070C0"/>
          <w:szCs w:val="20"/>
        </w:rPr>
        <w:t xml:space="preserve">, we would obtain a predicted price of ($529.97) but this predicted </w:t>
      </w:r>
      <w:r w:rsidR="00104957">
        <w:rPr>
          <w:rFonts w:cs="CMR10"/>
          <w:color w:val="0070C0"/>
          <w:szCs w:val="20"/>
        </w:rPr>
        <w:t xml:space="preserve">negative </w:t>
      </w:r>
      <w:r w:rsidR="00904C05" w:rsidRPr="00904C05">
        <w:rPr>
          <w:rFonts w:cs="CMR10"/>
          <w:color w:val="0070C0"/>
          <w:szCs w:val="20"/>
        </w:rPr>
        <w:t>price is problematic for two reasons.  One, there aren’t too many negatively priced used cars available (if there are, I’d like to cash in on them) and two, for purposes of getting this answer correct, our regression equation was calculated based on a</w:t>
      </w:r>
      <w:r w:rsidR="00301E73">
        <w:rPr>
          <w:rFonts w:cs="CMR10"/>
          <w:color w:val="0070C0"/>
          <w:szCs w:val="20"/>
        </w:rPr>
        <w:t xml:space="preserve"> specific</w:t>
      </w:r>
      <w:r w:rsidR="00904C05" w:rsidRPr="00904C05">
        <w:rPr>
          <w:rFonts w:cs="CMR10"/>
          <w:color w:val="0070C0"/>
          <w:szCs w:val="20"/>
        </w:rPr>
        <w:t xml:space="preserve"> </w:t>
      </w:r>
      <w:r w:rsidR="00904C05" w:rsidRPr="00904C05">
        <w:rPr>
          <w:rFonts w:cs="CMR10"/>
          <w:i/>
          <w:color w:val="0070C0"/>
          <w:szCs w:val="20"/>
        </w:rPr>
        <w:t>range</w:t>
      </w:r>
      <w:r w:rsidR="00904C05" w:rsidRPr="00904C05">
        <w:rPr>
          <w:rFonts w:cs="CMR10"/>
          <w:color w:val="0070C0"/>
          <w:szCs w:val="20"/>
        </w:rPr>
        <w:t xml:space="preserve"> of car ages</w:t>
      </w:r>
      <w:r w:rsidR="00301E73">
        <w:rPr>
          <w:rFonts w:cs="CMR10"/>
          <w:color w:val="0070C0"/>
          <w:szCs w:val="20"/>
        </w:rPr>
        <w:t xml:space="preserve"> </w:t>
      </w:r>
      <w:r w:rsidR="00904C05" w:rsidRPr="00904C05">
        <w:rPr>
          <w:rFonts w:cs="CMR10"/>
          <w:color w:val="0070C0"/>
          <w:szCs w:val="20"/>
        </w:rPr>
        <w:t xml:space="preserve">from 3 to 9 years in age.  But in this case, the age of a 60-year old car </w:t>
      </w:r>
      <w:r w:rsidR="00904C05" w:rsidRPr="00904C05">
        <w:rPr>
          <w:rFonts w:cs="CMR10"/>
          <w:i/>
          <w:color w:val="0070C0"/>
          <w:szCs w:val="20"/>
        </w:rPr>
        <w:t>exceeds</w:t>
      </w:r>
      <w:r w:rsidR="00904C05" w:rsidRPr="00904C05">
        <w:rPr>
          <w:rFonts w:cs="CMR10"/>
          <w:color w:val="0070C0"/>
          <w:szCs w:val="20"/>
        </w:rPr>
        <w:t xml:space="preserve"> the useful (and allowable) range upon which our regression equation was built.</w:t>
      </w:r>
    </w:p>
    <w:p w:rsidR="00B95F40" w:rsidRPr="006F14A6" w:rsidRDefault="00B95F40" w:rsidP="00B95F40">
      <w:pPr>
        <w:autoSpaceDE w:val="0"/>
        <w:autoSpaceDN w:val="0"/>
        <w:adjustRightInd w:val="0"/>
        <w:spacing w:after="0" w:line="240" w:lineRule="auto"/>
        <w:contextualSpacing/>
        <w:rPr>
          <w:rFonts w:cs="CMR10"/>
          <w:szCs w:val="20"/>
        </w:rPr>
      </w:pPr>
    </w:p>
    <w:p w:rsidR="00B95F40" w:rsidRPr="006F14A6" w:rsidRDefault="00B95F40" w:rsidP="00B95F40">
      <w:pPr>
        <w:autoSpaceDE w:val="0"/>
        <w:autoSpaceDN w:val="0"/>
        <w:adjustRightInd w:val="0"/>
        <w:spacing w:after="0" w:line="240" w:lineRule="auto"/>
        <w:contextualSpacing/>
        <w:rPr>
          <w:rFonts w:cs="CMR10"/>
          <w:szCs w:val="20"/>
        </w:rPr>
      </w:pPr>
      <w:r w:rsidRPr="006F14A6">
        <w:rPr>
          <w:rFonts w:cs="CMR10"/>
          <w:szCs w:val="20"/>
        </w:rPr>
        <w:t xml:space="preserve">(c) Suppose your friend just sold a 70 year-old car for $50,000, and so we add that to our data (70, 500). You can use the </w:t>
      </w:r>
      <w:r w:rsidRPr="006F14A6">
        <w:rPr>
          <w:rFonts w:cs="CMR10"/>
          <w:color w:val="00B050"/>
          <w:szCs w:val="20"/>
        </w:rPr>
        <w:t xml:space="preserve">rbind() </w:t>
      </w:r>
      <w:r w:rsidRPr="006F14A6">
        <w:rPr>
          <w:rFonts w:cs="CMR10"/>
          <w:szCs w:val="20"/>
        </w:rPr>
        <w:t>command.</w:t>
      </w:r>
    </w:p>
    <w:p w:rsidR="00B95F40" w:rsidRPr="006F14A6" w:rsidRDefault="00B95F40" w:rsidP="00B95F40">
      <w:pPr>
        <w:autoSpaceDE w:val="0"/>
        <w:autoSpaceDN w:val="0"/>
        <w:adjustRightInd w:val="0"/>
        <w:spacing w:after="0" w:line="240" w:lineRule="auto"/>
        <w:rPr>
          <w:rFonts w:cs="CMR10"/>
          <w:szCs w:val="20"/>
        </w:rPr>
      </w:pPr>
    </w:p>
    <w:p w:rsidR="00B95F40" w:rsidRPr="006F14A6" w:rsidRDefault="00B95F40" w:rsidP="00B95F40">
      <w:pPr>
        <w:autoSpaceDE w:val="0"/>
        <w:autoSpaceDN w:val="0"/>
        <w:adjustRightInd w:val="0"/>
        <w:spacing w:after="0" w:line="240" w:lineRule="auto"/>
        <w:ind w:firstLine="720"/>
        <w:rPr>
          <w:rFonts w:cs="CMR10"/>
          <w:szCs w:val="20"/>
        </w:rPr>
      </w:pPr>
      <w:r w:rsidRPr="006F14A6">
        <w:rPr>
          <w:rFonts w:cs="CMR10"/>
          <w:szCs w:val="20"/>
        </w:rPr>
        <w:t>i. What is the new regression line equation?</w:t>
      </w:r>
      <w:r w:rsidR="00701284">
        <w:rPr>
          <w:rFonts w:cs="CMR10"/>
          <w:szCs w:val="20"/>
        </w:rPr>
        <w:t xml:space="preserve">  </w:t>
      </w:r>
      <w:r w:rsidR="00701284" w:rsidRPr="00904C05">
        <w:rPr>
          <w:rFonts w:cs="CMR10"/>
          <w:i/>
          <w:color w:val="0070C0"/>
          <w:szCs w:val="20"/>
        </w:rPr>
        <w:t xml:space="preserve">ŷ = </w:t>
      </w:r>
      <w:r w:rsidR="00701284">
        <w:rPr>
          <w:rFonts w:cs="CMR10"/>
          <w:i/>
          <w:color w:val="0070C0"/>
          <w:szCs w:val="20"/>
        </w:rPr>
        <w:t>93.226 + 5.523</w:t>
      </w:r>
      <w:r w:rsidR="00701284" w:rsidRPr="00904C05">
        <w:rPr>
          <w:rFonts w:cs="CMR10"/>
          <w:i/>
          <w:color w:val="0070C0"/>
          <w:szCs w:val="20"/>
        </w:rPr>
        <w:t>x</w:t>
      </w:r>
    </w:p>
    <w:p w:rsidR="00B95F40" w:rsidRPr="006F14A6" w:rsidRDefault="00B95F40" w:rsidP="00B95F40">
      <w:pPr>
        <w:autoSpaceDE w:val="0"/>
        <w:autoSpaceDN w:val="0"/>
        <w:adjustRightInd w:val="0"/>
        <w:spacing w:after="0" w:line="240" w:lineRule="auto"/>
        <w:rPr>
          <w:rFonts w:cs="CMR10"/>
          <w:szCs w:val="20"/>
        </w:rPr>
      </w:pPr>
    </w:p>
    <w:p w:rsidR="00B95F40" w:rsidRPr="006F14A6" w:rsidRDefault="00B95F40" w:rsidP="00346A5E">
      <w:pPr>
        <w:autoSpaceDE w:val="0"/>
        <w:autoSpaceDN w:val="0"/>
        <w:adjustRightInd w:val="0"/>
        <w:spacing w:after="0" w:line="240" w:lineRule="auto"/>
        <w:ind w:left="720"/>
        <w:rPr>
          <w:rFonts w:cs="CMR10"/>
          <w:szCs w:val="20"/>
        </w:rPr>
      </w:pPr>
      <w:r w:rsidRPr="006F14A6">
        <w:rPr>
          <w:rFonts w:cs="CMR10"/>
          <w:szCs w:val="20"/>
        </w:rPr>
        <w:lastRenderedPageBreak/>
        <w:t xml:space="preserve">ii. What is the new </w:t>
      </w:r>
      <w:r w:rsidRPr="006F14A6">
        <w:rPr>
          <w:rFonts w:cs="CMMI10"/>
          <w:i/>
          <w:szCs w:val="20"/>
        </w:rPr>
        <w:t>r</w:t>
      </w:r>
      <w:r w:rsidRPr="006F14A6">
        <w:rPr>
          <w:rFonts w:cs="CMMI10"/>
          <w:szCs w:val="20"/>
        </w:rPr>
        <w:t xml:space="preserve"> </w:t>
      </w:r>
      <w:r w:rsidRPr="006F14A6">
        <w:rPr>
          <w:rFonts w:cs="CMR10"/>
          <w:szCs w:val="20"/>
        </w:rPr>
        <w:t>value?</w:t>
      </w:r>
      <w:r w:rsidR="00346A5E">
        <w:rPr>
          <w:rFonts w:cs="CMR10"/>
          <w:szCs w:val="20"/>
        </w:rPr>
        <w:t xml:space="preserve">  </w:t>
      </w:r>
      <w:r w:rsidR="00346A5E" w:rsidRPr="00346A5E">
        <w:rPr>
          <w:rFonts w:cs="CMR10"/>
          <w:color w:val="0070C0"/>
          <w:szCs w:val="20"/>
        </w:rPr>
        <w:t xml:space="preserve">Our new </w:t>
      </w:r>
      <w:r w:rsidR="00346A5E" w:rsidRPr="00346A5E">
        <w:rPr>
          <w:rFonts w:cs="CMR10"/>
          <w:i/>
          <w:color w:val="0070C0"/>
          <w:szCs w:val="20"/>
        </w:rPr>
        <w:t>r</w:t>
      </w:r>
      <w:r w:rsidR="00346A5E" w:rsidRPr="00346A5E">
        <w:rPr>
          <w:rFonts w:cs="CMR10"/>
          <w:i/>
          <w:color w:val="0070C0"/>
          <w:szCs w:val="20"/>
          <w:vertAlign w:val="superscript"/>
        </w:rPr>
        <w:t>2</w:t>
      </w:r>
      <w:r w:rsidR="00346A5E" w:rsidRPr="00346A5E">
        <w:rPr>
          <w:rFonts w:cs="CMR10"/>
          <w:color w:val="0070C0"/>
          <w:szCs w:val="20"/>
        </w:rPr>
        <w:t xml:space="preserve"> for this equation is now </w:t>
      </w:r>
      <w:r w:rsidR="00346A5E">
        <w:rPr>
          <w:rFonts w:cs="CMR10"/>
          <w:color w:val="0070C0"/>
          <w:szCs w:val="20"/>
        </w:rPr>
        <w:t>0</w:t>
      </w:r>
      <w:r w:rsidR="00346A5E" w:rsidRPr="00346A5E">
        <w:rPr>
          <w:rFonts w:cs="CMR10"/>
          <w:color w:val="0070C0"/>
          <w:szCs w:val="20"/>
        </w:rPr>
        <w:t xml:space="preserve">.8209 and if we derive the square root of this, we find that our new </w:t>
      </w:r>
      <w:r w:rsidR="00346A5E" w:rsidRPr="00346A5E">
        <w:rPr>
          <w:rFonts w:cs="CMR10"/>
          <w:i/>
          <w:color w:val="0070C0"/>
          <w:szCs w:val="20"/>
        </w:rPr>
        <w:t>r</w:t>
      </w:r>
      <w:r w:rsidR="00346A5E" w:rsidRPr="00346A5E">
        <w:rPr>
          <w:rFonts w:cs="CMR10"/>
          <w:color w:val="0070C0"/>
          <w:szCs w:val="20"/>
        </w:rPr>
        <w:t xml:space="preserve"> value is </w:t>
      </w:r>
      <w:r w:rsidR="00346A5E">
        <w:rPr>
          <w:rFonts w:cs="CMR10"/>
          <w:color w:val="0070C0"/>
          <w:szCs w:val="20"/>
        </w:rPr>
        <w:t>0.9060353</w:t>
      </w:r>
    </w:p>
    <w:p w:rsidR="00B95F40" w:rsidRPr="006F14A6" w:rsidRDefault="00B95F40" w:rsidP="00B95F40">
      <w:pPr>
        <w:autoSpaceDE w:val="0"/>
        <w:autoSpaceDN w:val="0"/>
        <w:adjustRightInd w:val="0"/>
        <w:spacing w:after="0" w:line="240" w:lineRule="auto"/>
        <w:rPr>
          <w:rFonts w:cs="CMR10"/>
          <w:szCs w:val="20"/>
        </w:rPr>
      </w:pPr>
    </w:p>
    <w:p w:rsidR="000621D3" w:rsidRPr="005239D2" w:rsidRDefault="00B95F40" w:rsidP="005239D2">
      <w:pPr>
        <w:autoSpaceDE w:val="0"/>
        <w:autoSpaceDN w:val="0"/>
        <w:adjustRightInd w:val="0"/>
        <w:spacing w:after="0" w:line="240" w:lineRule="auto"/>
        <w:ind w:left="720"/>
        <w:rPr>
          <w:rFonts w:cs="CMR10"/>
          <w:szCs w:val="20"/>
        </w:rPr>
      </w:pPr>
      <w:r w:rsidRPr="006F14A6">
        <w:rPr>
          <w:rFonts w:cs="CMR10"/>
          <w:szCs w:val="20"/>
        </w:rPr>
        <w:t>iii. Make a scatterplot of the new data, and include both regression lines (original and new one). Is the new regression line equation better or worse than the original one for predicting used car prices? Explain.</w:t>
      </w:r>
      <w:r w:rsidR="005239D2">
        <w:rPr>
          <w:rFonts w:cs="CMR10"/>
          <w:szCs w:val="20"/>
        </w:rPr>
        <w:t xml:space="preserve">  </w:t>
      </w:r>
      <w:r w:rsidR="000621D3" w:rsidRPr="000621D3">
        <w:rPr>
          <w:rFonts w:cs="CMR10"/>
          <w:color w:val="0070C0"/>
          <w:szCs w:val="20"/>
        </w:rPr>
        <w:t>The scatter plot below shows the new bivariate pattern after adding a 70-year old car purchase of $50,0</w:t>
      </w:r>
      <w:r w:rsidR="000621D3">
        <w:rPr>
          <w:rFonts w:cs="CMR10"/>
          <w:color w:val="0070C0"/>
          <w:szCs w:val="20"/>
        </w:rPr>
        <w:t>00.  The r2 is high and the new regression line (blue) goes through the data in some way, the bivariate pattern shows that the new line, and hence the equation itself, is really useless.  The new data point is an influential point that is perpendicular to the downward slope of all other used care purchases which are sho</w:t>
      </w:r>
      <w:r w:rsidR="005239D2">
        <w:rPr>
          <w:rFonts w:cs="CMR10"/>
          <w:color w:val="0070C0"/>
          <w:szCs w:val="20"/>
        </w:rPr>
        <w:t>wn their regression line in red.  The new regression results, and their corresponding added data point, are therefore worse than the original set with its equation.</w:t>
      </w:r>
    </w:p>
    <w:p w:rsidR="000621D3" w:rsidRPr="006F14A6" w:rsidRDefault="000621D3" w:rsidP="00B95F40">
      <w:pPr>
        <w:autoSpaceDE w:val="0"/>
        <w:autoSpaceDN w:val="0"/>
        <w:adjustRightInd w:val="0"/>
        <w:spacing w:after="0" w:line="240" w:lineRule="auto"/>
        <w:ind w:left="720"/>
        <w:rPr>
          <w:rFonts w:cs="CMR10"/>
          <w:szCs w:val="20"/>
        </w:rPr>
      </w:pPr>
      <w:r>
        <w:rPr>
          <w:noProof/>
        </w:rPr>
        <w:drawing>
          <wp:inline distT="0" distB="0" distL="0" distR="0" wp14:anchorId="6C6553E2" wp14:editId="2EF7AABA">
            <wp:extent cx="4705350" cy="38337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455" r="4027" b="2651"/>
                    <a:stretch/>
                  </pic:blipFill>
                  <pic:spPr bwMode="auto">
                    <a:xfrm>
                      <a:off x="0" y="0"/>
                      <a:ext cx="4712049" cy="3839195"/>
                    </a:xfrm>
                    <a:prstGeom prst="rect">
                      <a:avLst/>
                    </a:prstGeom>
                    <a:ln>
                      <a:noFill/>
                    </a:ln>
                    <a:extLst>
                      <a:ext uri="{53640926-AAD7-44D8-BBD7-CCE9431645EC}">
                        <a14:shadowObscured xmlns:a14="http://schemas.microsoft.com/office/drawing/2010/main"/>
                      </a:ext>
                    </a:extLst>
                  </pic:spPr>
                </pic:pic>
              </a:graphicData>
            </a:graphic>
          </wp:inline>
        </w:drawing>
      </w:r>
    </w:p>
    <w:p w:rsidR="00B95F40" w:rsidRPr="006F14A6" w:rsidRDefault="00B95F40" w:rsidP="00B95F40">
      <w:pPr>
        <w:autoSpaceDE w:val="0"/>
        <w:autoSpaceDN w:val="0"/>
        <w:adjustRightInd w:val="0"/>
        <w:spacing w:after="0" w:line="240" w:lineRule="auto"/>
        <w:rPr>
          <w:rFonts w:cs="CMR10"/>
          <w:szCs w:val="20"/>
        </w:rPr>
      </w:pPr>
    </w:p>
    <w:p w:rsidR="00B95F40" w:rsidRPr="006F14A6" w:rsidRDefault="00B95F40" w:rsidP="005239D2">
      <w:pPr>
        <w:autoSpaceDE w:val="0"/>
        <w:autoSpaceDN w:val="0"/>
        <w:adjustRightInd w:val="0"/>
        <w:spacing w:after="0" w:line="240" w:lineRule="auto"/>
        <w:ind w:left="720"/>
        <w:rPr>
          <w:rFonts w:cs="CMR10"/>
          <w:szCs w:val="20"/>
        </w:rPr>
      </w:pPr>
      <w:r w:rsidRPr="006F14A6">
        <w:rPr>
          <w:rFonts w:cs="CMR10"/>
          <w:szCs w:val="20"/>
        </w:rPr>
        <w:t>iv. How is this new observation affecting our model?</w:t>
      </w:r>
      <w:r w:rsidR="005239D2">
        <w:rPr>
          <w:rFonts w:cs="CMR10"/>
          <w:szCs w:val="20"/>
        </w:rPr>
        <w:t xml:space="preserve">  </w:t>
      </w:r>
      <w:r w:rsidR="005239D2" w:rsidRPr="005239D2">
        <w:rPr>
          <w:rFonts w:cs="CMR10"/>
          <w:color w:val="0070C0"/>
          <w:szCs w:val="20"/>
        </w:rPr>
        <w:t xml:space="preserve">This </w:t>
      </w:r>
      <w:r w:rsidR="005239D2">
        <w:rPr>
          <w:rFonts w:cs="CMR10"/>
          <w:color w:val="0070C0"/>
          <w:szCs w:val="20"/>
        </w:rPr>
        <w:t xml:space="preserve">new </w:t>
      </w:r>
      <w:r w:rsidR="005239D2" w:rsidRPr="005239D2">
        <w:rPr>
          <w:rFonts w:cs="CMR10"/>
          <w:color w:val="0070C0"/>
          <w:szCs w:val="20"/>
        </w:rPr>
        <w:t xml:space="preserve">observation has the affect of </w:t>
      </w:r>
      <w:r w:rsidR="00EC3658">
        <w:rPr>
          <w:rFonts w:cs="CMR10"/>
          <w:color w:val="0070C0"/>
          <w:szCs w:val="20"/>
        </w:rPr>
        <w:t>“</w:t>
      </w:r>
      <w:r w:rsidR="005239D2" w:rsidRPr="005239D2">
        <w:rPr>
          <w:rFonts w:cs="CMR10"/>
          <w:color w:val="0070C0"/>
          <w:szCs w:val="20"/>
        </w:rPr>
        <w:t>pulling</w:t>
      </w:r>
      <w:r w:rsidR="00EC3658">
        <w:rPr>
          <w:rFonts w:cs="CMR10"/>
          <w:color w:val="0070C0"/>
          <w:szCs w:val="20"/>
        </w:rPr>
        <w:t>”</w:t>
      </w:r>
      <w:r w:rsidR="005239D2" w:rsidRPr="005239D2">
        <w:rPr>
          <w:rFonts w:cs="CMR10"/>
          <w:color w:val="0070C0"/>
          <w:szCs w:val="20"/>
        </w:rPr>
        <w:t xml:space="preserve"> our </w:t>
      </w:r>
      <w:r w:rsidR="005239D2">
        <w:rPr>
          <w:rFonts w:cs="CMR10"/>
          <w:color w:val="0070C0"/>
          <w:szCs w:val="20"/>
        </w:rPr>
        <w:t xml:space="preserve">new </w:t>
      </w:r>
      <w:r w:rsidR="005239D2" w:rsidRPr="005239D2">
        <w:rPr>
          <w:rFonts w:cs="CMR10"/>
          <w:color w:val="0070C0"/>
          <w:szCs w:val="20"/>
        </w:rPr>
        <w:t xml:space="preserve">regression line </w:t>
      </w:r>
      <w:r w:rsidR="005239D2">
        <w:rPr>
          <w:rFonts w:cs="CMR10"/>
          <w:color w:val="0070C0"/>
          <w:szCs w:val="20"/>
        </w:rPr>
        <w:t xml:space="preserve">(blue) to become </w:t>
      </w:r>
      <w:r w:rsidR="005239D2" w:rsidRPr="005239D2">
        <w:rPr>
          <w:rFonts w:cs="CMR10"/>
          <w:color w:val="0070C0"/>
          <w:szCs w:val="20"/>
        </w:rPr>
        <w:t>perpendicular to the other data points compared to the original model.</w:t>
      </w:r>
    </w:p>
    <w:p w:rsidR="00B95F40" w:rsidRPr="006F14A6" w:rsidRDefault="00B95F40" w:rsidP="00B95F40">
      <w:pPr>
        <w:autoSpaceDE w:val="0"/>
        <w:autoSpaceDN w:val="0"/>
        <w:adjustRightInd w:val="0"/>
        <w:spacing w:after="0" w:line="240" w:lineRule="auto"/>
        <w:rPr>
          <w:rFonts w:cs="CMR10"/>
          <w:szCs w:val="20"/>
        </w:rPr>
      </w:pPr>
    </w:p>
    <w:p w:rsidR="00B95F40" w:rsidRPr="005239D2" w:rsidRDefault="00B95F40" w:rsidP="005239D2">
      <w:pPr>
        <w:autoSpaceDE w:val="0"/>
        <w:autoSpaceDN w:val="0"/>
        <w:adjustRightInd w:val="0"/>
        <w:spacing w:after="0" w:line="240" w:lineRule="auto"/>
        <w:ind w:left="720"/>
        <w:rPr>
          <w:rFonts w:cs="CMR10"/>
          <w:color w:val="0070C0"/>
          <w:szCs w:val="20"/>
        </w:rPr>
      </w:pPr>
      <w:r w:rsidRPr="006F14A6">
        <w:rPr>
          <w:rFonts w:cs="CMR10"/>
          <w:szCs w:val="20"/>
        </w:rPr>
        <w:t>v. Remark on the fact that the new coefficient of determination is reasonably high, yet the new model is not very good.</w:t>
      </w:r>
      <w:r w:rsidR="005239D2">
        <w:rPr>
          <w:rFonts w:cs="CMR10"/>
          <w:szCs w:val="20"/>
        </w:rPr>
        <w:t xml:space="preserve">  </w:t>
      </w:r>
      <w:r w:rsidR="005239D2" w:rsidRPr="005239D2">
        <w:rPr>
          <w:rFonts w:cs="CMR10"/>
          <w:color w:val="0070C0"/>
          <w:szCs w:val="20"/>
        </w:rPr>
        <w:t xml:space="preserve">The new coefficient of determination is reasonably high </w:t>
      </w:r>
      <w:r w:rsidR="001001F0">
        <w:rPr>
          <w:rFonts w:cs="CMR10"/>
          <w:color w:val="0070C0"/>
          <w:szCs w:val="20"/>
        </w:rPr>
        <w:t xml:space="preserve">yet the model is not very useful since </w:t>
      </w:r>
      <w:r w:rsidR="00E314FD">
        <w:rPr>
          <w:rFonts w:cs="CMR10"/>
          <w:color w:val="0070C0"/>
          <w:szCs w:val="20"/>
        </w:rPr>
        <w:t>the new model assumes the regression results (and line in blue) should be perpendicular to all other original points but an examination of the scatter plot above shows this hypothesis to be unreasonable.</w:t>
      </w:r>
    </w:p>
    <w:p w:rsidR="00B95F40" w:rsidRPr="006F14A6" w:rsidRDefault="00B95F40" w:rsidP="00B95F40">
      <w:pPr>
        <w:autoSpaceDE w:val="0"/>
        <w:autoSpaceDN w:val="0"/>
        <w:adjustRightInd w:val="0"/>
        <w:spacing w:after="0" w:line="240" w:lineRule="auto"/>
        <w:rPr>
          <w:rFonts w:cs="CMR10"/>
          <w:szCs w:val="20"/>
        </w:rPr>
      </w:pPr>
    </w:p>
    <w:p w:rsidR="00B95F40" w:rsidRDefault="00B95F40" w:rsidP="00B95F40">
      <w:pPr>
        <w:autoSpaceDE w:val="0"/>
        <w:autoSpaceDN w:val="0"/>
        <w:adjustRightInd w:val="0"/>
        <w:spacing w:after="0" w:line="240" w:lineRule="auto"/>
        <w:rPr>
          <w:rFonts w:cs="CMR10"/>
          <w:color w:val="0070C0"/>
          <w:szCs w:val="20"/>
        </w:rPr>
      </w:pPr>
      <w:r w:rsidRPr="006F14A6">
        <w:rPr>
          <w:rFonts w:cs="CMR10"/>
          <w:szCs w:val="20"/>
        </w:rPr>
        <w:t xml:space="preserve">3. Open the data set called </w:t>
      </w:r>
      <w:r w:rsidRPr="006F14A6">
        <w:rPr>
          <w:rFonts w:cs="CMTI10"/>
          <w:i/>
          <w:szCs w:val="20"/>
        </w:rPr>
        <w:t>faithful</w:t>
      </w:r>
      <w:r w:rsidRPr="006F14A6">
        <w:rPr>
          <w:rFonts w:cs="CMTI10"/>
          <w:szCs w:val="20"/>
        </w:rPr>
        <w:t xml:space="preserve"> </w:t>
      </w:r>
      <w:r w:rsidRPr="006F14A6">
        <w:rPr>
          <w:rFonts w:cs="CMR10"/>
          <w:szCs w:val="20"/>
        </w:rPr>
        <w:t xml:space="preserve">in </w:t>
      </w:r>
      <w:r w:rsidRPr="006F14A6">
        <w:rPr>
          <w:rFonts w:cs="CMSS10"/>
          <w:szCs w:val="20"/>
        </w:rPr>
        <w:t xml:space="preserve">R </w:t>
      </w:r>
      <w:r w:rsidRPr="006F14A6">
        <w:rPr>
          <w:rFonts w:cs="CMR10"/>
          <w:szCs w:val="20"/>
        </w:rPr>
        <w:t xml:space="preserve">simply by typing </w:t>
      </w:r>
      <w:r w:rsidRPr="006F14A6">
        <w:rPr>
          <w:rFonts w:cs="CMTI10"/>
          <w:i/>
          <w:szCs w:val="20"/>
        </w:rPr>
        <w:t>faithful</w:t>
      </w:r>
      <w:r w:rsidRPr="006F14A6">
        <w:rPr>
          <w:rFonts w:cs="CMTI10"/>
          <w:szCs w:val="20"/>
        </w:rPr>
        <w:t xml:space="preserve"> </w:t>
      </w:r>
      <w:r w:rsidRPr="006F14A6">
        <w:rPr>
          <w:rFonts w:cs="CMR10"/>
          <w:szCs w:val="20"/>
        </w:rPr>
        <w:t xml:space="preserve">at the prompt. The first column contains eruption durations in minutes and the second contains the times between eruptions, also in minutes. The data are rounded quite a bit- a minute is a relatively long time. Use </w:t>
      </w:r>
      <w:r w:rsidRPr="006F14A6">
        <w:rPr>
          <w:rFonts w:cs="CMSS10"/>
          <w:szCs w:val="20"/>
        </w:rPr>
        <w:t xml:space="preserve">R </w:t>
      </w:r>
      <w:r w:rsidRPr="006F14A6">
        <w:rPr>
          <w:rFonts w:cs="CMR10"/>
          <w:szCs w:val="20"/>
        </w:rPr>
        <w:t xml:space="preserve">to make a scatterplot of the duration vs. the times between. Also perform linear regression. Remark on the plot and the regression output, especially on </w:t>
      </w:r>
      <w:r w:rsidRPr="006F14A6">
        <w:rPr>
          <w:rFonts w:cs="CMMI10"/>
          <w:i/>
          <w:szCs w:val="20"/>
        </w:rPr>
        <w:t>r</w:t>
      </w:r>
      <w:r w:rsidRPr="006F14A6">
        <w:rPr>
          <w:rFonts w:cs="CMMI10"/>
          <w:szCs w:val="20"/>
          <w:vertAlign w:val="superscript"/>
        </w:rPr>
        <w:t>2</w:t>
      </w:r>
      <w:r w:rsidRPr="006F14A6">
        <w:rPr>
          <w:rFonts w:cs="CMR7"/>
          <w:sz w:val="16"/>
          <w:szCs w:val="14"/>
        </w:rPr>
        <w:t xml:space="preserve"> </w:t>
      </w:r>
      <w:r w:rsidRPr="006F14A6">
        <w:rPr>
          <w:rFonts w:cs="CMR10"/>
          <w:szCs w:val="20"/>
        </w:rPr>
        <w:t>and how it corresponds to the point pattern in the plot.</w:t>
      </w:r>
      <w:r w:rsidR="00A339A7">
        <w:rPr>
          <w:rFonts w:cs="CMR10"/>
          <w:szCs w:val="20"/>
        </w:rPr>
        <w:t xml:space="preserve">  </w:t>
      </w:r>
      <w:r w:rsidR="00A339A7" w:rsidRPr="00A339A7">
        <w:rPr>
          <w:rFonts w:cs="CMR10"/>
          <w:color w:val="0070C0"/>
          <w:szCs w:val="20"/>
        </w:rPr>
        <w:t>A scatterplot was constructed and shown below.</w:t>
      </w:r>
      <w:r w:rsidR="00A339A7">
        <w:rPr>
          <w:rFonts w:cs="CMR10"/>
          <w:color w:val="0070C0"/>
          <w:szCs w:val="20"/>
        </w:rPr>
        <w:t xml:space="preserve">  A linear regression was also calculated to demonstrate a possible linear relationship between Eruptions (in minutes) regressed on Waiting (in minutes), yielding the following equation:  </w:t>
      </w:r>
      <w:r w:rsidR="00A339A7" w:rsidRPr="00904C05">
        <w:rPr>
          <w:rFonts w:cs="CMR10"/>
          <w:i/>
          <w:color w:val="0070C0"/>
          <w:szCs w:val="20"/>
        </w:rPr>
        <w:t xml:space="preserve">ŷ = </w:t>
      </w:r>
      <w:r w:rsidR="00A339A7">
        <w:rPr>
          <w:rFonts w:cs="CMR10"/>
          <w:color w:val="0070C0"/>
          <w:szCs w:val="20"/>
        </w:rPr>
        <w:t xml:space="preserve">-1.874016 + </w:t>
      </w:r>
      <w:r w:rsidR="00A339A7" w:rsidRPr="00A339A7">
        <w:rPr>
          <w:rFonts w:cs="CMR10"/>
          <w:color w:val="0070C0"/>
          <w:szCs w:val="20"/>
        </w:rPr>
        <w:t>0.075628</w:t>
      </w:r>
      <w:r w:rsidR="00A339A7">
        <w:rPr>
          <w:rFonts w:cs="CMR10"/>
          <w:color w:val="0070C0"/>
          <w:szCs w:val="20"/>
        </w:rPr>
        <w:t>x</w:t>
      </w:r>
    </w:p>
    <w:p w:rsidR="00A339A7" w:rsidRDefault="00A339A7" w:rsidP="00B95F40">
      <w:pPr>
        <w:autoSpaceDE w:val="0"/>
        <w:autoSpaceDN w:val="0"/>
        <w:adjustRightInd w:val="0"/>
        <w:spacing w:after="0" w:line="240" w:lineRule="auto"/>
        <w:rPr>
          <w:rFonts w:cs="CMR10"/>
          <w:color w:val="0070C0"/>
          <w:szCs w:val="20"/>
        </w:rPr>
      </w:pPr>
    </w:p>
    <w:p w:rsidR="00A339A7" w:rsidRPr="00A339A7" w:rsidRDefault="00A339A7" w:rsidP="00B95F40">
      <w:pPr>
        <w:autoSpaceDE w:val="0"/>
        <w:autoSpaceDN w:val="0"/>
        <w:adjustRightInd w:val="0"/>
        <w:spacing w:after="0" w:line="240" w:lineRule="auto"/>
        <w:rPr>
          <w:rFonts w:cs="CMR10"/>
          <w:color w:val="0070C0"/>
          <w:szCs w:val="20"/>
        </w:rPr>
      </w:pPr>
      <w:r>
        <w:rPr>
          <w:rFonts w:cs="CMR10"/>
          <w:color w:val="0070C0"/>
          <w:szCs w:val="20"/>
        </w:rPr>
        <w:lastRenderedPageBreak/>
        <w:t>The r2 is 0.8115 which is reasonably high.  This result seems to correspond nicely with the estimated least-squares line fitting squarely down the center of the data points.  Interesting, there appear to be two general clusters in the bivarite plot below, though without further research, I cannot confirm whether this is merely an “artifact” of the data itself or if there are additional geophysical forces, and hence unseen factors, at work.</w:t>
      </w:r>
    </w:p>
    <w:p w:rsidR="00A339A7" w:rsidRDefault="00A339A7" w:rsidP="00B95F40">
      <w:pPr>
        <w:autoSpaceDE w:val="0"/>
        <w:autoSpaceDN w:val="0"/>
        <w:adjustRightInd w:val="0"/>
        <w:spacing w:after="0" w:line="240" w:lineRule="auto"/>
        <w:rPr>
          <w:rFonts w:cs="CMR10"/>
          <w:szCs w:val="20"/>
        </w:rPr>
      </w:pPr>
    </w:p>
    <w:p w:rsidR="00A339A7" w:rsidRPr="006F14A6" w:rsidRDefault="00A339A7" w:rsidP="00B95F40">
      <w:pPr>
        <w:autoSpaceDE w:val="0"/>
        <w:autoSpaceDN w:val="0"/>
        <w:adjustRightInd w:val="0"/>
        <w:spacing w:after="0" w:line="240" w:lineRule="auto"/>
        <w:rPr>
          <w:rFonts w:cs="CMR10"/>
          <w:szCs w:val="20"/>
        </w:rPr>
      </w:pPr>
      <w:r>
        <w:rPr>
          <w:noProof/>
        </w:rPr>
        <w:drawing>
          <wp:inline distT="0" distB="0" distL="0" distR="0" wp14:anchorId="2DFE5414" wp14:editId="62F10F2C">
            <wp:extent cx="4706485" cy="424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779" r="4445" b="2358"/>
                    <a:stretch/>
                  </pic:blipFill>
                  <pic:spPr bwMode="auto">
                    <a:xfrm>
                      <a:off x="0" y="0"/>
                      <a:ext cx="4713584" cy="4254557"/>
                    </a:xfrm>
                    <a:prstGeom prst="rect">
                      <a:avLst/>
                    </a:prstGeom>
                    <a:ln>
                      <a:noFill/>
                    </a:ln>
                    <a:extLst>
                      <a:ext uri="{53640926-AAD7-44D8-BBD7-CCE9431645EC}">
                        <a14:shadowObscured xmlns:a14="http://schemas.microsoft.com/office/drawing/2010/main"/>
                      </a:ext>
                    </a:extLst>
                  </pic:spPr>
                </pic:pic>
              </a:graphicData>
            </a:graphic>
          </wp:inline>
        </w:drawing>
      </w:r>
    </w:p>
    <w:p w:rsidR="00B95F40" w:rsidRPr="006F14A6" w:rsidRDefault="00B95F40" w:rsidP="00B95F40">
      <w:pPr>
        <w:autoSpaceDE w:val="0"/>
        <w:autoSpaceDN w:val="0"/>
        <w:adjustRightInd w:val="0"/>
        <w:spacing w:after="0" w:line="240" w:lineRule="auto"/>
        <w:rPr>
          <w:rFonts w:cs="CMR10"/>
          <w:szCs w:val="20"/>
        </w:rPr>
      </w:pPr>
    </w:p>
    <w:p w:rsidR="00B95F40" w:rsidRDefault="00B95F40" w:rsidP="00B95F40">
      <w:pPr>
        <w:autoSpaceDE w:val="0"/>
        <w:autoSpaceDN w:val="0"/>
        <w:adjustRightInd w:val="0"/>
        <w:spacing w:after="0" w:line="240" w:lineRule="auto"/>
        <w:rPr>
          <w:rFonts w:cs="CMR10"/>
          <w:szCs w:val="20"/>
        </w:rPr>
      </w:pPr>
      <w:r w:rsidRPr="006F14A6">
        <w:rPr>
          <w:rFonts w:cs="CMR10"/>
          <w:szCs w:val="20"/>
        </w:rPr>
        <w:t xml:space="preserve">4. Show the slope coefficient is indeed </w:t>
      </w:r>
      <w:r w:rsidRPr="006F14A6">
        <w:rPr>
          <w:rFonts w:cs="CMMI10"/>
          <w:i/>
          <w:szCs w:val="20"/>
        </w:rPr>
        <w:t>b</w:t>
      </w:r>
      <w:r w:rsidRPr="006F14A6">
        <w:rPr>
          <w:rFonts w:cs="CMMI10"/>
          <w:i/>
          <w:szCs w:val="20"/>
          <w:vertAlign w:val="subscript"/>
        </w:rPr>
        <w:t>1</w:t>
      </w:r>
      <w:r w:rsidRPr="006F14A6">
        <w:rPr>
          <w:rFonts w:cs="CMR7"/>
          <w:i/>
          <w:sz w:val="16"/>
          <w:szCs w:val="14"/>
        </w:rPr>
        <w:t xml:space="preserve"> </w:t>
      </w:r>
      <w:r w:rsidRPr="006F14A6">
        <w:rPr>
          <w:rFonts w:cs="CMR10"/>
          <w:i/>
          <w:szCs w:val="20"/>
        </w:rPr>
        <w:t xml:space="preserve">= </w:t>
      </w:r>
      <w:r w:rsidRPr="006F14A6">
        <w:rPr>
          <w:rFonts w:cs="CMMI10"/>
          <w:i/>
          <w:szCs w:val="20"/>
        </w:rPr>
        <w:t xml:space="preserve">r </w:t>
      </w:r>
      <w:r w:rsidRPr="006F14A6">
        <w:rPr>
          <w:rFonts w:cs="CMSY10"/>
          <w:i/>
          <w:szCs w:val="20"/>
        </w:rPr>
        <w:t xml:space="preserve">* </w:t>
      </w:r>
      <w:r w:rsidRPr="006F14A6">
        <w:rPr>
          <w:rFonts w:cs="CMMI10"/>
          <w:i/>
          <w:szCs w:val="20"/>
        </w:rPr>
        <w:t>s</w:t>
      </w:r>
      <w:r w:rsidRPr="006F14A6">
        <w:rPr>
          <w:rFonts w:cs="CMMI10"/>
          <w:i/>
          <w:szCs w:val="20"/>
          <w:vertAlign w:val="subscript"/>
        </w:rPr>
        <w:t>y</w:t>
      </w:r>
      <w:r w:rsidRPr="006F14A6">
        <w:rPr>
          <w:rFonts w:cs="CMMI10"/>
          <w:i/>
          <w:szCs w:val="20"/>
        </w:rPr>
        <w:t>/s</w:t>
      </w:r>
      <w:r w:rsidRPr="006F14A6">
        <w:rPr>
          <w:rFonts w:cs="CMMI10"/>
          <w:i/>
          <w:szCs w:val="20"/>
          <w:vertAlign w:val="subscript"/>
        </w:rPr>
        <w:t>x</w:t>
      </w:r>
      <w:r w:rsidRPr="006F14A6">
        <w:rPr>
          <w:rFonts w:cs="CMR10"/>
          <w:szCs w:val="20"/>
        </w:rPr>
        <w:t>.</w:t>
      </w:r>
    </w:p>
    <w:p w:rsidR="00104957" w:rsidRDefault="00104957" w:rsidP="00B95F40">
      <w:pPr>
        <w:autoSpaceDE w:val="0"/>
        <w:autoSpaceDN w:val="0"/>
        <w:adjustRightInd w:val="0"/>
        <w:spacing w:after="0" w:line="240" w:lineRule="auto"/>
        <w:rPr>
          <w:rFonts w:cs="CMR10"/>
          <w:szCs w:val="20"/>
        </w:rPr>
      </w:pPr>
    </w:p>
    <w:p w:rsidR="00104957" w:rsidRDefault="00104957" w:rsidP="00B95F40">
      <w:pPr>
        <w:autoSpaceDE w:val="0"/>
        <w:autoSpaceDN w:val="0"/>
        <w:adjustRightInd w:val="0"/>
        <w:spacing w:after="0" w:line="240" w:lineRule="auto"/>
        <w:rPr>
          <w:rFonts w:cs="CMR10"/>
          <w:szCs w:val="20"/>
        </w:rPr>
      </w:pPr>
    </w:p>
    <w:p w:rsidR="00104957" w:rsidRDefault="00104957" w:rsidP="00B95F40">
      <w:pPr>
        <w:autoSpaceDE w:val="0"/>
        <w:autoSpaceDN w:val="0"/>
        <w:adjustRightInd w:val="0"/>
        <w:spacing w:after="0" w:line="240" w:lineRule="auto"/>
        <w:rPr>
          <w:rFonts w:cs="CMR10"/>
          <w:szCs w:val="20"/>
        </w:rPr>
      </w:pPr>
    </w:p>
    <w:p w:rsidR="00104957" w:rsidRDefault="00104957" w:rsidP="00B95F40">
      <w:pPr>
        <w:autoSpaceDE w:val="0"/>
        <w:autoSpaceDN w:val="0"/>
        <w:adjustRightInd w:val="0"/>
        <w:spacing w:after="0" w:line="240" w:lineRule="auto"/>
        <w:rPr>
          <w:rFonts w:cs="CMR10"/>
          <w:szCs w:val="20"/>
        </w:rPr>
      </w:pPr>
    </w:p>
    <w:p w:rsidR="00104957" w:rsidRDefault="00104957" w:rsidP="00B95F40">
      <w:pPr>
        <w:autoSpaceDE w:val="0"/>
        <w:autoSpaceDN w:val="0"/>
        <w:adjustRightInd w:val="0"/>
        <w:spacing w:after="0" w:line="240" w:lineRule="auto"/>
        <w:rPr>
          <w:rFonts w:cs="CMR10"/>
          <w:szCs w:val="20"/>
        </w:rPr>
      </w:pPr>
    </w:p>
    <w:p w:rsidR="00DE6BD0" w:rsidRDefault="00DE6BD0" w:rsidP="00B95F40">
      <w:pPr>
        <w:autoSpaceDE w:val="0"/>
        <w:autoSpaceDN w:val="0"/>
        <w:adjustRightInd w:val="0"/>
        <w:spacing w:after="0" w:line="240" w:lineRule="auto"/>
        <w:rPr>
          <w:rFonts w:cs="CMR10"/>
          <w:szCs w:val="20"/>
        </w:rPr>
      </w:pPr>
    </w:p>
    <w:p w:rsidR="00DE6BD0" w:rsidRDefault="00DE6BD0" w:rsidP="00B95F40">
      <w:pPr>
        <w:autoSpaceDE w:val="0"/>
        <w:autoSpaceDN w:val="0"/>
        <w:adjustRightInd w:val="0"/>
        <w:spacing w:after="0" w:line="240" w:lineRule="auto"/>
        <w:rPr>
          <w:rFonts w:cs="CMR10"/>
          <w:szCs w:val="20"/>
        </w:rPr>
      </w:pPr>
    </w:p>
    <w:p w:rsidR="00104957" w:rsidRDefault="00104957" w:rsidP="00B95F40">
      <w:pPr>
        <w:autoSpaceDE w:val="0"/>
        <w:autoSpaceDN w:val="0"/>
        <w:adjustRightInd w:val="0"/>
        <w:spacing w:after="0" w:line="240" w:lineRule="auto"/>
        <w:rPr>
          <w:rFonts w:cs="CMR10"/>
          <w:szCs w:val="20"/>
        </w:rPr>
      </w:pPr>
    </w:p>
    <w:p w:rsidR="00EC3658" w:rsidRPr="006F14A6" w:rsidRDefault="00EC3658" w:rsidP="00B95F40">
      <w:pPr>
        <w:autoSpaceDE w:val="0"/>
        <w:autoSpaceDN w:val="0"/>
        <w:adjustRightInd w:val="0"/>
        <w:spacing w:after="0" w:line="240" w:lineRule="auto"/>
        <w:rPr>
          <w:rFonts w:cs="CMR10"/>
          <w:szCs w:val="20"/>
        </w:rPr>
      </w:pPr>
    </w:p>
    <w:p w:rsidR="00B95F40" w:rsidRPr="006F14A6" w:rsidRDefault="00B95F40" w:rsidP="00B95F40">
      <w:pPr>
        <w:autoSpaceDE w:val="0"/>
        <w:autoSpaceDN w:val="0"/>
        <w:adjustRightInd w:val="0"/>
        <w:spacing w:after="0" w:line="240" w:lineRule="auto"/>
        <w:rPr>
          <w:rFonts w:cs="CMR10"/>
          <w:szCs w:val="20"/>
        </w:rPr>
      </w:pPr>
    </w:p>
    <w:p w:rsidR="00B95F40" w:rsidRPr="00EC3658" w:rsidRDefault="00B95F40" w:rsidP="00B95F40">
      <w:pPr>
        <w:autoSpaceDE w:val="0"/>
        <w:autoSpaceDN w:val="0"/>
        <w:adjustRightInd w:val="0"/>
        <w:spacing w:after="0" w:line="240" w:lineRule="auto"/>
        <w:rPr>
          <w:rFonts w:cs="CMR10"/>
          <w:color w:val="0070C0"/>
          <w:szCs w:val="20"/>
        </w:rPr>
      </w:pPr>
      <w:r w:rsidRPr="006F14A6">
        <w:rPr>
          <w:rFonts w:cs="CMR10"/>
          <w:szCs w:val="20"/>
        </w:rPr>
        <w:t xml:space="preserve">5. Explain how the ratio </w:t>
      </w:r>
      <w:r w:rsidRPr="006F14A6">
        <w:rPr>
          <w:rFonts w:cs="CMMI10"/>
          <w:i/>
          <w:szCs w:val="20"/>
        </w:rPr>
        <w:t>s</w:t>
      </w:r>
      <w:r w:rsidRPr="006F14A6">
        <w:rPr>
          <w:rFonts w:cs="CMMI10"/>
          <w:i/>
          <w:szCs w:val="20"/>
          <w:vertAlign w:val="subscript"/>
        </w:rPr>
        <w:t>y</w:t>
      </w:r>
      <w:r w:rsidRPr="006F14A6">
        <w:rPr>
          <w:rFonts w:cs="CMMI10"/>
          <w:i/>
          <w:szCs w:val="20"/>
        </w:rPr>
        <w:t>/s</w:t>
      </w:r>
      <w:r w:rsidRPr="006F14A6">
        <w:rPr>
          <w:rFonts w:cs="CMMI10"/>
          <w:i/>
          <w:szCs w:val="20"/>
          <w:vertAlign w:val="subscript"/>
        </w:rPr>
        <w:t>x</w:t>
      </w:r>
      <w:r w:rsidRPr="006F14A6">
        <w:rPr>
          <w:rFonts w:cs="CMMI7"/>
          <w:sz w:val="16"/>
          <w:szCs w:val="14"/>
        </w:rPr>
        <w:t xml:space="preserve"> </w:t>
      </w:r>
      <w:r w:rsidRPr="006F14A6">
        <w:rPr>
          <w:rFonts w:cs="CMR10"/>
          <w:szCs w:val="20"/>
        </w:rPr>
        <w:t>affects the slope of the regression line through the original data.</w:t>
      </w:r>
      <w:r w:rsidR="00104957">
        <w:rPr>
          <w:rFonts w:cs="CMR10"/>
          <w:szCs w:val="20"/>
        </w:rPr>
        <w:t xml:space="preserve">  </w:t>
      </w:r>
      <w:r w:rsidR="00104957" w:rsidRPr="00104957">
        <w:rPr>
          <w:rFonts w:cs="CMR10"/>
          <w:color w:val="0070C0"/>
          <w:szCs w:val="20"/>
        </w:rPr>
        <w:t xml:space="preserve">The slope of the regression equation is given in question 4 as being </w:t>
      </w:r>
      <w:r w:rsidR="00104957" w:rsidRPr="00104957">
        <w:rPr>
          <w:rFonts w:cs="CMMI10"/>
          <w:i/>
          <w:color w:val="0070C0"/>
          <w:szCs w:val="20"/>
        </w:rPr>
        <w:t>b</w:t>
      </w:r>
      <w:r w:rsidR="00104957" w:rsidRPr="00104957">
        <w:rPr>
          <w:rFonts w:cs="CMMI10"/>
          <w:i/>
          <w:color w:val="0070C0"/>
          <w:szCs w:val="20"/>
          <w:vertAlign w:val="subscript"/>
        </w:rPr>
        <w:t>1</w:t>
      </w:r>
      <w:r w:rsidR="00104957" w:rsidRPr="00104957">
        <w:rPr>
          <w:rFonts w:cs="CMR7"/>
          <w:i/>
          <w:color w:val="0070C0"/>
          <w:sz w:val="16"/>
          <w:szCs w:val="14"/>
        </w:rPr>
        <w:t xml:space="preserve"> </w:t>
      </w:r>
      <w:r w:rsidR="00104957" w:rsidRPr="00104957">
        <w:rPr>
          <w:rFonts w:cs="CMR10"/>
          <w:i/>
          <w:color w:val="0070C0"/>
          <w:szCs w:val="20"/>
        </w:rPr>
        <w:t xml:space="preserve">= </w:t>
      </w:r>
      <w:r w:rsidR="00104957" w:rsidRPr="00104957">
        <w:rPr>
          <w:rFonts w:cs="CMMI10"/>
          <w:i/>
          <w:color w:val="0070C0"/>
          <w:szCs w:val="20"/>
        </w:rPr>
        <w:t xml:space="preserve">r </w:t>
      </w:r>
      <w:r w:rsidR="00104957" w:rsidRPr="00104957">
        <w:rPr>
          <w:rFonts w:cs="CMSY10"/>
          <w:i/>
          <w:color w:val="0070C0"/>
          <w:szCs w:val="20"/>
        </w:rPr>
        <w:t xml:space="preserve">* </w:t>
      </w:r>
      <w:r w:rsidR="00104957" w:rsidRPr="00104957">
        <w:rPr>
          <w:rFonts w:cs="CMMI10"/>
          <w:i/>
          <w:color w:val="0070C0"/>
          <w:szCs w:val="20"/>
        </w:rPr>
        <w:t>s</w:t>
      </w:r>
      <w:r w:rsidR="00104957" w:rsidRPr="00104957">
        <w:rPr>
          <w:rFonts w:cs="CMMI10"/>
          <w:i/>
          <w:color w:val="0070C0"/>
          <w:szCs w:val="20"/>
          <w:vertAlign w:val="subscript"/>
        </w:rPr>
        <w:t>y</w:t>
      </w:r>
      <w:r w:rsidR="00104957" w:rsidRPr="00104957">
        <w:rPr>
          <w:rFonts w:cs="CMMI10"/>
          <w:i/>
          <w:color w:val="0070C0"/>
          <w:szCs w:val="20"/>
        </w:rPr>
        <w:t>/s</w:t>
      </w:r>
      <w:r w:rsidR="00104957" w:rsidRPr="00104957">
        <w:rPr>
          <w:rFonts w:cs="CMMI10"/>
          <w:i/>
          <w:color w:val="0070C0"/>
          <w:szCs w:val="20"/>
          <w:vertAlign w:val="subscript"/>
        </w:rPr>
        <w:t>x</w:t>
      </w:r>
      <w:r w:rsidR="00104957" w:rsidRPr="00104957">
        <w:rPr>
          <w:rFonts w:cs="CMMI10"/>
          <w:color w:val="0070C0"/>
          <w:szCs w:val="20"/>
        </w:rPr>
        <w:t xml:space="preserve">.  Now, in examining this equation, we see that the ratio of the </w:t>
      </w:r>
      <w:r w:rsidR="00104957" w:rsidRPr="00104957">
        <w:rPr>
          <w:rFonts w:cs="CMMI10"/>
          <w:i/>
          <w:color w:val="0070C0"/>
          <w:szCs w:val="20"/>
        </w:rPr>
        <w:t>S</w:t>
      </w:r>
      <w:r w:rsidR="00104957" w:rsidRPr="00104957">
        <w:rPr>
          <w:rFonts w:cs="CMMI10"/>
          <w:i/>
          <w:color w:val="0070C0"/>
          <w:szCs w:val="20"/>
          <w:vertAlign w:val="subscript"/>
        </w:rPr>
        <w:t>y</w:t>
      </w:r>
      <w:r w:rsidR="00104957" w:rsidRPr="00104957">
        <w:rPr>
          <w:rFonts w:cs="CMMI10"/>
          <w:color w:val="0070C0"/>
          <w:szCs w:val="20"/>
        </w:rPr>
        <w:t xml:space="preserve"> over the </w:t>
      </w:r>
      <w:r w:rsidR="00104957" w:rsidRPr="00104957">
        <w:rPr>
          <w:rFonts w:cs="CMMI10"/>
          <w:i/>
          <w:color w:val="0070C0"/>
          <w:szCs w:val="20"/>
        </w:rPr>
        <w:t>S</w:t>
      </w:r>
      <w:r w:rsidR="00104957" w:rsidRPr="00104957">
        <w:rPr>
          <w:rFonts w:cs="CMMI10"/>
          <w:i/>
          <w:color w:val="0070C0"/>
          <w:szCs w:val="20"/>
          <w:vertAlign w:val="subscript"/>
        </w:rPr>
        <w:t>x</w:t>
      </w:r>
      <w:r w:rsidR="00104957" w:rsidRPr="00104957">
        <w:rPr>
          <w:rFonts w:cs="CMMI10"/>
          <w:color w:val="0070C0"/>
          <w:szCs w:val="20"/>
        </w:rPr>
        <w:t xml:space="preserve"> leads us to conclude that mathematically as the </w:t>
      </w:r>
      <w:r w:rsidR="00104957" w:rsidRPr="00104957">
        <w:rPr>
          <w:rFonts w:cs="CMMI10"/>
          <w:i/>
          <w:color w:val="0070C0"/>
          <w:szCs w:val="20"/>
        </w:rPr>
        <w:t>S</w:t>
      </w:r>
      <w:r w:rsidR="00104957" w:rsidRPr="00104957">
        <w:rPr>
          <w:rFonts w:cs="CMMI10"/>
          <w:i/>
          <w:color w:val="0070C0"/>
          <w:szCs w:val="20"/>
          <w:vertAlign w:val="subscript"/>
        </w:rPr>
        <w:t>y</w:t>
      </w:r>
      <w:r w:rsidR="00104957" w:rsidRPr="00104957">
        <w:rPr>
          <w:rFonts w:cs="CMMI10"/>
          <w:color w:val="0070C0"/>
          <w:szCs w:val="20"/>
        </w:rPr>
        <w:t xml:space="preserve"> numerator becomes greater and greater than the denominator, the importance of the y variable becomes greater.  The regression line then becomes “steeper,” resembling perhaps the long-shot odds of the Miami Dolphins ever getting into the playoffs before the end of the 21</w:t>
      </w:r>
      <w:r w:rsidR="00104957" w:rsidRPr="00104957">
        <w:rPr>
          <w:rFonts w:cs="CMMI10"/>
          <w:color w:val="0070C0"/>
          <w:szCs w:val="20"/>
          <w:vertAlign w:val="superscript"/>
        </w:rPr>
        <w:t>st</w:t>
      </w:r>
      <w:r w:rsidR="00104957" w:rsidRPr="00104957">
        <w:rPr>
          <w:rFonts w:cs="CMMI10"/>
          <w:color w:val="0070C0"/>
          <w:szCs w:val="20"/>
        </w:rPr>
        <w:t xml:space="preserve"> Century.  On the other hand, as the </w:t>
      </w:r>
      <w:r w:rsidR="00104957" w:rsidRPr="00104957">
        <w:rPr>
          <w:rFonts w:cs="CMMI10"/>
          <w:i/>
          <w:color w:val="0070C0"/>
          <w:szCs w:val="20"/>
        </w:rPr>
        <w:t>S</w:t>
      </w:r>
      <w:r w:rsidR="00104957" w:rsidRPr="00104957">
        <w:rPr>
          <w:rFonts w:cs="CMMI10"/>
          <w:i/>
          <w:color w:val="0070C0"/>
          <w:szCs w:val="20"/>
          <w:vertAlign w:val="subscript"/>
        </w:rPr>
        <w:t>y</w:t>
      </w:r>
      <w:r w:rsidR="00104957" w:rsidRPr="00104957">
        <w:rPr>
          <w:rFonts w:cs="CMMI10"/>
          <w:color w:val="0070C0"/>
          <w:szCs w:val="20"/>
        </w:rPr>
        <w:t xml:space="preserve"> numerator becomes less than the denominator, the regression line tends to flatten out.</w:t>
      </w:r>
      <w:r w:rsidR="00104957">
        <w:rPr>
          <w:rFonts w:cs="CMMI10"/>
          <w:color w:val="0070C0"/>
          <w:szCs w:val="20"/>
        </w:rPr>
        <w:t xml:space="preserve">  In short, this ratio shows the “weight” of either the y or x variables in the regression slope, whether it will be steeper or flatter.</w:t>
      </w:r>
    </w:p>
    <w:p w:rsidR="00B95F40" w:rsidRPr="006F14A6" w:rsidRDefault="00B95F40" w:rsidP="00B95F40">
      <w:pPr>
        <w:autoSpaceDE w:val="0"/>
        <w:autoSpaceDN w:val="0"/>
        <w:adjustRightInd w:val="0"/>
        <w:spacing w:after="0" w:line="240" w:lineRule="auto"/>
        <w:rPr>
          <w:rFonts w:cs="CMR10"/>
          <w:szCs w:val="20"/>
        </w:rPr>
      </w:pPr>
      <w:r w:rsidRPr="006F14A6">
        <w:rPr>
          <w:rFonts w:cs="CMR10"/>
          <w:szCs w:val="20"/>
        </w:rPr>
        <w:lastRenderedPageBreak/>
        <w:t xml:space="preserve">6. Show that the regression line that runs through the standardized data values has the form </w:t>
      </w:r>
      <w:r w:rsidRPr="006F14A6">
        <w:rPr>
          <w:rFonts w:cs="CMR10"/>
          <w:i/>
          <w:szCs w:val="20"/>
        </w:rPr>
        <w:t>ẑ</w:t>
      </w:r>
      <w:r w:rsidRPr="006F14A6">
        <w:rPr>
          <w:rFonts w:cs="CMR10"/>
          <w:i/>
          <w:szCs w:val="20"/>
          <w:vertAlign w:val="subscript"/>
        </w:rPr>
        <w:t>y</w:t>
      </w:r>
      <w:r w:rsidRPr="006F14A6">
        <w:rPr>
          <w:rFonts w:cs="CMR10"/>
          <w:i/>
          <w:szCs w:val="20"/>
        </w:rPr>
        <w:t xml:space="preserve"> = r * z</w:t>
      </w:r>
      <w:r w:rsidRPr="006F14A6">
        <w:rPr>
          <w:rFonts w:cs="CMR10"/>
          <w:i/>
          <w:szCs w:val="20"/>
          <w:vertAlign w:val="subscript"/>
        </w:rPr>
        <w:t>x</w:t>
      </w:r>
    </w:p>
    <w:p w:rsidR="00B95F40" w:rsidRDefault="00B95F40" w:rsidP="00B95F40">
      <w:pPr>
        <w:autoSpaceDE w:val="0"/>
        <w:autoSpaceDN w:val="0"/>
        <w:adjustRightInd w:val="0"/>
        <w:spacing w:after="0" w:line="240" w:lineRule="auto"/>
        <w:rPr>
          <w:rFonts w:cs="CMR10"/>
          <w:szCs w:val="20"/>
        </w:rPr>
      </w:pPr>
    </w:p>
    <w:p w:rsidR="00DE6BD0" w:rsidRDefault="00DE6BD0" w:rsidP="00B95F40">
      <w:pPr>
        <w:autoSpaceDE w:val="0"/>
        <w:autoSpaceDN w:val="0"/>
        <w:adjustRightInd w:val="0"/>
        <w:spacing w:after="0" w:line="240" w:lineRule="auto"/>
        <w:rPr>
          <w:rFonts w:cs="CMR10"/>
          <w:szCs w:val="20"/>
        </w:rPr>
      </w:pPr>
    </w:p>
    <w:p w:rsidR="00DE6BD0" w:rsidRDefault="00DE6BD0" w:rsidP="00B95F40">
      <w:pPr>
        <w:autoSpaceDE w:val="0"/>
        <w:autoSpaceDN w:val="0"/>
        <w:adjustRightInd w:val="0"/>
        <w:spacing w:after="0" w:line="240" w:lineRule="auto"/>
        <w:rPr>
          <w:rFonts w:cs="CMR10"/>
          <w:szCs w:val="20"/>
        </w:rPr>
      </w:pPr>
    </w:p>
    <w:p w:rsidR="00DE6BD0" w:rsidRDefault="00DE6BD0" w:rsidP="00B95F40">
      <w:pPr>
        <w:autoSpaceDE w:val="0"/>
        <w:autoSpaceDN w:val="0"/>
        <w:adjustRightInd w:val="0"/>
        <w:spacing w:after="0" w:line="240" w:lineRule="auto"/>
        <w:rPr>
          <w:rFonts w:cs="CMR10"/>
          <w:szCs w:val="20"/>
        </w:rPr>
      </w:pPr>
    </w:p>
    <w:p w:rsidR="00DE6BD0" w:rsidRDefault="00DE6BD0" w:rsidP="00B95F40">
      <w:pPr>
        <w:autoSpaceDE w:val="0"/>
        <w:autoSpaceDN w:val="0"/>
        <w:adjustRightInd w:val="0"/>
        <w:spacing w:after="0" w:line="240" w:lineRule="auto"/>
        <w:rPr>
          <w:rFonts w:cs="CMR10"/>
          <w:szCs w:val="20"/>
        </w:rPr>
      </w:pPr>
    </w:p>
    <w:p w:rsidR="00DE6BD0" w:rsidRDefault="00DE6BD0" w:rsidP="00B95F40">
      <w:pPr>
        <w:autoSpaceDE w:val="0"/>
        <w:autoSpaceDN w:val="0"/>
        <w:adjustRightInd w:val="0"/>
        <w:spacing w:after="0" w:line="240" w:lineRule="auto"/>
        <w:rPr>
          <w:rFonts w:cs="CMR10"/>
          <w:szCs w:val="20"/>
        </w:rPr>
      </w:pPr>
    </w:p>
    <w:p w:rsidR="00DE6BD0" w:rsidRDefault="00DE6BD0" w:rsidP="00B95F40">
      <w:pPr>
        <w:autoSpaceDE w:val="0"/>
        <w:autoSpaceDN w:val="0"/>
        <w:adjustRightInd w:val="0"/>
        <w:spacing w:after="0" w:line="240" w:lineRule="auto"/>
        <w:rPr>
          <w:rFonts w:cs="CMR10"/>
          <w:szCs w:val="20"/>
        </w:rPr>
      </w:pPr>
    </w:p>
    <w:p w:rsidR="00DE6BD0" w:rsidRDefault="00DE6BD0" w:rsidP="00B95F40">
      <w:pPr>
        <w:autoSpaceDE w:val="0"/>
        <w:autoSpaceDN w:val="0"/>
        <w:adjustRightInd w:val="0"/>
        <w:spacing w:after="0" w:line="240" w:lineRule="auto"/>
        <w:rPr>
          <w:rFonts w:cs="CMR10"/>
          <w:szCs w:val="20"/>
        </w:rPr>
      </w:pPr>
    </w:p>
    <w:p w:rsidR="00DE6BD0" w:rsidRDefault="00DE6BD0" w:rsidP="00B95F40">
      <w:pPr>
        <w:autoSpaceDE w:val="0"/>
        <w:autoSpaceDN w:val="0"/>
        <w:adjustRightInd w:val="0"/>
        <w:spacing w:after="0" w:line="240" w:lineRule="auto"/>
        <w:rPr>
          <w:rFonts w:cs="CMR10"/>
          <w:szCs w:val="20"/>
        </w:rPr>
      </w:pPr>
    </w:p>
    <w:p w:rsidR="00DE6BD0" w:rsidRDefault="00DE6BD0" w:rsidP="00B95F40">
      <w:pPr>
        <w:autoSpaceDE w:val="0"/>
        <w:autoSpaceDN w:val="0"/>
        <w:adjustRightInd w:val="0"/>
        <w:spacing w:after="0" w:line="240" w:lineRule="auto"/>
        <w:rPr>
          <w:rFonts w:cs="CMR10"/>
          <w:szCs w:val="20"/>
        </w:rPr>
      </w:pPr>
    </w:p>
    <w:p w:rsidR="00DE6BD0" w:rsidRDefault="00DE6BD0" w:rsidP="00B95F40">
      <w:pPr>
        <w:autoSpaceDE w:val="0"/>
        <w:autoSpaceDN w:val="0"/>
        <w:adjustRightInd w:val="0"/>
        <w:spacing w:after="0" w:line="240" w:lineRule="auto"/>
        <w:rPr>
          <w:rFonts w:cs="CMR10"/>
          <w:szCs w:val="20"/>
        </w:rPr>
      </w:pPr>
    </w:p>
    <w:p w:rsidR="00DE6BD0" w:rsidRPr="006F14A6" w:rsidRDefault="00DE6BD0" w:rsidP="00B95F40">
      <w:pPr>
        <w:autoSpaceDE w:val="0"/>
        <w:autoSpaceDN w:val="0"/>
        <w:adjustRightInd w:val="0"/>
        <w:spacing w:after="0" w:line="240" w:lineRule="auto"/>
        <w:rPr>
          <w:rFonts w:cs="CMR10"/>
          <w:szCs w:val="20"/>
        </w:rPr>
      </w:pPr>
    </w:p>
    <w:p w:rsidR="00B95F40" w:rsidRPr="006F14A6" w:rsidRDefault="006F14A6" w:rsidP="00B95F40">
      <w:pPr>
        <w:autoSpaceDE w:val="0"/>
        <w:autoSpaceDN w:val="0"/>
        <w:adjustRightInd w:val="0"/>
        <w:spacing w:after="0" w:line="240" w:lineRule="auto"/>
        <w:rPr>
          <w:rFonts w:cs="CMR10"/>
          <w:szCs w:val="20"/>
        </w:rPr>
      </w:pPr>
      <w:r w:rsidRPr="006F14A6">
        <w:rPr>
          <w:rFonts w:cs="CMR10"/>
          <w:szCs w:val="20"/>
        </w:rPr>
        <w:t>7. Show that the coffi</w:t>
      </w:r>
      <w:r w:rsidR="00B95F40" w:rsidRPr="006F14A6">
        <w:rPr>
          <w:rFonts w:cs="CMR10"/>
          <w:szCs w:val="20"/>
        </w:rPr>
        <w:t>cient of determination is indeed equal to the square of the linear correlation coefficient (henc</w:t>
      </w:r>
      <w:r w:rsidRPr="006F14A6">
        <w:rPr>
          <w:rFonts w:cs="CMR10"/>
          <w:szCs w:val="20"/>
        </w:rPr>
        <w:t>e the nickname “</w:t>
      </w:r>
      <w:r w:rsidRPr="006F14A6">
        <w:rPr>
          <w:rFonts w:cs="CMR10"/>
          <w:i/>
          <w:szCs w:val="20"/>
        </w:rPr>
        <w:t>r</w:t>
      </w:r>
      <w:r w:rsidRPr="006F14A6">
        <w:rPr>
          <w:rFonts w:cs="CMR10"/>
          <w:szCs w:val="20"/>
          <w:vertAlign w:val="superscript"/>
        </w:rPr>
        <w:t>2</w:t>
      </w:r>
      <w:r w:rsidRPr="006F14A6">
        <w:rPr>
          <w:rFonts w:cs="CMR10"/>
          <w:szCs w:val="20"/>
        </w:rPr>
        <w:t>”</w:t>
      </w:r>
      <w:r w:rsidR="00B95F40" w:rsidRPr="006F14A6">
        <w:rPr>
          <w:rFonts w:cs="CMR10"/>
          <w:szCs w:val="20"/>
        </w:rPr>
        <w:t>).</w:t>
      </w:r>
    </w:p>
    <w:p w:rsidR="00B95F40" w:rsidRDefault="00B95F40" w:rsidP="00B95F40">
      <w:pPr>
        <w:pStyle w:val="NoSpacing"/>
        <w:rPr>
          <w:rFonts w:cs="CMR10"/>
          <w:szCs w:val="20"/>
        </w:rPr>
      </w:pPr>
    </w:p>
    <w:p w:rsidR="00DE6BD0" w:rsidRDefault="00DE6BD0" w:rsidP="00B95F40">
      <w:pPr>
        <w:pStyle w:val="NoSpacing"/>
        <w:rPr>
          <w:rFonts w:cs="CMR10"/>
          <w:szCs w:val="20"/>
        </w:rPr>
      </w:pPr>
    </w:p>
    <w:p w:rsidR="00DE6BD0" w:rsidRDefault="00DE6BD0" w:rsidP="00B95F40">
      <w:pPr>
        <w:pStyle w:val="NoSpacing"/>
        <w:rPr>
          <w:rFonts w:cs="CMR10"/>
          <w:szCs w:val="20"/>
        </w:rPr>
      </w:pPr>
    </w:p>
    <w:p w:rsidR="00DE6BD0" w:rsidRDefault="00DE6BD0" w:rsidP="00B95F40">
      <w:pPr>
        <w:pStyle w:val="NoSpacing"/>
        <w:rPr>
          <w:rFonts w:cs="CMR10"/>
          <w:szCs w:val="20"/>
        </w:rPr>
      </w:pPr>
    </w:p>
    <w:p w:rsidR="00DE6BD0" w:rsidRDefault="00DE6BD0" w:rsidP="00B95F40">
      <w:pPr>
        <w:pStyle w:val="NoSpacing"/>
        <w:rPr>
          <w:rFonts w:cs="CMR10"/>
          <w:szCs w:val="20"/>
        </w:rPr>
      </w:pPr>
    </w:p>
    <w:p w:rsidR="00DE6BD0" w:rsidRDefault="00DE6BD0" w:rsidP="00B95F40">
      <w:pPr>
        <w:pStyle w:val="NoSpacing"/>
        <w:rPr>
          <w:rFonts w:cs="CMR10"/>
          <w:szCs w:val="20"/>
        </w:rPr>
      </w:pPr>
    </w:p>
    <w:p w:rsidR="00DE6BD0" w:rsidRDefault="00DE6BD0" w:rsidP="00B95F40">
      <w:pPr>
        <w:pStyle w:val="NoSpacing"/>
        <w:rPr>
          <w:rFonts w:cs="CMR10"/>
          <w:szCs w:val="20"/>
        </w:rPr>
      </w:pPr>
    </w:p>
    <w:p w:rsidR="00DE6BD0" w:rsidRDefault="00DE6BD0" w:rsidP="00B95F40">
      <w:pPr>
        <w:pStyle w:val="NoSpacing"/>
        <w:rPr>
          <w:rFonts w:cs="CMR10"/>
          <w:szCs w:val="20"/>
        </w:rPr>
      </w:pPr>
    </w:p>
    <w:p w:rsidR="00DE6BD0" w:rsidRDefault="00DE6BD0" w:rsidP="00B95F40">
      <w:pPr>
        <w:pStyle w:val="NoSpacing"/>
        <w:rPr>
          <w:rFonts w:cs="CMR10"/>
          <w:szCs w:val="20"/>
        </w:rPr>
      </w:pPr>
    </w:p>
    <w:p w:rsidR="00DE6BD0" w:rsidRPr="006F14A6" w:rsidRDefault="00DE6BD0" w:rsidP="00B95F40">
      <w:pPr>
        <w:pStyle w:val="NoSpacing"/>
        <w:rPr>
          <w:rFonts w:cs="CMR10"/>
          <w:szCs w:val="20"/>
        </w:rPr>
      </w:pPr>
    </w:p>
    <w:p w:rsidR="00B95F40" w:rsidRDefault="00B95F40" w:rsidP="00B95F40">
      <w:pPr>
        <w:pStyle w:val="NoSpacing"/>
        <w:rPr>
          <w:rFonts w:cs="CMR10"/>
          <w:szCs w:val="20"/>
        </w:rPr>
      </w:pPr>
      <w:r w:rsidRPr="006F14A6">
        <w:rPr>
          <w:rFonts w:cs="CMR10"/>
          <w:szCs w:val="20"/>
        </w:rPr>
        <w:t>8. Sho</w:t>
      </w:r>
      <w:r w:rsidR="006F14A6" w:rsidRPr="006F14A6">
        <w:rPr>
          <w:rFonts w:cs="CMR10"/>
          <w:szCs w:val="20"/>
        </w:rPr>
        <w:t>w that for any point estimator θ̂</w:t>
      </w:r>
      <w:r w:rsidRPr="006F14A6">
        <w:rPr>
          <w:rFonts w:cs="CMMI10"/>
          <w:szCs w:val="20"/>
        </w:rPr>
        <w:t xml:space="preserve"> </w:t>
      </w:r>
      <w:r w:rsidRPr="006F14A6">
        <w:rPr>
          <w:rFonts w:cs="CMR10"/>
          <w:szCs w:val="20"/>
        </w:rPr>
        <w:t xml:space="preserve">that </w:t>
      </w:r>
      <w:r w:rsidRPr="006F14A6">
        <w:rPr>
          <w:rFonts w:cs="CMMI10"/>
          <w:szCs w:val="20"/>
        </w:rPr>
        <w:t>MSE</w:t>
      </w:r>
      <w:r w:rsidR="006F14A6" w:rsidRPr="006F14A6">
        <w:rPr>
          <w:rFonts w:cs="CMR10"/>
          <w:szCs w:val="20"/>
        </w:rPr>
        <w:t>(θ̂</w:t>
      </w:r>
      <w:r w:rsidRPr="006F14A6">
        <w:rPr>
          <w:rFonts w:cs="CMR10"/>
          <w:szCs w:val="20"/>
        </w:rPr>
        <w:t xml:space="preserve">) = </w:t>
      </w:r>
      <w:r w:rsidRPr="006F14A6">
        <w:rPr>
          <w:rFonts w:cs="CMMI10"/>
          <w:szCs w:val="20"/>
        </w:rPr>
        <w:t>B</w:t>
      </w:r>
      <w:r w:rsidR="006F14A6" w:rsidRPr="006F14A6">
        <w:rPr>
          <w:rFonts w:cs="CMR10"/>
          <w:szCs w:val="20"/>
        </w:rPr>
        <w:t>(θ̂</w:t>
      </w:r>
      <w:r w:rsidRPr="006F14A6">
        <w:rPr>
          <w:rFonts w:cs="CMR10"/>
          <w:szCs w:val="20"/>
        </w:rPr>
        <w:t>)</w:t>
      </w:r>
      <w:r w:rsidR="006F14A6" w:rsidRPr="006F14A6">
        <w:rPr>
          <w:rFonts w:cs="CMR10"/>
          <w:szCs w:val="20"/>
          <w:vertAlign w:val="superscript"/>
        </w:rPr>
        <w:t>2</w:t>
      </w:r>
      <w:r w:rsidR="006F14A6" w:rsidRPr="006F14A6">
        <w:rPr>
          <w:rFonts w:cs="CMR10"/>
          <w:szCs w:val="20"/>
        </w:rPr>
        <w:t xml:space="preserve"> + Var(θ̂</w:t>
      </w:r>
      <w:r w:rsidRPr="006F14A6">
        <w:rPr>
          <w:rFonts w:cs="CMR10"/>
          <w:szCs w:val="20"/>
        </w:rPr>
        <w:t>)</w:t>
      </w:r>
    </w:p>
    <w:p w:rsidR="006F14A6" w:rsidRDefault="006F14A6" w:rsidP="00B95F40">
      <w:pPr>
        <w:pStyle w:val="NoSpacing"/>
        <w:rPr>
          <w:rFonts w:cs="CMR10"/>
          <w:szCs w:val="20"/>
        </w:rPr>
      </w:pPr>
    </w:p>
    <w:p w:rsidR="00DE6BD0" w:rsidRDefault="00DE6BD0" w:rsidP="00B95F40">
      <w:pPr>
        <w:pStyle w:val="NoSpacing"/>
        <w:rPr>
          <w:rFonts w:cs="CMR10"/>
          <w:szCs w:val="20"/>
        </w:rPr>
      </w:pPr>
    </w:p>
    <w:p w:rsidR="00DE6BD0" w:rsidRDefault="00DE6BD0" w:rsidP="00B95F40">
      <w:pPr>
        <w:pStyle w:val="NoSpacing"/>
        <w:rPr>
          <w:rFonts w:cs="CMR10"/>
          <w:szCs w:val="20"/>
        </w:rPr>
      </w:pPr>
    </w:p>
    <w:p w:rsidR="00DE6BD0" w:rsidRDefault="00DE6BD0" w:rsidP="00B95F40">
      <w:pPr>
        <w:pStyle w:val="NoSpacing"/>
        <w:rPr>
          <w:rFonts w:cs="CMR10"/>
          <w:szCs w:val="20"/>
        </w:rPr>
      </w:pPr>
    </w:p>
    <w:p w:rsidR="00DE6BD0" w:rsidRDefault="00DE6BD0" w:rsidP="00B95F40">
      <w:pPr>
        <w:pStyle w:val="NoSpacing"/>
        <w:rPr>
          <w:rFonts w:cs="CMR10"/>
          <w:szCs w:val="20"/>
        </w:rPr>
      </w:pPr>
    </w:p>
    <w:p w:rsidR="00DE6BD0" w:rsidRDefault="00DE6BD0" w:rsidP="00B95F40">
      <w:pPr>
        <w:pStyle w:val="NoSpacing"/>
        <w:rPr>
          <w:rFonts w:cs="CMR10"/>
          <w:szCs w:val="20"/>
        </w:rPr>
      </w:pPr>
    </w:p>
    <w:p w:rsidR="00DE6BD0" w:rsidRDefault="00DE6BD0" w:rsidP="00B95F40">
      <w:pPr>
        <w:pStyle w:val="NoSpacing"/>
        <w:rPr>
          <w:rFonts w:cs="CMR10"/>
          <w:szCs w:val="20"/>
        </w:rPr>
      </w:pPr>
    </w:p>
    <w:p w:rsidR="00DE6BD0" w:rsidRDefault="00DE6BD0" w:rsidP="00B95F40">
      <w:pPr>
        <w:pStyle w:val="NoSpacing"/>
        <w:rPr>
          <w:rFonts w:cs="CMR10"/>
          <w:szCs w:val="20"/>
        </w:rPr>
      </w:pPr>
    </w:p>
    <w:p w:rsidR="00DE6BD0" w:rsidRDefault="00DE6BD0" w:rsidP="00B95F40">
      <w:pPr>
        <w:pStyle w:val="NoSpacing"/>
        <w:rPr>
          <w:rFonts w:cs="CMR10"/>
          <w:szCs w:val="20"/>
        </w:rPr>
      </w:pPr>
    </w:p>
    <w:p w:rsidR="00DE6BD0" w:rsidRDefault="00DE6BD0" w:rsidP="00B95F40">
      <w:pPr>
        <w:pStyle w:val="NoSpacing"/>
        <w:rPr>
          <w:rFonts w:cs="CMR10"/>
          <w:szCs w:val="20"/>
        </w:rPr>
      </w:pPr>
    </w:p>
    <w:p w:rsidR="006F14A6" w:rsidRDefault="006F14A6" w:rsidP="006F14A6">
      <w:pPr>
        <w:pStyle w:val="NoSpacing"/>
      </w:pPr>
      <w:r>
        <w:t>9. Prove that the sample variance is an unbiased estimator for the population variance. That is, show that</w:t>
      </w:r>
    </w:p>
    <w:p w:rsidR="006F14A6" w:rsidRDefault="006F14A6" w:rsidP="006F14A6">
      <w:pPr>
        <w:pStyle w:val="NoSpacing"/>
      </w:pPr>
      <w:r>
        <w:rPr>
          <w:noProof/>
        </w:rPr>
        <w:drawing>
          <wp:inline distT="0" distB="0" distL="0" distR="0" wp14:anchorId="579B7A37" wp14:editId="7B92DD8D">
            <wp:extent cx="1971675" cy="54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1675" cy="542925"/>
                    </a:xfrm>
                    <a:prstGeom prst="rect">
                      <a:avLst/>
                    </a:prstGeom>
                  </pic:spPr>
                </pic:pic>
              </a:graphicData>
            </a:graphic>
          </wp:inline>
        </w:drawing>
      </w:r>
    </w:p>
    <w:p w:rsidR="006F14A6" w:rsidRDefault="006F14A6" w:rsidP="006F14A6">
      <w:pPr>
        <w:pStyle w:val="NoSpacing"/>
      </w:pPr>
    </w:p>
    <w:p w:rsidR="00DE6BD0" w:rsidRDefault="00DE6BD0" w:rsidP="006F14A6">
      <w:pPr>
        <w:pStyle w:val="NoSpacing"/>
      </w:pPr>
    </w:p>
    <w:p w:rsidR="00DE6BD0" w:rsidRDefault="00DE6BD0" w:rsidP="006F14A6">
      <w:pPr>
        <w:pStyle w:val="NoSpacing"/>
      </w:pPr>
    </w:p>
    <w:p w:rsidR="00DE6BD0" w:rsidRDefault="00DE6BD0" w:rsidP="006F14A6">
      <w:pPr>
        <w:pStyle w:val="NoSpacing"/>
      </w:pPr>
    </w:p>
    <w:p w:rsidR="00DE6BD0" w:rsidRDefault="00DE6BD0" w:rsidP="006F14A6">
      <w:pPr>
        <w:pStyle w:val="NoSpacing"/>
      </w:pPr>
    </w:p>
    <w:p w:rsidR="00DE6BD0" w:rsidRDefault="00DE6BD0" w:rsidP="006F14A6">
      <w:pPr>
        <w:pStyle w:val="NoSpacing"/>
      </w:pPr>
    </w:p>
    <w:p w:rsidR="00DE6BD0" w:rsidRDefault="00DE6BD0" w:rsidP="006F14A6">
      <w:pPr>
        <w:pStyle w:val="NoSpacing"/>
      </w:pPr>
    </w:p>
    <w:p w:rsidR="00DE6BD0" w:rsidRDefault="00DE6BD0" w:rsidP="006F14A6">
      <w:pPr>
        <w:pStyle w:val="NoSpacing"/>
      </w:pPr>
    </w:p>
    <w:p w:rsidR="00DE6BD0" w:rsidRDefault="00DE6BD0" w:rsidP="006F14A6">
      <w:pPr>
        <w:pStyle w:val="NoSpacing"/>
      </w:pPr>
    </w:p>
    <w:p w:rsidR="00DE6BD0" w:rsidRDefault="00DE6BD0" w:rsidP="006F14A6">
      <w:pPr>
        <w:pStyle w:val="NoSpacing"/>
      </w:pPr>
    </w:p>
    <w:p w:rsidR="006F14A6" w:rsidRDefault="006F14A6" w:rsidP="006F14A6">
      <w:pPr>
        <w:pStyle w:val="NoSpacing"/>
      </w:pPr>
      <w:r w:rsidRPr="006F14A6">
        <w:lastRenderedPageBreak/>
        <w:t>10. Verify the bias of</w:t>
      </w:r>
      <w:r>
        <w:t xml:space="preserve"> </w:t>
      </w:r>
    </w:p>
    <w:p w:rsidR="007017B1" w:rsidRDefault="007017B1" w:rsidP="006F14A6">
      <w:pPr>
        <w:pStyle w:val="NoSpacing"/>
        <w:rPr>
          <w:noProof/>
        </w:rPr>
      </w:pPr>
    </w:p>
    <w:p w:rsidR="006F14A6" w:rsidRPr="00C027A6" w:rsidRDefault="006F14A6" w:rsidP="006F14A6">
      <w:pPr>
        <w:pStyle w:val="NoSpacing"/>
      </w:pPr>
      <w:r>
        <w:rPr>
          <w:noProof/>
        </w:rPr>
        <w:drawing>
          <wp:inline distT="0" distB="0" distL="0" distR="0" wp14:anchorId="09A247A2" wp14:editId="4BE0B709">
            <wp:extent cx="10668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66800" cy="457200"/>
                    </a:xfrm>
                    <a:prstGeom prst="rect">
                      <a:avLst/>
                    </a:prstGeom>
                  </pic:spPr>
                </pic:pic>
              </a:graphicData>
            </a:graphic>
          </wp:inline>
        </w:drawing>
      </w:r>
      <w:r>
        <w:t xml:space="preserve"> </w:t>
      </w:r>
      <w:r w:rsidR="00C027A6">
        <w:t xml:space="preserve">   </w:t>
      </w:r>
      <w:r>
        <w:t xml:space="preserve">in estimating the population variance is </w:t>
      </w:r>
      <w:r w:rsidRPr="006F14A6">
        <w:rPr>
          <w:i/>
        </w:rPr>
        <w:t>–σ2/n</w:t>
      </w:r>
    </w:p>
    <w:p w:rsidR="007017B1" w:rsidRDefault="007017B1" w:rsidP="006F14A6">
      <w:pPr>
        <w:pStyle w:val="NoSpacing"/>
        <w:rPr>
          <w:i/>
        </w:rPr>
      </w:pPr>
    </w:p>
    <w:p w:rsidR="007017B1" w:rsidRPr="00C027A6" w:rsidRDefault="00C027A6" w:rsidP="006F14A6">
      <w:pPr>
        <w:pStyle w:val="NoSpacing"/>
        <w:rPr>
          <w:color w:val="0070C0"/>
        </w:rPr>
      </w:pPr>
      <w:r>
        <w:rPr>
          <w:color w:val="0070C0"/>
        </w:rPr>
        <w:t>T</w:t>
      </w:r>
      <w:r w:rsidRPr="00C027A6">
        <w:rPr>
          <w:color w:val="0070C0"/>
        </w:rPr>
        <w:t>he fo</w:t>
      </w:r>
      <w:r>
        <w:rPr>
          <w:color w:val="0070C0"/>
        </w:rPr>
        <w:t>llowing source demonstrates this proof:</w:t>
      </w:r>
      <w:r>
        <w:rPr>
          <w:rStyle w:val="FootnoteReference"/>
          <w:color w:val="0070C0"/>
        </w:rPr>
        <w:footnoteReference w:id="2"/>
      </w:r>
    </w:p>
    <w:p w:rsidR="00DE6BD0" w:rsidRDefault="00DE6BD0" w:rsidP="006F14A6">
      <w:pPr>
        <w:pStyle w:val="NoSpacing"/>
      </w:pPr>
    </w:p>
    <w:p w:rsidR="00DE6BD0" w:rsidRDefault="00C027A6" w:rsidP="006F14A6">
      <w:pPr>
        <w:pStyle w:val="NoSpacing"/>
      </w:pPr>
      <w:r>
        <w:rPr>
          <w:noProof/>
        </w:rPr>
        <w:drawing>
          <wp:inline distT="0" distB="0" distL="0" distR="0" wp14:anchorId="53781876" wp14:editId="174FDE7E">
            <wp:extent cx="4087058" cy="352425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1904" cy="3537051"/>
                    </a:xfrm>
                    <a:prstGeom prst="rect">
                      <a:avLst/>
                    </a:prstGeom>
                  </pic:spPr>
                </pic:pic>
              </a:graphicData>
            </a:graphic>
          </wp:inline>
        </w:drawing>
      </w:r>
    </w:p>
    <w:p w:rsidR="00DE6BD0" w:rsidRDefault="00DE6BD0" w:rsidP="006F14A6">
      <w:pPr>
        <w:pStyle w:val="NoSpacing"/>
      </w:pPr>
    </w:p>
    <w:p w:rsidR="00DE6BD0" w:rsidRDefault="00C027A6" w:rsidP="006F14A6">
      <w:pPr>
        <w:pStyle w:val="NoSpacing"/>
      </w:pPr>
      <w:r>
        <w:rPr>
          <w:noProof/>
        </w:rPr>
        <w:drawing>
          <wp:inline distT="0" distB="0" distL="0" distR="0" wp14:anchorId="66F042E4" wp14:editId="33625C0C">
            <wp:extent cx="3886200" cy="2717758"/>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9014" cy="2726719"/>
                    </a:xfrm>
                    <a:prstGeom prst="rect">
                      <a:avLst/>
                    </a:prstGeom>
                  </pic:spPr>
                </pic:pic>
              </a:graphicData>
            </a:graphic>
          </wp:inline>
        </w:drawing>
      </w:r>
    </w:p>
    <w:p w:rsidR="00DE6BD0" w:rsidRDefault="00DE6BD0" w:rsidP="006F14A6">
      <w:pPr>
        <w:pStyle w:val="NoSpacing"/>
      </w:pPr>
    </w:p>
    <w:p w:rsidR="00DE6BD0" w:rsidRDefault="00DE6BD0" w:rsidP="006F14A6">
      <w:pPr>
        <w:pStyle w:val="NoSpacing"/>
      </w:pPr>
    </w:p>
    <w:p w:rsidR="00DE6BD0" w:rsidRDefault="00DE6BD0" w:rsidP="006F14A6">
      <w:pPr>
        <w:pStyle w:val="NoSpacing"/>
      </w:pPr>
    </w:p>
    <w:p w:rsidR="00DE6BD0" w:rsidRDefault="00DE6BD0" w:rsidP="006F14A6">
      <w:pPr>
        <w:pStyle w:val="NoSpacing"/>
      </w:pPr>
      <w:bookmarkStart w:id="0" w:name="_GoBack"/>
      <w:bookmarkEnd w:id="0"/>
    </w:p>
    <w:p w:rsidR="007017B1" w:rsidRPr="007017B1" w:rsidRDefault="007017B1" w:rsidP="007017B1">
      <w:pPr>
        <w:pStyle w:val="NoSpacing"/>
        <w:jc w:val="center"/>
      </w:pPr>
      <w:r w:rsidRPr="007017B1">
        <w:t>APPENDIX:  R SCRIPTS USED</w:t>
      </w:r>
    </w:p>
    <w:p w:rsidR="007017B1" w:rsidRDefault="007017B1" w:rsidP="006F14A6">
      <w:pPr>
        <w:pStyle w:val="NoSpacing"/>
      </w:pPr>
    </w:p>
    <w:p w:rsidR="00701284" w:rsidRPr="00701284" w:rsidRDefault="00701284" w:rsidP="007017B1">
      <w:pPr>
        <w:pStyle w:val="NoSpacing"/>
      </w:pPr>
      <w:r w:rsidRPr="00701284">
        <w:t>Question 2(c):</w:t>
      </w:r>
    </w:p>
    <w:p w:rsidR="007017B1" w:rsidRPr="007017B1" w:rsidRDefault="007017B1" w:rsidP="007017B1">
      <w:pPr>
        <w:pStyle w:val="NoSpacing"/>
        <w:rPr>
          <w:color w:val="C45911" w:themeColor="accent2" w:themeShade="BF"/>
        </w:rPr>
      </w:pPr>
      <w:r w:rsidRPr="007017B1">
        <w:rPr>
          <w:color w:val="C45911" w:themeColor="accent2" w:themeShade="BF"/>
        </w:rPr>
        <w:t>&gt; age &lt;- c(3,6,8,4,2,11,4,7,7,9)</w:t>
      </w:r>
    </w:p>
    <w:p w:rsidR="007017B1" w:rsidRPr="007017B1" w:rsidRDefault="007017B1" w:rsidP="007017B1">
      <w:pPr>
        <w:pStyle w:val="NoSpacing"/>
        <w:rPr>
          <w:color w:val="C45911" w:themeColor="accent2" w:themeShade="BF"/>
        </w:rPr>
      </w:pPr>
      <w:r w:rsidRPr="007017B1">
        <w:rPr>
          <w:color w:val="C45911" w:themeColor="accent2" w:themeShade="BF"/>
        </w:rPr>
        <w:t>&gt; price &lt;- c(1</w:t>
      </w:r>
      <w:r>
        <w:rPr>
          <w:color w:val="C45911" w:themeColor="accent2" w:themeShade="BF"/>
        </w:rPr>
        <w:t>72,140,112,160,165,80,155,103,84</w:t>
      </w:r>
      <w:r w:rsidRPr="007017B1">
        <w:rPr>
          <w:color w:val="C45911" w:themeColor="accent2" w:themeShade="BF"/>
        </w:rPr>
        <w:t>,78)</w:t>
      </w:r>
    </w:p>
    <w:p w:rsidR="007017B1" w:rsidRPr="007017B1" w:rsidRDefault="007017B1" w:rsidP="007017B1">
      <w:pPr>
        <w:pStyle w:val="NoSpacing"/>
        <w:rPr>
          <w:color w:val="C45911" w:themeColor="accent2" w:themeShade="BF"/>
        </w:rPr>
      </w:pPr>
      <w:r w:rsidRPr="007017B1">
        <w:rPr>
          <w:color w:val="C45911" w:themeColor="accent2" w:themeShade="BF"/>
        </w:rPr>
        <w:t>&gt; used_cars &lt;- data.frame(age,price)</w:t>
      </w:r>
    </w:p>
    <w:p w:rsidR="007017B1" w:rsidRDefault="007017B1" w:rsidP="007017B1">
      <w:pPr>
        <w:pStyle w:val="NoSpacing"/>
        <w:rPr>
          <w:color w:val="C45911" w:themeColor="accent2" w:themeShade="BF"/>
        </w:rPr>
      </w:pPr>
      <w:r w:rsidRPr="007017B1">
        <w:rPr>
          <w:color w:val="C45911" w:themeColor="accent2" w:themeShade="BF"/>
        </w:rPr>
        <w:t>&gt; used_cars_reg &lt;- lm(used_cars$price ~ used_cars$age)</w:t>
      </w:r>
    </w:p>
    <w:p w:rsidR="007017B1" w:rsidRPr="007017B1" w:rsidRDefault="007017B1" w:rsidP="007017B1">
      <w:pPr>
        <w:pStyle w:val="NoSpacing"/>
        <w:rPr>
          <w:color w:val="C45911" w:themeColor="accent2" w:themeShade="BF"/>
        </w:rPr>
      </w:pPr>
      <w:r w:rsidRPr="007017B1">
        <w:rPr>
          <w:color w:val="C45911" w:themeColor="accent2" w:themeShade="BF"/>
        </w:rPr>
        <w:t>&gt; more_used_ca</w:t>
      </w:r>
      <w:r w:rsidR="00701284">
        <w:rPr>
          <w:color w:val="C45911" w:themeColor="accent2" w:themeShade="BF"/>
        </w:rPr>
        <w:t>rs &lt;- rbind(used_cars, c(70,50</w:t>
      </w:r>
      <w:r w:rsidRPr="007017B1">
        <w:rPr>
          <w:color w:val="C45911" w:themeColor="accent2" w:themeShade="BF"/>
        </w:rPr>
        <w:t>0))</w:t>
      </w:r>
    </w:p>
    <w:p w:rsidR="007017B1" w:rsidRPr="007017B1" w:rsidRDefault="007017B1" w:rsidP="007017B1">
      <w:pPr>
        <w:pStyle w:val="NoSpacing"/>
        <w:rPr>
          <w:color w:val="C45911" w:themeColor="accent2" w:themeShade="BF"/>
        </w:rPr>
      </w:pPr>
      <w:r w:rsidRPr="007017B1">
        <w:rPr>
          <w:color w:val="C45911" w:themeColor="accent2" w:themeShade="BF"/>
        </w:rPr>
        <w:t>&gt; more_used_cars</w:t>
      </w:r>
    </w:p>
    <w:p w:rsidR="007017B1" w:rsidRPr="007017B1" w:rsidRDefault="007017B1" w:rsidP="007017B1">
      <w:pPr>
        <w:pStyle w:val="NoSpacing"/>
        <w:rPr>
          <w:color w:val="C45911" w:themeColor="accent2" w:themeShade="BF"/>
        </w:rPr>
      </w:pPr>
      <w:r w:rsidRPr="007017B1">
        <w:rPr>
          <w:color w:val="C45911" w:themeColor="accent2" w:themeShade="BF"/>
        </w:rPr>
        <w:t xml:space="preserve">   age price</w:t>
      </w:r>
    </w:p>
    <w:p w:rsidR="007017B1" w:rsidRPr="007017B1" w:rsidRDefault="007017B1" w:rsidP="007017B1">
      <w:pPr>
        <w:pStyle w:val="NoSpacing"/>
        <w:rPr>
          <w:color w:val="C45911" w:themeColor="accent2" w:themeShade="BF"/>
        </w:rPr>
      </w:pPr>
      <w:r w:rsidRPr="007017B1">
        <w:rPr>
          <w:color w:val="C45911" w:themeColor="accent2" w:themeShade="BF"/>
        </w:rPr>
        <w:t>1    3   172</w:t>
      </w:r>
    </w:p>
    <w:p w:rsidR="007017B1" w:rsidRPr="007017B1" w:rsidRDefault="007017B1" w:rsidP="007017B1">
      <w:pPr>
        <w:pStyle w:val="NoSpacing"/>
        <w:rPr>
          <w:color w:val="C45911" w:themeColor="accent2" w:themeShade="BF"/>
        </w:rPr>
      </w:pPr>
      <w:r w:rsidRPr="007017B1">
        <w:rPr>
          <w:color w:val="C45911" w:themeColor="accent2" w:themeShade="BF"/>
        </w:rPr>
        <w:t>2    6   140</w:t>
      </w:r>
    </w:p>
    <w:p w:rsidR="007017B1" w:rsidRPr="007017B1" w:rsidRDefault="007017B1" w:rsidP="007017B1">
      <w:pPr>
        <w:pStyle w:val="NoSpacing"/>
        <w:rPr>
          <w:color w:val="C45911" w:themeColor="accent2" w:themeShade="BF"/>
        </w:rPr>
      </w:pPr>
      <w:r w:rsidRPr="007017B1">
        <w:rPr>
          <w:color w:val="C45911" w:themeColor="accent2" w:themeShade="BF"/>
        </w:rPr>
        <w:t>3    8   112</w:t>
      </w:r>
    </w:p>
    <w:p w:rsidR="007017B1" w:rsidRPr="007017B1" w:rsidRDefault="007017B1" w:rsidP="007017B1">
      <w:pPr>
        <w:pStyle w:val="NoSpacing"/>
        <w:rPr>
          <w:color w:val="C45911" w:themeColor="accent2" w:themeShade="BF"/>
        </w:rPr>
      </w:pPr>
      <w:r w:rsidRPr="007017B1">
        <w:rPr>
          <w:color w:val="C45911" w:themeColor="accent2" w:themeShade="BF"/>
        </w:rPr>
        <w:t>4    4   160</w:t>
      </w:r>
    </w:p>
    <w:p w:rsidR="007017B1" w:rsidRPr="007017B1" w:rsidRDefault="007017B1" w:rsidP="007017B1">
      <w:pPr>
        <w:pStyle w:val="NoSpacing"/>
        <w:rPr>
          <w:color w:val="C45911" w:themeColor="accent2" w:themeShade="BF"/>
        </w:rPr>
      </w:pPr>
      <w:r w:rsidRPr="007017B1">
        <w:rPr>
          <w:color w:val="C45911" w:themeColor="accent2" w:themeShade="BF"/>
        </w:rPr>
        <w:t>5    2   165</w:t>
      </w:r>
    </w:p>
    <w:p w:rsidR="007017B1" w:rsidRPr="007017B1" w:rsidRDefault="007017B1" w:rsidP="007017B1">
      <w:pPr>
        <w:pStyle w:val="NoSpacing"/>
        <w:rPr>
          <w:color w:val="C45911" w:themeColor="accent2" w:themeShade="BF"/>
        </w:rPr>
      </w:pPr>
      <w:r w:rsidRPr="007017B1">
        <w:rPr>
          <w:color w:val="C45911" w:themeColor="accent2" w:themeShade="BF"/>
        </w:rPr>
        <w:t>6   11    80</w:t>
      </w:r>
    </w:p>
    <w:p w:rsidR="007017B1" w:rsidRPr="007017B1" w:rsidRDefault="007017B1" w:rsidP="007017B1">
      <w:pPr>
        <w:pStyle w:val="NoSpacing"/>
        <w:rPr>
          <w:color w:val="C45911" w:themeColor="accent2" w:themeShade="BF"/>
        </w:rPr>
      </w:pPr>
      <w:r w:rsidRPr="007017B1">
        <w:rPr>
          <w:color w:val="C45911" w:themeColor="accent2" w:themeShade="BF"/>
        </w:rPr>
        <w:t>7    4   155</w:t>
      </w:r>
    </w:p>
    <w:p w:rsidR="007017B1" w:rsidRPr="007017B1" w:rsidRDefault="007017B1" w:rsidP="007017B1">
      <w:pPr>
        <w:pStyle w:val="NoSpacing"/>
        <w:rPr>
          <w:color w:val="C45911" w:themeColor="accent2" w:themeShade="BF"/>
        </w:rPr>
      </w:pPr>
      <w:r w:rsidRPr="007017B1">
        <w:rPr>
          <w:color w:val="C45911" w:themeColor="accent2" w:themeShade="BF"/>
        </w:rPr>
        <w:t>8    7   103</w:t>
      </w:r>
    </w:p>
    <w:p w:rsidR="007017B1" w:rsidRPr="007017B1" w:rsidRDefault="007017B1" w:rsidP="007017B1">
      <w:pPr>
        <w:pStyle w:val="NoSpacing"/>
        <w:rPr>
          <w:color w:val="C45911" w:themeColor="accent2" w:themeShade="BF"/>
        </w:rPr>
      </w:pPr>
      <w:r w:rsidRPr="007017B1">
        <w:rPr>
          <w:color w:val="C45911" w:themeColor="accent2" w:themeShade="BF"/>
        </w:rPr>
        <w:t>9    7    84</w:t>
      </w:r>
    </w:p>
    <w:p w:rsidR="007017B1" w:rsidRPr="007017B1" w:rsidRDefault="007017B1" w:rsidP="007017B1">
      <w:pPr>
        <w:pStyle w:val="NoSpacing"/>
        <w:rPr>
          <w:color w:val="C45911" w:themeColor="accent2" w:themeShade="BF"/>
        </w:rPr>
      </w:pPr>
      <w:r w:rsidRPr="007017B1">
        <w:rPr>
          <w:color w:val="C45911" w:themeColor="accent2" w:themeShade="BF"/>
        </w:rPr>
        <w:t>10   9    78</w:t>
      </w:r>
    </w:p>
    <w:p w:rsidR="007017B1" w:rsidRDefault="00701284" w:rsidP="007017B1">
      <w:pPr>
        <w:pStyle w:val="NoSpacing"/>
        <w:rPr>
          <w:color w:val="C45911" w:themeColor="accent2" w:themeShade="BF"/>
        </w:rPr>
      </w:pPr>
      <w:r>
        <w:rPr>
          <w:color w:val="C45911" w:themeColor="accent2" w:themeShade="BF"/>
        </w:rPr>
        <w:t>11  70 500</w:t>
      </w:r>
    </w:p>
    <w:p w:rsidR="00346A5E" w:rsidRPr="00346A5E" w:rsidRDefault="00346A5E" w:rsidP="00346A5E">
      <w:pPr>
        <w:pStyle w:val="NoSpacing"/>
        <w:rPr>
          <w:color w:val="C45911" w:themeColor="accent2" w:themeShade="BF"/>
        </w:rPr>
      </w:pPr>
      <w:r w:rsidRPr="00346A5E">
        <w:rPr>
          <w:color w:val="C45911" w:themeColor="accent2" w:themeShade="BF"/>
        </w:rPr>
        <w:t>&gt; more_used_cars_reg &lt;- lm(more_used_cars$price ~ more_used_cars$age)</w:t>
      </w:r>
    </w:p>
    <w:p w:rsidR="00346A5E" w:rsidRPr="00346A5E" w:rsidRDefault="00346A5E" w:rsidP="00346A5E">
      <w:pPr>
        <w:pStyle w:val="NoSpacing"/>
        <w:rPr>
          <w:color w:val="C45911" w:themeColor="accent2" w:themeShade="BF"/>
        </w:rPr>
      </w:pPr>
      <w:r w:rsidRPr="00346A5E">
        <w:rPr>
          <w:color w:val="C45911" w:themeColor="accent2" w:themeShade="BF"/>
        </w:rPr>
        <w:t>&gt; summary(more_used_cars_reg)</w:t>
      </w:r>
    </w:p>
    <w:p w:rsidR="00346A5E" w:rsidRPr="00346A5E" w:rsidRDefault="00346A5E" w:rsidP="00346A5E">
      <w:pPr>
        <w:pStyle w:val="NoSpacing"/>
        <w:rPr>
          <w:color w:val="C45911" w:themeColor="accent2" w:themeShade="BF"/>
        </w:rPr>
      </w:pPr>
    </w:p>
    <w:p w:rsidR="00346A5E" w:rsidRPr="00346A5E" w:rsidRDefault="00346A5E" w:rsidP="00346A5E">
      <w:pPr>
        <w:pStyle w:val="NoSpacing"/>
        <w:rPr>
          <w:color w:val="C45911" w:themeColor="accent2" w:themeShade="BF"/>
        </w:rPr>
      </w:pPr>
      <w:r w:rsidRPr="00346A5E">
        <w:rPr>
          <w:color w:val="C45911" w:themeColor="accent2" w:themeShade="BF"/>
        </w:rPr>
        <w:t>Call:</w:t>
      </w:r>
    </w:p>
    <w:p w:rsidR="00346A5E" w:rsidRPr="00346A5E" w:rsidRDefault="00346A5E" w:rsidP="00346A5E">
      <w:pPr>
        <w:pStyle w:val="NoSpacing"/>
        <w:rPr>
          <w:color w:val="C45911" w:themeColor="accent2" w:themeShade="BF"/>
        </w:rPr>
      </w:pPr>
      <w:r w:rsidRPr="00346A5E">
        <w:rPr>
          <w:color w:val="C45911" w:themeColor="accent2" w:themeShade="BF"/>
        </w:rPr>
        <w:t>lm(formula = more_used_cars$price ~ more_used_cars$age)</w:t>
      </w:r>
    </w:p>
    <w:p w:rsidR="00346A5E" w:rsidRPr="00346A5E" w:rsidRDefault="00346A5E" w:rsidP="00346A5E">
      <w:pPr>
        <w:pStyle w:val="NoSpacing"/>
        <w:rPr>
          <w:color w:val="C45911" w:themeColor="accent2" w:themeShade="BF"/>
        </w:rPr>
      </w:pPr>
    </w:p>
    <w:p w:rsidR="00346A5E" w:rsidRPr="00346A5E" w:rsidRDefault="00346A5E" w:rsidP="00346A5E">
      <w:pPr>
        <w:pStyle w:val="NoSpacing"/>
        <w:rPr>
          <w:color w:val="C45911" w:themeColor="accent2" w:themeShade="BF"/>
        </w:rPr>
      </w:pPr>
      <w:r w:rsidRPr="00346A5E">
        <w:rPr>
          <w:color w:val="C45911" w:themeColor="accent2" w:themeShade="BF"/>
        </w:rPr>
        <w:t>Residuals:</w:t>
      </w:r>
    </w:p>
    <w:p w:rsidR="00346A5E" w:rsidRPr="00346A5E" w:rsidRDefault="00346A5E" w:rsidP="00346A5E">
      <w:pPr>
        <w:pStyle w:val="NoSpacing"/>
        <w:rPr>
          <w:color w:val="C45911" w:themeColor="accent2" w:themeShade="BF"/>
        </w:rPr>
      </w:pPr>
      <w:r w:rsidRPr="00346A5E">
        <w:rPr>
          <w:color w:val="C45911" w:themeColor="accent2" w:themeShade="BF"/>
        </w:rPr>
        <w:t xml:space="preserve">   Min     1Q Median     3Q    Max </w:t>
      </w:r>
    </w:p>
    <w:p w:rsidR="00346A5E" w:rsidRPr="00346A5E" w:rsidRDefault="00346A5E" w:rsidP="00346A5E">
      <w:pPr>
        <w:pStyle w:val="NoSpacing"/>
        <w:rPr>
          <w:color w:val="C45911" w:themeColor="accent2" w:themeShade="BF"/>
        </w:rPr>
      </w:pPr>
      <w:r w:rsidRPr="00346A5E">
        <w:rPr>
          <w:color w:val="C45911" w:themeColor="accent2" w:themeShade="BF"/>
        </w:rPr>
        <w:t xml:space="preserve">-73.98 -38.39  13.64  42.18  62.20 </w:t>
      </w:r>
    </w:p>
    <w:p w:rsidR="00346A5E" w:rsidRPr="00346A5E" w:rsidRDefault="00346A5E" w:rsidP="00346A5E">
      <w:pPr>
        <w:pStyle w:val="NoSpacing"/>
        <w:rPr>
          <w:color w:val="C45911" w:themeColor="accent2" w:themeShade="BF"/>
        </w:rPr>
      </w:pPr>
    </w:p>
    <w:p w:rsidR="00346A5E" w:rsidRPr="00346A5E" w:rsidRDefault="00346A5E" w:rsidP="00346A5E">
      <w:pPr>
        <w:pStyle w:val="NoSpacing"/>
        <w:rPr>
          <w:color w:val="C45911" w:themeColor="accent2" w:themeShade="BF"/>
        </w:rPr>
      </w:pPr>
      <w:r w:rsidRPr="00346A5E">
        <w:rPr>
          <w:color w:val="C45911" w:themeColor="accent2" w:themeShade="BF"/>
        </w:rPr>
        <w:t>Coefficients:</w:t>
      </w:r>
    </w:p>
    <w:p w:rsidR="00346A5E" w:rsidRPr="00346A5E" w:rsidRDefault="00346A5E" w:rsidP="00346A5E">
      <w:pPr>
        <w:pStyle w:val="NoSpacing"/>
        <w:rPr>
          <w:color w:val="C45911" w:themeColor="accent2" w:themeShade="BF"/>
        </w:rPr>
      </w:pPr>
      <w:r w:rsidRPr="00346A5E">
        <w:rPr>
          <w:color w:val="C45911" w:themeColor="accent2" w:themeShade="BF"/>
        </w:rPr>
        <w:t xml:space="preserve">                   </w:t>
      </w:r>
      <w:r>
        <w:rPr>
          <w:color w:val="C45911" w:themeColor="accent2" w:themeShade="BF"/>
        </w:rPr>
        <w:t xml:space="preserve">           </w:t>
      </w:r>
      <w:r w:rsidRPr="00346A5E">
        <w:rPr>
          <w:color w:val="C45911" w:themeColor="accent2" w:themeShade="BF"/>
        </w:rPr>
        <w:t xml:space="preserve">Estimate Std. </w:t>
      </w:r>
      <w:r>
        <w:rPr>
          <w:color w:val="C45911" w:themeColor="accent2" w:themeShade="BF"/>
        </w:rPr>
        <w:t xml:space="preserve"> </w:t>
      </w:r>
      <w:r w:rsidRPr="00346A5E">
        <w:rPr>
          <w:color w:val="C45911" w:themeColor="accent2" w:themeShade="BF"/>
        </w:rPr>
        <w:t xml:space="preserve">Error t value </w:t>
      </w:r>
      <w:r>
        <w:rPr>
          <w:color w:val="C45911" w:themeColor="accent2" w:themeShade="BF"/>
        </w:rPr>
        <w:t xml:space="preserve">  </w:t>
      </w:r>
      <w:r w:rsidRPr="00346A5E">
        <w:rPr>
          <w:color w:val="C45911" w:themeColor="accent2" w:themeShade="BF"/>
        </w:rPr>
        <w:t xml:space="preserve">Pr(&gt;|t|)    </w:t>
      </w:r>
    </w:p>
    <w:p w:rsidR="00346A5E" w:rsidRPr="00346A5E" w:rsidRDefault="00346A5E" w:rsidP="00346A5E">
      <w:pPr>
        <w:pStyle w:val="NoSpacing"/>
        <w:rPr>
          <w:color w:val="C45911" w:themeColor="accent2" w:themeShade="BF"/>
        </w:rPr>
      </w:pPr>
      <w:r w:rsidRPr="00346A5E">
        <w:rPr>
          <w:color w:val="C45911" w:themeColor="accent2" w:themeShade="BF"/>
        </w:rPr>
        <w:t xml:space="preserve">(Intercept)         </w:t>
      </w:r>
      <w:r>
        <w:rPr>
          <w:color w:val="C45911" w:themeColor="accent2" w:themeShade="BF"/>
        </w:rPr>
        <w:t xml:space="preserve">           </w:t>
      </w:r>
      <w:r w:rsidRPr="00346A5E">
        <w:rPr>
          <w:color w:val="C45911" w:themeColor="accent2" w:themeShade="BF"/>
        </w:rPr>
        <w:t xml:space="preserve">93.2263    18.9534   </w:t>
      </w:r>
      <w:r>
        <w:rPr>
          <w:color w:val="C45911" w:themeColor="accent2" w:themeShade="BF"/>
        </w:rPr>
        <w:t xml:space="preserve">      </w:t>
      </w:r>
      <w:r w:rsidRPr="00346A5E">
        <w:rPr>
          <w:color w:val="C45911" w:themeColor="accent2" w:themeShade="BF"/>
        </w:rPr>
        <w:t>4.919 0.000826 ***</w:t>
      </w:r>
    </w:p>
    <w:p w:rsidR="00346A5E" w:rsidRPr="00346A5E" w:rsidRDefault="00346A5E" w:rsidP="00346A5E">
      <w:pPr>
        <w:pStyle w:val="NoSpacing"/>
        <w:rPr>
          <w:color w:val="C45911" w:themeColor="accent2" w:themeShade="BF"/>
        </w:rPr>
      </w:pPr>
      <w:r w:rsidRPr="00346A5E">
        <w:rPr>
          <w:color w:val="C45911" w:themeColor="accent2" w:themeShade="BF"/>
        </w:rPr>
        <w:t xml:space="preserve">more_used_cars$age   5.5230    </w:t>
      </w:r>
      <w:r>
        <w:rPr>
          <w:color w:val="C45911" w:themeColor="accent2" w:themeShade="BF"/>
        </w:rPr>
        <w:t xml:space="preserve"> </w:t>
      </w:r>
      <w:r w:rsidRPr="00346A5E">
        <w:rPr>
          <w:color w:val="C45911" w:themeColor="accent2" w:themeShade="BF"/>
        </w:rPr>
        <w:t xml:space="preserve"> 0.8598   </w:t>
      </w:r>
      <w:r>
        <w:rPr>
          <w:color w:val="C45911" w:themeColor="accent2" w:themeShade="BF"/>
        </w:rPr>
        <w:t xml:space="preserve">      </w:t>
      </w:r>
      <w:r w:rsidRPr="00346A5E">
        <w:rPr>
          <w:color w:val="C45911" w:themeColor="accent2" w:themeShade="BF"/>
        </w:rPr>
        <w:t>6.423 0.000122 ***</w:t>
      </w:r>
    </w:p>
    <w:p w:rsidR="00346A5E" w:rsidRPr="00346A5E" w:rsidRDefault="00346A5E" w:rsidP="00346A5E">
      <w:pPr>
        <w:pStyle w:val="NoSpacing"/>
        <w:rPr>
          <w:color w:val="C45911" w:themeColor="accent2" w:themeShade="BF"/>
        </w:rPr>
      </w:pPr>
      <w:r w:rsidRPr="00346A5E">
        <w:rPr>
          <w:color w:val="C45911" w:themeColor="accent2" w:themeShade="BF"/>
        </w:rPr>
        <w:t>---</w:t>
      </w:r>
    </w:p>
    <w:p w:rsidR="00346A5E" w:rsidRPr="00346A5E" w:rsidRDefault="00346A5E" w:rsidP="00346A5E">
      <w:pPr>
        <w:pStyle w:val="NoSpacing"/>
        <w:rPr>
          <w:color w:val="C45911" w:themeColor="accent2" w:themeShade="BF"/>
        </w:rPr>
      </w:pPr>
      <w:r w:rsidRPr="00346A5E">
        <w:rPr>
          <w:color w:val="C45911" w:themeColor="accent2" w:themeShade="BF"/>
        </w:rPr>
        <w:t>Signif. codes:  0 ‘***’ 0.001 ‘**’ 0.01 ‘*’ 0.05 ‘.’ 0.1 ‘ ’ 1</w:t>
      </w:r>
    </w:p>
    <w:p w:rsidR="00346A5E" w:rsidRPr="00346A5E" w:rsidRDefault="00346A5E" w:rsidP="00346A5E">
      <w:pPr>
        <w:pStyle w:val="NoSpacing"/>
        <w:rPr>
          <w:color w:val="C45911" w:themeColor="accent2" w:themeShade="BF"/>
        </w:rPr>
      </w:pPr>
    </w:p>
    <w:p w:rsidR="00346A5E" w:rsidRPr="00346A5E" w:rsidRDefault="00346A5E" w:rsidP="00346A5E">
      <w:pPr>
        <w:pStyle w:val="NoSpacing"/>
        <w:rPr>
          <w:color w:val="C45911" w:themeColor="accent2" w:themeShade="BF"/>
        </w:rPr>
      </w:pPr>
      <w:r w:rsidRPr="00346A5E">
        <w:rPr>
          <w:color w:val="C45911" w:themeColor="accent2" w:themeShade="BF"/>
        </w:rPr>
        <w:t>Residual standard error: 52.9 on 9 degrees of freedom</w:t>
      </w:r>
    </w:p>
    <w:p w:rsidR="00346A5E" w:rsidRPr="00346A5E" w:rsidRDefault="00346A5E" w:rsidP="00346A5E">
      <w:pPr>
        <w:pStyle w:val="NoSpacing"/>
        <w:rPr>
          <w:color w:val="C45911" w:themeColor="accent2" w:themeShade="BF"/>
        </w:rPr>
      </w:pPr>
      <w:r w:rsidRPr="00346A5E">
        <w:rPr>
          <w:color w:val="C45911" w:themeColor="accent2" w:themeShade="BF"/>
        </w:rPr>
        <w:t>Multiple R-squared:  0.8209,</w:t>
      </w:r>
      <w:r w:rsidRPr="00346A5E">
        <w:rPr>
          <w:color w:val="C45911" w:themeColor="accent2" w:themeShade="BF"/>
        </w:rPr>
        <w:tab/>
        <w:t xml:space="preserve">Adjusted R-squared:  0.801 </w:t>
      </w:r>
    </w:p>
    <w:p w:rsidR="00346A5E" w:rsidRDefault="00346A5E" w:rsidP="00346A5E">
      <w:pPr>
        <w:pStyle w:val="NoSpacing"/>
        <w:rPr>
          <w:color w:val="C45911" w:themeColor="accent2" w:themeShade="BF"/>
        </w:rPr>
      </w:pPr>
      <w:r w:rsidRPr="00346A5E">
        <w:rPr>
          <w:color w:val="C45911" w:themeColor="accent2" w:themeShade="BF"/>
        </w:rPr>
        <w:t>F-statistic: 41.26 on 1 and 9 DF,  p-value: 0.0001219</w:t>
      </w:r>
    </w:p>
    <w:p w:rsidR="000621D3" w:rsidRDefault="000621D3" w:rsidP="00346A5E">
      <w:pPr>
        <w:pStyle w:val="NoSpacing"/>
        <w:rPr>
          <w:color w:val="C45911" w:themeColor="accent2" w:themeShade="BF"/>
        </w:rPr>
      </w:pPr>
    </w:p>
    <w:p w:rsidR="000621D3" w:rsidRDefault="000621D3" w:rsidP="00346A5E">
      <w:pPr>
        <w:pStyle w:val="NoSpacing"/>
        <w:rPr>
          <w:color w:val="C45911" w:themeColor="accent2" w:themeShade="BF"/>
        </w:rPr>
      </w:pPr>
      <w:r w:rsidRPr="000621D3">
        <w:rPr>
          <w:color w:val="C45911" w:themeColor="accent2" w:themeShade="BF"/>
        </w:rPr>
        <w:t>&gt; plot(more_used_cars$price ~ more_used_cars$age, main="Car Price as a function of Age", xlab="Age (in years)", ylab="Price (in $1,000's)")</w:t>
      </w:r>
    </w:p>
    <w:p w:rsidR="000621D3" w:rsidRPr="000621D3" w:rsidRDefault="000621D3" w:rsidP="000621D3">
      <w:pPr>
        <w:pStyle w:val="NoSpacing"/>
        <w:rPr>
          <w:color w:val="C45911" w:themeColor="accent2" w:themeShade="BF"/>
        </w:rPr>
      </w:pPr>
      <w:r w:rsidRPr="000621D3">
        <w:rPr>
          <w:color w:val="C45911" w:themeColor="accent2" w:themeShade="BF"/>
        </w:rPr>
        <w:t>&gt; abline(used_cars_reg, lwd=2, col="red")</w:t>
      </w:r>
    </w:p>
    <w:p w:rsidR="000621D3" w:rsidRDefault="000621D3" w:rsidP="000621D3">
      <w:pPr>
        <w:pStyle w:val="NoSpacing"/>
        <w:rPr>
          <w:color w:val="C45911" w:themeColor="accent2" w:themeShade="BF"/>
        </w:rPr>
      </w:pPr>
      <w:r w:rsidRPr="000621D3">
        <w:rPr>
          <w:color w:val="C45911" w:themeColor="accent2" w:themeShade="BF"/>
        </w:rPr>
        <w:t>&gt; abline(more_used_cars_reg, lwd=2, col="blue")</w:t>
      </w:r>
    </w:p>
    <w:p w:rsidR="00A339A7" w:rsidRDefault="00A339A7" w:rsidP="00346A5E">
      <w:pPr>
        <w:pStyle w:val="NoSpacing"/>
        <w:rPr>
          <w:color w:val="C45911" w:themeColor="accent2" w:themeShade="BF"/>
        </w:rPr>
      </w:pPr>
    </w:p>
    <w:p w:rsidR="00A339A7" w:rsidRPr="00A339A7" w:rsidRDefault="00A339A7" w:rsidP="00346A5E">
      <w:pPr>
        <w:pStyle w:val="NoSpacing"/>
        <w:rPr>
          <w:b/>
        </w:rPr>
      </w:pPr>
      <w:r w:rsidRPr="00A339A7">
        <w:rPr>
          <w:b/>
        </w:rPr>
        <w:t>Question 3:</w:t>
      </w:r>
    </w:p>
    <w:p w:rsidR="00A339A7" w:rsidRDefault="00A339A7" w:rsidP="00346A5E">
      <w:pPr>
        <w:pStyle w:val="NoSpacing"/>
        <w:rPr>
          <w:color w:val="C45911" w:themeColor="accent2" w:themeShade="BF"/>
        </w:rPr>
      </w:pPr>
      <w:r w:rsidRPr="00A339A7">
        <w:rPr>
          <w:color w:val="C45911" w:themeColor="accent2" w:themeShade="BF"/>
        </w:rPr>
        <w:t>&gt; faithful</w:t>
      </w:r>
    </w:p>
    <w:p w:rsidR="00A339A7" w:rsidRPr="00A339A7" w:rsidRDefault="00A339A7" w:rsidP="00A339A7">
      <w:pPr>
        <w:pStyle w:val="NoSpacing"/>
        <w:rPr>
          <w:color w:val="C45911" w:themeColor="accent2" w:themeShade="BF"/>
        </w:rPr>
      </w:pPr>
      <w:r w:rsidRPr="00A339A7">
        <w:rPr>
          <w:color w:val="C45911" w:themeColor="accent2" w:themeShade="BF"/>
        </w:rPr>
        <w:lastRenderedPageBreak/>
        <w:t>&gt; summary(faithful_reg &lt;- lm(faithful$eruptions ~ faithful$waiting))</w:t>
      </w:r>
    </w:p>
    <w:p w:rsidR="00A339A7" w:rsidRPr="00A339A7" w:rsidRDefault="00A339A7" w:rsidP="00A339A7">
      <w:pPr>
        <w:pStyle w:val="NoSpacing"/>
        <w:rPr>
          <w:color w:val="C45911" w:themeColor="accent2" w:themeShade="BF"/>
        </w:rPr>
      </w:pPr>
    </w:p>
    <w:p w:rsidR="00A339A7" w:rsidRPr="00A339A7" w:rsidRDefault="00A339A7" w:rsidP="00A339A7">
      <w:pPr>
        <w:pStyle w:val="NoSpacing"/>
        <w:rPr>
          <w:color w:val="C45911" w:themeColor="accent2" w:themeShade="BF"/>
        </w:rPr>
      </w:pPr>
      <w:r w:rsidRPr="00A339A7">
        <w:rPr>
          <w:color w:val="C45911" w:themeColor="accent2" w:themeShade="BF"/>
        </w:rPr>
        <w:t>Call:</w:t>
      </w:r>
    </w:p>
    <w:p w:rsidR="00A339A7" w:rsidRPr="00A339A7" w:rsidRDefault="00A339A7" w:rsidP="00A339A7">
      <w:pPr>
        <w:pStyle w:val="NoSpacing"/>
        <w:rPr>
          <w:color w:val="C45911" w:themeColor="accent2" w:themeShade="BF"/>
        </w:rPr>
      </w:pPr>
      <w:r w:rsidRPr="00A339A7">
        <w:rPr>
          <w:color w:val="C45911" w:themeColor="accent2" w:themeShade="BF"/>
        </w:rPr>
        <w:t>lm(formula = faithful$eruptions ~ faithful$waiting)</w:t>
      </w:r>
    </w:p>
    <w:p w:rsidR="00A339A7" w:rsidRPr="00A339A7" w:rsidRDefault="00A339A7" w:rsidP="00A339A7">
      <w:pPr>
        <w:pStyle w:val="NoSpacing"/>
        <w:rPr>
          <w:color w:val="C45911" w:themeColor="accent2" w:themeShade="BF"/>
        </w:rPr>
      </w:pPr>
    </w:p>
    <w:p w:rsidR="00A339A7" w:rsidRPr="00A339A7" w:rsidRDefault="00A339A7" w:rsidP="00A339A7">
      <w:pPr>
        <w:pStyle w:val="NoSpacing"/>
        <w:rPr>
          <w:color w:val="C45911" w:themeColor="accent2" w:themeShade="BF"/>
        </w:rPr>
      </w:pPr>
      <w:r w:rsidRPr="00A339A7">
        <w:rPr>
          <w:color w:val="C45911" w:themeColor="accent2" w:themeShade="BF"/>
        </w:rPr>
        <w:t>Residuals:</w:t>
      </w:r>
    </w:p>
    <w:p w:rsidR="00A339A7" w:rsidRPr="00A339A7" w:rsidRDefault="00A339A7" w:rsidP="00A339A7">
      <w:pPr>
        <w:pStyle w:val="NoSpacing"/>
        <w:rPr>
          <w:color w:val="C45911" w:themeColor="accent2" w:themeShade="BF"/>
        </w:rPr>
      </w:pPr>
      <w:r w:rsidRPr="00A339A7">
        <w:rPr>
          <w:color w:val="C45911" w:themeColor="accent2" w:themeShade="BF"/>
        </w:rPr>
        <w:t xml:space="preserve">     Min       1Q   Median       3Q      Max </w:t>
      </w:r>
    </w:p>
    <w:p w:rsidR="00A339A7" w:rsidRPr="00A339A7" w:rsidRDefault="00A339A7" w:rsidP="00A339A7">
      <w:pPr>
        <w:pStyle w:val="NoSpacing"/>
        <w:rPr>
          <w:color w:val="C45911" w:themeColor="accent2" w:themeShade="BF"/>
        </w:rPr>
      </w:pPr>
      <w:r w:rsidRPr="00A339A7">
        <w:rPr>
          <w:color w:val="C45911" w:themeColor="accent2" w:themeShade="BF"/>
        </w:rPr>
        <w:t xml:space="preserve">-1.29917 -0.37689  0.03508  0.34909  1.19329 </w:t>
      </w:r>
    </w:p>
    <w:p w:rsidR="00A339A7" w:rsidRPr="00A339A7" w:rsidRDefault="00A339A7" w:rsidP="00A339A7">
      <w:pPr>
        <w:pStyle w:val="NoSpacing"/>
        <w:rPr>
          <w:color w:val="C45911" w:themeColor="accent2" w:themeShade="BF"/>
        </w:rPr>
      </w:pPr>
    </w:p>
    <w:p w:rsidR="00A339A7" w:rsidRPr="00A339A7" w:rsidRDefault="00A339A7" w:rsidP="00A339A7">
      <w:pPr>
        <w:pStyle w:val="NoSpacing"/>
        <w:rPr>
          <w:color w:val="C45911" w:themeColor="accent2" w:themeShade="BF"/>
        </w:rPr>
      </w:pPr>
      <w:r w:rsidRPr="00A339A7">
        <w:rPr>
          <w:color w:val="C45911" w:themeColor="accent2" w:themeShade="BF"/>
        </w:rPr>
        <w:t>Coefficients:</w:t>
      </w:r>
    </w:p>
    <w:p w:rsidR="00A339A7" w:rsidRPr="00A339A7" w:rsidRDefault="00A339A7" w:rsidP="00A339A7">
      <w:pPr>
        <w:pStyle w:val="NoSpacing"/>
        <w:rPr>
          <w:color w:val="C45911" w:themeColor="accent2" w:themeShade="BF"/>
        </w:rPr>
      </w:pPr>
      <w:r w:rsidRPr="00A339A7">
        <w:rPr>
          <w:color w:val="C45911" w:themeColor="accent2" w:themeShade="BF"/>
        </w:rPr>
        <w:t xml:space="preserve">                  Estimate Std. Error t value Pr(&gt;|t|)    </w:t>
      </w:r>
    </w:p>
    <w:p w:rsidR="00A339A7" w:rsidRPr="00A339A7" w:rsidRDefault="00A339A7" w:rsidP="00A339A7">
      <w:pPr>
        <w:pStyle w:val="NoSpacing"/>
        <w:rPr>
          <w:color w:val="C45911" w:themeColor="accent2" w:themeShade="BF"/>
        </w:rPr>
      </w:pPr>
      <w:r w:rsidRPr="00A339A7">
        <w:rPr>
          <w:color w:val="C45911" w:themeColor="accent2" w:themeShade="BF"/>
        </w:rPr>
        <w:t>(Intercept)      -1.874016   0.160143  -11.70   &lt;2e-16 ***</w:t>
      </w:r>
    </w:p>
    <w:p w:rsidR="00A339A7" w:rsidRPr="00A339A7" w:rsidRDefault="00A339A7" w:rsidP="00A339A7">
      <w:pPr>
        <w:pStyle w:val="NoSpacing"/>
        <w:rPr>
          <w:color w:val="C45911" w:themeColor="accent2" w:themeShade="BF"/>
        </w:rPr>
      </w:pPr>
      <w:r w:rsidRPr="00A339A7">
        <w:rPr>
          <w:color w:val="C45911" w:themeColor="accent2" w:themeShade="BF"/>
        </w:rPr>
        <w:t>faithful$waiting  0.075628   0.002219   34.09   &lt;2e-16 ***</w:t>
      </w:r>
    </w:p>
    <w:p w:rsidR="00A339A7" w:rsidRPr="00A339A7" w:rsidRDefault="00A339A7" w:rsidP="00A339A7">
      <w:pPr>
        <w:pStyle w:val="NoSpacing"/>
        <w:rPr>
          <w:color w:val="C45911" w:themeColor="accent2" w:themeShade="BF"/>
        </w:rPr>
      </w:pPr>
      <w:r w:rsidRPr="00A339A7">
        <w:rPr>
          <w:color w:val="C45911" w:themeColor="accent2" w:themeShade="BF"/>
        </w:rPr>
        <w:t>---</w:t>
      </w:r>
    </w:p>
    <w:p w:rsidR="00A339A7" w:rsidRPr="00A339A7" w:rsidRDefault="00A339A7" w:rsidP="00A339A7">
      <w:pPr>
        <w:pStyle w:val="NoSpacing"/>
        <w:rPr>
          <w:color w:val="C45911" w:themeColor="accent2" w:themeShade="BF"/>
        </w:rPr>
      </w:pPr>
      <w:r w:rsidRPr="00A339A7">
        <w:rPr>
          <w:color w:val="C45911" w:themeColor="accent2" w:themeShade="BF"/>
        </w:rPr>
        <w:t>Signif. codes:  0 ‘***’ 0.001 ‘**’ 0.01 ‘*’ 0.05 ‘.’ 0.1 ‘ ’ 1</w:t>
      </w:r>
    </w:p>
    <w:p w:rsidR="00A339A7" w:rsidRPr="00A339A7" w:rsidRDefault="00A339A7" w:rsidP="00A339A7">
      <w:pPr>
        <w:pStyle w:val="NoSpacing"/>
        <w:rPr>
          <w:color w:val="C45911" w:themeColor="accent2" w:themeShade="BF"/>
        </w:rPr>
      </w:pPr>
    </w:p>
    <w:p w:rsidR="00A339A7" w:rsidRPr="00A339A7" w:rsidRDefault="00A339A7" w:rsidP="00A339A7">
      <w:pPr>
        <w:pStyle w:val="NoSpacing"/>
        <w:rPr>
          <w:color w:val="C45911" w:themeColor="accent2" w:themeShade="BF"/>
        </w:rPr>
      </w:pPr>
      <w:r w:rsidRPr="00A339A7">
        <w:rPr>
          <w:color w:val="C45911" w:themeColor="accent2" w:themeShade="BF"/>
        </w:rPr>
        <w:t>Residual standard error: 0.4965 on 270 degrees of freedom</w:t>
      </w:r>
    </w:p>
    <w:p w:rsidR="00A339A7" w:rsidRPr="00A339A7" w:rsidRDefault="00A339A7" w:rsidP="00A339A7">
      <w:pPr>
        <w:pStyle w:val="NoSpacing"/>
        <w:rPr>
          <w:color w:val="C45911" w:themeColor="accent2" w:themeShade="BF"/>
        </w:rPr>
      </w:pPr>
      <w:r w:rsidRPr="00A339A7">
        <w:rPr>
          <w:color w:val="C45911" w:themeColor="accent2" w:themeShade="BF"/>
        </w:rPr>
        <w:t>Multiple R-squared:  0.8115,</w:t>
      </w:r>
      <w:r w:rsidRPr="00A339A7">
        <w:rPr>
          <w:color w:val="C45911" w:themeColor="accent2" w:themeShade="BF"/>
        </w:rPr>
        <w:tab/>
        <w:t xml:space="preserve">Adjusted R-squared:  0.8108 </w:t>
      </w:r>
    </w:p>
    <w:p w:rsidR="00A339A7" w:rsidRDefault="00A339A7" w:rsidP="00A339A7">
      <w:pPr>
        <w:pStyle w:val="NoSpacing"/>
        <w:rPr>
          <w:color w:val="C45911" w:themeColor="accent2" w:themeShade="BF"/>
        </w:rPr>
      </w:pPr>
      <w:r w:rsidRPr="00A339A7">
        <w:rPr>
          <w:color w:val="C45911" w:themeColor="accent2" w:themeShade="BF"/>
        </w:rPr>
        <w:t>F-statistic:  1162 on 1 and 270 DF,  p-value: &lt; 2.2e-16</w:t>
      </w:r>
    </w:p>
    <w:p w:rsidR="00A339A7" w:rsidRDefault="00A339A7" w:rsidP="00A339A7">
      <w:pPr>
        <w:pStyle w:val="NoSpacing"/>
        <w:rPr>
          <w:color w:val="C45911" w:themeColor="accent2" w:themeShade="BF"/>
        </w:rPr>
      </w:pPr>
    </w:p>
    <w:p w:rsidR="00A339A7" w:rsidRDefault="00A339A7" w:rsidP="00A339A7">
      <w:pPr>
        <w:pStyle w:val="NoSpacing"/>
        <w:rPr>
          <w:color w:val="C45911" w:themeColor="accent2" w:themeShade="BF"/>
        </w:rPr>
      </w:pPr>
      <w:r w:rsidRPr="00A339A7">
        <w:rPr>
          <w:color w:val="C45911" w:themeColor="accent2" w:themeShade="BF"/>
        </w:rPr>
        <w:t>&gt; plot(faithful$eruptions ~ faithful$waiting, main="Old Faithful Eruptions", xlab="Waiting (minutes)", ylab="Eruptions (minutes)")</w:t>
      </w:r>
    </w:p>
    <w:p w:rsidR="00A339A7" w:rsidRPr="007017B1" w:rsidRDefault="00A339A7" w:rsidP="00A339A7">
      <w:pPr>
        <w:pStyle w:val="NoSpacing"/>
        <w:rPr>
          <w:color w:val="C45911" w:themeColor="accent2" w:themeShade="BF"/>
        </w:rPr>
      </w:pPr>
      <w:r w:rsidRPr="00A339A7">
        <w:rPr>
          <w:color w:val="C45911" w:themeColor="accent2" w:themeShade="BF"/>
        </w:rPr>
        <w:t>&gt; abline(faithful_reg,lwd=2, col="blue")</w:t>
      </w:r>
    </w:p>
    <w:sectPr w:rsidR="00A339A7" w:rsidRPr="007017B1" w:rsidSect="00B95F40">
      <w:footerReference w:type="default" r:id="rId13"/>
      <w:pgSz w:w="12240" w:h="15840"/>
      <w:pgMar w:top="1008" w:right="720" w:bottom="100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755" w:rsidRDefault="00123755" w:rsidP="006F14A6">
      <w:pPr>
        <w:spacing w:after="0" w:line="240" w:lineRule="auto"/>
      </w:pPr>
      <w:r>
        <w:separator/>
      </w:r>
    </w:p>
  </w:endnote>
  <w:endnote w:type="continuationSeparator" w:id="0">
    <w:p w:rsidR="00123755" w:rsidRDefault="00123755" w:rsidP="006F1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MBX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MI7">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2621957"/>
      <w:docPartObj>
        <w:docPartGallery w:val="Page Numbers (Bottom of Page)"/>
        <w:docPartUnique/>
      </w:docPartObj>
    </w:sdtPr>
    <w:sdtEndPr>
      <w:rPr>
        <w:noProof/>
      </w:rPr>
    </w:sdtEndPr>
    <w:sdtContent>
      <w:p w:rsidR="006F14A6" w:rsidRDefault="006F14A6">
        <w:pPr>
          <w:pStyle w:val="Footer"/>
          <w:jc w:val="right"/>
        </w:pPr>
        <w:r>
          <w:fldChar w:fldCharType="begin"/>
        </w:r>
        <w:r>
          <w:instrText xml:space="preserve"> PAGE   \* MERGEFORMAT </w:instrText>
        </w:r>
        <w:r>
          <w:fldChar w:fldCharType="separate"/>
        </w:r>
        <w:r w:rsidR="00C027A6">
          <w:rPr>
            <w:noProof/>
          </w:rPr>
          <w:t>5</w:t>
        </w:r>
        <w:r>
          <w:rPr>
            <w:noProof/>
          </w:rPr>
          <w:fldChar w:fldCharType="end"/>
        </w:r>
      </w:p>
    </w:sdtContent>
  </w:sdt>
  <w:p w:rsidR="006F14A6" w:rsidRDefault="006F14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755" w:rsidRDefault="00123755" w:rsidP="006F14A6">
      <w:pPr>
        <w:spacing w:after="0" w:line="240" w:lineRule="auto"/>
      </w:pPr>
      <w:r>
        <w:separator/>
      </w:r>
    </w:p>
  </w:footnote>
  <w:footnote w:type="continuationSeparator" w:id="0">
    <w:p w:rsidR="00123755" w:rsidRDefault="00123755" w:rsidP="006F14A6">
      <w:pPr>
        <w:spacing w:after="0" w:line="240" w:lineRule="auto"/>
      </w:pPr>
      <w:r>
        <w:continuationSeparator/>
      </w:r>
    </w:p>
  </w:footnote>
  <w:footnote w:id="1">
    <w:p w:rsidR="00B20345" w:rsidRDefault="00B20345">
      <w:pPr>
        <w:pStyle w:val="FootnoteText"/>
      </w:pPr>
      <w:r>
        <w:rPr>
          <w:rStyle w:val="FootnoteReference"/>
        </w:rPr>
        <w:footnoteRef/>
      </w:r>
      <w:r>
        <w:t xml:space="preserve"> Chatterjee, Samprit, and Ali S. Hadi, </w:t>
      </w:r>
      <w:r w:rsidRPr="00B20345">
        <w:rPr>
          <w:i/>
        </w:rPr>
        <w:t>Regression Analysis by Example</w:t>
      </w:r>
      <w:r>
        <w:t>, 5</w:t>
      </w:r>
      <w:r w:rsidRPr="00B20345">
        <w:rPr>
          <w:vertAlign w:val="superscript"/>
        </w:rPr>
        <w:t>th</w:t>
      </w:r>
      <w:r>
        <w:t xml:space="preserve"> ed., (Hoboken:  John Wiley &amp; Sons, 2012), 27-28.</w:t>
      </w:r>
    </w:p>
  </w:footnote>
  <w:footnote w:id="2">
    <w:p w:rsidR="00C027A6" w:rsidRDefault="00C027A6">
      <w:pPr>
        <w:pStyle w:val="FootnoteText"/>
      </w:pPr>
      <w:r>
        <w:rPr>
          <w:rStyle w:val="FootnoteReference"/>
        </w:rPr>
        <w:footnoteRef/>
      </w:r>
      <w:r>
        <w:t xml:space="preserve"> “Bias of an Estimator,” Wikipedia, accessed at:  </w:t>
      </w:r>
      <w:r w:rsidRPr="00C027A6">
        <w:t>https://en.wikipedia.org/wiki/Bias_of_an_estimator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F40"/>
    <w:rsid w:val="000621D3"/>
    <w:rsid w:val="000D2134"/>
    <w:rsid w:val="001001F0"/>
    <w:rsid w:val="00104957"/>
    <w:rsid w:val="00123755"/>
    <w:rsid w:val="00254582"/>
    <w:rsid w:val="00301E73"/>
    <w:rsid w:val="00346A5E"/>
    <w:rsid w:val="00494D4A"/>
    <w:rsid w:val="005239D2"/>
    <w:rsid w:val="00604863"/>
    <w:rsid w:val="006F14A6"/>
    <w:rsid w:val="00701284"/>
    <w:rsid w:val="007017B1"/>
    <w:rsid w:val="00723180"/>
    <w:rsid w:val="008A63F9"/>
    <w:rsid w:val="00904C05"/>
    <w:rsid w:val="009154B9"/>
    <w:rsid w:val="00A339A7"/>
    <w:rsid w:val="00A74C1F"/>
    <w:rsid w:val="00B20345"/>
    <w:rsid w:val="00B95F40"/>
    <w:rsid w:val="00C0216B"/>
    <w:rsid w:val="00C027A6"/>
    <w:rsid w:val="00DE6BD0"/>
    <w:rsid w:val="00E1206F"/>
    <w:rsid w:val="00E314FD"/>
    <w:rsid w:val="00EC3658"/>
    <w:rsid w:val="00EF1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38C98-7466-4008-8DE1-959AB246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5F40"/>
    <w:pPr>
      <w:spacing w:after="0" w:line="240" w:lineRule="auto"/>
    </w:pPr>
  </w:style>
  <w:style w:type="paragraph" w:styleId="ListParagraph">
    <w:name w:val="List Paragraph"/>
    <w:basedOn w:val="Normal"/>
    <w:uiPriority w:val="34"/>
    <w:qFormat/>
    <w:rsid w:val="00B95F40"/>
    <w:pPr>
      <w:ind w:left="720"/>
      <w:contextualSpacing/>
    </w:pPr>
  </w:style>
  <w:style w:type="paragraph" w:styleId="Header">
    <w:name w:val="header"/>
    <w:basedOn w:val="Normal"/>
    <w:link w:val="HeaderChar"/>
    <w:uiPriority w:val="99"/>
    <w:unhideWhenUsed/>
    <w:rsid w:val="006F14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4A6"/>
  </w:style>
  <w:style w:type="paragraph" w:styleId="Footer">
    <w:name w:val="footer"/>
    <w:basedOn w:val="Normal"/>
    <w:link w:val="FooterChar"/>
    <w:uiPriority w:val="99"/>
    <w:unhideWhenUsed/>
    <w:rsid w:val="006F1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4A6"/>
  </w:style>
  <w:style w:type="paragraph" w:styleId="EndnoteText">
    <w:name w:val="endnote text"/>
    <w:basedOn w:val="Normal"/>
    <w:link w:val="EndnoteTextChar"/>
    <w:uiPriority w:val="99"/>
    <w:semiHidden/>
    <w:unhideWhenUsed/>
    <w:rsid w:val="00B203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20345"/>
    <w:rPr>
      <w:sz w:val="20"/>
      <w:szCs w:val="20"/>
    </w:rPr>
  </w:style>
  <w:style w:type="character" w:styleId="EndnoteReference">
    <w:name w:val="endnote reference"/>
    <w:basedOn w:val="DefaultParagraphFont"/>
    <w:uiPriority w:val="99"/>
    <w:semiHidden/>
    <w:unhideWhenUsed/>
    <w:rsid w:val="00B20345"/>
    <w:rPr>
      <w:vertAlign w:val="superscript"/>
    </w:rPr>
  </w:style>
  <w:style w:type="paragraph" w:styleId="FootnoteText">
    <w:name w:val="footnote text"/>
    <w:basedOn w:val="Normal"/>
    <w:link w:val="FootnoteTextChar"/>
    <w:uiPriority w:val="99"/>
    <w:semiHidden/>
    <w:unhideWhenUsed/>
    <w:rsid w:val="00B203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0345"/>
    <w:rPr>
      <w:sz w:val="20"/>
      <w:szCs w:val="20"/>
    </w:rPr>
  </w:style>
  <w:style w:type="character" w:styleId="FootnoteReference">
    <w:name w:val="footnote reference"/>
    <w:basedOn w:val="DefaultParagraphFont"/>
    <w:uiPriority w:val="99"/>
    <w:semiHidden/>
    <w:unhideWhenUsed/>
    <w:rsid w:val="00B203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535712">
      <w:bodyDiv w:val="1"/>
      <w:marLeft w:val="0"/>
      <w:marRight w:val="0"/>
      <w:marTop w:val="0"/>
      <w:marBottom w:val="0"/>
      <w:divBdr>
        <w:top w:val="none" w:sz="0" w:space="0" w:color="auto"/>
        <w:left w:val="none" w:sz="0" w:space="0" w:color="auto"/>
        <w:bottom w:val="none" w:sz="0" w:space="0" w:color="auto"/>
        <w:right w:val="none" w:sz="0" w:space="0" w:color="auto"/>
      </w:divBdr>
    </w:div>
    <w:div w:id="192337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70B90-FFF1-46E1-94E0-3B643F0FF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Sheridan Healthcorp, Inc.</Company>
  <LinksUpToDate>false</LinksUpToDate>
  <CharactersWithSpaces>9133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Baumgarten, Allen</dc:creator>
  <cp:keywords/>
  <dc:description/>
  <cp:lastModifiedBy>Baumgarten, Allen</cp:lastModifiedBy>
  <cp:revision>16</cp:revision>
  <dcterms:created xsi:type="dcterms:W3CDTF">2018-01-17T19:57:00Z</dcterms:created>
  <dcterms:modified xsi:type="dcterms:W3CDTF">2018-01-22T14:57:00Z</dcterms:modified>
</cp:coreProperties>
</file>