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283.4645669291337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114800" cy="523875"/>
            <wp:effectExtent b="0" l="0" r="0" t="0"/>
            <wp:docPr descr="Mostrando SEP-TECNM.png" id="2" name="image1.png"/>
            <a:graphic>
              <a:graphicData uri="http://schemas.openxmlformats.org/drawingml/2006/picture">
                <pic:pic>
                  <pic:nvPicPr>
                    <pic:cNvPr descr="Mostrando SEP-TECNM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662612" cy="605221"/>
            <wp:effectExtent b="0" l="0" r="0" t="0"/>
            <wp:docPr descr="Mostrando itt-logo.png" id="1" name="image2.png"/>
            <a:graphic>
              <a:graphicData uri="http://schemas.openxmlformats.org/drawingml/2006/picture">
                <pic:pic>
                  <pic:nvPicPr>
                    <pic:cNvPr descr="Mostrando itt-logo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612" cy="605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77" w:line="24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TECNOLÓGICO NACIONAL DE MÉXICO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7" w:lin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INSTITUTO TECNOLÓGICO DE TIJUANA.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9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20" w:right="-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ind w:left="20" w:right="-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4to.</w:t>
      </w:r>
      <w:r w:rsidDel="00000000" w:rsidR="00000000" w:rsidRPr="00000000">
        <w:rPr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20" w:right="-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 CARRERA: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ind w:left="20" w:right="-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informática</w:t>
      </w:r>
    </w:p>
    <w:p w:rsidR="00000000" w:rsidDel="00000000" w:rsidP="00000000" w:rsidRDefault="00000000" w:rsidRPr="00000000" w14:paraId="00000009">
      <w:pPr>
        <w:spacing w:after="200" w:line="240" w:lineRule="auto"/>
        <w:ind w:left="20" w:right="-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20" w:right="-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 LA MATERIA: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ind w:left="20" w:right="-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Taller de legislación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ind w:left="20" w:right="-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 </w:t>
      </w:r>
      <w:r w:rsidDel="00000000" w:rsidR="00000000" w:rsidRPr="00000000">
        <w:rPr>
          <w:b w:val="1"/>
          <w:sz w:val="24"/>
          <w:szCs w:val="24"/>
          <w:rtl w:val="0"/>
        </w:rPr>
        <w:t xml:space="preserve">CLAVE DE LA MATERIA: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ind w:left="20" w:right="-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4IF4A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0" w:right="-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 DE TRABAJO: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Actividad 1 Unidad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20" w:right="-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A EVALUAR: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ind w:left="20" w:right="-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 </w:t>
      </w:r>
      <w:r w:rsidDel="00000000" w:rsidR="00000000" w:rsidRPr="00000000">
        <w:rPr>
          <w:b w:val="1"/>
          <w:sz w:val="24"/>
          <w:szCs w:val="24"/>
          <w:rtl w:val="0"/>
        </w:rPr>
        <w:t xml:space="preserve">NOMBRE: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Allen Delgado Kevin – 20212106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Avila Cebreros Bryan Axel – 20212107</w:t>
      </w:r>
    </w:p>
    <w:p w:rsidR="00000000" w:rsidDel="00000000" w:rsidP="00000000" w:rsidRDefault="00000000" w:rsidRPr="00000000" w14:paraId="00000017">
      <w:pPr>
        <w:spacing w:after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Ortha Uribe Jesus Norberto – 20213031 </w:t>
      </w:r>
    </w:p>
    <w:p w:rsidR="00000000" w:rsidDel="00000000" w:rsidP="00000000" w:rsidRDefault="00000000" w:rsidRPr="00000000" w14:paraId="00000018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DOCENTE: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ind w:left="20" w:right="-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Daniela Adriana Sanchez Vizcarra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ENTREGA: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</w:t>
      </w:r>
      <w:r w:rsidDel="00000000" w:rsidR="00000000" w:rsidRPr="00000000">
        <w:rPr>
          <w:sz w:val="24"/>
          <w:szCs w:val="24"/>
          <w:rtl w:val="0"/>
        </w:rPr>
        <w:t xml:space="preserve">/04/2022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hanging="283.46456692913375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175"/>
        <w:gridCol w:w="1470"/>
        <w:gridCol w:w="1395"/>
        <w:gridCol w:w="1395"/>
        <w:gridCol w:w="1770"/>
        <w:gridCol w:w="1770"/>
        <w:tblGridChange w:id="0">
          <w:tblGrid>
            <w:gridCol w:w="1365"/>
            <w:gridCol w:w="2175"/>
            <w:gridCol w:w="1470"/>
            <w:gridCol w:w="1395"/>
            <w:gridCol w:w="1395"/>
            <w:gridCol w:w="177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hanging="141.73228346456688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Artículos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Artículo 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Artículo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Artículo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Artículo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Artículo 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Artículo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artículo 6 de la constitución mexicana establece la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libertad de expresión como la facultad de toda persona de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manifestar sus ideas, pensamientos u opiniones por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cualquier medio no escrito.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Teniendo como límite: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el ataque a la moral.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los derechos de terceros.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la provocación para cometer algún delito o la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perturbación del orden público.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puede secuestrar la imprenta como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instrumento del delito”, y los expendedores, operadores y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demás, son ajenos a las responsabilidades de los autores.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prohíbe que las publicaciones dedicadas a la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educación de la niñez y juventud menoscaben los principios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establecidos en el mismo artículo.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publicaciones de carácter religioso no podrán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“oponerse a las leyes del país o a sus instituciones, ni agraviar,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cualquier forma, los símbolos patrios”.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el artículo 66 de la Ley Federal de Radio y Televisión (LFRT)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prohíbe interceptar, divulgar o aprovechar las informaciones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no estén destinadas al dominio público.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autoridades públicas tienen la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obligación de responder por escrito y en breve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término a las consultas escritas que les formulen de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manera pacífica y respetuosa con los particulares. Este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derecho está reservado a los ciudadanos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mexicanos.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