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2F65" w14:textId="06CEA7B6" w:rsidR="0009310A" w:rsidRPr="00D81DAC" w:rsidRDefault="0009310A" w:rsidP="0009310A">
      <w:pPr>
        <w:spacing w:after="78" w:line="247" w:lineRule="auto"/>
        <w:jc w:val="center"/>
        <w:rPr>
          <w:sz w:val="28"/>
        </w:rPr>
      </w:pPr>
      <w:r w:rsidRPr="00D81DAC">
        <w:rPr>
          <w:noProof/>
          <w:sz w:val="28"/>
          <w:lang w:val="es-MX"/>
        </w:rPr>
        <w:drawing>
          <wp:inline distT="0" distB="0" distL="0" distR="0" wp14:anchorId="6C1CF0BC" wp14:editId="2D4C3F0E">
            <wp:extent cx="4114800" cy="523875"/>
            <wp:effectExtent l="0" t="0" r="0" b="9525"/>
            <wp:docPr id="2" name="Imagen 2" descr="Mostrando SEP-TECN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rando SEP-TECN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523875"/>
                    </a:xfrm>
                    <a:prstGeom prst="rect">
                      <a:avLst/>
                    </a:prstGeom>
                    <a:noFill/>
                    <a:ln>
                      <a:noFill/>
                    </a:ln>
                  </pic:spPr>
                </pic:pic>
              </a:graphicData>
            </a:graphic>
          </wp:inline>
        </w:drawing>
      </w:r>
      <w:r w:rsidRPr="00D81DAC">
        <w:rPr>
          <w:noProof/>
          <w:sz w:val="28"/>
          <w:lang w:val="es-MX"/>
        </w:rPr>
        <w:drawing>
          <wp:inline distT="0" distB="0" distL="0" distR="0" wp14:anchorId="611BBF25" wp14:editId="0080DE17">
            <wp:extent cx="657225" cy="600300"/>
            <wp:effectExtent l="0" t="0" r="0" b="9525"/>
            <wp:docPr id="3" name="Imagen 3" descr="Mostrando it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strando itt-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2612" cy="605221"/>
                    </a:xfrm>
                    <a:prstGeom prst="rect">
                      <a:avLst/>
                    </a:prstGeom>
                    <a:noFill/>
                    <a:ln>
                      <a:noFill/>
                    </a:ln>
                  </pic:spPr>
                </pic:pic>
              </a:graphicData>
            </a:graphic>
          </wp:inline>
        </w:drawing>
      </w:r>
    </w:p>
    <w:p w14:paraId="5B0A1A18" w14:textId="77777777" w:rsidR="0009310A" w:rsidRPr="009061F8" w:rsidRDefault="0009310A" w:rsidP="0009310A">
      <w:pPr>
        <w:spacing w:after="77" w:line="240" w:lineRule="auto"/>
        <w:jc w:val="center"/>
      </w:pPr>
      <w:r>
        <w:rPr>
          <w:b/>
          <w:sz w:val="32"/>
        </w:rPr>
        <w:br/>
      </w:r>
      <w:r w:rsidRPr="009061F8">
        <w:rPr>
          <w:b/>
          <w:sz w:val="32"/>
        </w:rPr>
        <w:t>TECNOLÓGICO NACIONAL DE MÉXICO</w:t>
      </w:r>
      <w:r>
        <w:rPr>
          <w:rFonts w:ascii="Times New Roman" w:eastAsia="Times New Roman" w:hAnsi="Times New Roman" w:cs="Times New Roman"/>
          <w:b/>
          <w:sz w:val="24"/>
        </w:rPr>
        <w:t>.</w:t>
      </w:r>
      <w:r w:rsidRPr="00D81DAC">
        <w:rPr>
          <w:sz w:val="24"/>
        </w:rPr>
        <w:t xml:space="preserve"> </w:t>
      </w:r>
    </w:p>
    <w:p w14:paraId="7FD70FB7" w14:textId="5A8DC26A" w:rsidR="0009310A" w:rsidRPr="0009310A" w:rsidRDefault="0009310A" w:rsidP="0009310A">
      <w:pPr>
        <w:spacing w:after="47" w:line="240" w:lineRule="auto"/>
        <w:jc w:val="center"/>
      </w:pPr>
      <w:r w:rsidRPr="009061F8">
        <w:rPr>
          <w:sz w:val="24"/>
        </w:rPr>
        <w:t xml:space="preserve"> </w:t>
      </w:r>
      <w:r w:rsidRPr="009061F8">
        <w:rPr>
          <w:b/>
          <w:sz w:val="24"/>
        </w:rPr>
        <w:t>INSTITUTO TECNOLÓGICO DE TIJUANA.</w:t>
      </w:r>
    </w:p>
    <w:p w14:paraId="7882E24D" w14:textId="77777777" w:rsidR="0009310A" w:rsidRPr="00FB477E" w:rsidRDefault="0009310A" w:rsidP="0009310A">
      <w:pPr>
        <w:spacing w:line="240" w:lineRule="auto"/>
        <w:ind w:left="20" w:right="-20"/>
        <w:jc w:val="center"/>
        <w:rPr>
          <w:rFonts w:ascii="Times New Roman" w:eastAsia="Times New Roman" w:hAnsi="Times New Roman" w:cs="Times New Roman"/>
          <w:sz w:val="24"/>
          <w:szCs w:val="24"/>
          <w:lang w:val="es-MX"/>
        </w:rPr>
      </w:pPr>
      <w:r w:rsidRPr="00FB477E">
        <w:rPr>
          <w:rFonts w:ascii="Times New Roman" w:eastAsia="Times New Roman" w:hAnsi="Times New Roman" w:cs="Times New Roman"/>
          <w:b/>
          <w:bCs/>
          <w:color w:val="000000"/>
          <w:sz w:val="24"/>
          <w:szCs w:val="24"/>
          <w:lang w:val="es-MX"/>
        </w:rPr>
        <w:t>NOMBRE DE CARRERA:</w:t>
      </w:r>
    </w:p>
    <w:p w14:paraId="75F19A43" w14:textId="677F0BAB" w:rsidR="0009310A" w:rsidRPr="00FB477E" w:rsidRDefault="0009310A" w:rsidP="0009310A">
      <w:pPr>
        <w:spacing w:after="200" w:line="240" w:lineRule="auto"/>
        <w:ind w:left="20" w:right="-20"/>
        <w:jc w:val="center"/>
        <w:rPr>
          <w:rFonts w:ascii="Times New Roman" w:eastAsia="Times New Roman" w:hAnsi="Times New Roman" w:cs="Times New Roman"/>
          <w:color w:val="000000"/>
          <w:sz w:val="24"/>
          <w:szCs w:val="24"/>
          <w:lang w:val="es-MX"/>
        </w:rPr>
      </w:pPr>
      <w:r w:rsidRPr="00FB477E">
        <w:rPr>
          <w:rFonts w:ascii="Times New Roman" w:eastAsia="Times New Roman" w:hAnsi="Times New Roman" w:cs="Times New Roman"/>
          <w:color w:val="000000"/>
          <w:sz w:val="24"/>
          <w:szCs w:val="24"/>
          <w:lang w:val="es-MX"/>
        </w:rPr>
        <w:t>Ingeniería informática</w:t>
      </w:r>
    </w:p>
    <w:p w14:paraId="794A726C" w14:textId="3AB72673" w:rsidR="0009310A" w:rsidRPr="00FB477E" w:rsidRDefault="0009310A" w:rsidP="0009310A">
      <w:pPr>
        <w:spacing w:line="240" w:lineRule="auto"/>
        <w:ind w:left="20" w:right="-20"/>
        <w:jc w:val="center"/>
        <w:rPr>
          <w:rFonts w:ascii="Times New Roman" w:eastAsia="Times New Roman" w:hAnsi="Times New Roman" w:cs="Times New Roman"/>
          <w:sz w:val="24"/>
          <w:szCs w:val="24"/>
          <w:lang w:val="es-MX"/>
        </w:rPr>
      </w:pPr>
      <w:r w:rsidRPr="00FB477E">
        <w:rPr>
          <w:rFonts w:ascii="Times New Roman" w:eastAsia="Times New Roman" w:hAnsi="Times New Roman" w:cs="Times New Roman"/>
          <w:b/>
          <w:bCs/>
          <w:color w:val="000000"/>
          <w:sz w:val="24"/>
          <w:szCs w:val="24"/>
          <w:lang w:val="es-MX"/>
        </w:rPr>
        <w:t>NOMBRE DE LA MATERIA:</w:t>
      </w:r>
    </w:p>
    <w:p w14:paraId="1A5B19AE" w14:textId="77777777" w:rsidR="00FB477E" w:rsidRDefault="0009310A" w:rsidP="0009310A">
      <w:pPr>
        <w:spacing w:line="240" w:lineRule="auto"/>
        <w:ind w:left="20" w:right="-20"/>
        <w:jc w:val="center"/>
        <w:rPr>
          <w:rFonts w:ascii="Times New Roman" w:eastAsia="Times New Roman" w:hAnsi="Times New Roman" w:cs="Times New Roman"/>
          <w:sz w:val="24"/>
          <w:szCs w:val="24"/>
          <w:lang w:val="es-MX"/>
        </w:rPr>
      </w:pPr>
      <w:r w:rsidRPr="00FB477E">
        <w:rPr>
          <w:rFonts w:ascii="Times New Roman" w:eastAsia="Times New Roman" w:hAnsi="Times New Roman" w:cs="Times New Roman"/>
          <w:sz w:val="24"/>
          <w:szCs w:val="24"/>
          <w:lang w:val="es-MX"/>
        </w:rPr>
        <w:t>Taller de Legislación.</w:t>
      </w:r>
    </w:p>
    <w:p w14:paraId="381486B5" w14:textId="546AA57A" w:rsidR="0009310A" w:rsidRPr="00FB477E" w:rsidRDefault="0009310A" w:rsidP="0009310A">
      <w:pPr>
        <w:spacing w:line="240" w:lineRule="auto"/>
        <w:ind w:left="20" w:right="-20"/>
        <w:jc w:val="center"/>
        <w:rPr>
          <w:rFonts w:ascii="Times New Roman" w:eastAsia="Times New Roman" w:hAnsi="Times New Roman" w:cs="Times New Roman"/>
          <w:sz w:val="24"/>
          <w:szCs w:val="24"/>
          <w:lang w:val="es-MX"/>
        </w:rPr>
      </w:pPr>
      <w:r w:rsidRPr="00FB477E">
        <w:rPr>
          <w:rFonts w:ascii="Times New Roman" w:eastAsia="Times New Roman" w:hAnsi="Times New Roman" w:cs="Times New Roman"/>
          <w:sz w:val="24"/>
          <w:szCs w:val="24"/>
          <w:lang w:val="es-MX"/>
        </w:rPr>
        <w:br/>
      </w:r>
      <w:r w:rsidRPr="00FB477E">
        <w:rPr>
          <w:rFonts w:ascii="Times New Roman" w:eastAsia="Times New Roman" w:hAnsi="Times New Roman" w:cs="Times New Roman"/>
          <w:color w:val="000000"/>
          <w:sz w:val="20"/>
          <w:szCs w:val="20"/>
          <w:lang w:val="es-MX"/>
        </w:rPr>
        <w:t> </w:t>
      </w:r>
      <w:r w:rsidRPr="00FB477E">
        <w:rPr>
          <w:rFonts w:ascii="Times New Roman" w:eastAsia="Times New Roman" w:hAnsi="Times New Roman" w:cs="Times New Roman"/>
          <w:b/>
          <w:bCs/>
          <w:color w:val="000000"/>
          <w:sz w:val="24"/>
          <w:szCs w:val="24"/>
          <w:lang w:val="es-MX"/>
        </w:rPr>
        <w:t>CLAVE DE LA MATERIA:</w:t>
      </w:r>
    </w:p>
    <w:p w14:paraId="75FFC299" w14:textId="5BADA346" w:rsidR="0009310A" w:rsidRPr="00FB477E" w:rsidRDefault="0009310A" w:rsidP="00FB477E">
      <w:pPr>
        <w:spacing w:after="200" w:line="240" w:lineRule="auto"/>
        <w:ind w:left="20" w:right="-20"/>
        <w:jc w:val="center"/>
        <w:rPr>
          <w:rFonts w:ascii="Times New Roman" w:eastAsia="Times New Roman" w:hAnsi="Times New Roman" w:cs="Times New Roman"/>
          <w:color w:val="000000"/>
          <w:sz w:val="24"/>
          <w:szCs w:val="24"/>
          <w:lang w:val="es-MX"/>
        </w:rPr>
      </w:pPr>
      <w:r w:rsidRPr="00FB477E">
        <w:rPr>
          <w:rFonts w:ascii="Times New Roman" w:eastAsia="Times New Roman" w:hAnsi="Times New Roman" w:cs="Times New Roman"/>
          <w:color w:val="000000"/>
          <w:sz w:val="24"/>
          <w:szCs w:val="24"/>
          <w:lang w:val="es-MX"/>
        </w:rPr>
        <w:t>4IF4A</w:t>
      </w:r>
      <w:r w:rsidR="00FB477E">
        <w:rPr>
          <w:rFonts w:ascii="Times New Roman" w:eastAsia="Times New Roman" w:hAnsi="Times New Roman" w:cs="Times New Roman"/>
          <w:color w:val="000000"/>
          <w:sz w:val="24"/>
          <w:szCs w:val="24"/>
          <w:lang w:val="es-MX"/>
        </w:rPr>
        <w:t>.</w:t>
      </w:r>
      <w:r w:rsidRPr="00FB477E">
        <w:rPr>
          <w:rFonts w:ascii="Times New Roman" w:eastAsia="Times New Roman" w:hAnsi="Times New Roman" w:cs="Times New Roman"/>
          <w:color w:val="000000"/>
          <w:sz w:val="24"/>
          <w:szCs w:val="24"/>
          <w:lang w:val="es-MX"/>
        </w:rPr>
        <w:br/>
      </w:r>
      <w:r w:rsidRPr="00FB477E">
        <w:rPr>
          <w:rFonts w:ascii="Times New Roman" w:eastAsia="Times New Roman" w:hAnsi="Times New Roman" w:cs="Times New Roman"/>
          <w:b/>
          <w:bCs/>
          <w:color w:val="000000"/>
          <w:sz w:val="24"/>
          <w:szCs w:val="24"/>
          <w:lang w:val="es-MX"/>
        </w:rPr>
        <w:t>TÍTULO DE TRABAJO:</w:t>
      </w:r>
      <w:r w:rsidRPr="00FB477E">
        <w:rPr>
          <w:rFonts w:ascii="Times New Roman" w:eastAsia="Times New Roman" w:hAnsi="Times New Roman" w:cs="Times New Roman"/>
          <w:b/>
          <w:bCs/>
          <w:color w:val="000000"/>
          <w:sz w:val="24"/>
          <w:szCs w:val="24"/>
          <w:lang w:val="es-MX"/>
        </w:rPr>
        <w:br/>
        <w:t>Resumen en cuadro comparativo.</w:t>
      </w:r>
    </w:p>
    <w:p w14:paraId="6FD96037" w14:textId="77777777" w:rsidR="0009310A" w:rsidRPr="00FB477E" w:rsidRDefault="0009310A" w:rsidP="0009310A">
      <w:pPr>
        <w:spacing w:line="240" w:lineRule="auto"/>
        <w:ind w:left="20" w:right="-20"/>
        <w:jc w:val="center"/>
        <w:rPr>
          <w:rFonts w:ascii="Times New Roman" w:eastAsia="Times New Roman" w:hAnsi="Times New Roman" w:cs="Times New Roman"/>
          <w:sz w:val="24"/>
          <w:szCs w:val="24"/>
          <w:lang w:val="es-MX"/>
        </w:rPr>
      </w:pPr>
      <w:r w:rsidRPr="00FB477E">
        <w:rPr>
          <w:rFonts w:ascii="Times New Roman" w:eastAsia="Times New Roman" w:hAnsi="Times New Roman" w:cs="Times New Roman"/>
          <w:b/>
          <w:bCs/>
          <w:color w:val="000000"/>
          <w:sz w:val="24"/>
          <w:szCs w:val="24"/>
          <w:lang w:val="es-MX"/>
        </w:rPr>
        <w:t>UNIDAD A EVALUAR:</w:t>
      </w:r>
    </w:p>
    <w:p w14:paraId="035B678E" w14:textId="2A6864D7" w:rsidR="0009310A" w:rsidRPr="00FB477E" w:rsidRDefault="0009310A" w:rsidP="0009310A">
      <w:pPr>
        <w:spacing w:after="200" w:line="240" w:lineRule="auto"/>
        <w:ind w:left="20" w:right="-20"/>
        <w:jc w:val="center"/>
        <w:rPr>
          <w:rFonts w:ascii="Times New Roman" w:eastAsia="Times New Roman" w:hAnsi="Times New Roman" w:cs="Times New Roman"/>
          <w:sz w:val="24"/>
          <w:szCs w:val="24"/>
          <w:lang w:val="es-MX"/>
        </w:rPr>
      </w:pPr>
      <w:r w:rsidRPr="00FB477E">
        <w:rPr>
          <w:rFonts w:ascii="Times New Roman" w:eastAsia="Times New Roman" w:hAnsi="Times New Roman" w:cs="Times New Roman"/>
          <w:color w:val="000000"/>
          <w:sz w:val="24"/>
          <w:szCs w:val="24"/>
          <w:lang w:val="es-MX"/>
        </w:rPr>
        <w:t>4</w:t>
      </w:r>
      <w:r w:rsidRPr="00FB477E">
        <w:rPr>
          <w:rFonts w:ascii="Times New Roman" w:eastAsia="Times New Roman" w:hAnsi="Times New Roman" w:cs="Times New Roman"/>
          <w:color w:val="000000"/>
          <w:sz w:val="24"/>
          <w:szCs w:val="24"/>
          <w:lang w:val="es-MX"/>
        </w:rPr>
        <w:t>.</w:t>
      </w:r>
    </w:p>
    <w:p w14:paraId="64A059B3" w14:textId="77777777" w:rsidR="0009310A" w:rsidRPr="00FB477E" w:rsidRDefault="0009310A" w:rsidP="0009310A">
      <w:pPr>
        <w:spacing w:line="240" w:lineRule="auto"/>
        <w:jc w:val="center"/>
        <w:rPr>
          <w:rFonts w:ascii="Times New Roman" w:eastAsia="Times New Roman" w:hAnsi="Times New Roman" w:cs="Times New Roman"/>
          <w:sz w:val="24"/>
          <w:szCs w:val="24"/>
          <w:lang w:val="es-MX"/>
        </w:rPr>
      </w:pPr>
      <w:r w:rsidRPr="00FB477E">
        <w:rPr>
          <w:rFonts w:ascii="Times New Roman" w:eastAsia="Times New Roman" w:hAnsi="Times New Roman" w:cs="Times New Roman"/>
          <w:color w:val="000000"/>
          <w:sz w:val="20"/>
          <w:szCs w:val="20"/>
          <w:lang w:val="es-MX"/>
        </w:rPr>
        <w:t> </w:t>
      </w:r>
      <w:r w:rsidRPr="00FB477E">
        <w:rPr>
          <w:rFonts w:ascii="Times New Roman" w:eastAsia="Times New Roman" w:hAnsi="Times New Roman" w:cs="Times New Roman"/>
          <w:b/>
          <w:bCs/>
          <w:color w:val="000000"/>
          <w:sz w:val="24"/>
          <w:szCs w:val="24"/>
          <w:lang w:val="es-MX"/>
        </w:rPr>
        <w:t>NOMBRE:</w:t>
      </w:r>
    </w:p>
    <w:p w14:paraId="27654DA9" w14:textId="225FC36D" w:rsidR="0009310A" w:rsidRPr="00FB477E" w:rsidRDefault="0009310A" w:rsidP="0009310A">
      <w:pPr>
        <w:spacing w:line="240" w:lineRule="auto"/>
        <w:jc w:val="center"/>
        <w:rPr>
          <w:rFonts w:ascii="Times New Roman" w:eastAsia="Times New Roman" w:hAnsi="Times New Roman" w:cs="Times New Roman"/>
          <w:color w:val="000000"/>
          <w:sz w:val="20"/>
          <w:szCs w:val="20"/>
          <w:lang w:val="es-MX"/>
        </w:rPr>
      </w:pPr>
      <w:r w:rsidRPr="00FB477E">
        <w:rPr>
          <w:rFonts w:ascii="Times New Roman" w:eastAsia="Times New Roman" w:hAnsi="Times New Roman" w:cs="Times New Roman"/>
          <w:color w:val="000000"/>
          <w:sz w:val="24"/>
          <w:szCs w:val="24"/>
          <w:lang w:val="es-MX"/>
        </w:rPr>
        <w:t>Allen Delgado Kevin – 20212106.</w:t>
      </w:r>
    </w:p>
    <w:p w14:paraId="4ED90444" w14:textId="5E5A2674" w:rsidR="0009310A" w:rsidRPr="00FB477E" w:rsidRDefault="00FB477E" w:rsidP="0009310A">
      <w:pPr>
        <w:spacing w:line="240" w:lineRule="auto"/>
        <w:jc w:val="center"/>
        <w:rPr>
          <w:rFonts w:ascii="Times New Roman" w:eastAsia="Times New Roman" w:hAnsi="Times New Roman" w:cs="Times New Roman"/>
          <w:sz w:val="24"/>
          <w:szCs w:val="24"/>
          <w:lang w:val="es-MX"/>
        </w:rPr>
      </w:pPr>
      <w:r w:rsidRPr="00FB477E">
        <w:rPr>
          <w:rFonts w:ascii="Times New Roman" w:eastAsia="Times New Roman" w:hAnsi="Times New Roman" w:cs="Times New Roman"/>
          <w:sz w:val="24"/>
          <w:szCs w:val="24"/>
          <w:lang w:val="es-MX"/>
        </w:rPr>
        <w:t>Ávila</w:t>
      </w:r>
      <w:r w:rsidR="0009310A" w:rsidRPr="00FB477E">
        <w:rPr>
          <w:rFonts w:ascii="Times New Roman" w:eastAsia="Times New Roman" w:hAnsi="Times New Roman" w:cs="Times New Roman"/>
          <w:sz w:val="24"/>
          <w:szCs w:val="24"/>
          <w:lang w:val="es-MX"/>
        </w:rPr>
        <w:t xml:space="preserve"> Cebreros Bryan Axel – 20212107</w:t>
      </w:r>
      <w:r w:rsidRPr="00FB477E">
        <w:rPr>
          <w:rFonts w:ascii="Times New Roman" w:eastAsia="Times New Roman" w:hAnsi="Times New Roman" w:cs="Times New Roman"/>
          <w:sz w:val="24"/>
          <w:szCs w:val="24"/>
          <w:lang w:val="es-MX"/>
        </w:rPr>
        <w:t>.</w:t>
      </w:r>
    </w:p>
    <w:p w14:paraId="0FBE5AD8" w14:textId="775F528E" w:rsidR="0009310A" w:rsidRDefault="0009310A" w:rsidP="0009310A">
      <w:pPr>
        <w:spacing w:line="240" w:lineRule="auto"/>
        <w:jc w:val="center"/>
        <w:rPr>
          <w:rFonts w:ascii="Times New Roman" w:eastAsia="Times New Roman" w:hAnsi="Times New Roman" w:cs="Times New Roman"/>
          <w:sz w:val="24"/>
          <w:szCs w:val="24"/>
          <w:lang w:val="es-MX"/>
        </w:rPr>
      </w:pPr>
      <w:r w:rsidRPr="00FB477E">
        <w:rPr>
          <w:rFonts w:ascii="Times New Roman" w:eastAsia="Times New Roman" w:hAnsi="Times New Roman" w:cs="Times New Roman"/>
          <w:sz w:val="24"/>
          <w:szCs w:val="24"/>
          <w:lang w:val="es-MX"/>
        </w:rPr>
        <w:t xml:space="preserve">Ortha Uribe </w:t>
      </w:r>
      <w:r w:rsidR="00FB477E" w:rsidRPr="00FB477E">
        <w:rPr>
          <w:rFonts w:ascii="Times New Roman" w:eastAsia="Times New Roman" w:hAnsi="Times New Roman" w:cs="Times New Roman"/>
          <w:sz w:val="24"/>
          <w:szCs w:val="24"/>
          <w:lang w:val="es-MX"/>
        </w:rPr>
        <w:t>Jesús</w:t>
      </w:r>
      <w:r w:rsidRPr="00FB477E">
        <w:rPr>
          <w:rFonts w:ascii="Times New Roman" w:eastAsia="Times New Roman" w:hAnsi="Times New Roman" w:cs="Times New Roman"/>
          <w:sz w:val="24"/>
          <w:szCs w:val="24"/>
          <w:lang w:val="es-MX"/>
        </w:rPr>
        <w:t xml:space="preserve"> Norberto </w:t>
      </w:r>
      <w:r w:rsidR="00FB477E" w:rsidRPr="00FB477E">
        <w:rPr>
          <w:rFonts w:ascii="Times New Roman" w:eastAsia="Times New Roman" w:hAnsi="Times New Roman" w:cs="Times New Roman"/>
          <w:sz w:val="24"/>
          <w:szCs w:val="24"/>
          <w:lang w:val="es-MX"/>
        </w:rPr>
        <w:t>–</w:t>
      </w:r>
      <w:r w:rsidRPr="00FB477E">
        <w:rPr>
          <w:rFonts w:ascii="Times New Roman" w:eastAsia="Times New Roman" w:hAnsi="Times New Roman" w:cs="Times New Roman"/>
          <w:sz w:val="24"/>
          <w:szCs w:val="24"/>
          <w:lang w:val="es-MX"/>
        </w:rPr>
        <w:t xml:space="preserve"> 20213031</w:t>
      </w:r>
      <w:r w:rsidR="00FB477E" w:rsidRPr="00FB477E">
        <w:rPr>
          <w:rFonts w:ascii="Times New Roman" w:eastAsia="Times New Roman" w:hAnsi="Times New Roman" w:cs="Times New Roman"/>
          <w:sz w:val="24"/>
          <w:szCs w:val="24"/>
          <w:lang w:val="es-MX"/>
        </w:rPr>
        <w:t>.</w:t>
      </w:r>
    </w:p>
    <w:p w14:paraId="1EEF10F7" w14:textId="77777777" w:rsidR="00FB477E" w:rsidRPr="00FB477E" w:rsidRDefault="00FB477E" w:rsidP="0009310A">
      <w:pPr>
        <w:spacing w:line="240" w:lineRule="auto"/>
        <w:jc w:val="center"/>
        <w:rPr>
          <w:rFonts w:ascii="Times New Roman" w:eastAsia="Times New Roman" w:hAnsi="Times New Roman" w:cs="Times New Roman"/>
          <w:sz w:val="24"/>
          <w:szCs w:val="24"/>
          <w:lang w:val="es-MX"/>
        </w:rPr>
      </w:pPr>
    </w:p>
    <w:p w14:paraId="4460D4EE" w14:textId="1D9A5639" w:rsidR="0009310A" w:rsidRDefault="0009310A" w:rsidP="00FB477E">
      <w:pPr>
        <w:spacing w:line="240" w:lineRule="auto"/>
        <w:ind w:left="20" w:right="-20"/>
        <w:jc w:val="center"/>
        <w:rPr>
          <w:rFonts w:ascii="Times New Roman" w:eastAsia="Times New Roman" w:hAnsi="Times New Roman" w:cs="Times New Roman"/>
          <w:sz w:val="24"/>
          <w:szCs w:val="24"/>
          <w:lang w:val="es-MX"/>
        </w:rPr>
      </w:pPr>
      <w:r w:rsidRPr="00FB477E">
        <w:rPr>
          <w:rFonts w:ascii="Times New Roman" w:eastAsia="Times New Roman" w:hAnsi="Times New Roman" w:cs="Times New Roman"/>
          <w:b/>
          <w:bCs/>
          <w:color w:val="000000"/>
          <w:sz w:val="24"/>
          <w:szCs w:val="24"/>
          <w:lang w:val="es-MX"/>
        </w:rPr>
        <w:t>NOMBRE DEL DOCENTE:</w:t>
      </w:r>
      <w:r w:rsidR="00FB477E" w:rsidRPr="00FB477E">
        <w:rPr>
          <w:rFonts w:ascii="Times New Roman" w:eastAsia="Times New Roman" w:hAnsi="Times New Roman" w:cs="Times New Roman"/>
          <w:sz w:val="24"/>
          <w:szCs w:val="24"/>
          <w:lang w:val="es-MX"/>
        </w:rPr>
        <w:br/>
      </w:r>
      <w:r w:rsidR="00FB477E" w:rsidRPr="00FB477E">
        <w:rPr>
          <w:rFonts w:ascii="Times New Roman" w:eastAsia="Times New Roman" w:hAnsi="Times New Roman" w:cs="Times New Roman"/>
          <w:sz w:val="24"/>
          <w:szCs w:val="24"/>
          <w:lang w:val="es-MX"/>
        </w:rPr>
        <w:t>DANIELA ADRIANA SANCHEZ VIZCARRA</w:t>
      </w:r>
      <w:r w:rsidR="00FB477E">
        <w:rPr>
          <w:rFonts w:ascii="Times New Roman" w:eastAsia="Times New Roman" w:hAnsi="Times New Roman" w:cs="Times New Roman"/>
          <w:sz w:val="24"/>
          <w:szCs w:val="24"/>
          <w:lang w:val="es-MX"/>
        </w:rPr>
        <w:t>.</w:t>
      </w:r>
    </w:p>
    <w:p w14:paraId="44EA9B94" w14:textId="77777777" w:rsidR="00FB477E" w:rsidRPr="00FB477E" w:rsidRDefault="00FB477E" w:rsidP="00FB477E">
      <w:pPr>
        <w:spacing w:line="240" w:lineRule="auto"/>
        <w:ind w:left="20" w:right="-20"/>
        <w:jc w:val="center"/>
        <w:rPr>
          <w:rFonts w:ascii="Times New Roman" w:eastAsia="Times New Roman" w:hAnsi="Times New Roman" w:cs="Times New Roman"/>
          <w:sz w:val="24"/>
          <w:szCs w:val="24"/>
          <w:lang w:val="es-MX"/>
        </w:rPr>
      </w:pPr>
    </w:p>
    <w:p w14:paraId="51D583BB" w14:textId="77777777" w:rsidR="0009310A" w:rsidRPr="00FB477E" w:rsidRDefault="0009310A" w:rsidP="0009310A">
      <w:pPr>
        <w:spacing w:line="240" w:lineRule="auto"/>
        <w:jc w:val="center"/>
        <w:rPr>
          <w:rFonts w:ascii="Times New Roman" w:eastAsia="Times New Roman" w:hAnsi="Times New Roman" w:cs="Times New Roman"/>
          <w:sz w:val="24"/>
          <w:szCs w:val="24"/>
          <w:lang w:val="es-MX"/>
        </w:rPr>
      </w:pPr>
      <w:r w:rsidRPr="00FB477E">
        <w:rPr>
          <w:rFonts w:ascii="Times New Roman" w:eastAsia="Times New Roman" w:hAnsi="Times New Roman" w:cs="Times New Roman"/>
          <w:b/>
          <w:bCs/>
          <w:color w:val="000000"/>
          <w:sz w:val="24"/>
          <w:szCs w:val="24"/>
          <w:lang w:val="es-MX"/>
        </w:rPr>
        <w:t>FECHA DE ENTREGA:</w:t>
      </w:r>
    </w:p>
    <w:p w14:paraId="072B6B8A" w14:textId="24436186" w:rsidR="0009310A" w:rsidRPr="00FB477E" w:rsidRDefault="0009310A" w:rsidP="0009310A">
      <w:pPr>
        <w:spacing w:line="240" w:lineRule="auto"/>
        <w:jc w:val="center"/>
        <w:rPr>
          <w:rFonts w:ascii="Times New Roman" w:eastAsia="Times New Roman" w:hAnsi="Times New Roman" w:cs="Times New Roman"/>
          <w:color w:val="000000"/>
          <w:sz w:val="24"/>
          <w:szCs w:val="24"/>
          <w:lang w:val="es-MX"/>
        </w:rPr>
      </w:pPr>
      <w:r w:rsidRPr="00FB477E">
        <w:rPr>
          <w:rFonts w:ascii="Times New Roman" w:eastAsia="Times New Roman" w:hAnsi="Times New Roman" w:cs="Times New Roman"/>
          <w:color w:val="000000"/>
          <w:sz w:val="24"/>
          <w:szCs w:val="24"/>
          <w:lang w:val="es-MX"/>
        </w:rPr>
        <w:t>11/02/202</w:t>
      </w:r>
      <w:r w:rsidRPr="00FB477E">
        <w:rPr>
          <w:rFonts w:ascii="Times New Roman" w:eastAsia="Times New Roman" w:hAnsi="Times New Roman" w:cs="Times New Roman"/>
          <w:color w:val="000000"/>
          <w:sz w:val="24"/>
          <w:szCs w:val="24"/>
          <w:lang w:val="es-MX"/>
        </w:rPr>
        <w:t>2</w:t>
      </w:r>
    </w:p>
    <w:p w14:paraId="48011B09" w14:textId="77777777" w:rsidR="0009310A" w:rsidRDefault="0009310A">
      <w:pPr>
        <w:rPr>
          <w:rFonts w:eastAsia="Times New Roman"/>
          <w:color w:val="000000"/>
          <w:sz w:val="24"/>
          <w:szCs w:val="24"/>
          <w:lang w:val="es-MX"/>
        </w:rPr>
      </w:pPr>
      <w:r>
        <w:rPr>
          <w:rFonts w:eastAsia="Times New Roman"/>
          <w:color w:val="000000"/>
          <w:sz w:val="24"/>
          <w:szCs w:val="24"/>
          <w:lang w:val="es-MX"/>
        </w:rPr>
        <w:br w:type="page"/>
      </w:r>
    </w:p>
    <w:p w14:paraId="7FC784EC" w14:textId="77777777" w:rsidR="0009310A" w:rsidRPr="009061F8" w:rsidRDefault="0009310A" w:rsidP="0009310A">
      <w:pPr>
        <w:spacing w:line="240" w:lineRule="auto"/>
        <w:jc w:val="center"/>
        <w:rPr>
          <w:rFonts w:ascii="Times New Roman" w:eastAsia="Times New Roman" w:hAnsi="Times New Roman" w:cs="Times New Roman"/>
          <w:sz w:val="24"/>
          <w:szCs w:val="24"/>
          <w:lang w:val="es-MX"/>
        </w:rPr>
      </w:pPr>
    </w:p>
    <w:p w14:paraId="50A45A30" w14:textId="27C92F01" w:rsidR="0051510C" w:rsidRDefault="0051510C" w:rsidP="0009310A"/>
    <w:tbl>
      <w:tblPr>
        <w:tblStyle w:val="a"/>
        <w:tblW w:w="1273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7860"/>
        <w:gridCol w:w="3514"/>
      </w:tblGrid>
      <w:tr w:rsidR="00C2185F" w14:paraId="06D1F295" w14:textId="77777777" w:rsidTr="00C2185F">
        <w:trPr>
          <w:jc w:val="center"/>
        </w:trPr>
        <w:tc>
          <w:tcPr>
            <w:tcW w:w="1365" w:type="dxa"/>
            <w:shd w:val="clear" w:color="auto" w:fill="auto"/>
            <w:tcMar>
              <w:top w:w="100" w:type="dxa"/>
              <w:left w:w="100" w:type="dxa"/>
              <w:bottom w:w="100" w:type="dxa"/>
              <w:right w:w="100" w:type="dxa"/>
            </w:tcMar>
          </w:tcPr>
          <w:p w14:paraId="5AA7B116" w14:textId="77777777" w:rsidR="00C2185F" w:rsidRDefault="00C2185F">
            <w:pPr>
              <w:widowControl w:val="0"/>
              <w:pBdr>
                <w:top w:val="nil"/>
                <w:left w:val="nil"/>
                <w:bottom w:val="nil"/>
                <w:right w:val="nil"/>
                <w:between w:val="nil"/>
              </w:pBdr>
              <w:spacing w:line="240" w:lineRule="auto"/>
              <w:jc w:val="center"/>
              <w:rPr>
                <w:b/>
              </w:rPr>
            </w:pPr>
            <w:r>
              <w:rPr>
                <w:b/>
              </w:rPr>
              <w:t>País</w:t>
            </w:r>
          </w:p>
        </w:tc>
        <w:tc>
          <w:tcPr>
            <w:tcW w:w="7860" w:type="dxa"/>
            <w:shd w:val="clear" w:color="auto" w:fill="auto"/>
            <w:tcMar>
              <w:top w:w="100" w:type="dxa"/>
              <w:left w:w="100" w:type="dxa"/>
              <w:bottom w:w="100" w:type="dxa"/>
              <w:right w:w="100" w:type="dxa"/>
            </w:tcMar>
          </w:tcPr>
          <w:p w14:paraId="6E417B85" w14:textId="77777777" w:rsidR="00C2185F" w:rsidRDefault="00C2185F">
            <w:pPr>
              <w:widowControl w:val="0"/>
              <w:pBdr>
                <w:top w:val="nil"/>
                <w:left w:val="nil"/>
                <w:bottom w:val="nil"/>
                <w:right w:val="nil"/>
                <w:between w:val="nil"/>
              </w:pBdr>
              <w:spacing w:line="240" w:lineRule="auto"/>
              <w:jc w:val="center"/>
              <w:rPr>
                <w:b/>
              </w:rPr>
            </w:pPr>
            <w:r>
              <w:rPr>
                <w:b/>
              </w:rPr>
              <w:t>Norma o Ley</w:t>
            </w:r>
          </w:p>
        </w:tc>
        <w:tc>
          <w:tcPr>
            <w:tcW w:w="3514" w:type="dxa"/>
            <w:shd w:val="clear" w:color="auto" w:fill="auto"/>
            <w:tcMar>
              <w:top w:w="100" w:type="dxa"/>
              <w:left w:w="100" w:type="dxa"/>
              <w:bottom w:w="100" w:type="dxa"/>
              <w:right w:w="100" w:type="dxa"/>
            </w:tcMar>
          </w:tcPr>
          <w:p w14:paraId="612C980C" w14:textId="77777777" w:rsidR="00C2185F" w:rsidRDefault="00C2185F">
            <w:pPr>
              <w:widowControl w:val="0"/>
              <w:pBdr>
                <w:top w:val="nil"/>
                <w:left w:val="nil"/>
                <w:bottom w:val="nil"/>
                <w:right w:val="nil"/>
                <w:between w:val="nil"/>
              </w:pBdr>
              <w:spacing w:line="240" w:lineRule="auto"/>
              <w:jc w:val="center"/>
              <w:rPr>
                <w:b/>
              </w:rPr>
            </w:pPr>
            <w:r>
              <w:rPr>
                <w:b/>
              </w:rPr>
              <w:t>Notas periodísticas</w:t>
            </w:r>
          </w:p>
        </w:tc>
      </w:tr>
      <w:tr w:rsidR="00C2185F" w14:paraId="68E910D3" w14:textId="77777777" w:rsidTr="00C2185F">
        <w:trPr>
          <w:jc w:val="center"/>
        </w:trPr>
        <w:tc>
          <w:tcPr>
            <w:tcW w:w="1365" w:type="dxa"/>
            <w:shd w:val="clear" w:color="auto" w:fill="auto"/>
            <w:tcMar>
              <w:top w:w="100" w:type="dxa"/>
              <w:left w:w="100" w:type="dxa"/>
              <w:bottom w:w="100" w:type="dxa"/>
              <w:right w:w="100" w:type="dxa"/>
            </w:tcMar>
          </w:tcPr>
          <w:p w14:paraId="76FCA1BF" w14:textId="46262B14" w:rsidR="00C2185F" w:rsidRDefault="00C2185F">
            <w:pPr>
              <w:widowControl w:val="0"/>
              <w:pBdr>
                <w:top w:val="nil"/>
                <w:left w:val="nil"/>
                <w:bottom w:val="nil"/>
                <w:right w:val="nil"/>
                <w:between w:val="nil"/>
              </w:pBdr>
              <w:spacing w:line="240" w:lineRule="auto"/>
            </w:pPr>
            <w:r>
              <w:t>China</w:t>
            </w:r>
          </w:p>
          <w:p w14:paraId="414F819F" w14:textId="77777777" w:rsidR="00C2185F" w:rsidRDefault="00C2185F">
            <w:pPr>
              <w:widowControl w:val="0"/>
              <w:pBdr>
                <w:top w:val="nil"/>
                <w:left w:val="nil"/>
                <w:bottom w:val="nil"/>
                <w:right w:val="nil"/>
                <w:between w:val="nil"/>
              </w:pBdr>
              <w:spacing w:line="240" w:lineRule="auto"/>
            </w:pPr>
          </w:p>
          <w:p w14:paraId="54D60FB3" w14:textId="77777777" w:rsidR="00C2185F" w:rsidRDefault="00C2185F">
            <w:pPr>
              <w:widowControl w:val="0"/>
              <w:pBdr>
                <w:top w:val="nil"/>
                <w:left w:val="nil"/>
                <w:bottom w:val="nil"/>
                <w:right w:val="nil"/>
                <w:between w:val="nil"/>
              </w:pBdr>
              <w:spacing w:line="240" w:lineRule="auto"/>
            </w:pPr>
            <w:r>
              <w:t>94%</w:t>
            </w:r>
          </w:p>
        </w:tc>
        <w:tc>
          <w:tcPr>
            <w:tcW w:w="7860" w:type="dxa"/>
            <w:shd w:val="clear" w:color="auto" w:fill="auto"/>
            <w:tcMar>
              <w:top w:w="100" w:type="dxa"/>
              <w:left w:w="100" w:type="dxa"/>
              <w:bottom w:w="100" w:type="dxa"/>
              <w:right w:w="100" w:type="dxa"/>
            </w:tcMar>
          </w:tcPr>
          <w:p w14:paraId="332534D9" w14:textId="77777777" w:rsidR="00C2185F" w:rsidRDefault="00C2185F" w:rsidP="00EE214D">
            <w:pPr>
              <w:widowControl w:val="0"/>
              <w:pBdr>
                <w:top w:val="nil"/>
                <w:left w:val="nil"/>
                <w:bottom w:val="nil"/>
                <w:right w:val="nil"/>
                <w:between w:val="nil"/>
              </w:pBdr>
              <w:spacing w:line="240" w:lineRule="auto"/>
              <w:rPr>
                <w:b/>
              </w:rPr>
            </w:pPr>
            <w:r>
              <w:rPr>
                <w:b/>
              </w:rPr>
              <w:t>Ley de ciberseguridad en China</w:t>
            </w:r>
          </w:p>
          <w:p w14:paraId="3569351C" w14:textId="77777777" w:rsidR="00C2185F" w:rsidRDefault="00C2185F">
            <w:pPr>
              <w:widowControl w:val="0"/>
              <w:pBdr>
                <w:top w:val="nil"/>
                <w:left w:val="nil"/>
                <w:bottom w:val="nil"/>
                <w:right w:val="nil"/>
                <w:between w:val="nil"/>
              </w:pBdr>
              <w:spacing w:line="240" w:lineRule="auto"/>
            </w:pPr>
          </w:p>
          <w:p w14:paraId="20274991" w14:textId="77777777" w:rsidR="00C2185F" w:rsidRDefault="00C2185F">
            <w:pPr>
              <w:widowControl w:val="0"/>
              <w:pBdr>
                <w:top w:val="nil"/>
                <w:left w:val="nil"/>
                <w:bottom w:val="nil"/>
                <w:right w:val="nil"/>
                <w:between w:val="nil"/>
              </w:pBdr>
              <w:spacing w:line="240" w:lineRule="auto"/>
            </w:pPr>
            <w:r>
              <w:t>El 1 de junio de 2017 entró en vigor la Ley de Ciberseguridad de China.</w:t>
            </w:r>
          </w:p>
          <w:p w14:paraId="1E3E03B7" w14:textId="77777777" w:rsidR="00C2185F" w:rsidRDefault="00C2185F">
            <w:pPr>
              <w:widowControl w:val="0"/>
              <w:pBdr>
                <w:top w:val="nil"/>
                <w:left w:val="nil"/>
                <w:bottom w:val="nil"/>
                <w:right w:val="nil"/>
                <w:between w:val="nil"/>
              </w:pBdr>
              <w:spacing w:line="240" w:lineRule="auto"/>
            </w:pPr>
          </w:p>
          <w:p w14:paraId="4C213442" w14:textId="77777777" w:rsidR="00C2185F" w:rsidRDefault="00C2185F">
            <w:pPr>
              <w:widowControl w:val="0"/>
              <w:pBdr>
                <w:top w:val="nil"/>
                <w:left w:val="nil"/>
                <w:bottom w:val="nil"/>
                <w:right w:val="nil"/>
                <w:between w:val="nil"/>
              </w:pBdr>
              <w:spacing w:line="240" w:lineRule="auto"/>
            </w:pPr>
            <w:r>
              <w:t>Requiere que los operadores de red almacenen datos seleccionados dentro de China y permite a las autoridades chinas realizar controles al azar en las operaciones de red de una empresa. Beijing afirma que la ley tiene la intención de alinear a China con las mejores prácticas mundiales para la seguridad cibernética.</w:t>
            </w:r>
          </w:p>
          <w:p w14:paraId="30DEAB55" w14:textId="77777777" w:rsidR="00C2185F" w:rsidRDefault="00C2185F">
            <w:pPr>
              <w:widowControl w:val="0"/>
              <w:pBdr>
                <w:top w:val="nil"/>
                <w:left w:val="nil"/>
                <w:bottom w:val="nil"/>
                <w:right w:val="nil"/>
                <w:between w:val="nil"/>
              </w:pBdr>
              <w:spacing w:line="240" w:lineRule="auto"/>
            </w:pPr>
          </w:p>
          <w:p w14:paraId="695FB02C" w14:textId="77777777" w:rsidR="00C2185F" w:rsidRDefault="00C2185F">
            <w:pPr>
              <w:widowControl w:val="0"/>
              <w:pBdr>
                <w:top w:val="nil"/>
                <w:left w:val="nil"/>
                <w:bottom w:val="nil"/>
                <w:right w:val="nil"/>
                <w:between w:val="nil"/>
              </w:pBdr>
              <w:spacing w:line="240" w:lineRule="auto"/>
            </w:pPr>
            <w:r>
              <w:t>La Ley de Ciberseguridad fue aprobada inicialmente por el Congreso Nacional del Pueblo en noviembre de 2016. Reforma la gestión de datos y las regulaciones de uso de Internet en China e impone nuevos requisitos para la seguridad de redes y sistemas.</w:t>
            </w:r>
          </w:p>
          <w:p w14:paraId="453BBD49" w14:textId="77777777" w:rsidR="00C2185F" w:rsidRDefault="00C2185F">
            <w:pPr>
              <w:widowControl w:val="0"/>
              <w:pBdr>
                <w:top w:val="nil"/>
                <w:left w:val="nil"/>
                <w:bottom w:val="nil"/>
                <w:right w:val="nil"/>
                <w:between w:val="nil"/>
              </w:pBdr>
              <w:spacing w:line="240" w:lineRule="auto"/>
            </w:pPr>
          </w:p>
          <w:p w14:paraId="1FD96BB8" w14:textId="77777777" w:rsidR="00C2185F" w:rsidRDefault="00C2185F" w:rsidP="00FB477E">
            <w:pPr>
              <w:widowControl w:val="0"/>
              <w:pBdr>
                <w:top w:val="nil"/>
                <w:left w:val="nil"/>
                <w:bottom w:val="nil"/>
                <w:right w:val="nil"/>
                <w:between w:val="nil"/>
              </w:pBdr>
              <w:spacing w:line="240" w:lineRule="auto"/>
            </w:pPr>
            <w:r>
              <w:rPr>
                <w:b/>
              </w:rPr>
              <w:t>Reglamento de Supervisión de Seguridad en Internet</w:t>
            </w:r>
            <w:r>
              <w:t xml:space="preserve"> </w:t>
            </w:r>
          </w:p>
          <w:p w14:paraId="73062F48" w14:textId="77777777" w:rsidR="00C2185F" w:rsidRDefault="00C2185F">
            <w:pPr>
              <w:widowControl w:val="0"/>
              <w:pBdr>
                <w:top w:val="nil"/>
                <w:left w:val="nil"/>
                <w:bottom w:val="nil"/>
                <w:right w:val="nil"/>
                <w:between w:val="nil"/>
              </w:pBdr>
              <w:spacing w:line="240" w:lineRule="auto"/>
            </w:pPr>
          </w:p>
          <w:p w14:paraId="4F50DB43" w14:textId="77777777" w:rsidR="00C2185F" w:rsidRDefault="00C2185F">
            <w:pPr>
              <w:widowControl w:val="0"/>
              <w:pBdr>
                <w:top w:val="nil"/>
                <w:left w:val="nil"/>
                <w:bottom w:val="nil"/>
                <w:right w:val="nil"/>
                <w:between w:val="nil"/>
              </w:pBdr>
              <w:spacing w:line="240" w:lineRule="auto"/>
              <w:jc w:val="both"/>
            </w:pPr>
            <w:r>
              <w:t>La norma que otorga al Ministerio de Seguridad Pública el derecho de acceso al sistema es el Reglamento sobre Supervisión de Seguridad de Internet e Inspección por parte de los Órganos de Seguridad Pública. Este establece dos niveles de inspección de servidores en red: inspección en el sitio y acceso remoto fuera de línea.</w:t>
            </w:r>
          </w:p>
          <w:p w14:paraId="6BF867CA" w14:textId="77777777" w:rsidR="00C2185F" w:rsidRDefault="00C2185F">
            <w:pPr>
              <w:widowControl w:val="0"/>
              <w:pBdr>
                <w:top w:val="nil"/>
                <w:left w:val="nil"/>
                <w:bottom w:val="nil"/>
                <w:right w:val="nil"/>
                <w:between w:val="nil"/>
              </w:pBdr>
              <w:spacing w:line="240" w:lineRule="auto"/>
              <w:jc w:val="both"/>
            </w:pPr>
          </w:p>
          <w:p w14:paraId="33B2910B" w14:textId="77777777" w:rsidR="00C2185F" w:rsidRDefault="00C2185F" w:rsidP="00FB477E">
            <w:pPr>
              <w:widowControl w:val="0"/>
              <w:pBdr>
                <w:top w:val="nil"/>
                <w:left w:val="nil"/>
                <w:bottom w:val="nil"/>
                <w:right w:val="nil"/>
                <w:between w:val="nil"/>
              </w:pBdr>
              <w:spacing w:line="240" w:lineRule="auto"/>
              <w:jc w:val="both"/>
              <w:rPr>
                <w:b/>
              </w:rPr>
            </w:pPr>
            <w:r>
              <w:rPr>
                <w:b/>
              </w:rPr>
              <w:t>Ley de Protección de Datos Personales</w:t>
            </w:r>
          </w:p>
          <w:p w14:paraId="758FCAF9" w14:textId="77777777" w:rsidR="00C2185F" w:rsidRDefault="00C2185F">
            <w:pPr>
              <w:widowControl w:val="0"/>
              <w:pBdr>
                <w:top w:val="nil"/>
                <w:left w:val="nil"/>
                <w:bottom w:val="nil"/>
                <w:right w:val="nil"/>
                <w:between w:val="nil"/>
              </w:pBdr>
              <w:spacing w:line="240" w:lineRule="auto"/>
              <w:jc w:val="both"/>
            </w:pPr>
            <w:r>
              <w:t>El 20 de agosto de 2021, la República Popular de China aprobó la Ley de Protección de Datos Personales (LPDP), que entrará en vigencia el 1 de noviembre de 2021.</w:t>
            </w:r>
          </w:p>
          <w:p w14:paraId="1F9CD76C" w14:textId="77777777" w:rsidR="00C2185F" w:rsidRDefault="00C2185F">
            <w:pPr>
              <w:widowControl w:val="0"/>
              <w:pBdr>
                <w:top w:val="nil"/>
                <w:left w:val="nil"/>
                <w:bottom w:val="nil"/>
                <w:right w:val="nil"/>
                <w:between w:val="nil"/>
              </w:pBdr>
              <w:spacing w:line="240" w:lineRule="auto"/>
              <w:jc w:val="both"/>
            </w:pPr>
          </w:p>
          <w:p w14:paraId="5F00FF6F" w14:textId="771C4BB9" w:rsidR="00C2185F" w:rsidRDefault="00C2185F" w:rsidP="00C2185F">
            <w:pPr>
              <w:pStyle w:val="Prrafodelista"/>
              <w:widowControl w:val="0"/>
              <w:numPr>
                <w:ilvl w:val="0"/>
                <w:numId w:val="5"/>
              </w:numPr>
              <w:pBdr>
                <w:top w:val="nil"/>
                <w:left w:val="nil"/>
                <w:bottom w:val="nil"/>
                <w:right w:val="nil"/>
                <w:between w:val="nil"/>
              </w:pBdr>
              <w:spacing w:line="240" w:lineRule="auto"/>
            </w:pPr>
            <w:r>
              <w:t>23 de abril 2019: Se aprueba la ley de marcas y las revisiones de la ley contra la competencia desleal.</w:t>
            </w:r>
          </w:p>
          <w:p w14:paraId="44541DD1" w14:textId="76CA5C92" w:rsidR="00C2185F" w:rsidRDefault="00C2185F" w:rsidP="00C2185F">
            <w:pPr>
              <w:pStyle w:val="Prrafodelista"/>
              <w:widowControl w:val="0"/>
              <w:numPr>
                <w:ilvl w:val="0"/>
                <w:numId w:val="5"/>
              </w:numPr>
              <w:pBdr>
                <w:top w:val="nil"/>
                <w:left w:val="nil"/>
                <w:bottom w:val="nil"/>
                <w:right w:val="nil"/>
                <w:between w:val="nil"/>
              </w:pBdr>
              <w:spacing w:line="240" w:lineRule="auto"/>
            </w:pPr>
            <w:r>
              <w:lastRenderedPageBreak/>
              <w:t>17 de octubre 2020: Se aprueba la revisión de la Ley de Patentes</w:t>
            </w:r>
          </w:p>
          <w:p w14:paraId="6A08A241" w14:textId="7164FC00" w:rsidR="00C2185F" w:rsidRDefault="00C2185F" w:rsidP="00C2185F">
            <w:pPr>
              <w:pStyle w:val="Prrafodelista"/>
              <w:widowControl w:val="0"/>
              <w:numPr>
                <w:ilvl w:val="0"/>
                <w:numId w:val="5"/>
              </w:numPr>
              <w:pBdr>
                <w:top w:val="nil"/>
                <w:left w:val="nil"/>
                <w:bottom w:val="nil"/>
                <w:right w:val="nil"/>
                <w:between w:val="nil"/>
              </w:pBdr>
              <w:spacing w:line="240" w:lineRule="auto"/>
            </w:pPr>
            <w:r>
              <w:t>11 de noviembre 2020: Se aprueba la revisión de la ley de copyright</w:t>
            </w:r>
          </w:p>
          <w:p w14:paraId="684594D1" w14:textId="6A38790A" w:rsidR="00C2185F" w:rsidRDefault="00C2185F" w:rsidP="00C2185F">
            <w:pPr>
              <w:pStyle w:val="Prrafodelista"/>
              <w:widowControl w:val="0"/>
              <w:numPr>
                <w:ilvl w:val="0"/>
                <w:numId w:val="5"/>
              </w:numPr>
              <w:pBdr>
                <w:top w:val="nil"/>
                <w:left w:val="nil"/>
                <w:bottom w:val="nil"/>
                <w:right w:val="nil"/>
                <w:between w:val="nil"/>
              </w:pBdr>
              <w:spacing w:line="240" w:lineRule="auto"/>
            </w:pPr>
            <w:r>
              <w:t>En diciembre de 2020: China intenta restringir marcas extranjeras que exporten tecnologías o bienes que "ponen en peligro la seguridad nacional" (esto paso seguido del veto de Huawei en Estados Unidos).</w:t>
            </w:r>
          </w:p>
          <w:p w14:paraId="506B03C5" w14:textId="77777777" w:rsidR="00C2185F" w:rsidRDefault="00C2185F" w:rsidP="00C2185F">
            <w:pPr>
              <w:widowControl w:val="0"/>
              <w:pBdr>
                <w:top w:val="nil"/>
                <w:left w:val="nil"/>
                <w:bottom w:val="nil"/>
                <w:right w:val="nil"/>
                <w:between w:val="nil"/>
              </w:pBdr>
              <w:spacing w:line="240" w:lineRule="auto"/>
            </w:pPr>
          </w:p>
          <w:p w14:paraId="330E6995" w14:textId="59A9BD34" w:rsidR="00C2185F" w:rsidRDefault="00C2185F" w:rsidP="002D365A">
            <w:pPr>
              <w:widowControl w:val="0"/>
              <w:pBdr>
                <w:top w:val="nil"/>
                <w:left w:val="nil"/>
                <w:bottom w:val="nil"/>
                <w:right w:val="nil"/>
                <w:between w:val="nil"/>
              </w:pBdr>
              <w:spacing w:line="240" w:lineRule="auto"/>
            </w:pPr>
            <w:r>
              <w:t>Patentes De diseño - artículo 22 de la ley de patentes de la República popular de China establece que este tipo de patentes debe. Ser innovadores, originales y con aplicación práctica y claramente distintos a otros ya existentes.</w:t>
            </w:r>
          </w:p>
          <w:p w14:paraId="29E7049A" w14:textId="237AA4BB" w:rsidR="00C2185F" w:rsidRDefault="00C2185F" w:rsidP="00C2185F">
            <w:pPr>
              <w:widowControl w:val="0"/>
              <w:spacing w:line="240" w:lineRule="auto"/>
            </w:pPr>
            <w:r>
              <w:t>En china todo lo que no esté registrado no tiene protección, no importa si el producto/empresa está correctamente registrada en su país de origen.</w:t>
            </w:r>
          </w:p>
          <w:p w14:paraId="4D3A2169" w14:textId="77777777" w:rsidR="00C2185F" w:rsidRDefault="00C2185F" w:rsidP="00C2185F">
            <w:pPr>
              <w:widowControl w:val="0"/>
              <w:spacing w:line="240" w:lineRule="auto"/>
            </w:pPr>
            <w:r>
              <w:t>Derechos de autor</w:t>
            </w:r>
            <w:r>
              <w:t>.</w:t>
            </w:r>
          </w:p>
          <w:p w14:paraId="1EA85A85" w14:textId="623196FF" w:rsidR="00C2185F" w:rsidRDefault="00C2185F" w:rsidP="00C2185F">
            <w:pPr>
              <w:widowControl w:val="0"/>
              <w:spacing w:line="240" w:lineRule="auto"/>
            </w:pPr>
            <w:r>
              <w:t>E</w:t>
            </w:r>
            <w:r>
              <w:t>n china el software tiene que ser protegido por copyright en vez de por patentes, en china el registro de derechos de autor es voluntario.</w:t>
            </w:r>
          </w:p>
          <w:p w14:paraId="6B44AF84" w14:textId="286AADDE" w:rsidR="00C2185F" w:rsidRDefault="00C2185F">
            <w:pPr>
              <w:widowControl w:val="0"/>
              <w:pBdr>
                <w:top w:val="nil"/>
                <w:left w:val="nil"/>
                <w:bottom w:val="nil"/>
                <w:right w:val="nil"/>
                <w:between w:val="nil"/>
              </w:pBdr>
              <w:spacing w:line="240" w:lineRule="auto"/>
              <w:jc w:val="both"/>
            </w:pPr>
          </w:p>
        </w:tc>
        <w:tc>
          <w:tcPr>
            <w:tcW w:w="3514" w:type="dxa"/>
            <w:shd w:val="clear" w:color="auto" w:fill="auto"/>
            <w:tcMar>
              <w:top w:w="100" w:type="dxa"/>
              <w:left w:w="100" w:type="dxa"/>
              <w:bottom w:w="100" w:type="dxa"/>
              <w:right w:w="100" w:type="dxa"/>
            </w:tcMar>
          </w:tcPr>
          <w:p w14:paraId="450E55C3" w14:textId="77777777" w:rsidR="00C2185F" w:rsidRDefault="00C2185F">
            <w:pPr>
              <w:widowControl w:val="0"/>
              <w:pBdr>
                <w:top w:val="nil"/>
                <w:left w:val="nil"/>
                <w:bottom w:val="nil"/>
                <w:right w:val="nil"/>
                <w:between w:val="nil"/>
              </w:pBdr>
              <w:spacing w:line="240" w:lineRule="auto"/>
            </w:pPr>
            <w:hyperlink r:id="rId7">
              <w:r>
                <w:rPr>
                  <w:color w:val="1155CC"/>
                  <w:u w:val="single"/>
                </w:rPr>
                <w:t>https://elpais.com/internacional/2017/05/31/actualidad/1496241283_691973.html</w:t>
              </w:r>
            </w:hyperlink>
            <w:r>
              <w:t xml:space="preserve"> </w:t>
            </w:r>
          </w:p>
          <w:p w14:paraId="51FCE897" w14:textId="77777777" w:rsidR="00C2185F" w:rsidRDefault="00C2185F">
            <w:pPr>
              <w:widowControl w:val="0"/>
              <w:pBdr>
                <w:top w:val="nil"/>
                <w:left w:val="nil"/>
                <w:bottom w:val="nil"/>
                <w:right w:val="nil"/>
                <w:between w:val="nil"/>
              </w:pBdr>
              <w:spacing w:line="240" w:lineRule="auto"/>
            </w:pPr>
          </w:p>
          <w:p w14:paraId="6E73BF05" w14:textId="77777777" w:rsidR="00C2185F" w:rsidRDefault="00C2185F">
            <w:pPr>
              <w:widowControl w:val="0"/>
              <w:pBdr>
                <w:top w:val="nil"/>
                <w:left w:val="nil"/>
                <w:bottom w:val="nil"/>
                <w:right w:val="nil"/>
                <w:between w:val="nil"/>
              </w:pBdr>
              <w:spacing w:line="240" w:lineRule="auto"/>
            </w:pPr>
            <w:hyperlink r:id="rId8" w:anchor=":~:text=El%2020%20de%20agosto%20de,1%20de%20noviembre%20de%202021">
              <w:r>
                <w:rPr>
                  <w:color w:val="1155CC"/>
                  <w:u w:val="single"/>
                </w:rPr>
                <w:t>https://www.marval.com/publicacion/china-aprueba-una-nueva-ley-de-proteccion-de-datos-personales-14081#:~:text=El%2020%20de%20agosto%20de,1%20de%20noviembre%20de%202021</w:t>
              </w:r>
            </w:hyperlink>
            <w:r>
              <w:t>.</w:t>
            </w:r>
          </w:p>
          <w:p w14:paraId="69741EAC" w14:textId="77777777" w:rsidR="00C2185F" w:rsidRDefault="00C2185F">
            <w:pPr>
              <w:widowControl w:val="0"/>
              <w:pBdr>
                <w:top w:val="nil"/>
                <w:left w:val="nil"/>
                <w:bottom w:val="nil"/>
                <w:right w:val="nil"/>
                <w:between w:val="nil"/>
              </w:pBdr>
              <w:spacing w:line="240" w:lineRule="auto"/>
            </w:pPr>
          </w:p>
          <w:p w14:paraId="26C99011" w14:textId="77777777" w:rsidR="00C2185F" w:rsidRDefault="00C2185F">
            <w:pPr>
              <w:widowControl w:val="0"/>
              <w:pBdr>
                <w:top w:val="nil"/>
                <w:left w:val="nil"/>
                <w:bottom w:val="nil"/>
                <w:right w:val="nil"/>
                <w:between w:val="nil"/>
              </w:pBdr>
              <w:spacing w:line="240" w:lineRule="auto"/>
            </w:pPr>
            <w:hyperlink r:id="rId9">
              <w:r>
                <w:rPr>
                  <w:color w:val="1155CC"/>
                  <w:u w:val="single"/>
                </w:rPr>
                <w:t>https://mercado.com.ar/tecnologia/en-china-abunda-el-software-ilegal/</w:t>
              </w:r>
            </w:hyperlink>
          </w:p>
          <w:p w14:paraId="57C369A6" w14:textId="77777777" w:rsidR="00C2185F" w:rsidRDefault="00C2185F" w:rsidP="00C2185F">
            <w:pPr>
              <w:widowControl w:val="0"/>
              <w:spacing w:line="240" w:lineRule="auto"/>
            </w:pPr>
          </w:p>
          <w:p w14:paraId="7EB8DFE4" w14:textId="77777777" w:rsidR="00C2185F" w:rsidRDefault="00C2185F" w:rsidP="00C2185F">
            <w:pPr>
              <w:widowControl w:val="0"/>
              <w:pBdr>
                <w:top w:val="nil"/>
                <w:left w:val="nil"/>
                <w:bottom w:val="nil"/>
                <w:right w:val="nil"/>
                <w:between w:val="nil"/>
              </w:pBdr>
              <w:spacing w:line="240" w:lineRule="auto"/>
            </w:pPr>
            <w:r>
              <w:t xml:space="preserve">Ley de Patentes de la República popular China: </w:t>
            </w:r>
            <w:hyperlink r:id="rId10">
              <w:r>
                <w:rPr>
                  <w:color w:val="1155CC"/>
                  <w:u w:val="single"/>
                </w:rPr>
                <w:t>https://wipolex.wipo.int/es/text/125983</w:t>
              </w:r>
            </w:hyperlink>
            <w:r>
              <w:t xml:space="preserve"> </w:t>
            </w:r>
          </w:p>
          <w:p w14:paraId="15721ED3" w14:textId="77777777" w:rsidR="00C2185F" w:rsidRDefault="00C2185F" w:rsidP="00C2185F">
            <w:pPr>
              <w:widowControl w:val="0"/>
              <w:pBdr>
                <w:top w:val="nil"/>
                <w:left w:val="nil"/>
                <w:bottom w:val="nil"/>
                <w:right w:val="nil"/>
                <w:between w:val="nil"/>
              </w:pBdr>
              <w:spacing w:line="240" w:lineRule="auto"/>
            </w:pPr>
            <w:r>
              <w:t>Ley de Marcas de la República Popular China:</w:t>
            </w:r>
          </w:p>
          <w:p w14:paraId="561534D5" w14:textId="77777777" w:rsidR="00C2185F" w:rsidRDefault="00C2185F" w:rsidP="00C2185F">
            <w:pPr>
              <w:widowControl w:val="0"/>
              <w:pBdr>
                <w:top w:val="nil"/>
                <w:left w:val="nil"/>
                <w:bottom w:val="nil"/>
                <w:right w:val="nil"/>
                <w:between w:val="nil"/>
              </w:pBdr>
              <w:spacing w:line="240" w:lineRule="auto"/>
            </w:pPr>
            <w:hyperlink r:id="rId11" w:history="1">
              <w:r w:rsidRPr="004D346A">
                <w:rPr>
                  <w:rStyle w:val="Hipervnculo"/>
                </w:rPr>
                <w:t>https://wipolex.wipo.int/es/text/341321</w:t>
              </w:r>
            </w:hyperlink>
          </w:p>
          <w:p w14:paraId="0698A15B" w14:textId="77777777" w:rsidR="00C2185F" w:rsidRDefault="00C2185F" w:rsidP="00C2185F">
            <w:pPr>
              <w:widowControl w:val="0"/>
              <w:pBdr>
                <w:top w:val="nil"/>
                <w:left w:val="nil"/>
                <w:bottom w:val="nil"/>
                <w:right w:val="nil"/>
                <w:between w:val="nil"/>
              </w:pBdr>
              <w:spacing w:line="240" w:lineRule="auto"/>
            </w:pPr>
            <w:r>
              <w:t>Ley de Derechos de Autor de la República Popular China:</w:t>
            </w:r>
          </w:p>
          <w:p w14:paraId="2872C899" w14:textId="77777777" w:rsidR="00C2185F" w:rsidRDefault="00C2185F" w:rsidP="00C2185F">
            <w:pPr>
              <w:widowControl w:val="0"/>
              <w:pBdr>
                <w:top w:val="nil"/>
                <w:left w:val="nil"/>
                <w:bottom w:val="nil"/>
                <w:right w:val="nil"/>
                <w:between w:val="nil"/>
              </w:pBdr>
              <w:spacing w:line="240" w:lineRule="auto"/>
            </w:pPr>
            <w:hyperlink r:id="rId12">
              <w:r>
                <w:rPr>
                  <w:color w:val="1155CC"/>
                  <w:u w:val="single"/>
                </w:rPr>
                <w:t>https://wipolex.wipo.int/en/text/186569</w:t>
              </w:r>
            </w:hyperlink>
          </w:p>
          <w:p w14:paraId="1DA89F04" w14:textId="27BD7EB8" w:rsidR="00C2185F" w:rsidRDefault="00C2185F">
            <w:pPr>
              <w:widowControl w:val="0"/>
              <w:pBdr>
                <w:top w:val="nil"/>
                <w:left w:val="nil"/>
                <w:bottom w:val="nil"/>
                <w:right w:val="nil"/>
                <w:between w:val="nil"/>
              </w:pBdr>
              <w:spacing w:line="240" w:lineRule="auto"/>
            </w:pPr>
          </w:p>
        </w:tc>
      </w:tr>
      <w:tr w:rsidR="00C2185F" w14:paraId="1F12C522" w14:textId="77777777" w:rsidTr="00C2185F">
        <w:trPr>
          <w:jc w:val="center"/>
        </w:trPr>
        <w:tc>
          <w:tcPr>
            <w:tcW w:w="1365" w:type="dxa"/>
            <w:shd w:val="clear" w:color="auto" w:fill="auto"/>
            <w:tcMar>
              <w:top w:w="100" w:type="dxa"/>
              <w:left w:w="100" w:type="dxa"/>
              <w:bottom w:w="100" w:type="dxa"/>
              <w:right w:w="100" w:type="dxa"/>
            </w:tcMar>
          </w:tcPr>
          <w:p w14:paraId="7973BB6D" w14:textId="363DFA13" w:rsidR="00C2185F" w:rsidRDefault="00C2185F">
            <w:pPr>
              <w:widowControl w:val="0"/>
              <w:pBdr>
                <w:top w:val="nil"/>
                <w:left w:val="nil"/>
                <w:bottom w:val="nil"/>
                <w:right w:val="nil"/>
                <w:between w:val="nil"/>
              </w:pBdr>
              <w:spacing w:line="240" w:lineRule="auto"/>
            </w:pPr>
            <w:r>
              <w:t xml:space="preserve">México </w:t>
            </w:r>
            <w:r w:rsidR="00D65772">
              <w:t>7</w:t>
            </w:r>
            <w:r>
              <w:t>5.1%</w:t>
            </w:r>
            <w:r w:rsidR="00D65772">
              <w:t xml:space="preserve"> a 85%</w:t>
            </w:r>
          </w:p>
        </w:tc>
        <w:tc>
          <w:tcPr>
            <w:tcW w:w="7860" w:type="dxa"/>
            <w:shd w:val="clear" w:color="auto" w:fill="auto"/>
            <w:tcMar>
              <w:top w:w="100" w:type="dxa"/>
              <w:left w:w="100" w:type="dxa"/>
              <w:bottom w:w="100" w:type="dxa"/>
              <w:right w:w="100" w:type="dxa"/>
            </w:tcMar>
          </w:tcPr>
          <w:p w14:paraId="67EA3DAE" w14:textId="77777777" w:rsidR="00C2185F" w:rsidRDefault="00C2185F">
            <w:pPr>
              <w:widowControl w:val="0"/>
              <w:spacing w:line="240" w:lineRule="auto"/>
            </w:pPr>
            <w:r>
              <w:t>Normatividad de la Ley de patentes y marcas: una perspectiva mexicana.</w:t>
            </w:r>
          </w:p>
          <w:p w14:paraId="204D2A6F" w14:textId="77777777" w:rsidR="00C2185F" w:rsidRDefault="00C2185F">
            <w:pPr>
              <w:widowControl w:val="0"/>
              <w:spacing w:line="240" w:lineRule="auto"/>
            </w:pPr>
          </w:p>
          <w:p w14:paraId="4B619F38" w14:textId="77777777" w:rsidR="00C2185F" w:rsidRDefault="00C2185F">
            <w:pPr>
              <w:widowControl w:val="0"/>
              <w:spacing w:line="240" w:lineRule="auto"/>
            </w:pPr>
            <w:r>
              <w:t>La teoría muestra que los beneficios económicos derivados de la explotación de la patente y de las invenciones resultantes para su difusión y utilización públicas o privadas deben ser con beneficios a la sociedad lo que permitirá elevar el nivel técnico de un país.</w:t>
            </w:r>
          </w:p>
          <w:p w14:paraId="7B25F857" w14:textId="77777777" w:rsidR="00C2185F" w:rsidRDefault="00C2185F">
            <w:pPr>
              <w:widowControl w:val="0"/>
              <w:spacing w:line="240" w:lineRule="auto"/>
            </w:pPr>
          </w:p>
          <w:p w14:paraId="7AB50901" w14:textId="77777777" w:rsidR="00C2185F" w:rsidRDefault="00C2185F">
            <w:pPr>
              <w:widowControl w:val="0"/>
              <w:spacing w:line="240" w:lineRule="auto"/>
            </w:pPr>
            <w:r>
              <w:t>México: Ley Federal de Protección a la Propiedad Industrial.</w:t>
            </w:r>
          </w:p>
          <w:p w14:paraId="0E275EAE" w14:textId="77777777" w:rsidR="00C2185F" w:rsidRDefault="00C2185F">
            <w:pPr>
              <w:widowControl w:val="0"/>
              <w:spacing w:line="240" w:lineRule="auto"/>
            </w:pPr>
          </w:p>
          <w:p w14:paraId="176801AB" w14:textId="77777777" w:rsidR="00C2185F" w:rsidRDefault="00C2185F">
            <w:pPr>
              <w:widowControl w:val="0"/>
              <w:spacing w:line="240" w:lineRule="auto"/>
            </w:pPr>
            <w:r>
              <w:t xml:space="preserve">De acuerdo con la Ley de la propiedad industrial, el IMPI tiene como atribución fomentar y proteger la propiedad industrial; es decir, los derechos exclusivos que otorga el Estado durante un tiempo determinado a las creaciones de aplicación industrial tales como un producto técnicamente nuevo, una mejora a una máquina o aparato, un diseño original para hacer más útil o atractivo un producto de fabricación novedoso, una marca o aviso comercial, una denominación que identifica un establecimiento, o una aclaración sobre el origen geográfico que distingue o hace especial un </w:t>
            </w:r>
            <w:r>
              <w:lastRenderedPageBreak/>
              <w:t>producto.</w:t>
            </w:r>
          </w:p>
          <w:p w14:paraId="147F2473" w14:textId="77777777" w:rsidR="00C2185F" w:rsidRDefault="00C2185F">
            <w:pPr>
              <w:widowControl w:val="0"/>
              <w:spacing w:line="240" w:lineRule="auto"/>
            </w:pPr>
          </w:p>
          <w:p w14:paraId="6CA613CF" w14:textId="24BE2618" w:rsidR="00C2185F" w:rsidRDefault="00C2185F">
            <w:pPr>
              <w:widowControl w:val="0"/>
              <w:spacing w:line="240" w:lineRule="auto"/>
            </w:pPr>
            <w:r>
              <w:t>En México los programas de cómputo o software no son patentables, sin embargo, están protegidos por los Derechos de Autor.</w:t>
            </w:r>
          </w:p>
          <w:p w14:paraId="3A52E9B4" w14:textId="77777777" w:rsidR="00C2185F" w:rsidRDefault="00C2185F">
            <w:pPr>
              <w:widowControl w:val="0"/>
              <w:spacing w:line="240" w:lineRule="auto"/>
              <w:rPr>
                <w:b/>
              </w:rPr>
            </w:pPr>
            <w:r>
              <w:rPr>
                <w:b/>
              </w:rPr>
              <w:t xml:space="preserve">1. Ley federal del derecho de autor </w:t>
            </w:r>
          </w:p>
          <w:p w14:paraId="19DC81D3" w14:textId="77777777" w:rsidR="00C2185F" w:rsidRDefault="00C2185F">
            <w:pPr>
              <w:widowControl w:val="0"/>
              <w:spacing w:line="240" w:lineRule="auto"/>
              <w:rPr>
                <w:b/>
              </w:rPr>
            </w:pPr>
            <w:r>
              <w:rPr>
                <w:b/>
              </w:rPr>
              <w:t>(LFDA)</w:t>
            </w:r>
          </w:p>
          <w:p w14:paraId="1A7C7526" w14:textId="11C65253" w:rsidR="00C2185F" w:rsidRDefault="00C2185F">
            <w:pPr>
              <w:widowControl w:val="0"/>
              <w:spacing w:line="240" w:lineRule="auto"/>
            </w:pPr>
            <w:r>
              <w:t xml:space="preserve">Publicada en el Diario Oficial de la Federación el día 24 de diciembre de 1996 por el presidente Ernesto Zedillo Ponce de León, El objeto de la misma es la protección de las obras originales susceptibles a ser reproducidas o divulgadas por cualquier medio o forma. Las obras pueden ser de muchos tipos: </w:t>
            </w:r>
          </w:p>
          <w:p w14:paraId="7526CB8F" w14:textId="2B836ED9" w:rsidR="00C2185F" w:rsidRDefault="00C2185F">
            <w:pPr>
              <w:widowControl w:val="0"/>
              <w:spacing w:line="240" w:lineRule="auto"/>
            </w:pPr>
            <w:r>
              <w:t xml:space="preserve">literarias, musicales, dramáticas, danzas, pinturas, dibujos, esculturas, caricaturas, historietas, arquitectónicas, cinematográficas, audiovisuales, </w:t>
            </w:r>
          </w:p>
          <w:p w14:paraId="4DC3D708" w14:textId="796D8E21" w:rsidR="00C2185F" w:rsidRDefault="00C2185F">
            <w:pPr>
              <w:widowControl w:val="0"/>
              <w:spacing w:line="240" w:lineRule="auto"/>
            </w:pPr>
            <w:r>
              <w:t>programas de radio y televisión, fotografías, obras de arte, enciclopedias, antologías, programas de cómputo, bases de datos, etc.</w:t>
            </w:r>
          </w:p>
          <w:p w14:paraId="761A3A67" w14:textId="44EC96B8" w:rsidR="00C2185F" w:rsidRDefault="00C2185F">
            <w:pPr>
              <w:widowControl w:val="0"/>
              <w:spacing w:line="240" w:lineRule="auto"/>
            </w:pPr>
            <w:r>
              <w:t>Las obras protegidas por esta ley deben de tener la leyenda “Derechos Reservados” o “D.R.” o ©.</w:t>
            </w:r>
          </w:p>
          <w:p w14:paraId="06A50D3F" w14:textId="435EFCAA" w:rsidR="00C2185F" w:rsidRDefault="00C2185F">
            <w:pPr>
              <w:widowControl w:val="0"/>
              <w:spacing w:line="240" w:lineRule="auto"/>
            </w:pPr>
            <w:r>
              <w:t>Sobre los derechos morales del autor con su obra:</w:t>
            </w:r>
          </w:p>
          <w:p w14:paraId="42647690" w14:textId="77777777" w:rsidR="00C2185F" w:rsidRDefault="00C2185F">
            <w:pPr>
              <w:widowControl w:val="0"/>
              <w:spacing w:line="240" w:lineRule="auto"/>
            </w:pPr>
            <w:r>
              <w:t>– El autor es el único originario y titular de su obra, no puede renunciar a los derechos morales de ella.</w:t>
            </w:r>
          </w:p>
          <w:p w14:paraId="421E6DA6" w14:textId="23254868" w:rsidR="00C2185F" w:rsidRDefault="00C2185F">
            <w:pPr>
              <w:widowControl w:val="0"/>
              <w:spacing w:line="240" w:lineRule="auto"/>
            </w:pPr>
            <w:r>
              <w:t>– El autor no puede transmitir, vender o ceder los derechos morales de su obra.</w:t>
            </w:r>
          </w:p>
          <w:p w14:paraId="43891215" w14:textId="68578C4E" w:rsidR="00C2185F" w:rsidRDefault="00C2185F">
            <w:pPr>
              <w:widowControl w:val="0"/>
              <w:spacing w:line="240" w:lineRule="auto"/>
            </w:pPr>
            <w:r>
              <w:t>– El autor posee estos derechos sobre su obra sin fecha de caducidad.</w:t>
            </w:r>
          </w:p>
          <w:p w14:paraId="7455ED6C" w14:textId="50591ECA" w:rsidR="00C2185F" w:rsidRDefault="00C2185F">
            <w:pPr>
              <w:widowControl w:val="0"/>
              <w:spacing w:line="240" w:lineRule="auto"/>
            </w:pPr>
            <w:r>
              <w:t>Sobre los derechos patrimoniales del autor con su obra.</w:t>
            </w:r>
          </w:p>
          <w:p w14:paraId="1F82370E" w14:textId="77777777" w:rsidR="00C2185F" w:rsidRDefault="00C2185F">
            <w:pPr>
              <w:widowControl w:val="0"/>
              <w:spacing w:line="240" w:lineRule="auto"/>
              <w:rPr>
                <w:b/>
              </w:rPr>
            </w:pPr>
            <w:r>
              <w:rPr>
                <w:b/>
              </w:rPr>
              <w:t>2. Ley federal de la propiedad</w:t>
            </w:r>
          </w:p>
          <w:p w14:paraId="6186E070" w14:textId="77777777" w:rsidR="00C2185F" w:rsidRDefault="00C2185F">
            <w:pPr>
              <w:widowControl w:val="0"/>
              <w:spacing w:line="240" w:lineRule="auto"/>
              <w:rPr>
                <w:b/>
              </w:rPr>
            </w:pPr>
            <w:r>
              <w:rPr>
                <w:b/>
              </w:rPr>
              <w:t>industrial (LFPI)</w:t>
            </w:r>
          </w:p>
          <w:p w14:paraId="0C5FA4BC" w14:textId="106F7763" w:rsidR="00C2185F" w:rsidRDefault="00C2185F">
            <w:pPr>
              <w:widowControl w:val="0"/>
              <w:spacing w:line="240" w:lineRule="auto"/>
            </w:pPr>
            <w:r>
              <w:t>Publicada en el Diario Oficial de la Federación el día 27 de junio de 1991 por el presidente Carlos Salinas de Gortari.</w:t>
            </w:r>
          </w:p>
          <w:p w14:paraId="427F73C6" w14:textId="7DD9CC2C" w:rsidR="00C2185F" w:rsidRDefault="00C2185F">
            <w:pPr>
              <w:widowControl w:val="0"/>
              <w:spacing w:line="240" w:lineRule="auto"/>
            </w:pPr>
            <w:r>
              <w:t xml:space="preserve">Esta ley tiene por objeto principalmente promover y fomentar la actividad inventiva de aplicación industrial, las mejoras técnicas y la difusión de conocimientos tecnológicos dentro de los sectores productivos. Proteger la propiedad industrial mediante la regulación y otorgamiento de patentes de invención; registros de modelos de utilidad, diseños industriales, marcas, y avisos comerciales; publicación de nombres comerciales; </w:t>
            </w:r>
          </w:p>
          <w:p w14:paraId="46F6F654" w14:textId="0E4D4666" w:rsidR="00D65772" w:rsidRDefault="00C2185F" w:rsidP="00FB477E">
            <w:pPr>
              <w:widowControl w:val="0"/>
              <w:spacing w:line="240" w:lineRule="auto"/>
            </w:pPr>
            <w:r>
              <w:lastRenderedPageBreak/>
              <w:t>declaración de protección de denominaciones de origen, y regulación de secretos industriales.</w:t>
            </w:r>
          </w:p>
          <w:p w14:paraId="45926848" w14:textId="77777777" w:rsidR="002D365A" w:rsidRDefault="002D365A" w:rsidP="00FB477E">
            <w:pPr>
              <w:widowControl w:val="0"/>
              <w:spacing w:line="240" w:lineRule="auto"/>
            </w:pPr>
          </w:p>
          <w:p w14:paraId="66EAE608" w14:textId="77777777" w:rsidR="00D65772" w:rsidRDefault="00D65772" w:rsidP="00D65772">
            <w:pPr>
              <w:pStyle w:val="Prrafodelista"/>
              <w:widowControl w:val="0"/>
              <w:numPr>
                <w:ilvl w:val="0"/>
                <w:numId w:val="7"/>
              </w:numPr>
              <w:pBdr>
                <w:top w:val="nil"/>
                <w:left w:val="nil"/>
                <w:bottom w:val="nil"/>
                <w:right w:val="nil"/>
                <w:between w:val="nil"/>
              </w:pBdr>
              <w:spacing w:line="240" w:lineRule="auto"/>
            </w:pPr>
            <w:r>
              <w:t>Ley federal del derecho de autor (LFDA) Publicada en el Diario Oficial de la Federación el día 24 de diciembre de 1996 por el presidente Ernesto Zedillo Ponce de León, El objeto de la misma es la protección de las obras originales susceptibles a ser reproducidas o divulgadas por cualquier medio o forma.</w:t>
            </w:r>
          </w:p>
          <w:p w14:paraId="5C87BB90" w14:textId="77777777" w:rsidR="00D65772" w:rsidRDefault="00D65772" w:rsidP="00D65772">
            <w:pPr>
              <w:pStyle w:val="Prrafodelista"/>
              <w:widowControl w:val="0"/>
              <w:numPr>
                <w:ilvl w:val="0"/>
                <w:numId w:val="7"/>
              </w:numPr>
              <w:pBdr>
                <w:top w:val="nil"/>
                <w:left w:val="nil"/>
                <w:bottom w:val="nil"/>
                <w:right w:val="nil"/>
                <w:between w:val="nil"/>
              </w:pBdr>
              <w:spacing w:line="240" w:lineRule="auto"/>
            </w:pPr>
            <w:r>
              <w:t>Ley federal de la propiedad industrial (LFPI) Publicada en el Diario Oficial de la Federación el día 27 de junio de 1991 por el presidente Carlos Salinas de Gortari.</w:t>
            </w:r>
          </w:p>
          <w:p w14:paraId="39B6B225" w14:textId="77777777" w:rsidR="00D65772" w:rsidRDefault="00D65772" w:rsidP="00D65772">
            <w:pPr>
              <w:pStyle w:val="Prrafodelista"/>
              <w:widowControl w:val="0"/>
              <w:numPr>
                <w:ilvl w:val="0"/>
                <w:numId w:val="7"/>
              </w:numPr>
              <w:pBdr>
                <w:top w:val="nil"/>
                <w:left w:val="nil"/>
                <w:bottom w:val="nil"/>
                <w:right w:val="nil"/>
                <w:between w:val="nil"/>
              </w:pBdr>
              <w:spacing w:line="240" w:lineRule="auto"/>
            </w:pPr>
            <w:r>
              <w:t xml:space="preserve">Código penal federal En cuanto a la Revelación de Secretos y Acceso Ilícito a Sistemas y Equipos de Informática. </w:t>
            </w:r>
          </w:p>
          <w:p w14:paraId="30DCF967" w14:textId="77777777" w:rsidR="00D65772" w:rsidRDefault="00D65772" w:rsidP="00D65772">
            <w:pPr>
              <w:pStyle w:val="Prrafodelista"/>
              <w:widowControl w:val="0"/>
              <w:numPr>
                <w:ilvl w:val="0"/>
                <w:numId w:val="7"/>
              </w:numPr>
              <w:pBdr>
                <w:top w:val="nil"/>
                <w:left w:val="nil"/>
                <w:bottom w:val="nil"/>
                <w:right w:val="nil"/>
                <w:between w:val="nil"/>
              </w:pBdr>
              <w:spacing w:line="240" w:lineRule="auto"/>
            </w:pPr>
            <w:r>
              <w:t>Ética profesional</w:t>
            </w:r>
          </w:p>
          <w:p w14:paraId="2858B498" w14:textId="77777777" w:rsidR="00D65772" w:rsidRDefault="00D65772" w:rsidP="00D65772">
            <w:pPr>
              <w:pStyle w:val="Prrafodelista"/>
              <w:widowControl w:val="0"/>
              <w:pBdr>
                <w:top w:val="nil"/>
                <w:left w:val="nil"/>
                <w:bottom w:val="nil"/>
                <w:right w:val="nil"/>
                <w:between w:val="nil"/>
              </w:pBdr>
              <w:spacing w:line="240" w:lineRule="auto"/>
            </w:pPr>
            <w:r>
              <w:t>La ética trata el estudio de la moral y del accionar humano para promover los comportamientos deseables. Una sentencia ética supone la elaboración de un juicio moral y una norma que señala cómo deberían actuar los integrantes de una sociedad.</w:t>
            </w:r>
          </w:p>
          <w:p w14:paraId="6E14EC54" w14:textId="77777777" w:rsidR="00D65772" w:rsidRDefault="00D65772" w:rsidP="00D65772">
            <w:pPr>
              <w:pStyle w:val="Prrafodelista"/>
              <w:widowControl w:val="0"/>
              <w:numPr>
                <w:ilvl w:val="0"/>
                <w:numId w:val="7"/>
              </w:numPr>
              <w:pBdr>
                <w:top w:val="nil"/>
                <w:left w:val="nil"/>
                <w:bottom w:val="nil"/>
                <w:right w:val="nil"/>
                <w:between w:val="nil"/>
              </w:pBdr>
              <w:spacing w:line="240" w:lineRule="auto"/>
            </w:pPr>
            <w:r>
              <w:t xml:space="preserve">Situación actual </w:t>
            </w:r>
          </w:p>
          <w:p w14:paraId="33BB4CCD" w14:textId="77777777" w:rsidR="00D65772" w:rsidRDefault="00D65772" w:rsidP="00D65772">
            <w:pPr>
              <w:pStyle w:val="Prrafodelista"/>
              <w:widowControl w:val="0"/>
              <w:pBdr>
                <w:top w:val="nil"/>
                <w:left w:val="nil"/>
                <w:bottom w:val="nil"/>
                <w:right w:val="nil"/>
                <w:between w:val="nil"/>
              </w:pBdr>
              <w:spacing w:line="240" w:lineRule="auto"/>
            </w:pPr>
            <w:r>
              <w:t xml:space="preserve">La época actual se caracteriza por el auge de la innovación tecnológica. </w:t>
            </w:r>
          </w:p>
          <w:p w14:paraId="337E18BC" w14:textId="77777777" w:rsidR="00D65772" w:rsidRDefault="00D65772" w:rsidP="00D65772">
            <w:pPr>
              <w:widowControl w:val="0"/>
              <w:pBdr>
                <w:top w:val="nil"/>
                <w:left w:val="nil"/>
                <w:bottom w:val="nil"/>
                <w:right w:val="nil"/>
                <w:between w:val="nil"/>
              </w:pBdr>
              <w:spacing w:line="240" w:lineRule="auto"/>
            </w:pPr>
          </w:p>
          <w:p w14:paraId="5D644F00" w14:textId="0787A9FC" w:rsidR="00D65772" w:rsidRDefault="00D65772" w:rsidP="00D65772">
            <w:pPr>
              <w:widowControl w:val="0"/>
              <w:spacing w:line="240" w:lineRule="auto"/>
            </w:pPr>
            <w:r>
              <w:t>Se presenta una situación nunca antes vista en la historia de la humanidad. La inversión en telecomunicaciones está logrando que todo el mundo este cableado, ha disminuido virtualmente la distancia entre las naciones como entre las personas.</w:t>
            </w:r>
          </w:p>
        </w:tc>
        <w:tc>
          <w:tcPr>
            <w:tcW w:w="3514" w:type="dxa"/>
            <w:shd w:val="clear" w:color="auto" w:fill="auto"/>
            <w:tcMar>
              <w:top w:w="100" w:type="dxa"/>
              <w:left w:w="100" w:type="dxa"/>
              <w:bottom w:w="100" w:type="dxa"/>
              <w:right w:w="100" w:type="dxa"/>
            </w:tcMar>
          </w:tcPr>
          <w:p w14:paraId="6C37AA82" w14:textId="77777777" w:rsidR="00C2185F" w:rsidRDefault="00C2185F">
            <w:pPr>
              <w:widowControl w:val="0"/>
              <w:pBdr>
                <w:top w:val="nil"/>
                <w:left w:val="nil"/>
                <w:bottom w:val="nil"/>
                <w:right w:val="nil"/>
                <w:between w:val="nil"/>
              </w:pBdr>
              <w:spacing w:line="240" w:lineRule="auto"/>
            </w:pPr>
            <w:hyperlink r:id="rId13">
              <w:r>
                <w:rPr>
                  <w:color w:val="1155CC"/>
                  <w:u w:val="single"/>
                </w:rPr>
                <w:t>https://revistageon.unillanos.edu.co/index.php/geon/article/view/87/165</w:t>
              </w:r>
            </w:hyperlink>
          </w:p>
          <w:p w14:paraId="2E953291" w14:textId="77777777" w:rsidR="00C2185F" w:rsidRDefault="00C2185F">
            <w:pPr>
              <w:widowControl w:val="0"/>
              <w:pBdr>
                <w:top w:val="nil"/>
                <w:left w:val="nil"/>
                <w:bottom w:val="nil"/>
                <w:right w:val="nil"/>
                <w:between w:val="nil"/>
              </w:pBdr>
              <w:spacing w:line="240" w:lineRule="auto"/>
            </w:pPr>
          </w:p>
          <w:p w14:paraId="2CC1A989" w14:textId="77777777" w:rsidR="00C2185F" w:rsidRDefault="00C2185F">
            <w:pPr>
              <w:widowControl w:val="0"/>
              <w:pBdr>
                <w:top w:val="nil"/>
                <w:left w:val="nil"/>
                <w:bottom w:val="nil"/>
                <w:right w:val="nil"/>
                <w:between w:val="nil"/>
              </w:pBdr>
              <w:spacing w:line="240" w:lineRule="auto"/>
            </w:pPr>
            <w:hyperlink r:id="rId14">
              <w:r>
                <w:rPr>
                  <w:color w:val="1155CC"/>
                  <w:u w:val="single"/>
                </w:rPr>
                <w:t>https://www.wipo.int/news/es/wipolex/2020/article_0019.html</w:t>
              </w:r>
            </w:hyperlink>
          </w:p>
          <w:p w14:paraId="304080EA" w14:textId="77777777" w:rsidR="00C2185F" w:rsidRDefault="00C2185F">
            <w:pPr>
              <w:widowControl w:val="0"/>
              <w:pBdr>
                <w:top w:val="nil"/>
                <w:left w:val="nil"/>
                <w:bottom w:val="nil"/>
                <w:right w:val="nil"/>
                <w:between w:val="nil"/>
              </w:pBdr>
              <w:spacing w:line="240" w:lineRule="auto"/>
            </w:pPr>
          </w:p>
          <w:p w14:paraId="359E6621" w14:textId="77777777" w:rsidR="00D65772" w:rsidRDefault="00D65772" w:rsidP="00D65772">
            <w:pPr>
              <w:widowControl w:val="0"/>
              <w:pBdr>
                <w:top w:val="nil"/>
                <w:left w:val="nil"/>
                <w:bottom w:val="nil"/>
                <w:right w:val="nil"/>
                <w:between w:val="nil"/>
              </w:pBdr>
              <w:spacing w:line="240" w:lineRule="auto"/>
            </w:pPr>
            <w:hyperlink r:id="rId15" w:history="1">
              <w:r w:rsidRPr="004D346A">
                <w:rPr>
                  <w:rStyle w:val="Hipervnculo"/>
                </w:rPr>
                <w:t>https://contralinea.com.mx/redes-criminales-controlan-pirateria-en-mexico/</w:t>
              </w:r>
            </w:hyperlink>
            <w:r>
              <w:t xml:space="preserve"> </w:t>
            </w:r>
          </w:p>
          <w:p w14:paraId="18C0C0A7" w14:textId="77777777" w:rsidR="00D65772" w:rsidRDefault="00D65772" w:rsidP="00D65772">
            <w:pPr>
              <w:widowControl w:val="0"/>
              <w:pBdr>
                <w:top w:val="nil"/>
                <w:left w:val="nil"/>
                <w:bottom w:val="nil"/>
                <w:right w:val="nil"/>
                <w:between w:val="nil"/>
              </w:pBdr>
              <w:spacing w:line="240" w:lineRule="auto"/>
            </w:pPr>
            <w:hyperlink r:id="rId16" w:history="1">
              <w:r w:rsidRPr="004D346A">
                <w:rPr>
                  <w:rStyle w:val="Hipervnculo"/>
                </w:rPr>
                <w:t>https://expansion.mx/economia/2022/04/20/economia-impi-descuento-registro-marca-mipymes</w:t>
              </w:r>
            </w:hyperlink>
            <w:r>
              <w:t xml:space="preserve"> </w:t>
            </w:r>
          </w:p>
          <w:p w14:paraId="35AB9724" w14:textId="77777777" w:rsidR="00D65772" w:rsidRDefault="00D65772" w:rsidP="00D65772">
            <w:pPr>
              <w:widowControl w:val="0"/>
              <w:pBdr>
                <w:top w:val="nil"/>
                <w:left w:val="nil"/>
                <w:bottom w:val="nil"/>
                <w:right w:val="nil"/>
                <w:between w:val="nil"/>
              </w:pBdr>
              <w:spacing w:line="240" w:lineRule="auto"/>
            </w:pPr>
            <w:hyperlink r:id="rId17" w:history="1">
              <w:r w:rsidRPr="004D346A">
                <w:rPr>
                  <w:rStyle w:val="Hipervnculo"/>
                </w:rPr>
                <w:t>https://www.gob.mx/impi/videos/patente-en-linea-protege-tus-invenciones-con-un-clic</w:t>
              </w:r>
            </w:hyperlink>
            <w:r>
              <w:t xml:space="preserve"> </w:t>
            </w:r>
          </w:p>
          <w:p w14:paraId="1C91C3D7" w14:textId="12D21D11" w:rsidR="00D65772" w:rsidRDefault="00D65772" w:rsidP="00D65772">
            <w:pPr>
              <w:widowControl w:val="0"/>
              <w:pBdr>
                <w:top w:val="nil"/>
                <w:left w:val="nil"/>
                <w:bottom w:val="nil"/>
                <w:right w:val="nil"/>
                <w:between w:val="nil"/>
              </w:pBdr>
              <w:spacing w:line="240" w:lineRule="auto"/>
            </w:pPr>
            <w:hyperlink r:id="rId18" w:history="1">
              <w:r w:rsidRPr="004D346A">
                <w:rPr>
                  <w:rStyle w:val="Hipervnculo"/>
                </w:rPr>
                <w:t>https://sg.com.mx/revista/17/patentes-software-conociendo-la-legislacion</w:t>
              </w:r>
            </w:hyperlink>
          </w:p>
        </w:tc>
      </w:tr>
      <w:tr w:rsidR="00C2185F" w14:paraId="4EE391B1" w14:textId="77777777" w:rsidTr="00C2185F">
        <w:trPr>
          <w:jc w:val="center"/>
        </w:trPr>
        <w:tc>
          <w:tcPr>
            <w:tcW w:w="1365" w:type="dxa"/>
            <w:shd w:val="clear" w:color="auto" w:fill="auto"/>
            <w:tcMar>
              <w:top w:w="100" w:type="dxa"/>
              <w:left w:w="100" w:type="dxa"/>
              <w:bottom w:w="100" w:type="dxa"/>
              <w:right w:w="100" w:type="dxa"/>
            </w:tcMar>
          </w:tcPr>
          <w:p w14:paraId="7F737E55" w14:textId="77777777" w:rsidR="00C2185F" w:rsidRDefault="00C2185F" w:rsidP="00FB477E">
            <w:pPr>
              <w:widowControl w:val="0"/>
              <w:pBdr>
                <w:top w:val="nil"/>
                <w:left w:val="nil"/>
                <w:bottom w:val="nil"/>
                <w:right w:val="nil"/>
                <w:between w:val="nil"/>
              </w:pBdr>
              <w:spacing w:line="240" w:lineRule="auto"/>
            </w:pPr>
            <w:r>
              <w:lastRenderedPageBreak/>
              <w:t xml:space="preserve">India </w:t>
            </w:r>
          </w:p>
          <w:p w14:paraId="3811DDED" w14:textId="0CC28A0E" w:rsidR="00C2185F" w:rsidRDefault="00C2185F" w:rsidP="00FB477E">
            <w:pPr>
              <w:widowControl w:val="0"/>
              <w:pBdr>
                <w:top w:val="nil"/>
                <w:left w:val="nil"/>
                <w:bottom w:val="nil"/>
                <w:right w:val="nil"/>
                <w:between w:val="nil"/>
              </w:pBdr>
              <w:spacing w:line="240" w:lineRule="auto"/>
            </w:pPr>
            <w:r>
              <w:t>91% de piratería en la india</w:t>
            </w:r>
          </w:p>
        </w:tc>
        <w:tc>
          <w:tcPr>
            <w:tcW w:w="7860" w:type="dxa"/>
            <w:shd w:val="clear" w:color="auto" w:fill="auto"/>
            <w:tcMar>
              <w:top w:w="100" w:type="dxa"/>
              <w:left w:w="100" w:type="dxa"/>
              <w:bottom w:w="100" w:type="dxa"/>
              <w:right w:w="100" w:type="dxa"/>
            </w:tcMar>
          </w:tcPr>
          <w:p w14:paraId="207B963B" w14:textId="23F322E6" w:rsidR="00C2185F" w:rsidRDefault="00C2185F" w:rsidP="00FB477E">
            <w:pPr>
              <w:widowControl w:val="0"/>
              <w:spacing w:line="240" w:lineRule="auto"/>
            </w:pPr>
            <w:r w:rsidRPr="00FB477E">
              <w:t>Las leyes cibernéticas en India han allanado el camino para el comercio electrónico y la gobernanza electrónica en el país al garantizar la máxima conectividad y los mínimos riesgos de ciberseguridad. Además, para mejorar el alcance y expandir el uso de medios digitales</w:t>
            </w:r>
            <w:r w:rsidR="002D365A">
              <w:t>.</w:t>
            </w:r>
          </w:p>
        </w:tc>
        <w:tc>
          <w:tcPr>
            <w:tcW w:w="3514" w:type="dxa"/>
            <w:shd w:val="clear" w:color="auto" w:fill="auto"/>
            <w:tcMar>
              <w:top w:w="100" w:type="dxa"/>
              <w:left w:w="100" w:type="dxa"/>
              <w:bottom w:w="100" w:type="dxa"/>
              <w:right w:w="100" w:type="dxa"/>
            </w:tcMar>
          </w:tcPr>
          <w:p w14:paraId="403F13B3" w14:textId="77777777" w:rsidR="00C2185F" w:rsidRDefault="00C2185F" w:rsidP="00FB477E">
            <w:pPr>
              <w:widowControl w:val="0"/>
              <w:pBdr>
                <w:top w:val="nil"/>
                <w:left w:val="nil"/>
                <w:bottom w:val="nil"/>
                <w:right w:val="nil"/>
                <w:between w:val="nil"/>
              </w:pBdr>
              <w:spacing w:line="240" w:lineRule="auto"/>
            </w:pPr>
          </w:p>
        </w:tc>
      </w:tr>
      <w:tr w:rsidR="00D65772" w14:paraId="7F624B86" w14:textId="77777777" w:rsidTr="002D12F8">
        <w:trPr>
          <w:trHeight w:val="12660"/>
          <w:jc w:val="center"/>
        </w:trPr>
        <w:tc>
          <w:tcPr>
            <w:tcW w:w="1365" w:type="dxa"/>
            <w:shd w:val="clear" w:color="auto" w:fill="auto"/>
            <w:tcMar>
              <w:top w:w="100" w:type="dxa"/>
              <w:left w:w="100" w:type="dxa"/>
              <w:bottom w:w="100" w:type="dxa"/>
              <w:right w:w="100" w:type="dxa"/>
            </w:tcMar>
          </w:tcPr>
          <w:p w14:paraId="2082AF90" w14:textId="77777777" w:rsidR="00D65772" w:rsidRDefault="00D65772">
            <w:pPr>
              <w:widowControl w:val="0"/>
              <w:pBdr>
                <w:top w:val="nil"/>
                <w:left w:val="nil"/>
                <w:bottom w:val="nil"/>
                <w:right w:val="nil"/>
                <w:between w:val="nil"/>
              </w:pBdr>
              <w:spacing w:line="240" w:lineRule="auto"/>
            </w:pPr>
            <w:r>
              <w:lastRenderedPageBreak/>
              <w:t>Alemania</w:t>
            </w:r>
          </w:p>
          <w:p w14:paraId="5095FB62" w14:textId="3381E876" w:rsidR="00D65772" w:rsidRDefault="00D65772" w:rsidP="00B641E5">
            <w:pPr>
              <w:widowControl w:val="0"/>
              <w:pBdr>
                <w:top w:val="nil"/>
                <w:left w:val="nil"/>
                <w:bottom w:val="nil"/>
                <w:right w:val="nil"/>
                <w:between w:val="nil"/>
              </w:pBdr>
              <w:spacing w:line="240" w:lineRule="auto"/>
            </w:pPr>
            <w:r>
              <w:t>20% de piratería de software.</w:t>
            </w:r>
          </w:p>
        </w:tc>
        <w:tc>
          <w:tcPr>
            <w:tcW w:w="7860" w:type="dxa"/>
            <w:shd w:val="clear" w:color="auto" w:fill="auto"/>
            <w:tcMar>
              <w:top w:w="100" w:type="dxa"/>
              <w:left w:w="100" w:type="dxa"/>
              <w:bottom w:w="100" w:type="dxa"/>
              <w:right w:w="100" w:type="dxa"/>
            </w:tcMar>
          </w:tcPr>
          <w:p w14:paraId="24D9B0CD" w14:textId="77777777" w:rsidR="00D65772" w:rsidRDefault="00D65772">
            <w:pPr>
              <w:widowControl w:val="0"/>
              <w:spacing w:line="240" w:lineRule="auto"/>
              <w:rPr>
                <w:b/>
                <w:sz w:val="21"/>
                <w:szCs w:val="21"/>
                <w:highlight w:val="white"/>
              </w:rPr>
            </w:pPr>
            <w:r>
              <w:rPr>
                <w:b/>
                <w:sz w:val="21"/>
                <w:szCs w:val="21"/>
                <w:highlight w:val="white"/>
              </w:rPr>
              <w:t>Ley Federal de Protección de Datos:</w:t>
            </w:r>
          </w:p>
          <w:p w14:paraId="4E6065EA" w14:textId="77777777" w:rsidR="00D65772" w:rsidRDefault="00D65772">
            <w:pPr>
              <w:widowControl w:val="0"/>
              <w:spacing w:line="240" w:lineRule="auto"/>
              <w:rPr>
                <w:sz w:val="21"/>
                <w:szCs w:val="21"/>
                <w:highlight w:val="white"/>
              </w:rPr>
            </w:pPr>
            <w:r>
              <w:rPr>
                <w:sz w:val="21"/>
                <w:szCs w:val="21"/>
                <w:highlight w:val="white"/>
              </w:rPr>
              <w:t>Aprobada el 30 de junio de 2017, vigente desde el 25 de mayo de 2018, y modificada por última vez por la Ley para adaptar la Ley de Protección de Datos al Reglamento (UE) 2016/679 (RGPD).</w:t>
            </w:r>
          </w:p>
          <w:p w14:paraId="633299BF" w14:textId="77777777" w:rsidR="00D65772" w:rsidRDefault="00D65772">
            <w:pPr>
              <w:widowControl w:val="0"/>
              <w:spacing w:line="240" w:lineRule="auto"/>
              <w:rPr>
                <w:sz w:val="21"/>
                <w:szCs w:val="21"/>
                <w:highlight w:val="white"/>
              </w:rPr>
            </w:pPr>
          </w:p>
          <w:p w14:paraId="1FC1A737" w14:textId="350A761B" w:rsidR="00D65772" w:rsidRDefault="00D65772">
            <w:pPr>
              <w:widowControl w:val="0"/>
              <w:pBdr>
                <w:top w:val="nil"/>
                <w:left w:val="nil"/>
                <w:bottom w:val="nil"/>
                <w:right w:val="nil"/>
                <w:between w:val="nil"/>
              </w:pBdr>
              <w:spacing w:line="240" w:lineRule="auto"/>
              <w:rPr>
                <w:sz w:val="21"/>
                <w:szCs w:val="21"/>
              </w:rPr>
            </w:pPr>
            <w:r>
              <w:rPr>
                <w:sz w:val="21"/>
                <w:szCs w:val="21"/>
                <w:highlight w:val="white"/>
              </w:rPr>
              <w:t>El Parlamento alemán aprobó una segunda Ley de Adaptación e Implementación que actualiza una variedad de disposiciones de protección de datos en la legislación específica del sector a la terminología y los principios del RGPD y cambiará algunas disposiciones de la Ley Federal de Protección de Datos. La ley aún tiene que ser adoptada por la cámara estatal y entrará en vigor el 1 de noviembre de 2020 (algunos cambios en la legislación específica del sector ya el 1 de noviembre de 2019).</w:t>
            </w:r>
          </w:p>
          <w:p w14:paraId="6D61AA3F" w14:textId="77777777" w:rsidR="00D65772" w:rsidRDefault="00D65772">
            <w:pPr>
              <w:widowControl w:val="0"/>
              <w:pBdr>
                <w:top w:val="nil"/>
                <w:left w:val="nil"/>
                <w:bottom w:val="nil"/>
                <w:right w:val="nil"/>
                <w:between w:val="nil"/>
              </w:pBdr>
              <w:spacing w:line="240" w:lineRule="auto"/>
            </w:pPr>
          </w:p>
          <w:p w14:paraId="6338B5A1" w14:textId="538F137C" w:rsidR="00D65772" w:rsidRDefault="00D65772" w:rsidP="00FB477E">
            <w:pPr>
              <w:widowControl w:val="0"/>
              <w:pBdr>
                <w:top w:val="nil"/>
                <w:left w:val="nil"/>
                <w:bottom w:val="nil"/>
                <w:right w:val="nil"/>
                <w:between w:val="nil"/>
              </w:pBdr>
              <w:spacing w:line="240" w:lineRule="auto"/>
              <w:jc w:val="both"/>
            </w:pPr>
            <w:r>
              <w:rPr>
                <w:b/>
              </w:rPr>
              <w:t>La Ley relativa a las Modificaciones de la Ley de Patentes y Otras Leyes de Propiedad Industria</w:t>
            </w:r>
            <w:r>
              <w:t>l fue promulgada por la presidenta de la República Federal en el Boletín Oficial el 24 de octubre de 2013</w:t>
            </w:r>
            <w:r w:rsidR="002D365A">
              <w:t xml:space="preserve">. </w:t>
            </w:r>
            <w:r>
              <w:t>Las modificaciones más importantes son las siguientes: establecimiento de la inspección de expedientes electrónicos de patentes y modelos de utilidad en la Oficina Alemana de Patentes y Marcas (GPTO); ampliación del plazo para presentar traducciones al alemán de solicitudes presentadas en francés o en inglés; introducción de un dictamen preliminar sobre la patentabilidad para facilitar el informe de búsqueda de las solicitudes de patentes alemanas; introducción de la obligatoriedad de los procedimientos de examen a petición del solicitante, y celebración de vistas públicas en los procedimientos de oposición; ampliación del plazo de presentación de notificaciones de oposición contra patentes otorgadas, y exclusión de la patentabilidad de animales y plantas.</w:t>
            </w:r>
          </w:p>
          <w:p w14:paraId="119CDABA" w14:textId="77777777" w:rsidR="00D65772" w:rsidRDefault="00D65772">
            <w:pPr>
              <w:widowControl w:val="0"/>
              <w:pBdr>
                <w:top w:val="nil"/>
                <w:left w:val="nil"/>
                <w:bottom w:val="nil"/>
                <w:right w:val="nil"/>
                <w:between w:val="nil"/>
              </w:pBdr>
              <w:spacing w:line="240" w:lineRule="auto"/>
              <w:jc w:val="both"/>
            </w:pPr>
          </w:p>
          <w:p w14:paraId="497FC100" w14:textId="77777777" w:rsidR="00D65772" w:rsidRDefault="00D65772" w:rsidP="00FB477E">
            <w:pPr>
              <w:widowControl w:val="0"/>
              <w:pBdr>
                <w:top w:val="nil"/>
                <w:left w:val="nil"/>
                <w:bottom w:val="nil"/>
                <w:right w:val="nil"/>
                <w:between w:val="nil"/>
              </w:pBdr>
              <w:spacing w:line="240" w:lineRule="auto"/>
              <w:jc w:val="both"/>
            </w:pPr>
            <w:r>
              <w:t>El Parlamento alemán -</w:t>
            </w:r>
            <w:proofErr w:type="spellStart"/>
            <w:r>
              <w:t>Bundestag</w:t>
            </w:r>
            <w:proofErr w:type="spellEnd"/>
            <w:r>
              <w:t xml:space="preserve">- aprobó la reforma de su </w:t>
            </w:r>
            <w:r>
              <w:rPr>
                <w:b/>
              </w:rPr>
              <w:t>normativa de Competencia</w:t>
            </w:r>
            <w:r>
              <w:t>, de modo que el regulador -</w:t>
            </w:r>
            <w:proofErr w:type="spellStart"/>
            <w:r>
              <w:t>Bundeskartellamt</w:t>
            </w:r>
            <w:proofErr w:type="spellEnd"/>
            <w:r>
              <w:t>- pueda empezar a actuar ‘de oficio’, sin requerir una denuncia previa. Con este movimiento, según informó Político, el Gobierno alemán espera prevenir o frenar a tiempo situaciones de abuso de posición de dominio por parte de las plataformas digitales.</w:t>
            </w:r>
          </w:p>
          <w:p w14:paraId="451BF604" w14:textId="77777777" w:rsidR="00D65772" w:rsidRDefault="00D65772">
            <w:pPr>
              <w:widowControl w:val="0"/>
              <w:pBdr>
                <w:top w:val="nil"/>
                <w:left w:val="nil"/>
                <w:bottom w:val="nil"/>
                <w:right w:val="nil"/>
                <w:between w:val="nil"/>
              </w:pBdr>
              <w:spacing w:line="240" w:lineRule="auto"/>
              <w:jc w:val="both"/>
            </w:pPr>
          </w:p>
          <w:p w14:paraId="5CB9C933" w14:textId="77777777" w:rsidR="00D65772" w:rsidRDefault="00D65772" w:rsidP="00FB477E">
            <w:pPr>
              <w:widowControl w:val="0"/>
              <w:pBdr>
                <w:top w:val="nil"/>
                <w:left w:val="nil"/>
                <w:bottom w:val="nil"/>
                <w:right w:val="nil"/>
                <w:between w:val="nil"/>
              </w:pBdr>
              <w:spacing w:line="240" w:lineRule="auto"/>
              <w:jc w:val="both"/>
            </w:pPr>
            <w:r>
              <w:rPr>
                <w:b/>
              </w:rPr>
              <w:t xml:space="preserve">El </w:t>
            </w:r>
            <w:proofErr w:type="spellStart"/>
            <w:r>
              <w:rPr>
                <w:b/>
              </w:rPr>
              <w:t>Patentgesetz</w:t>
            </w:r>
            <w:proofErr w:type="spellEnd"/>
            <w:r>
              <w:rPr>
                <w:b/>
              </w:rPr>
              <w:t xml:space="preserve"> (derecho de patentes)</w:t>
            </w:r>
            <w:r>
              <w:t xml:space="preserve">, en derecho alemán, garantiza, junto </w:t>
            </w:r>
            <w:r>
              <w:lastRenderedPageBreak/>
              <w:t>con el derecho de marcas, la propiedad sobre el carácter intangible y el diseño de productos innovadores.</w:t>
            </w:r>
          </w:p>
          <w:p w14:paraId="5E6889E2" w14:textId="77777777" w:rsidR="00D65772" w:rsidRDefault="00D65772">
            <w:pPr>
              <w:widowControl w:val="0"/>
              <w:pBdr>
                <w:top w:val="nil"/>
                <w:left w:val="nil"/>
                <w:bottom w:val="nil"/>
                <w:right w:val="nil"/>
                <w:between w:val="nil"/>
              </w:pBdr>
              <w:spacing w:line="240" w:lineRule="auto"/>
              <w:jc w:val="both"/>
            </w:pPr>
          </w:p>
          <w:p w14:paraId="6B7E9391" w14:textId="77777777" w:rsidR="00D65772" w:rsidRDefault="00D65772">
            <w:pPr>
              <w:widowControl w:val="0"/>
              <w:pBdr>
                <w:top w:val="nil"/>
                <w:left w:val="nil"/>
                <w:bottom w:val="nil"/>
                <w:right w:val="nil"/>
                <w:between w:val="nil"/>
              </w:pBdr>
              <w:spacing w:line="240" w:lineRule="auto"/>
              <w:jc w:val="both"/>
              <w:rPr>
                <w:b/>
              </w:rPr>
            </w:pPr>
            <w:r>
              <w:rPr>
                <w:b/>
              </w:rPr>
              <w:t>Entorno legal en el país:</w:t>
            </w:r>
          </w:p>
          <w:p w14:paraId="71F0142A" w14:textId="77777777" w:rsidR="00D65772" w:rsidRDefault="00D65772" w:rsidP="003E63E6">
            <w:pPr>
              <w:widowControl w:val="0"/>
              <w:pBdr>
                <w:top w:val="nil"/>
                <w:left w:val="nil"/>
                <w:bottom w:val="nil"/>
                <w:right w:val="nil"/>
                <w:between w:val="nil"/>
              </w:pBdr>
              <w:spacing w:line="240" w:lineRule="auto"/>
              <w:jc w:val="both"/>
            </w:pPr>
            <w:hyperlink r:id="rId19">
              <w:r>
                <w:rPr>
                  <w:sz w:val="21"/>
                  <w:szCs w:val="21"/>
                  <w:highlight w:val="white"/>
                </w:rPr>
                <w:t>Tratado de Cooperación en materia de patentes (PCT)</w:t>
              </w:r>
            </w:hyperlink>
            <w:r>
              <w:t xml:space="preserve">: </w:t>
            </w:r>
            <w:r>
              <w:rPr>
                <w:sz w:val="21"/>
                <w:szCs w:val="21"/>
                <w:highlight w:val="white"/>
              </w:rPr>
              <w:t>Período inicial de validez de 3 años.</w:t>
            </w:r>
          </w:p>
          <w:p w14:paraId="473E37C2" w14:textId="77777777" w:rsidR="00D65772" w:rsidRDefault="00D65772" w:rsidP="003E63E6">
            <w:pPr>
              <w:widowControl w:val="0"/>
              <w:spacing w:line="240" w:lineRule="auto"/>
              <w:jc w:val="both"/>
              <w:rPr>
                <w:sz w:val="21"/>
                <w:szCs w:val="21"/>
                <w:highlight w:val="white"/>
              </w:rPr>
            </w:pPr>
            <w:hyperlink r:id="rId20">
              <w:r>
                <w:rPr>
                  <w:sz w:val="21"/>
                  <w:szCs w:val="21"/>
                  <w:highlight w:val="white"/>
                </w:rPr>
                <w:t>Convenio para la protección de los productores de fonogramas</w:t>
              </w:r>
            </w:hyperlink>
            <w:r>
              <w:rPr>
                <w:sz w:val="21"/>
                <w:szCs w:val="21"/>
                <w:highlight w:val="white"/>
              </w:rPr>
              <w:t xml:space="preserve"> contra la reproducción no autorizada de sus fonogramas: 70 años tras la muerte del autor.</w:t>
            </w:r>
          </w:p>
          <w:p w14:paraId="27412920" w14:textId="38EDF3E7" w:rsidR="00D65772" w:rsidRDefault="00D65772" w:rsidP="003E63E6">
            <w:pPr>
              <w:widowControl w:val="0"/>
              <w:spacing w:line="240" w:lineRule="auto"/>
              <w:jc w:val="both"/>
            </w:pPr>
            <w:hyperlink r:id="rId21">
              <w:r>
                <w:rPr>
                  <w:sz w:val="21"/>
                  <w:szCs w:val="21"/>
                  <w:highlight w:val="white"/>
                </w:rPr>
                <w:t>Convención de Roma</w:t>
              </w:r>
            </w:hyperlink>
            <w:r>
              <w:rPr>
                <w:sz w:val="21"/>
                <w:szCs w:val="21"/>
                <w:highlight w:val="white"/>
              </w:rPr>
              <w:t xml:space="preserve"> sobre la protección de los artistas intérpretes o ejecutantes, los productores de fonogramas y los organismos de radiodifusión: 70 años tras la muerte del autor.</w:t>
            </w:r>
          </w:p>
        </w:tc>
        <w:tc>
          <w:tcPr>
            <w:tcW w:w="3514" w:type="dxa"/>
            <w:shd w:val="clear" w:color="auto" w:fill="auto"/>
            <w:tcMar>
              <w:top w:w="100" w:type="dxa"/>
              <w:left w:w="100" w:type="dxa"/>
              <w:bottom w:w="100" w:type="dxa"/>
              <w:right w:w="100" w:type="dxa"/>
            </w:tcMar>
          </w:tcPr>
          <w:p w14:paraId="09D38A51" w14:textId="0B056339" w:rsidR="00D65772" w:rsidRDefault="00D65772">
            <w:pPr>
              <w:widowControl w:val="0"/>
              <w:pBdr>
                <w:top w:val="nil"/>
                <w:left w:val="nil"/>
                <w:bottom w:val="nil"/>
                <w:right w:val="nil"/>
                <w:between w:val="nil"/>
              </w:pBdr>
              <w:spacing w:line="240" w:lineRule="auto"/>
              <w:rPr>
                <w:color w:val="1155CC"/>
                <w:u w:val="single"/>
              </w:rPr>
            </w:pPr>
            <w:hyperlink r:id="rId22">
              <w:r>
                <w:rPr>
                  <w:color w:val="1155CC"/>
                  <w:u w:val="single"/>
                </w:rPr>
                <w:t>https://www.google.com/amp/s/cincodias.elpais.com/cincodias/2018/06/04/companias/1528141855_545121.amp.html</w:t>
              </w:r>
            </w:hyperlink>
          </w:p>
          <w:p w14:paraId="68BC4644" w14:textId="77777777" w:rsidR="002D365A" w:rsidRDefault="002D365A">
            <w:pPr>
              <w:widowControl w:val="0"/>
              <w:pBdr>
                <w:top w:val="nil"/>
                <w:left w:val="nil"/>
                <w:bottom w:val="nil"/>
                <w:right w:val="nil"/>
                <w:between w:val="nil"/>
              </w:pBdr>
              <w:spacing w:line="240" w:lineRule="auto"/>
            </w:pPr>
          </w:p>
          <w:p w14:paraId="77FCD169" w14:textId="77777777" w:rsidR="00D65772" w:rsidRDefault="00D65772">
            <w:pPr>
              <w:widowControl w:val="0"/>
              <w:pBdr>
                <w:top w:val="nil"/>
                <w:left w:val="nil"/>
                <w:bottom w:val="nil"/>
                <w:right w:val="nil"/>
                <w:between w:val="nil"/>
              </w:pBdr>
              <w:spacing w:line="240" w:lineRule="auto"/>
            </w:pPr>
            <w:hyperlink r:id="rId23">
              <w:r>
                <w:rPr>
                  <w:color w:val="1155CC"/>
                  <w:u w:val="single"/>
                </w:rPr>
                <w:t>https://cso.computerworld.es/empresas/alemania-advierte-de-las-posibilidades-de-pirateria-en-el-software-de-kaspersky</w:t>
              </w:r>
            </w:hyperlink>
            <w:r>
              <w:t xml:space="preserve"> </w:t>
            </w:r>
          </w:p>
          <w:p w14:paraId="38FAB317" w14:textId="77777777" w:rsidR="00D65772" w:rsidRDefault="00D65772">
            <w:pPr>
              <w:widowControl w:val="0"/>
              <w:pBdr>
                <w:top w:val="nil"/>
                <w:left w:val="nil"/>
                <w:bottom w:val="nil"/>
                <w:right w:val="nil"/>
                <w:between w:val="nil"/>
              </w:pBdr>
              <w:spacing w:line="240" w:lineRule="auto"/>
            </w:pPr>
          </w:p>
          <w:p w14:paraId="04B53C45" w14:textId="77777777" w:rsidR="00D65772" w:rsidRDefault="00D65772">
            <w:pPr>
              <w:widowControl w:val="0"/>
              <w:pBdr>
                <w:top w:val="nil"/>
                <w:left w:val="nil"/>
                <w:bottom w:val="nil"/>
                <w:right w:val="nil"/>
                <w:between w:val="nil"/>
              </w:pBdr>
              <w:spacing w:line="240" w:lineRule="auto"/>
            </w:pPr>
            <w:hyperlink r:id="rId24">
              <w:r>
                <w:rPr>
                  <w:color w:val="1155CC"/>
                  <w:sz w:val="23"/>
                  <w:szCs w:val="23"/>
                  <w:u w:val="single"/>
                </w:rPr>
                <w:t>https://www.deutschland.de/es/topic/economia/patentes-que-tan-innovadora-es-alemania</w:t>
              </w:r>
            </w:hyperlink>
          </w:p>
          <w:p w14:paraId="0FB50D89" w14:textId="77777777" w:rsidR="00D65772" w:rsidRDefault="00D65772">
            <w:pPr>
              <w:widowControl w:val="0"/>
              <w:pBdr>
                <w:top w:val="nil"/>
                <w:left w:val="nil"/>
                <w:bottom w:val="nil"/>
                <w:right w:val="nil"/>
                <w:between w:val="nil"/>
              </w:pBdr>
              <w:spacing w:line="240" w:lineRule="auto"/>
            </w:pPr>
          </w:p>
          <w:p w14:paraId="2FD4E99B" w14:textId="77777777" w:rsidR="00D65772" w:rsidRDefault="00D65772">
            <w:pPr>
              <w:widowControl w:val="0"/>
              <w:pBdr>
                <w:top w:val="nil"/>
                <w:left w:val="nil"/>
                <w:bottom w:val="nil"/>
                <w:right w:val="nil"/>
                <w:between w:val="nil"/>
              </w:pBdr>
              <w:spacing w:line="240" w:lineRule="auto"/>
            </w:pPr>
            <w:hyperlink r:id="rId25">
              <w:r>
                <w:rPr>
                  <w:color w:val="1155CC"/>
                  <w:u w:val="single"/>
                </w:rPr>
                <w:t>https://www.wipo.int/news/es/wipolex/2013/article_0021.html</w:t>
              </w:r>
            </w:hyperlink>
          </w:p>
          <w:p w14:paraId="13BFBC0A" w14:textId="77777777" w:rsidR="00D65772" w:rsidRDefault="00D65772">
            <w:pPr>
              <w:widowControl w:val="0"/>
              <w:pBdr>
                <w:top w:val="nil"/>
                <w:left w:val="nil"/>
                <w:bottom w:val="nil"/>
                <w:right w:val="nil"/>
                <w:between w:val="nil"/>
              </w:pBdr>
              <w:spacing w:line="240" w:lineRule="auto"/>
            </w:pPr>
          </w:p>
          <w:p w14:paraId="3D9D98BC" w14:textId="77777777" w:rsidR="00D65772" w:rsidRDefault="00D65772">
            <w:pPr>
              <w:widowControl w:val="0"/>
              <w:pBdr>
                <w:top w:val="nil"/>
                <w:left w:val="nil"/>
                <w:bottom w:val="nil"/>
                <w:right w:val="nil"/>
                <w:between w:val="nil"/>
              </w:pBdr>
              <w:spacing w:line="240" w:lineRule="auto"/>
            </w:pPr>
            <w:hyperlink r:id="rId26">
              <w:r>
                <w:rPr>
                  <w:color w:val="1155CC"/>
                  <w:u w:val="single"/>
                </w:rPr>
                <w:t>https://www.google.com/amp/s/ciberseguridad.com/normativa/europea/alemania/amp/</w:t>
              </w:r>
            </w:hyperlink>
          </w:p>
          <w:p w14:paraId="61F93A9D" w14:textId="77777777" w:rsidR="00D65772" w:rsidRDefault="00D65772">
            <w:pPr>
              <w:widowControl w:val="0"/>
              <w:pBdr>
                <w:top w:val="nil"/>
                <w:left w:val="nil"/>
                <w:bottom w:val="nil"/>
                <w:right w:val="nil"/>
                <w:between w:val="nil"/>
              </w:pBdr>
              <w:spacing w:line="240" w:lineRule="auto"/>
            </w:pPr>
          </w:p>
          <w:p w14:paraId="314A7C77" w14:textId="77777777" w:rsidR="00D65772" w:rsidRDefault="00D65772">
            <w:pPr>
              <w:widowControl w:val="0"/>
              <w:pBdr>
                <w:top w:val="nil"/>
                <w:left w:val="nil"/>
                <w:bottom w:val="nil"/>
                <w:right w:val="nil"/>
                <w:between w:val="nil"/>
              </w:pBdr>
              <w:spacing w:line="240" w:lineRule="auto"/>
            </w:pPr>
          </w:p>
          <w:p w14:paraId="136E092A" w14:textId="77777777" w:rsidR="00D65772" w:rsidRDefault="00D65772" w:rsidP="002D12F8">
            <w:pPr>
              <w:widowControl w:val="0"/>
              <w:pBdr>
                <w:top w:val="nil"/>
                <w:left w:val="nil"/>
                <w:bottom w:val="nil"/>
                <w:right w:val="nil"/>
                <w:between w:val="nil"/>
              </w:pBdr>
              <w:spacing w:line="240" w:lineRule="auto"/>
            </w:pPr>
          </w:p>
        </w:tc>
      </w:tr>
      <w:tr w:rsidR="00C2185F" w14:paraId="4BDE0004" w14:textId="77777777" w:rsidTr="00C2185F">
        <w:trPr>
          <w:jc w:val="center"/>
        </w:trPr>
        <w:tc>
          <w:tcPr>
            <w:tcW w:w="1365" w:type="dxa"/>
            <w:shd w:val="clear" w:color="auto" w:fill="auto"/>
            <w:tcMar>
              <w:top w:w="100" w:type="dxa"/>
              <w:left w:w="100" w:type="dxa"/>
              <w:bottom w:w="100" w:type="dxa"/>
              <w:right w:w="100" w:type="dxa"/>
            </w:tcMar>
          </w:tcPr>
          <w:p w14:paraId="23703F73" w14:textId="77777777" w:rsidR="00C2185F" w:rsidRDefault="00C2185F">
            <w:pPr>
              <w:widowControl w:val="0"/>
              <w:pBdr>
                <w:top w:val="nil"/>
                <w:left w:val="nil"/>
                <w:bottom w:val="nil"/>
                <w:right w:val="nil"/>
                <w:between w:val="nil"/>
              </w:pBdr>
              <w:spacing w:line="240" w:lineRule="auto"/>
            </w:pPr>
            <w:r>
              <w:lastRenderedPageBreak/>
              <w:t>Rusia</w:t>
            </w:r>
          </w:p>
          <w:p w14:paraId="243EEE0E" w14:textId="77777777" w:rsidR="00C2185F" w:rsidRDefault="00C2185F">
            <w:pPr>
              <w:widowControl w:val="0"/>
              <w:pBdr>
                <w:top w:val="nil"/>
                <w:left w:val="nil"/>
                <w:bottom w:val="nil"/>
                <w:right w:val="nil"/>
                <w:between w:val="nil"/>
              </w:pBdr>
              <w:spacing w:line="240" w:lineRule="auto"/>
            </w:pPr>
            <w:hyperlink r:id="rId27" w:anchor=":~:text=El%20continente%20asi%C3%A1tico,1%20por%20ciento.">
              <w:r>
                <w:rPr>
                  <w:color w:val="1155CC"/>
                  <w:u w:val="single"/>
                </w:rPr>
                <w:t>(Software Pirata 95%)</w:t>
              </w:r>
            </w:hyperlink>
          </w:p>
        </w:tc>
        <w:tc>
          <w:tcPr>
            <w:tcW w:w="7860" w:type="dxa"/>
            <w:shd w:val="clear" w:color="auto" w:fill="auto"/>
            <w:tcMar>
              <w:top w:w="100" w:type="dxa"/>
              <w:left w:w="100" w:type="dxa"/>
              <w:bottom w:w="100" w:type="dxa"/>
              <w:right w:w="100" w:type="dxa"/>
            </w:tcMar>
          </w:tcPr>
          <w:p w14:paraId="1D3F494F" w14:textId="77777777" w:rsidR="00C2185F" w:rsidRDefault="00C2185F">
            <w:pPr>
              <w:widowControl w:val="0"/>
              <w:pBdr>
                <w:top w:val="nil"/>
                <w:left w:val="nil"/>
                <w:bottom w:val="nil"/>
                <w:right w:val="nil"/>
                <w:between w:val="nil"/>
              </w:pBdr>
              <w:spacing w:line="240" w:lineRule="auto"/>
              <w:jc w:val="both"/>
              <w:rPr>
                <w:color w:val="333333"/>
                <w:sz w:val="24"/>
                <w:szCs w:val="24"/>
                <w:highlight w:val="white"/>
              </w:rPr>
            </w:pPr>
            <w:r>
              <w:rPr>
                <w:color w:val="333333"/>
                <w:sz w:val="24"/>
                <w:szCs w:val="24"/>
                <w:highlight w:val="white"/>
              </w:rPr>
              <w:t xml:space="preserve">La Federación Rusa ha aprobado un decreto que elimina las compensaciones a sus ciudadanos y empresas por el uso de patentes de los estados incluidos en su lista de "países hostiles". En la práctica, esto quiere decir que los ciudadanos y empresas rusas podrán explotar patentes que no sean suyas sin riesgo de ser sancionados, según han explicado al ARA fuentes del sector. </w:t>
            </w:r>
            <w:r>
              <w:rPr>
                <w:color w:val="CC0000"/>
                <w:sz w:val="24"/>
                <w:szCs w:val="24"/>
                <w:highlight w:val="white"/>
              </w:rPr>
              <w:t>El decreto del gobierno de Vladímir Putin no elimina el reconocimiento de las patentes, sino que establece que la compensación a su propietario será cero</w:t>
            </w:r>
            <w:r>
              <w:rPr>
                <w:color w:val="333333"/>
                <w:sz w:val="24"/>
                <w:szCs w:val="24"/>
                <w:highlight w:val="white"/>
              </w:rPr>
              <w:t>.</w:t>
            </w:r>
          </w:p>
          <w:p w14:paraId="1FEC1459" w14:textId="77777777" w:rsidR="00C2185F" w:rsidRDefault="00C2185F">
            <w:pPr>
              <w:widowControl w:val="0"/>
              <w:pBdr>
                <w:top w:val="nil"/>
                <w:left w:val="nil"/>
                <w:bottom w:val="nil"/>
                <w:right w:val="nil"/>
                <w:between w:val="nil"/>
              </w:pBdr>
              <w:spacing w:line="240" w:lineRule="auto"/>
              <w:rPr>
                <w:b/>
                <w:color w:val="333333"/>
                <w:sz w:val="24"/>
                <w:szCs w:val="24"/>
                <w:highlight w:val="white"/>
              </w:rPr>
            </w:pPr>
            <w:r>
              <w:rPr>
                <w:b/>
                <w:color w:val="333333"/>
                <w:sz w:val="24"/>
                <w:szCs w:val="24"/>
                <w:highlight w:val="white"/>
              </w:rPr>
              <w:t>Lista de países hostiles de Rusia:</w:t>
            </w:r>
          </w:p>
          <w:p w14:paraId="3ED55A19" w14:textId="77777777" w:rsidR="00C2185F" w:rsidRDefault="00C2185F">
            <w:pPr>
              <w:widowControl w:val="0"/>
              <w:numPr>
                <w:ilvl w:val="0"/>
                <w:numId w:val="2"/>
              </w:numPr>
              <w:pBdr>
                <w:top w:val="nil"/>
                <w:left w:val="nil"/>
                <w:bottom w:val="nil"/>
                <w:right w:val="nil"/>
                <w:between w:val="nil"/>
              </w:pBdr>
              <w:spacing w:line="240" w:lineRule="auto"/>
              <w:rPr>
                <w:color w:val="333333"/>
                <w:sz w:val="24"/>
                <w:szCs w:val="24"/>
                <w:highlight w:val="white"/>
              </w:rPr>
            </w:pPr>
            <w:r>
              <w:rPr>
                <w:color w:val="333333"/>
                <w:sz w:val="24"/>
                <w:szCs w:val="24"/>
                <w:highlight w:val="white"/>
              </w:rPr>
              <w:t>Unión Europea</w:t>
            </w:r>
          </w:p>
          <w:p w14:paraId="19EE3AAA" w14:textId="77777777" w:rsidR="00C2185F" w:rsidRDefault="00C2185F">
            <w:pPr>
              <w:widowControl w:val="0"/>
              <w:numPr>
                <w:ilvl w:val="0"/>
                <w:numId w:val="2"/>
              </w:numPr>
              <w:pBdr>
                <w:top w:val="nil"/>
                <w:left w:val="nil"/>
                <w:bottom w:val="nil"/>
                <w:right w:val="nil"/>
                <w:between w:val="nil"/>
              </w:pBdr>
              <w:spacing w:line="240" w:lineRule="auto"/>
              <w:rPr>
                <w:color w:val="333333"/>
                <w:sz w:val="24"/>
                <w:szCs w:val="24"/>
                <w:highlight w:val="white"/>
              </w:rPr>
            </w:pPr>
            <w:r>
              <w:rPr>
                <w:color w:val="333333"/>
                <w:sz w:val="24"/>
                <w:szCs w:val="24"/>
                <w:highlight w:val="white"/>
              </w:rPr>
              <w:t>Estados Unidos</w:t>
            </w:r>
          </w:p>
          <w:p w14:paraId="634D4D78" w14:textId="77777777" w:rsidR="00C2185F" w:rsidRDefault="00C2185F">
            <w:pPr>
              <w:widowControl w:val="0"/>
              <w:numPr>
                <w:ilvl w:val="0"/>
                <w:numId w:val="2"/>
              </w:numPr>
              <w:pBdr>
                <w:top w:val="nil"/>
                <w:left w:val="nil"/>
                <w:bottom w:val="nil"/>
                <w:right w:val="nil"/>
                <w:between w:val="nil"/>
              </w:pBdr>
              <w:spacing w:line="240" w:lineRule="auto"/>
              <w:rPr>
                <w:color w:val="333333"/>
                <w:sz w:val="24"/>
                <w:szCs w:val="24"/>
                <w:highlight w:val="white"/>
              </w:rPr>
            </w:pPr>
            <w:r>
              <w:rPr>
                <w:color w:val="333333"/>
                <w:sz w:val="24"/>
                <w:szCs w:val="24"/>
                <w:highlight w:val="white"/>
              </w:rPr>
              <w:t>Japón</w:t>
            </w:r>
          </w:p>
          <w:p w14:paraId="27A1D9E6" w14:textId="77777777" w:rsidR="00C2185F" w:rsidRDefault="00C2185F">
            <w:pPr>
              <w:widowControl w:val="0"/>
              <w:numPr>
                <w:ilvl w:val="0"/>
                <w:numId w:val="2"/>
              </w:numPr>
              <w:pBdr>
                <w:top w:val="nil"/>
                <w:left w:val="nil"/>
                <w:bottom w:val="nil"/>
                <w:right w:val="nil"/>
                <w:between w:val="nil"/>
              </w:pBdr>
              <w:spacing w:line="240" w:lineRule="auto"/>
              <w:rPr>
                <w:color w:val="333333"/>
                <w:sz w:val="24"/>
                <w:szCs w:val="24"/>
                <w:highlight w:val="white"/>
              </w:rPr>
            </w:pPr>
            <w:r>
              <w:rPr>
                <w:color w:val="333333"/>
                <w:sz w:val="24"/>
                <w:szCs w:val="24"/>
                <w:highlight w:val="white"/>
              </w:rPr>
              <w:t>Corea del sur</w:t>
            </w:r>
          </w:p>
          <w:p w14:paraId="07311637" w14:textId="77777777" w:rsidR="00C2185F" w:rsidRDefault="00C2185F">
            <w:pPr>
              <w:widowControl w:val="0"/>
              <w:numPr>
                <w:ilvl w:val="0"/>
                <w:numId w:val="2"/>
              </w:numPr>
              <w:pBdr>
                <w:top w:val="nil"/>
                <w:left w:val="nil"/>
                <w:bottom w:val="nil"/>
                <w:right w:val="nil"/>
                <w:between w:val="nil"/>
              </w:pBdr>
              <w:spacing w:line="240" w:lineRule="auto"/>
              <w:rPr>
                <w:color w:val="333333"/>
                <w:sz w:val="24"/>
                <w:szCs w:val="24"/>
                <w:highlight w:val="white"/>
              </w:rPr>
            </w:pPr>
            <w:r>
              <w:rPr>
                <w:color w:val="333333"/>
                <w:sz w:val="24"/>
                <w:szCs w:val="24"/>
                <w:highlight w:val="white"/>
              </w:rPr>
              <w:t>Singapur</w:t>
            </w:r>
          </w:p>
          <w:p w14:paraId="012DDE4D" w14:textId="77777777" w:rsidR="00C2185F" w:rsidRDefault="00C2185F">
            <w:pPr>
              <w:widowControl w:val="0"/>
              <w:numPr>
                <w:ilvl w:val="0"/>
                <w:numId w:val="2"/>
              </w:numPr>
              <w:pBdr>
                <w:top w:val="nil"/>
                <w:left w:val="nil"/>
                <w:bottom w:val="nil"/>
                <w:right w:val="nil"/>
                <w:between w:val="nil"/>
              </w:pBdr>
              <w:spacing w:line="240" w:lineRule="auto"/>
              <w:rPr>
                <w:color w:val="333333"/>
                <w:sz w:val="24"/>
                <w:szCs w:val="24"/>
                <w:highlight w:val="white"/>
              </w:rPr>
            </w:pPr>
            <w:proofErr w:type="spellStart"/>
            <w:r>
              <w:rPr>
                <w:color w:val="333333"/>
                <w:sz w:val="24"/>
                <w:szCs w:val="24"/>
                <w:highlight w:val="white"/>
              </w:rPr>
              <w:t>Taiwan</w:t>
            </w:r>
            <w:proofErr w:type="spellEnd"/>
          </w:p>
        </w:tc>
        <w:tc>
          <w:tcPr>
            <w:tcW w:w="3514" w:type="dxa"/>
            <w:shd w:val="clear" w:color="auto" w:fill="auto"/>
            <w:tcMar>
              <w:top w:w="100" w:type="dxa"/>
              <w:left w:w="100" w:type="dxa"/>
              <w:bottom w:w="100" w:type="dxa"/>
              <w:right w:w="100" w:type="dxa"/>
            </w:tcMar>
          </w:tcPr>
          <w:p w14:paraId="57B5EACA" w14:textId="77777777" w:rsidR="00C2185F" w:rsidRDefault="00C2185F">
            <w:pPr>
              <w:widowControl w:val="0"/>
              <w:pBdr>
                <w:top w:val="nil"/>
                <w:left w:val="nil"/>
                <w:bottom w:val="nil"/>
                <w:right w:val="nil"/>
                <w:between w:val="nil"/>
              </w:pBdr>
              <w:spacing w:line="240" w:lineRule="auto"/>
              <w:jc w:val="center"/>
              <w:rPr>
                <w:color w:val="111111"/>
                <w:sz w:val="30"/>
                <w:szCs w:val="30"/>
                <w:highlight w:val="white"/>
              </w:rPr>
            </w:pPr>
            <w:proofErr w:type="spellStart"/>
            <w:r>
              <w:rPr>
                <w:color w:val="111111"/>
                <w:sz w:val="30"/>
                <w:szCs w:val="30"/>
                <w:highlight w:val="white"/>
              </w:rPr>
              <w:t>Loop</w:t>
            </w:r>
            <w:proofErr w:type="spellEnd"/>
            <w:r>
              <w:rPr>
                <w:color w:val="111111"/>
                <w:sz w:val="30"/>
                <w:szCs w:val="30"/>
                <w:highlight w:val="white"/>
              </w:rPr>
              <w:t xml:space="preserve"> Hero, pirateando para Rusia</w:t>
            </w:r>
          </w:p>
          <w:p w14:paraId="78FD37C6" w14:textId="77777777" w:rsidR="00C2185F" w:rsidRDefault="00C2185F">
            <w:pPr>
              <w:widowControl w:val="0"/>
              <w:pBdr>
                <w:top w:val="nil"/>
                <w:left w:val="nil"/>
                <w:bottom w:val="nil"/>
                <w:right w:val="nil"/>
                <w:between w:val="nil"/>
              </w:pBdr>
              <w:spacing w:line="240" w:lineRule="auto"/>
              <w:jc w:val="center"/>
              <w:rPr>
                <w:color w:val="111111"/>
                <w:sz w:val="30"/>
                <w:szCs w:val="30"/>
                <w:highlight w:val="white"/>
              </w:rPr>
            </w:pPr>
          </w:p>
          <w:p w14:paraId="25519DEB" w14:textId="77777777" w:rsidR="00C2185F" w:rsidRDefault="00C2185F">
            <w:pPr>
              <w:widowControl w:val="0"/>
              <w:pBdr>
                <w:top w:val="nil"/>
                <w:left w:val="nil"/>
                <w:bottom w:val="nil"/>
                <w:right w:val="nil"/>
                <w:between w:val="nil"/>
              </w:pBdr>
              <w:spacing w:line="240" w:lineRule="auto"/>
              <w:jc w:val="center"/>
              <w:rPr>
                <w:color w:val="111111"/>
                <w:sz w:val="24"/>
                <w:szCs w:val="24"/>
                <w:highlight w:val="white"/>
              </w:rPr>
            </w:pPr>
            <w:r>
              <w:rPr>
                <w:color w:val="111111"/>
                <w:sz w:val="24"/>
                <w:szCs w:val="24"/>
                <w:highlight w:val="white"/>
              </w:rPr>
              <w:t xml:space="preserve">Enlace a la noticia: </w:t>
            </w:r>
          </w:p>
          <w:p w14:paraId="472404EE" w14:textId="77777777" w:rsidR="00C2185F" w:rsidRDefault="00C2185F">
            <w:pPr>
              <w:widowControl w:val="0"/>
              <w:pBdr>
                <w:top w:val="nil"/>
                <w:left w:val="nil"/>
                <w:bottom w:val="nil"/>
                <w:right w:val="nil"/>
                <w:between w:val="nil"/>
              </w:pBdr>
              <w:spacing w:line="240" w:lineRule="auto"/>
            </w:pPr>
            <w:hyperlink r:id="rId28">
              <w:r>
                <w:rPr>
                  <w:color w:val="1155CC"/>
                  <w:u w:val="single"/>
                </w:rPr>
                <w:t>https://pressover.news/noticias/loop-hero-pirateando-para-rusia/</w:t>
              </w:r>
            </w:hyperlink>
            <w:r>
              <w:t xml:space="preserve"> </w:t>
            </w:r>
          </w:p>
        </w:tc>
      </w:tr>
    </w:tbl>
    <w:p w14:paraId="1EB38654" w14:textId="77777777" w:rsidR="0051510C" w:rsidRDefault="0051510C">
      <w:pPr>
        <w:jc w:val="center"/>
      </w:pPr>
    </w:p>
    <w:sectPr w:rsidR="0051510C">
      <w:pgSz w:w="16834" w:h="11909"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6E09"/>
    <w:multiLevelType w:val="multilevel"/>
    <w:tmpl w:val="594C4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915ECB"/>
    <w:multiLevelType w:val="hybridMultilevel"/>
    <w:tmpl w:val="A33848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7800DC9"/>
    <w:multiLevelType w:val="multilevel"/>
    <w:tmpl w:val="21ECE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633610"/>
    <w:multiLevelType w:val="multilevel"/>
    <w:tmpl w:val="7744E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274298"/>
    <w:multiLevelType w:val="hybridMultilevel"/>
    <w:tmpl w:val="FCCA89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1F703DE"/>
    <w:multiLevelType w:val="multilevel"/>
    <w:tmpl w:val="34B6B4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4997244"/>
    <w:multiLevelType w:val="hybridMultilevel"/>
    <w:tmpl w:val="F60836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10C"/>
    <w:rsid w:val="0009310A"/>
    <w:rsid w:val="002D365A"/>
    <w:rsid w:val="003E63E6"/>
    <w:rsid w:val="0051510C"/>
    <w:rsid w:val="00907F14"/>
    <w:rsid w:val="00C2185F"/>
    <w:rsid w:val="00C564AD"/>
    <w:rsid w:val="00D65772"/>
    <w:rsid w:val="00EE214D"/>
    <w:rsid w:val="00FB47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E4BA8"/>
  <w15:docId w15:val="{F1ABD774-BADB-4C0E-90EB-F090320AA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3E63E6"/>
    <w:rPr>
      <w:color w:val="0000FF" w:themeColor="hyperlink"/>
      <w:u w:val="single"/>
    </w:rPr>
  </w:style>
  <w:style w:type="character" w:styleId="Mencinsinresolver">
    <w:name w:val="Unresolved Mention"/>
    <w:basedOn w:val="Fuentedeprrafopredeter"/>
    <w:uiPriority w:val="99"/>
    <w:semiHidden/>
    <w:unhideWhenUsed/>
    <w:rsid w:val="003E63E6"/>
    <w:rPr>
      <w:color w:val="605E5C"/>
      <w:shd w:val="clear" w:color="auto" w:fill="E1DFDD"/>
    </w:rPr>
  </w:style>
  <w:style w:type="paragraph" w:styleId="Prrafodelista">
    <w:name w:val="List Paragraph"/>
    <w:basedOn w:val="Normal"/>
    <w:uiPriority w:val="34"/>
    <w:qFormat/>
    <w:rsid w:val="00C21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arval.com/publicacion/china-aprueba-una-nueva-ley-de-proteccion-de-datos-personales-14081" TargetMode="External"/><Relationship Id="rId13" Type="http://schemas.openxmlformats.org/officeDocument/2006/relationships/hyperlink" Target="https://revistageon.unillanos.edu.co/index.php/geon/article/view/87/165" TargetMode="External"/><Relationship Id="rId18" Type="http://schemas.openxmlformats.org/officeDocument/2006/relationships/hyperlink" Target="https://sg.com.mx/revista/17/patentes-software-conociendo-la-legislacion" TargetMode="External"/><Relationship Id="rId26" Type="http://schemas.openxmlformats.org/officeDocument/2006/relationships/hyperlink" Target="https://www.google.com/amp/s/ciberseguridad.com/normativa/europea/alemania/amp/" TargetMode="External"/><Relationship Id="rId3" Type="http://schemas.openxmlformats.org/officeDocument/2006/relationships/settings" Target="settings.xml"/><Relationship Id="rId21" Type="http://schemas.openxmlformats.org/officeDocument/2006/relationships/hyperlink" Target="http://www.wipo.int/treaties/es/ip/rome/" TargetMode="External"/><Relationship Id="rId7" Type="http://schemas.openxmlformats.org/officeDocument/2006/relationships/hyperlink" Target="https://elpais.com/internacional/2017/05/31/actualidad/1496241283_691973.html" TargetMode="External"/><Relationship Id="rId12" Type="http://schemas.openxmlformats.org/officeDocument/2006/relationships/hyperlink" Target="https://wipolex.wipo.int/en/text/186569" TargetMode="External"/><Relationship Id="rId17" Type="http://schemas.openxmlformats.org/officeDocument/2006/relationships/hyperlink" Target="https://www.gob.mx/impi/videos/patente-en-linea-protege-tus-invenciones-con-un-clic" TargetMode="External"/><Relationship Id="rId25" Type="http://schemas.openxmlformats.org/officeDocument/2006/relationships/hyperlink" Target="https://www.wipo.int/news/es/wipolex/2013/article_0021.html" TargetMode="External"/><Relationship Id="rId2" Type="http://schemas.openxmlformats.org/officeDocument/2006/relationships/styles" Target="styles.xml"/><Relationship Id="rId16" Type="http://schemas.openxmlformats.org/officeDocument/2006/relationships/hyperlink" Target="https://expansion.mx/economia/2022/04/20/economia-impi-descuento-registro-marca-mipymes" TargetMode="External"/><Relationship Id="rId20" Type="http://schemas.openxmlformats.org/officeDocument/2006/relationships/hyperlink" Target="http://www.wipo.int/treaties/es/ip/phonogram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ipolex.wipo.int/es/text/341321" TargetMode="External"/><Relationship Id="rId24" Type="http://schemas.openxmlformats.org/officeDocument/2006/relationships/hyperlink" Target="https://www.deutschland.de/es/topic/economia/patentes-que-tan-innovadora-es-alemania?fbclid=IwAR0QHzqgqyxrGtBj5qSTbDBJqbvCBOIir-tkNxRRbzrnIP-eXXyJTgmup_c" TargetMode="External"/><Relationship Id="rId5" Type="http://schemas.openxmlformats.org/officeDocument/2006/relationships/image" Target="media/image1.png"/><Relationship Id="rId15" Type="http://schemas.openxmlformats.org/officeDocument/2006/relationships/hyperlink" Target="https://contralinea.com.mx/redes-criminales-controlan-pirateria-en-mexico/" TargetMode="External"/><Relationship Id="rId23" Type="http://schemas.openxmlformats.org/officeDocument/2006/relationships/hyperlink" Target="https://cso.computerworld.es/empresas/alemania-advierte-de-las-posibilidades-de-pirateria-en-el-software-de-kaspersky" TargetMode="External"/><Relationship Id="rId28" Type="http://schemas.openxmlformats.org/officeDocument/2006/relationships/hyperlink" Target="https://pressover.news/noticias/loop-hero-pirateando-para-rusia/" TargetMode="External"/><Relationship Id="rId10" Type="http://schemas.openxmlformats.org/officeDocument/2006/relationships/hyperlink" Target="https://wipolex.wipo.int/es/text/125983" TargetMode="External"/><Relationship Id="rId19" Type="http://schemas.openxmlformats.org/officeDocument/2006/relationships/hyperlink" Target="http://www.wipo.int/export/sites/www/pct/es/texts/pdf/pct.pdf" TargetMode="External"/><Relationship Id="rId4" Type="http://schemas.openxmlformats.org/officeDocument/2006/relationships/webSettings" Target="webSettings.xml"/><Relationship Id="rId9" Type="http://schemas.openxmlformats.org/officeDocument/2006/relationships/hyperlink" Target="https://mercado.com.ar/tecnologia/en-china-abunda-el-software-ilegal/" TargetMode="External"/><Relationship Id="rId14" Type="http://schemas.openxmlformats.org/officeDocument/2006/relationships/hyperlink" Target="https://www.wipo.int/news/es/wipolex/2020/article_0019.html" TargetMode="External"/><Relationship Id="rId22" Type="http://schemas.openxmlformats.org/officeDocument/2006/relationships/hyperlink" Target="https://www.google.com/amp/s/cincodias.elpais.com/cincodias/2018/06/04/companias/1528141855_545121.amp.html" TargetMode="External"/><Relationship Id="rId27" Type="http://schemas.openxmlformats.org/officeDocument/2006/relationships/hyperlink" Target="https://www.dealerworld.es/mercado-en-cifras/el-73-por-ciento-del-software-que-se-usa-en-espana-esta-piratead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8</Pages>
  <Words>2213</Words>
  <Characters>12174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Allen Delgado</cp:lastModifiedBy>
  <cp:revision>5</cp:revision>
  <dcterms:created xsi:type="dcterms:W3CDTF">2022-05-11T02:38:00Z</dcterms:created>
  <dcterms:modified xsi:type="dcterms:W3CDTF">2022-05-11T04:28:00Z</dcterms:modified>
</cp:coreProperties>
</file>