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po5ubqwdfn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Milestone 0 Report</w:t>
      </w:r>
      <w:r w:rsidDel="00000000" w:rsidR="00000000" w:rsidRPr="00000000">
        <w:rPr>
          <w:rtl w:val="0"/>
        </w:rPr>
      </w:r>
    </w:p>
    <w:p w:rsidR="00000000" w:rsidDel="00000000" w:rsidP="00000000" w:rsidRDefault="00000000" w:rsidRPr="00000000" w14:paraId="00000002">
      <w:pPr>
        <w:pStyle w:val="Heading2"/>
        <w:spacing w:after="80" w:line="259" w:lineRule="auto"/>
        <w:rPr>
          <w:rFonts w:ascii="Montserrat" w:cs="Montserrat" w:eastAsia="Montserrat" w:hAnsi="Montserrat"/>
          <w:sz w:val="36"/>
          <w:szCs w:val="36"/>
        </w:rPr>
      </w:pPr>
      <w:bookmarkStart w:colFirst="0" w:colLast="0" w:name="_ryhuee4zp8q6" w:id="1"/>
      <w:bookmarkEnd w:id="1"/>
      <w:r w:rsidDel="00000000" w:rsidR="00000000" w:rsidRPr="00000000">
        <w:rPr>
          <w:rFonts w:ascii="Montserrat" w:cs="Montserrat" w:eastAsia="Montserrat" w:hAnsi="Montserrat"/>
          <w:b w:val="1"/>
          <w:bCs w:val="1"/>
          <w:sz w:val="36"/>
          <w:szCs w:val="36"/>
          <w:rtl w:val="0"/>
        </w:rPr>
        <w:t xml:space="preserve">Mapping Accelerator-Specific Datasets to biodata-schema/ </w:t>
      </w:r>
      <w:r w:rsidDel="00000000" w:rsidR="00000000" w:rsidRPr="00000000">
        <w:rPr>
          <w:rFonts w:ascii="Montserrat" w:cs="Montserrat" w:eastAsia="Montserrat" w:hAnsi="Montserrat"/>
          <w:sz w:val="36"/>
          <w:szCs w:val="36"/>
          <w:rtl w:val="0"/>
        </w:rPr>
        <w:t xml:space="preserve">Track C</w:t>
      </w:r>
    </w:p>
    <w:p w:rsidR="00000000" w:rsidDel="00000000" w:rsidP="00000000" w:rsidRDefault="00000000" w:rsidRPr="00000000" w14:paraId="00000003">
      <w:pPr>
        <w:spacing w:after="160" w:line="259" w:lineRule="auto"/>
        <w:rPr/>
      </w:pPr>
      <w:r w:rsidDel="00000000" w:rsidR="00000000" w:rsidRPr="00000000">
        <w:rPr>
          <w:b w:val="1"/>
          <w:bCs w:val="1"/>
          <w:rtl w:val="0"/>
        </w:rPr>
        <w:t xml:space="preserve">Milestone 0: A diagnostic report applying the current biodata-schema to 3 datasets cataloging every gap, conflict and unmappable field.​</w:t>
      </w:r>
      <w:r w:rsidDel="00000000" w:rsidR="00000000" w:rsidRPr="00000000">
        <w:rPr>
          <w:rtl w:val="0"/>
        </w:rPr>
      </w:r>
    </w:p>
    <w:p w:rsidR="00000000" w:rsidDel="00000000" w:rsidP="00000000" w:rsidRDefault="00000000" w:rsidRPr="00000000" w14:paraId="00000004">
      <w:pPr>
        <w:spacing w:after="160" w:line="259" w:lineRule="auto"/>
        <w:rPr>
          <w:rFonts w:ascii="Montserrat" w:cs="Montserrat" w:eastAsia="Montserrat" w:hAnsi="Montserrat"/>
        </w:rPr>
      </w:pPr>
      <w:r w:rsidDel="00000000" w:rsidR="00000000" w:rsidRPr="00000000">
        <w:rPr>
          <w:rFonts w:ascii="Montserrat" w:cs="Montserrat" w:eastAsia="Montserrat" w:hAnsi="Montserrat"/>
          <w:rtl w:val="0"/>
        </w:rPr>
        <w:t xml:space="preserve">Workstreams 2 &amp; 3, Track C Members:  </w:t>
      </w:r>
      <w:hyperlink r:id="rId7">
        <w:r w:rsidDel="00000000" w:rsidR="00000000" w:rsidRPr="00000000">
          <w:rPr>
            <w:rFonts w:ascii="Montserrat" w:cs="Montserrat" w:eastAsia="Montserrat" w:hAnsi="Montserrat"/>
            <w:color w:val="0000ee"/>
            <w:u w:val="single"/>
            <w:rtl w:val="0"/>
          </w:rPr>
          <w:t xml:space="preserve">Alina Ott</w:t>
        </w:r>
      </w:hyperlink>
      <w:r w:rsidDel="00000000" w:rsidR="00000000" w:rsidRPr="00000000">
        <w:rPr>
          <w:rFonts w:ascii="Montserrat" w:cs="Montserrat" w:eastAsia="Montserrat" w:hAnsi="Montserrat"/>
          <w:rtl w:val="0"/>
        </w:rPr>
        <w:t xml:space="preserve"> </w:t>
      </w:r>
      <w:hyperlink r:id="rId8">
        <w:r w:rsidDel="00000000" w:rsidR="00000000" w:rsidRPr="00000000">
          <w:rPr>
            <w:rFonts w:ascii="Montserrat" w:cs="Montserrat" w:eastAsia="Montserrat" w:hAnsi="Montserrat"/>
            <w:color w:val="0000ee"/>
            <w:u w:val="single"/>
            <w:rtl w:val="0"/>
          </w:rPr>
          <w:t xml:space="preserve">Saskia de Vries</w:t>
        </w:r>
      </w:hyperlink>
      <w:r w:rsidDel="00000000" w:rsidR="00000000" w:rsidRPr="00000000">
        <w:rPr>
          <w:rFonts w:ascii="Montserrat" w:cs="Montserrat" w:eastAsia="Montserrat" w:hAnsi="Montserrat"/>
          <w:rtl w:val="0"/>
        </w:rPr>
        <w:t xml:space="preserve"> </w:t>
      </w:r>
      <w:hyperlink r:id="rId9">
        <w:r w:rsidDel="00000000" w:rsidR="00000000" w:rsidRPr="00000000">
          <w:rPr>
            <w:rFonts w:ascii="Montserrat" w:cs="Montserrat" w:eastAsia="Montserrat" w:hAnsi="Montserrat"/>
            <w:color w:val="0000ee"/>
            <w:u w:val="single"/>
            <w:rtl w:val="0"/>
          </w:rPr>
          <w:t xml:space="preserve">Aishwarya Chander</w:t>
        </w:r>
      </w:hyperlink>
      <w:r w:rsidDel="00000000" w:rsidR="00000000" w:rsidRPr="00000000">
        <w:rPr>
          <w:rFonts w:ascii="Montserrat" w:cs="Montserrat" w:eastAsia="Montserrat" w:hAnsi="Montserrat"/>
          <w:rtl w:val="0"/>
        </w:rPr>
        <w:t xml:space="preserve"> </w:t>
      </w:r>
      <w:hyperlink r:id="rId10">
        <w:r w:rsidDel="00000000" w:rsidR="00000000" w:rsidRPr="00000000">
          <w:rPr>
            <w:rFonts w:ascii="Montserrat" w:cs="Montserrat" w:eastAsia="Montserrat" w:hAnsi="Montserrat"/>
            <w:color w:val="0000ee"/>
            <w:u w:val="single"/>
            <w:rtl w:val="0"/>
          </w:rPr>
          <w:t xml:space="preserve">Tim Dolbeare</w:t>
        </w:r>
      </w:hyperlink>
      <w:r w:rsidDel="00000000" w:rsidR="00000000" w:rsidRPr="00000000">
        <w:rPr>
          <w:rFonts w:ascii="Montserrat" w:cs="Montserrat" w:eastAsia="Montserrat" w:hAnsi="Montserrat"/>
          <w:rtl w:val="0"/>
        </w:rPr>
        <w:t xml:space="preserve"> </w:t>
      </w:r>
      <w:hyperlink r:id="rId11">
        <w:r w:rsidDel="00000000" w:rsidR="00000000" w:rsidRPr="00000000">
          <w:rPr>
            <w:rFonts w:ascii="Montserrat" w:cs="Montserrat" w:eastAsia="Montserrat" w:hAnsi="Montserrat"/>
            <w:color w:val="0000ee"/>
            <w:u w:val="single"/>
            <w:rtl w:val="0"/>
          </w:rPr>
          <w:t xml:space="preserve">Doug Ollerenshaw</w:t>
        </w:r>
      </w:hyperlink>
      <w:hyperlink r:id="rId12">
        <w:r w:rsidDel="00000000" w:rsidR="00000000" w:rsidRPr="00000000">
          <w:rPr>
            <w:rFonts w:ascii="Montserrat" w:cs="Montserrat" w:eastAsia="Montserrat" w:hAnsi="Montserrat"/>
            <w:color w:val="0000ee"/>
            <w:u w:val="single"/>
            <w:rtl w:val="0"/>
          </w:rPr>
          <w:t xml:space="preserve">Mekhla Kapoor</w:t>
        </w:r>
      </w:hyperlink>
      <w:r w:rsidDel="00000000" w:rsidR="00000000" w:rsidRPr="00000000">
        <w:rPr>
          <w:rFonts w:ascii="Montserrat" w:cs="Montserrat" w:eastAsia="Montserrat" w:hAnsi="Montserrat"/>
          <w:rtl w:val="0"/>
        </w:rPr>
        <w:t xml:space="preserve"> </w:t>
      </w:r>
      <w:hyperlink r:id="rId13">
        <w:r w:rsidDel="00000000" w:rsidR="00000000" w:rsidRPr="00000000">
          <w:rPr>
            <w:rFonts w:ascii="Montserrat" w:cs="Montserrat" w:eastAsia="Montserrat" w:hAnsi="Montserrat"/>
            <w:color w:val="0000ee"/>
            <w:u w:val="single"/>
            <w:rtl w:val="0"/>
          </w:rPr>
          <w:t xml:space="preserve">Daniel Birman</w:t>
        </w:r>
      </w:hyperlink>
      <w:r w:rsidDel="00000000" w:rsidR="00000000" w:rsidRPr="00000000">
        <w:rPr>
          <w:rFonts w:ascii="Montserrat" w:cs="Montserrat" w:eastAsia="Montserrat" w:hAnsi="Montserrat"/>
          <w:rtl w:val="0"/>
        </w:rPr>
        <w:t xml:space="preserve"> </w:t>
      </w:r>
      <w:hyperlink r:id="rId14">
        <w:r w:rsidDel="00000000" w:rsidR="00000000" w:rsidRPr="00000000">
          <w:rPr>
            <w:rFonts w:ascii="Montserrat" w:cs="Montserrat" w:eastAsia="Montserrat" w:hAnsi="Montserrat"/>
            <w:color w:val="1155cc"/>
            <w:u w:val="single"/>
            <w:rtl w:val="0"/>
          </w:rPr>
          <w:t xml:space="preserve">Nathan Gouwens</w:t>
        </w:r>
      </w:hyperlink>
      <w:r w:rsidDel="00000000" w:rsidR="00000000" w:rsidRPr="00000000">
        <w:rPr>
          <w:rFonts w:ascii="Montserrat" w:cs="Montserrat" w:eastAsia="Montserrat" w:hAnsi="Montserrat"/>
          <w:rtl w:val="0"/>
        </w:rPr>
        <w:t xml:space="preserve"> </w:t>
      </w:r>
      <w:hyperlink r:id="rId15">
        <w:r w:rsidDel="00000000" w:rsidR="00000000" w:rsidRPr="00000000">
          <w:rPr>
            <w:rFonts w:ascii="Montserrat" w:cs="Montserrat" w:eastAsia="Montserrat" w:hAnsi="Montserrat"/>
            <w:color w:val="1155cc"/>
            <w:u w:val="single"/>
            <w:rtl w:val="0"/>
          </w:rPr>
          <w:t xml:space="preserve">Raymond Sanchez</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05">
      <w:pPr>
        <w:pStyle w:val="Heading2"/>
        <w:spacing w:after="80" w:line="259" w:lineRule="auto"/>
        <w:rPr>
          <w:rFonts w:ascii="Montserrat" w:cs="Montserrat" w:eastAsia="Montserrat" w:hAnsi="Montserrat"/>
          <w:b w:val="1"/>
          <w:bCs w:val="1"/>
          <w:sz w:val="36"/>
          <w:szCs w:val="36"/>
        </w:rPr>
      </w:pPr>
      <w:bookmarkStart w:colFirst="0" w:colLast="0" w:name="_beizcs6ji91b" w:id="2"/>
      <w:bookmarkEnd w:id="2"/>
      <w:r w:rsidDel="00000000" w:rsidR="00000000" w:rsidRPr="00000000">
        <w:rPr>
          <w:rFonts w:ascii="Montserrat" w:cs="Montserrat" w:eastAsia="Montserrat" w:hAnsi="Montserrat"/>
          <w:b w:val="1"/>
          <w:bCs w:val="1"/>
          <w:sz w:val="36"/>
          <w:szCs w:val="36"/>
          <w:rtl w:val="0"/>
        </w:rPr>
        <w:t xml:space="preserve">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We applied the existing biodata-schema to four representative datasets across Brain Science, Neural Dynamics, and Immunology to produce a diagnostic report of schema gaps. The expansion of field definitions and controlled vocabularies is expected to constitute the majority of remaining work. In parallel, we addressed 15 open architecture questions covering topics such as asset granularity, update and versioning strategy, ETL design, and database persistence. Some of these remain unresolved and will shape the registry's design going forward. Together, the gap analysis and architecture discussions establish the foundation for subsequent workstream efforts to evolve biodata-schema into a shared registry capable of supporting all accelerators.</w:t>
      </w:r>
    </w:p>
    <w:p w:rsidR="00000000" w:rsidDel="00000000" w:rsidP="00000000" w:rsidRDefault="00000000" w:rsidRPr="00000000" w14:paraId="00000007">
      <w:pPr>
        <w:pStyle w:val="Heading2"/>
        <w:spacing w:after="80" w:line="259" w:lineRule="auto"/>
        <w:rPr>
          <w:rFonts w:ascii="Montserrat" w:cs="Montserrat" w:eastAsia="Montserrat" w:hAnsi="Montserrat"/>
          <w:b w:val="1"/>
          <w:bCs w:val="1"/>
          <w:sz w:val="36"/>
          <w:szCs w:val="36"/>
        </w:rPr>
      </w:pPr>
      <w:bookmarkStart w:colFirst="0" w:colLast="0" w:name="_mpapqej958ve" w:id="3"/>
      <w:bookmarkEnd w:id="3"/>
      <w:r w:rsidDel="00000000" w:rsidR="00000000" w:rsidRPr="00000000">
        <w:rPr>
          <w:rFonts w:ascii="Montserrat" w:cs="Montserrat" w:eastAsia="Montserrat" w:hAnsi="Montserrat"/>
          <w:b w:val="1"/>
          <w:bCs w:val="1"/>
          <w:sz w:val="36"/>
          <w:szCs w:val="36"/>
          <w:rtl w:val="0"/>
        </w:rPr>
        <w:t xml:space="preserve">Overview of Identified Schema Gaps</w:t>
      </w:r>
    </w:p>
    <w:p w:rsidR="00000000" w:rsidDel="00000000" w:rsidP="00000000" w:rsidRDefault="00000000" w:rsidRPr="00000000" w14:paraId="00000008">
      <w:pPr>
        <w:pStyle w:val="Heading3"/>
        <w:rPr/>
      </w:pPr>
      <w:bookmarkStart w:colFirst="0" w:colLast="0" w:name="_lw8uk9kkcgen" w:id="4"/>
      <w:bookmarkEnd w:id="4"/>
      <w:r w:rsidDel="00000000" w:rsidR="00000000" w:rsidRPr="00000000">
        <w:rPr>
          <w:rtl w:val="0"/>
        </w:rPr>
        <w:t xml:space="preserve">Source Data</w:t>
      </w:r>
    </w:p>
    <w:p w:rsidR="00000000" w:rsidDel="00000000" w:rsidP="00000000" w:rsidRDefault="00000000" w:rsidRPr="00000000" w14:paraId="00000009">
      <w:pPr>
        <w:rPr/>
      </w:pPr>
      <w:r w:rsidDel="00000000" w:rsidR="00000000" w:rsidRPr="00000000">
        <w:rPr>
          <w:rtl w:val="0"/>
        </w:rPr>
        <w:t xml:space="preserve">We selected the following representative datasets from Brain Science, Neural Dynamics and Immunology for gap analysis. The “Mapping Results” column contains links to the output metadata JSONs for each mapped dataset, and more detailed descriptions of schema gaps can be found in the “Raw Detailed Analysis” column. The “M0 Gap Analysis” tab contains field-level breakdowns of mapping results for each accelerator’s chosen dataset(s).</w:t>
      </w:r>
    </w:p>
    <w:p w:rsidR="00000000" w:rsidDel="00000000" w:rsidP="00000000" w:rsidRDefault="00000000" w:rsidRPr="00000000" w14:paraId="0000000A">
      <w:pPr>
        <w:spacing w:after="160" w:line="259" w:lineRule="auto"/>
        <w:rPr>
          <w:b w:val="1"/>
          <w:bCs w:val="1"/>
        </w:rPr>
      </w:pPr>
      <w:r w:rsidDel="00000000" w:rsidR="00000000" w:rsidRPr="00000000">
        <w:rPr>
          <w:rtl w:val="0"/>
        </w:rPr>
      </w:r>
    </w:p>
    <w:tbl>
      <w:tblPr>
        <w:tblStyle w:val="Table1"/>
        <w:tblW w:w="978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4313725490197"/>
        <w:gridCol w:w="1163.3725490196077"/>
        <w:gridCol w:w="1214.5098039215686"/>
        <w:gridCol w:w="1725.8823529411766"/>
        <w:gridCol w:w="1508.549019607843"/>
        <w:gridCol w:w="1444.6274509803923"/>
        <w:gridCol w:w="1444.6274509803923"/>
        <w:tblGridChange w:id="0">
          <w:tblGrid>
            <w:gridCol w:w="1278.4313725490197"/>
            <w:gridCol w:w="1163.3725490196077"/>
            <w:gridCol w:w="1214.5098039215686"/>
            <w:gridCol w:w="1725.8823529411766"/>
            <w:gridCol w:w="1508.549019607843"/>
            <w:gridCol w:w="1444.6274509803923"/>
            <w:gridCol w:w="1444.6274509803923"/>
          </w:tblGrid>
        </w:tblGridChange>
      </w:tblGrid>
      <w:tr>
        <w:trPr>
          <w:cantSplit w:val="0"/>
          <w:tblHeader w:val="0"/>
        </w:trPr>
        <w:tc>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Dataset</w:t>
            </w:r>
          </w:p>
        </w:tc>
        <w:tc>
          <w:tcPr/>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Location</w:t>
            </w:r>
          </w:p>
        </w:tc>
        <w:tc>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Accelerator </w:t>
            </w:r>
          </w:p>
        </w:tc>
        <w:tc>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Type</w:t>
            </w:r>
          </w:p>
        </w:tc>
        <w:tc>
          <w:tcPr/>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Metadata Source</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Mapping Results</w:t>
            </w:r>
          </w:p>
        </w:tc>
        <w:tc>
          <w:tcPr/>
          <w:p w:rsidR="00000000" w:rsidDel="00000000" w:rsidP="00000000" w:rsidRDefault="00000000" w:rsidRPr="00000000" w14:paraId="00000011">
            <w:pPr>
              <w:widowControl w:val="0"/>
              <w:spacing w:line="240" w:lineRule="auto"/>
              <w:rPr>
                <w:b w:val="1"/>
                <w:bCs w:val="1"/>
              </w:rPr>
            </w:pPr>
            <w:r w:rsidDel="00000000" w:rsidR="00000000" w:rsidRPr="00000000">
              <w:rPr>
                <w:b w:val="1"/>
                <w:bCs w:val="1"/>
                <w:rtl w:val="0"/>
              </w:rPr>
              <w:t xml:space="preserve">Raw Detailed Analysis</w:t>
            </w:r>
          </w:p>
        </w:tc>
      </w:tr>
      <w:tr>
        <w:trPr>
          <w:cantSplit w:val="0"/>
          <w:tblHeader w:val="0"/>
        </w:trPr>
        <w:tc>
          <w:tcPr/>
          <w:p w:rsidR="00000000" w:rsidDel="00000000" w:rsidP="00000000" w:rsidRDefault="00000000" w:rsidRPr="00000000" w14:paraId="00000012">
            <w:pPr>
              <w:widowControl w:val="0"/>
              <w:spacing w:line="240" w:lineRule="auto"/>
              <w:rPr>
                <w:b w:val="1"/>
                <w:bCs w:val="1"/>
              </w:rPr>
            </w:pPr>
            <w:r w:rsidDel="00000000" w:rsidR="00000000" w:rsidRPr="00000000">
              <w:rPr>
                <w:rtl w:val="0"/>
              </w:rPr>
              <w:t xml:space="preserve">Cell DIVE</w:t>
            </w:r>
            <w:r w:rsidDel="00000000" w:rsidR="00000000" w:rsidRPr="00000000">
              <w:rPr>
                <w:rtl w:val="0"/>
              </w:rPr>
            </w:r>
          </w:p>
        </w:tc>
        <w:tc>
          <w:tcPr/>
          <w:p w:rsidR="00000000" w:rsidDel="00000000" w:rsidP="00000000" w:rsidRDefault="00000000" w:rsidRPr="00000000" w14:paraId="00000013">
            <w:pPr>
              <w:widowControl w:val="0"/>
              <w:spacing w:line="240" w:lineRule="auto"/>
              <w:rPr/>
            </w:pPr>
            <w:r w:rsidDel="00000000" w:rsidR="00000000" w:rsidRPr="00000000">
              <w:rPr>
                <w:rtl w:val="0"/>
              </w:rPr>
              <w:t xml:space="preserve">AWS/Vast</w:t>
            </w:r>
          </w:p>
        </w:tc>
        <w:tc>
          <w:tcPr/>
          <w:p w:rsidR="00000000" w:rsidDel="00000000" w:rsidP="00000000" w:rsidRDefault="00000000" w:rsidRPr="00000000" w14:paraId="00000014">
            <w:pPr>
              <w:widowControl w:val="0"/>
              <w:spacing w:line="240" w:lineRule="auto"/>
              <w:rPr/>
            </w:pPr>
            <w:r w:rsidDel="00000000" w:rsidR="00000000" w:rsidRPr="00000000">
              <w:rPr>
                <w:rtl w:val="0"/>
              </w:rPr>
              <w:t xml:space="preserve">Immunology</w:t>
            </w:r>
          </w:p>
        </w:tc>
        <w:tc>
          <w:tcPr/>
          <w:p w:rsidR="00000000" w:rsidDel="00000000" w:rsidP="00000000" w:rsidRDefault="00000000" w:rsidRPr="00000000" w14:paraId="00000015">
            <w:pPr>
              <w:widowControl w:val="0"/>
              <w:spacing w:line="240" w:lineRule="auto"/>
              <w:rPr/>
            </w:pPr>
            <w:r w:rsidDel="00000000" w:rsidR="00000000" w:rsidRPr="00000000">
              <w:rPr>
                <w:rtl w:val="0"/>
              </w:rPr>
              <w:t xml:space="preserve">Microscopy</w:t>
            </w:r>
          </w:p>
        </w:tc>
        <w:tc>
          <w:tcPr/>
          <w:p w:rsidR="00000000" w:rsidDel="00000000" w:rsidP="00000000" w:rsidRDefault="00000000" w:rsidRPr="00000000" w14:paraId="00000016">
            <w:pPr>
              <w:widowControl w:val="0"/>
              <w:spacing w:line="240" w:lineRule="auto"/>
              <w:rPr/>
            </w:pPr>
            <w:r w:rsidDel="00000000" w:rsidR="00000000" w:rsidRPr="00000000">
              <w:rPr>
                <w:rtl w:val="0"/>
              </w:rPr>
              <w:t xml:space="preserve">SLIMS, Google Sheets</w:t>
            </w:r>
          </w:p>
        </w:tc>
        <w:tc>
          <w:tcPr/>
          <w:p w:rsidR="00000000" w:rsidDel="00000000" w:rsidP="00000000" w:rsidRDefault="00000000" w:rsidRPr="00000000" w14:paraId="00000017">
            <w:pPr>
              <w:widowControl w:val="0"/>
              <w:spacing w:line="240" w:lineRule="auto"/>
              <w:rPr/>
            </w:pPr>
            <w:hyperlink r:id="rId16">
              <w:r w:rsidDel="00000000" w:rsidR="00000000" w:rsidRPr="00000000">
                <w:rPr>
                  <w:color w:val="1155cc"/>
                  <w:u w:val="single"/>
                  <w:rtl w:val="0"/>
                </w:rPr>
                <w:t xml:space="preserve">sharepoint</w:t>
              </w:r>
            </w:hyperlink>
            <w:r w:rsidDel="00000000" w:rsidR="00000000" w:rsidRPr="00000000">
              <w:rPr>
                <w:rtl w:val="0"/>
              </w:rPr>
              <w:t xml:space="preserve"> </w:t>
            </w:r>
          </w:p>
        </w:tc>
        <w:tc>
          <w:tcPr/>
          <w:p w:rsidR="00000000" w:rsidDel="00000000" w:rsidP="00000000" w:rsidRDefault="00000000" w:rsidRPr="00000000" w14:paraId="00000018">
            <w:pPr>
              <w:widowControl w:val="0"/>
              <w:spacing w:line="240" w:lineRule="auto"/>
              <w:rPr/>
            </w:pPr>
            <w:hyperlink r:id="rId17">
              <w:r w:rsidDel="00000000" w:rsidR="00000000" w:rsidRPr="00000000">
                <w:rPr>
                  <w:color w:val="1155cc"/>
                  <w:u w:val="single"/>
                  <w:rtl w:val="0"/>
                </w:rPr>
                <w:t xml:space="preserve">mIF Example</w:t>
              </w:r>
            </w:hyperlink>
            <w:r w:rsidDel="00000000" w:rsidR="00000000" w:rsidRPr="00000000">
              <w:rPr>
                <w:rtl w:val="0"/>
              </w:rPr>
            </w:r>
          </w:p>
        </w:tc>
      </w:tr>
      <w:tr>
        <w:trPr>
          <w:cantSplit w:val="0"/>
          <w:tblHeader w:val="0"/>
        </w:trPr>
        <w:tc>
          <w:tcPr/>
          <w:p w:rsidR="00000000" w:rsidDel="00000000" w:rsidP="00000000" w:rsidRDefault="00000000" w:rsidRPr="00000000" w14:paraId="00000019">
            <w:pPr>
              <w:widowControl w:val="0"/>
              <w:spacing w:line="240" w:lineRule="auto"/>
              <w:rPr/>
            </w:pPr>
            <w:r w:rsidDel="00000000" w:rsidR="00000000" w:rsidRPr="00000000">
              <w:rPr>
                <w:rtl w:val="0"/>
              </w:rPr>
              <w:t xml:space="preserve">TEA-seq: scATAC, scRNA and CITE-seq</w:t>
            </w:r>
          </w:p>
        </w:tc>
        <w:tc>
          <w:tcPr/>
          <w:p w:rsidR="00000000" w:rsidDel="00000000" w:rsidP="00000000" w:rsidRDefault="00000000" w:rsidRPr="00000000" w14:paraId="0000001A">
            <w:pPr>
              <w:widowControl w:val="0"/>
              <w:spacing w:line="240" w:lineRule="auto"/>
              <w:rPr/>
            </w:pPr>
            <w:r w:rsidDel="00000000" w:rsidR="00000000" w:rsidRPr="00000000">
              <w:rPr>
                <w:rtl w:val="0"/>
              </w:rPr>
              <w:t xml:space="preserve">HISE</w:t>
            </w:r>
          </w:p>
        </w:tc>
        <w:tc>
          <w:tcPr/>
          <w:p w:rsidR="00000000" w:rsidDel="00000000" w:rsidP="00000000" w:rsidRDefault="00000000" w:rsidRPr="00000000" w14:paraId="0000001B">
            <w:pPr>
              <w:widowControl w:val="0"/>
              <w:spacing w:line="240" w:lineRule="auto"/>
              <w:rPr/>
            </w:pPr>
            <w:r w:rsidDel="00000000" w:rsidR="00000000" w:rsidRPr="00000000">
              <w:rPr>
                <w:rtl w:val="0"/>
              </w:rPr>
              <w:t xml:space="preserve">Immunology</w:t>
            </w:r>
          </w:p>
        </w:tc>
        <w:tc>
          <w:tcPr/>
          <w:p w:rsidR="00000000" w:rsidDel="00000000" w:rsidP="00000000" w:rsidRDefault="00000000" w:rsidRPr="00000000" w14:paraId="0000001C">
            <w:pPr>
              <w:widowControl w:val="0"/>
              <w:spacing w:line="240" w:lineRule="auto"/>
              <w:rPr/>
            </w:pPr>
            <w:r w:rsidDel="00000000" w:rsidR="00000000" w:rsidRPr="00000000">
              <w:rPr>
                <w:rtl w:val="0"/>
              </w:rPr>
              <w:t xml:space="preserve">Multiomics</w:t>
            </w:r>
          </w:p>
        </w:tc>
        <w:tc>
          <w:tcPr/>
          <w:p w:rsidR="00000000" w:rsidDel="00000000" w:rsidP="00000000" w:rsidRDefault="00000000" w:rsidRPr="00000000" w14:paraId="0000001D">
            <w:pPr>
              <w:widowControl w:val="0"/>
              <w:spacing w:line="240" w:lineRule="auto"/>
              <w:rPr/>
            </w:pPr>
            <w:r w:rsidDel="00000000" w:rsidR="00000000" w:rsidRPr="00000000">
              <w:rPr>
                <w:rFonts w:ascii="Arial Unicode MS" w:cs="Arial Unicode MS" w:eastAsia="Arial Unicode MS" w:hAnsi="Arial Unicode MS"/>
                <w:rtl w:val="0"/>
              </w:rPr>
              <w:t xml:space="preserve">SLIMS → HISE, Google Sheets</w:t>
            </w:r>
          </w:p>
        </w:tc>
        <w:tc>
          <w:tcPr/>
          <w:p w:rsidR="00000000" w:rsidDel="00000000" w:rsidP="00000000" w:rsidRDefault="00000000" w:rsidRPr="00000000" w14:paraId="0000001E">
            <w:pPr>
              <w:widowControl w:val="0"/>
              <w:spacing w:line="240" w:lineRule="auto"/>
              <w:rPr/>
            </w:pPr>
            <w:hyperlink r:id="rId18">
              <w:r w:rsidDel="00000000" w:rsidR="00000000" w:rsidRPr="00000000">
                <w:rPr>
                  <w:color w:val="1155cc"/>
                  <w:u w:val="single"/>
                  <w:rtl w:val="0"/>
                </w:rPr>
                <w:t xml:space="preserve">sharepoint</w:t>
              </w:r>
            </w:hyperlink>
            <w:r w:rsidDel="00000000" w:rsidR="00000000" w:rsidRPr="00000000">
              <w:rPr>
                <w:rtl w:val="0"/>
              </w:rPr>
              <w:t xml:space="preserve"> </w:t>
            </w:r>
          </w:p>
        </w:tc>
        <w:tc>
          <w:tcPr/>
          <w:p w:rsidR="00000000" w:rsidDel="00000000" w:rsidP="00000000" w:rsidRDefault="00000000" w:rsidRPr="00000000" w14:paraId="0000001F">
            <w:pPr>
              <w:widowControl w:val="0"/>
              <w:spacing w:line="240" w:lineRule="auto"/>
              <w:rPr/>
            </w:pPr>
            <w:hyperlink r:id="rId19">
              <w:r w:rsidDel="00000000" w:rsidR="00000000" w:rsidRPr="00000000">
                <w:rPr>
                  <w:color w:val="1155cc"/>
                  <w:u w:val="single"/>
                  <w:rtl w:val="0"/>
                </w:rPr>
                <w:t xml:space="preserve">TEA-seq gap analyses</w:t>
              </w:r>
            </w:hyperlink>
            <w:r w:rsidDel="00000000" w:rsidR="00000000" w:rsidRPr="00000000">
              <w:rPr>
                <w:rtl w:val="0"/>
              </w:rPr>
            </w:r>
          </w:p>
        </w:tc>
      </w:tr>
      <w:tr>
        <w:trPr>
          <w:cantSplit w:val="0"/>
          <w:tblHeader w:val="0"/>
        </w:trPr>
        <w:tc>
          <w:tcPr/>
          <w:p w:rsidR="00000000" w:rsidDel="00000000" w:rsidP="00000000" w:rsidRDefault="00000000" w:rsidRPr="00000000" w14:paraId="00000020">
            <w:pPr>
              <w:widowControl w:val="0"/>
              <w:spacing w:line="240" w:lineRule="auto"/>
              <w:rPr/>
            </w:pPr>
            <w:r w:rsidDel="00000000" w:rsidR="00000000" w:rsidRPr="00000000">
              <w:rPr>
                <w:rtl w:val="0"/>
              </w:rPr>
              <w:t xml:space="preserve">Patch-seq</w:t>
            </w:r>
          </w:p>
        </w:tc>
        <w:tc>
          <w:tcPr/>
          <w:p w:rsidR="00000000" w:rsidDel="00000000" w:rsidP="00000000" w:rsidRDefault="00000000" w:rsidRPr="00000000" w14:paraId="00000021">
            <w:pPr>
              <w:widowControl w:val="0"/>
              <w:spacing w:line="240" w:lineRule="auto"/>
              <w:rPr/>
            </w:pPr>
            <w:r w:rsidDel="00000000" w:rsidR="00000000" w:rsidRPr="00000000">
              <w:rPr>
                <w:rtl w:val="0"/>
              </w:rPr>
              <w:t xml:space="preserve">Isilon</w:t>
            </w:r>
          </w:p>
        </w:tc>
        <w:tc>
          <w:tcPr/>
          <w:p w:rsidR="00000000" w:rsidDel="00000000" w:rsidP="00000000" w:rsidRDefault="00000000" w:rsidRPr="00000000" w14:paraId="00000022">
            <w:pPr>
              <w:widowControl w:val="0"/>
              <w:spacing w:line="240" w:lineRule="auto"/>
              <w:rPr/>
            </w:pPr>
            <w:r w:rsidDel="00000000" w:rsidR="00000000" w:rsidRPr="00000000">
              <w:rPr>
                <w:rtl w:val="0"/>
              </w:rPr>
              <w:t xml:space="preserve">Brain Science</w:t>
            </w:r>
          </w:p>
        </w:tc>
        <w:tc>
          <w:tcPr/>
          <w:p w:rsidR="00000000" w:rsidDel="00000000" w:rsidP="00000000" w:rsidRDefault="00000000" w:rsidRPr="00000000" w14:paraId="00000023">
            <w:pPr>
              <w:widowControl w:val="0"/>
              <w:spacing w:line="240" w:lineRule="auto"/>
              <w:rPr/>
            </w:pPr>
            <w:r w:rsidDel="00000000" w:rsidR="00000000" w:rsidRPr="00000000">
              <w:rPr>
                <w:rtl w:val="0"/>
              </w:rPr>
              <w:t xml:space="preserve">Single-cell transcriptomics, electrophysiology, single-cell morphology</w:t>
            </w:r>
          </w:p>
        </w:tc>
        <w:tc>
          <w:tcPr/>
          <w:p w:rsidR="00000000" w:rsidDel="00000000" w:rsidP="00000000" w:rsidRDefault="00000000" w:rsidRPr="00000000" w14:paraId="00000024">
            <w:pPr>
              <w:widowControl w:val="0"/>
              <w:spacing w:line="240" w:lineRule="auto"/>
              <w:rPr/>
            </w:pPr>
            <w:r w:rsidDel="00000000" w:rsidR="00000000" w:rsidRPr="00000000">
              <w:rPr>
                <w:rtl w:val="0"/>
              </w:rPr>
              <w:t xml:space="preserve">LIMS2</w:t>
            </w:r>
          </w:p>
          <w:p w:rsidR="00000000" w:rsidDel="00000000" w:rsidP="00000000" w:rsidRDefault="00000000" w:rsidRPr="00000000" w14:paraId="00000025">
            <w:pPr>
              <w:widowControl w:val="0"/>
              <w:spacing w:line="240" w:lineRule="auto"/>
              <w:rPr/>
            </w:pPr>
            <w:r w:rsidDel="00000000" w:rsidR="00000000" w:rsidRPr="00000000">
              <w:rPr>
                <w:rtl w:val="0"/>
              </w:rPr>
              <w:t xml:space="preserve">Post migration: Dataverse</w:t>
            </w:r>
          </w:p>
        </w:tc>
        <w:tc>
          <w:tcPr/>
          <w:p w:rsidR="00000000" w:rsidDel="00000000" w:rsidP="00000000" w:rsidRDefault="00000000" w:rsidRPr="00000000" w14:paraId="00000026">
            <w:pPr>
              <w:widowControl w:val="0"/>
              <w:spacing w:line="240" w:lineRule="auto"/>
              <w:rPr/>
            </w:pPr>
            <w:hyperlink r:id="rId20">
              <w:r w:rsidDel="00000000" w:rsidR="00000000" w:rsidRPr="00000000">
                <w:rPr>
                  <w:color w:val="1155cc"/>
                  <w:u w:val="single"/>
                  <w:rtl w:val="0"/>
                </w:rPr>
                <w:t xml:space="preserve">sharepoint</w:t>
              </w:r>
            </w:hyperlink>
            <w:r w:rsidDel="00000000" w:rsidR="00000000" w:rsidRPr="00000000">
              <w:rPr>
                <w:rtl w:val="0"/>
              </w:rPr>
            </w:r>
          </w:p>
        </w:tc>
        <w:tc>
          <w:tcPr/>
          <w:p w:rsidR="00000000" w:rsidDel="00000000" w:rsidP="00000000" w:rsidRDefault="00000000" w:rsidRPr="00000000" w14:paraId="00000027">
            <w:pPr>
              <w:widowControl w:val="0"/>
              <w:spacing w:line="240" w:lineRule="auto"/>
              <w:rPr/>
            </w:pPr>
            <w:hyperlink r:id="rId21">
              <w:r w:rsidDel="00000000" w:rsidR="00000000" w:rsidRPr="00000000">
                <w:rPr>
                  <w:color w:val="1155cc"/>
                  <w:u w:val="single"/>
                  <w:rtl w:val="0"/>
                </w:rPr>
                <w:t xml:space="preserve">Patch-seq gap analysis</w:t>
              </w:r>
            </w:hyperlink>
            <w:r w:rsidDel="00000000" w:rsidR="00000000" w:rsidRPr="00000000">
              <w:rPr>
                <w:rtl w:val="0"/>
              </w:rPr>
            </w:r>
          </w:p>
        </w:tc>
      </w:tr>
      <w:tr>
        <w:trPr>
          <w:cantSplit w:val="0"/>
          <w:tblHeader w:val="0"/>
        </w:trPr>
        <w:tc>
          <w:tcPr/>
          <w:p w:rsidR="00000000" w:rsidDel="00000000" w:rsidP="00000000" w:rsidRDefault="00000000" w:rsidRPr="00000000" w14:paraId="00000028">
            <w:pPr>
              <w:widowControl w:val="0"/>
              <w:spacing w:line="240" w:lineRule="auto"/>
              <w:rPr/>
            </w:pPr>
            <w:r w:rsidDel="00000000" w:rsidR="00000000" w:rsidRPr="00000000">
              <w:rPr>
                <w:sz w:val="17"/>
                <w:szCs w:val="17"/>
                <w:rtl w:val="0"/>
              </w:rPr>
              <w:t xml:space="preserve">behavior_844917_2026-06-02_11-08-15_sorted-opto_2026-06-10_11-52-21</w:t>
            </w:r>
            <w:r w:rsidDel="00000000" w:rsidR="00000000" w:rsidRPr="00000000">
              <w:rPr>
                <w:rtl w:val="0"/>
              </w:rPr>
            </w:r>
          </w:p>
        </w:tc>
        <w:tc>
          <w:tcPr/>
          <w:p w:rsidR="00000000" w:rsidDel="00000000" w:rsidP="00000000" w:rsidRDefault="00000000" w:rsidRPr="00000000" w14:paraId="00000029">
            <w:pPr>
              <w:widowControl w:val="0"/>
              <w:spacing w:line="240" w:lineRule="auto"/>
              <w:rPr/>
            </w:pPr>
            <w:r w:rsidDel="00000000" w:rsidR="00000000" w:rsidRPr="00000000">
              <w:rPr>
                <w:rtl w:val="0"/>
              </w:rPr>
              <w:t xml:space="preserve">AWS/Vast</w:t>
            </w:r>
          </w:p>
        </w:tc>
        <w:tc>
          <w:tcPr/>
          <w:p w:rsidR="00000000" w:rsidDel="00000000" w:rsidP="00000000" w:rsidRDefault="00000000" w:rsidRPr="00000000" w14:paraId="0000002A">
            <w:pPr>
              <w:widowControl w:val="0"/>
              <w:spacing w:line="240" w:lineRule="auto"/>
              <w:rPr/>
            </w:pPr>
            <w:r w:rsidDel="00000000" w:rsidR="00000000" w:rsidRPr="00000000">
              <w:rPr>
                <w:rtl w:val="0"/>
              </w:rPr>
              <w:t xml:space="preserve">Neural Dynamics</w:t>
            </w:r>
          </w:p>
        </w:tc>
        <w:tc>
          <w:tcPr/>
          <w:p w:rsidR="00000000" w:rsidDel="00000000" w:rsidP="00000000" w:rsidRDefault="00000000" w:rsidRPr="00000000" w14:paraId="0000002B">
            <w:pPr>
              <w:widowControl w:val="0"/>
              <w:spacing w:line="240" w:lineRule="auto"/>
              <w:rPr>
                <w:b w:val="1"/>
                <w:bCs w:val="1"/>
              </w:rPr>
            </w:pPr>
            <w:r w:rsidDel="00000000" w:rsidR="00000000" w:rsidRPr="00000000">
              <w:rPr>
                <w:rtl w:val="0"/>
              </w:rPr>
              <w:t xml:space="preserve">Ecephys, behavior, behavior videos</w:t>
            </w:r>
            <w:r w:rsidDel="00000000" w:rsidR="00000000" w:rsidRPr="00000000">
              <w:rPr>
                <w:rtl w:val="0"/>
              </w:rPr>
            </w:r>
          </w:p>
        </w:tc>
        <w:tc>
          <w:tcPr/>
          <w:p w:rsidR="00000000" w:rsidDel="00000000" w:rsidP="00000000" w:rsidRDefault="00000000" w:rsidRPr="00000000" w14:paraId="0000002C">
            <w:pPr>
              <w:widowControl w:val="0"/>
              <w:spacing w:line="240" w:lineRule="auto"/>
              <w:rPr/>
            </w:pPr>
            <w:r w:rsidDel="00000000" w:rsidR="00000000" w:rsidRPr="00000000">
              <w:rPr>
                <w:rtl w:val="0"/>
              </w:rPr>
              <w:t xml:space="preserve">Metadata-service (sharepoint, SLIMS, etc), acquisition data files</w:t>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t xml:space="preserve">Post migration: Dataverse, etc.</w:t>
            </w:r>
          </w:p>
        </w:tc>
        <w:tc>
          <w:tcPr/>
          <w:p w:rsidR="00000000" w:rsidDel="00000000" w:rsidP="00000000" w:rsidRDefault="00000000" w:rsidRPr="00000000" w14:paraId="0000002F">
            <w:pPr>
              <w:widowControl w:val="0"/>
              <w:spacing w:line="240" w:lineRule="auto"/>
              <w:rPr/>
            </w:pPr>
            <w:r w:rsidDel="00000000" w:rsidR="00000000" w:rsidRPr="00000000">
              <w:rPr>
                <w:rFonts w:ascii="Courier New" w:cs="Courier New" w:eastAsia="Courier New" w:hAnsi="Courier New"/>
                <w:sz w:val="16"/>
                <w:szCs w:val="16"/>
                <w:rtl w:val="0"/>
              </w:rPr>
              <w:t xml:space="preserve">s3://aind-open-data/behavior_844917_2026-06-02_11-08-15_sorted-opto_2026-06-10_11-52-21</w:t>
            </w:r>
            <w:r w:rsidDel="00000000" w:rsidR="00000000" w:rsidRPr="00000000">
              <w:rPr>
                <w:rtl w:val="0"/>
              </w:rPr>
            </w:r>
          </w:p>
        </w:tc>
        <w:tc>
          <w:tcPr/>
          <w:p w:rsidR="00000000" w:rsidDel="00000000" w:rsidP="00000000" w:rsidRDefault="00000000" w:rsidRPr="00000000" w14:paraId="00000030">
            <w:pPr>
              <w:widowControl w:val="0"/>
              <w:spacing w:line="240" w:lineRule="auto"/>
              <w:rPr>
                <w:rFonts w:ascii="Courier New" w:cs="Courier New" w:eastAsia="Courier New" w:hAnsi="Courier New"/>
                <w:color w:val="27ae60"/>
                <w:sz w:val="16"/>
                <w:szCs w:val="16"/>
              </w:rPr>
            </w:pPr>
            <w:r w:rsidDel="00000000" w:rsidR="00000000" w:rsidRPr="00000000">
              <w:rPr>
                <w:rtl w:val="0"/>
              </w:rPr>
            </w:r>
          </w:p>
        </w:tc>
      </w:tr>
    </w:tbl>
    <w:p w:rsidR="00000000" w:rsidDel="00000000" w:rsidP="00000000" w:rsidRDefault="00000000" w:rsidRPr="00000000" w14:paraId="00000031">
      <w:pPr>
        <w:spacing w:after="160" w:line="259" w:lineRule="auto"/>
        <w:rPr>
          <w:b w:val="1"/>
          <w:bCs w:val="1"/>
        </w:rPr>
      </w:pPr>
      <w:r w:rsidDel="00000000" w:rsidR="00000000" w:rsidRPr="00000000">
        <w:rPr>
          <w:rtl w:val="0"/>
        </w:rPr>
      </w:r>
    </w:p>
    <w:p w:rsidR="00000000" w:rsidDel="00000000" w:rsidP="00000000" w:rsidRDefault="00000000" w:rsidRPr="00000000" w14:paraId="00000032">
      <w:pPr>
        <w:pStyle w:val="Heading3"/>
        <w:rPr/>
      </w:pPr>
      <w:bookmarkStart w:colFirst="0" w:colLast="0" w:name="_fkbw3r4p85i6" w:id="5"/>
      <w:bookmarkEnd w:id="5"/>
      <w:r w:rsidDel="00000000" w:rsidR="00000000" w:rsidRPr="00000000">
        <w:rPr>
          <w:rtl w:val="0"/>
        </w:rPr>
        <w:t xml:space="preserve">Gap Analysis</w:t>
      </w:r>
    </w:p>
    <w:p w:rsidR="00000000" w:rsidDel="00000000" w:rsidP="00000000" w:rsidRDefault="00000000" w:rsidRPr="00000000" w14:paraId="00000033">
      <w:pPr>
        <w:rPr/>
      </w:pPr>
      <w:r w:rsidDel="00000000" w:rsidR="00000000" w:rsidRPr="00000000">
        <w:rPr>
          <w:rtl w:val="0"/>
        </w:rPr>
        <w:t xml:space="preserve">We have identified the following critical gaps in the existing biodata-schema.</w:t>
      </w:r>
    </w:p>
    <w:p w:rsidR="00000000" w:rsidDel="00000000" w:rsidP="00000000" w:rsidRDefault="00000000" w:rsidRPr="00000000" w14:paraId="00000034">
      <w:pPr>
        <w:rPr/>
      </w:pPr>
      <w:r w:rsidDel="00000000" w:rsidR="00000000" w:rsidRPr="00000000">
        <w:rPr>
          <w:rtl w:val="0"/>
        </w:rPr>
      </w:r>
    </w:p>
    <w:tbl>
      <w:tblPr>
        <w:tblStyle w:val="Table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005"/>
        <w:gridCol w:w="5265"/>
        <w:gridCol w:w="1770"/>
        <w:tblGridChange w:id="0">
          <w:tblGrid>
            <w:gridCol w:w="1890"/>
            <w:gridCol w:w="1005"/>
            <w:gridCol w:w="5265"/>
            <w:gridCol w:w="1770"/>
          </w:tblGrid>
        </w:tblGridChange>
      </w:tblGrid>
      <w:tr>
        <w:trPr>
          <w:cantSplit w:val="0"/>
          <w:trHeight w:val="755" w:hRule="atLeast"/>
          <w:tblHeader w:val="0"/>
        </w:trPr>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5">
            <w:pPr>
              <w:rPr>
                <w:b w:val="1"/>
                <w:bCs w:val="1"/>
              </w:rPr>
            </w:pPr>
            <w:r w:rsidDel="00000000" w:rsidR="00000000" w:rsidRPr="00000000">
              <w:rPr>
                <w:b w:val="1"/>
                <w:bCs w:val="1"/>
                <w:rtl w:val="0"/>
              </w:rPr>
              <w:t xml:space="preserve">Gap</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6">
            <w:pPr>
              <w:rPr>
                <w:b w:val="1"/>
                <w:bCs w:val="1"/>
              </w:rPr>
            </w:pPr>
            <w:r w:rsidDel="00000000" w:rsidR="00000000" w:rsidRPr="00000000">
              <w:rPr>
                <w:b w:val="1"/>
                <w:bCs w:val="1"/>
                <w:rtl w:val="0"/>
              </w:rPr>
              <w:t xml:space="preserve">Type</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7">
            <w:pPr>
              <w:rPr>
                <w:b w:val="1"/>
                <w:bCs w:val="1"/>
              </w:rPr>
            </w:pPr>
            <w:r w:rsidDel="00000000" w:rsidR="00000000" w:rsidRPr="00000000">
              <w:rPr>
                <w:b w:val="1"/>
                <w:bCs w:val="1"/>
                <w:rtl w:val="0"/>
              </w:rPr>
              <w:t xml:space="preserve">Description</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8">
            <w:pPr>
              <w:rPr>
                <w:b w:val="1"/>
                <w:bCs w:val="1"/>
              </w:rPr>
            </w:pPr>
            <w:r w:rsidDel="00000000" w:rsidR="00000000" w:rsidRPr="00000000">
              <w:rPr>
                <w:b w:val="1"/>
                <w:bCs w:val="1"/>
                <w:rtl w:val="0"/>
              </w:rPr>
              <w:t xml:space="preserve">Affected Accelerator(s)</w:t>
            </w:r>
          </w:p>
        </w:tc>
      </w:tr>
      <w:tr>
        <w:trPr>
          <w:cantSplit w:val="0"/>
          <w:trHeight w:val="1805" w:hRule="atLeast"/>
          <w:tblHeader w:val="0"/>
        </w:trPr>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9">
            <w:pPr>
              <w:rPr/>
            </w:pPr>
            <w:r w:rsidDel="00000000" w:rsidR="00000000" w:rsidRPr="00000000">
              <w:rPr>
                <w:rtl w:val="0"/>
              </w:rPr>
              <w:t xml:space="preserve">Procedure + subject model vs. specimen entity</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A">
            <w:pPr>
              <w:rPr/>
            </w:pPr>
            <w:r w:rsidDel="00000000" w:rsidR="00000000" w:rsidRPr="00000000">
              <w:rPr>
                <w:rtl w:val="0"/>
              </w:rPr>
              <w:t xml:space="preserve">General</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B">
            <w:pPr>
              <w:rPr/>
            </w:pPr>
            <w:r w:rsidDel="00000000" w:rsidR="00000000" w:rsidRPr="00000000">
              <w:rPr>
                <w:rtl w:val="0"/>
              </w:rPr>
              <w:t xml:space="preserve">Ongoing discussion about whether a procedure + subject model can fully replace a dedicated specimen entity, or whether certain specimen conditions require a separate concept. </w:t>
            </w:r>
          </w:p>
          <w:p w:rsidR="00000000" w:rsidDel="00000000" w:rsidP="00000000" w:rsidRDefault="00000000" w:rsidRPr="00000000" w14:paraId="0000003C">
            <w:pPr>
              <w:numPr>
                <w:ilvl w:val="0"/>
                <w:numId w:val="7"/>
              </w:numPr>
              <w:ind w:left="720" w:hanging="360"/>
            </w:pPr>
            <w:r w:rsidDel="00000000" w:rsidR="00000000" w:rsidRPr="00000000">
              <w:rPr>
                <w:rtl w:val="0"/>
              </w:rPr>
              <w:t xml:space="preserve">Identified edge case: no biological subject (e.g., cultured cells); additional use cases where procedure + subject is insufficient still need to be identified.</w:t>
            </w:r>
          </w:p>
          <w:p w:rsidR="00000000" w:rsidDel="00000000" w:rsidP="00000000" w:rsidRDefault="00000000" w:rsidRPr="00000000" w14:paraId="0000003D">
            <w:pPr>
              <w:numPr>
                <w:ilvl w:val="0"/>
                <w:numId w:val="7"/>
              </w:numPr>
              <w:ind w:left="720" w:hanging="360"/>
            </w:pPr>
            <w:r w:rsidDel="00000000" w:rsidR="00000000" w:rsidRPr="00000000">
              <w:rPr>
                <w:rtl w:val="0"/>
              </w:rPr>
              <w:t xml:space="preserve">LIMS specimen IDs need to be capturable in the schema, though this may not require a standalone specimen schema object. </w:t>
            </w:r>
          </w:p>
          <w:p w:rsidR="00000000" w:rsidDel="00000000" w:rsidP="00000000" w:rsidRDefault="00000000" w:rsidRPr="00000000" w14:paraId="0000003E">
            <w:pPr>
              <w:numPr>
                <w:ilvl w:val="0"/>
                <w:numId w:val="7"/>
              </w:numPr>
              <w:ind w:left="720" w:hanging="360"/>
            </w:pPr>
            <w:r w:rsidDel="00000000" w:rsidR="00000000" w:rsidRPr="00000000">
              <w:rPr>
                <w:rtl w:val="0"/>
              </w:rPr>
              <w:t xml:space="preserve">Team preference is procedure + subject as the primary model, with a defined path for exceptions.</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F">
            <w:pPr>
              <w:rPr/>
            </w:pPr>
            <w:r w:rsidDel="00000000" w:rsidR="00000000" w:rsidRPr="00000000">
              <w:rPr>
                <w:rtl w:val="0"/>
              </w:rPr>
              <w:t xml:space="preserve">All</w:t>
            </w:r>
          </w:p>
        </w:tc>
      </w:tr>
      <w:tr>
        <w:trPr>
          <w:cantSplit w:val="0"/>
          <w:trHeight w:val="1805" w:hRule="atLeast"/>
          <w:tblHeader w:val="0"/>
        </w:trPr>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40">
            <w:pPr>
              <w:rPr/>
            </w:pPr>
            <w:r w:rsidDel="00000000" w:rsidR="00000000" w:rsidRPr="00000000">
              <w:rPr>
                <w:rtl w:val="0"/>
              </w:rPr>
              <w:t xml:space="preserve">Schema field definitions and enumerations</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41">
            <w:pPr>
              <w:rPr/>
            </w:pPr>
            <w:r w:rsidDel="00000000" w:rsidR="00000000" w:rsidRPr="00000000">
              <w:rPr>
                <w:rtl w:val="0"/>
              </w:rPr>
              <w:t xml:space="preserve">General</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42">
            <w:pPr>
              <w:rPr/>
            </w:pPr>
            <w:r w:rsidDel="00000000" w:rsidR="00000000" w:rsidRPr="00000000">
              <w:rPr>
                <w:rtl w:val="0"/>
              </w:rPr>
              <w:t xml:space="preserve">Field definitions and enumerations lack sufficient breadth and clarity to apply across all accelerators; resolving these is expected to be the majority of the remaining work. </w:t>
            </w:r>
          </w:p>
          <w:p w:rsidR="00000000" w:rsidDel="00000000" w:rsidP="00000000" w:rsidRDefault="00000000" w:rsidRPr="00000000" w14:paraId="00000043">
            <w:pPr>
              <w:numPr>
                <w:ilvl w:val="0"/>
                <w:numId w:val="10"/>
              </w:numPr>
              <w:ind w:left="720" w:hanging="360"/>
            </w:pPr>
            <w:r w:rsidDel="00000000" w:rsidR="00000000" w:rsidRPr="00000000">
              <w:rPr>
                <w:rtl w:val="0"/>
              </w:rPr>
              <w:t xml:space="preserve">Specific gaps: no clear guidance on when fields should be constrained by controlled vocabularies vs. left as free text with best-practice recommendations</w:t>
            </w:r>
          </w:p>
          <w:p w:rsidR="00000000" w:rsidDel="00000000" w:rsidP="00000000" w:rsidRDefault="00000000" w:rsidRPr="00000000" w14:paraId="00000044">
            <w:pPr>
              <w:numPr>
                <w:ilvl w:val="0"/>
                <w:numId w:val="10"/>
              </w:numPr>
              <w:ind w:left="720" w:hanging="360"/>
            </w:pPr>
            <w:r w:rsidDel="00000000" w:rsidR="00000000" w:rsidRPr="00000000">
              <w:rPr>
                <w:rtl w:val="0"/>
              </w:rPr>
              <w:t xml:space="preserve">no defined process for extending controlled vocabularies or adding pre-defined field values</w:t>
            </w:r>
          </w:p>
          <w:p w:rsidR="00000000" w:rsidDel="00000000" w:rsidP="00000000" w:rsidRDefault="00000000" w:rsidRPr="00000000" w14:paraId="00000045">
            <w:pPr>
              <w:numPr>
                <w:ilvl w:val="0"/>
                <w:numId w:val="10"/>
              </w:numPr>
              <w:ind w:left="720" w:hanging="360"/>
            </w:pPr>
            <w:r w:rsidDel="00000000" w:rsidR="00000000" w:rsidRPr="00000000">
              <w:rPr>
                <w:rtl w:val="0"/>
              </w:rPr>
              <w:t xml:space="preserve">no clear guidance on appropriate class specificity (e.g., BloodDraw vs. SampleCollection. more generic classes are easier to search and compare across datasets).</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46">
            <w:pPr>
              <w:rPr/>
            </w:pPr>
            <w:r w:rsidDel="00000000" w:rsidR="00000000" w:rsidRPr="00000000">
              <w:rPr>
                <w:rtl w:val="0"/>
              </w:rPr>
              <w:t xml:space="preserve">All</w:t>
            </w:r>
          </w:p>
        </w:tc>
      </w:tr>
      <w:tr>
        <w:trPr>
          <w:cantSplit w:val="0"/>
          <w:trHeight w:val="1805" w:hRule="atLeast"/>
          <w:tblHeader w:val="0"/>
        </w:trPr>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47">
            <w:pPr>
              <w:rPr/>
            </w:pPr>
            <w:r w:rsidDel="00000000" w:rsidR="00000000" w:rsidRPr="00000000">
              <w:rPr>
                <w:rtl w:val="0"/>
              </w:rPr>
              <w:t xml:space="preserve">Data access restrictions</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48">
            <w:pPr>
              <w:rPr/>
            </w:pPr>
            <w:r w:rsidDel="00000000" w:rsidR="00000000" w:rsidRPr="00000000">
              <w:rPr>
                <w:rtl w:val="0"/>
              </w:rPr>
              <w:t xml:space="preserve">General</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49">
            <w:pPr>
              <w:rPr/>
            </w:pPr>
            <w:r w:rsidDel="00000000" w:rsidR="00000000" w:rsidRPr="00000000">
              <w:rPr>
                <w:rtl w:val="0"/>
              </w:rPr>
              <w:t xml:space="preserve">The schema needs expansion and review to cover data access restrictions such as patient consent terms and contractual constraints.</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4A">
            <w:pPr>
              <w:rPr/>
            </w:pPr>
            <w:r w:rsidDel="00000000" w:rsidR="00000000" w:rsidRPr="00000000">
              <w:rPr>
                <w:rtl w:val="0"/>
              </w:rPr>
              <w:t xml:space="preserve">Brain Science, Immunology</w:t>
            </w:r>
          </w:p>
        </w:tc>
      </w:tr>
      <w:tr>
        <w:trPr>
          <w:cantSplit w:val="0"/>
          <w:trHeight w:val="1805" w:hRule="atLeast"/>
          <w:tblHeader w:val="0"/>
        </w:trPr>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4B">
            <w:pPr>
              <w:rPr/>
            </w:pPr>
            <w:r w:rsidDel="00000000" w:rsidR="00000000" w:rsidRPr="00000000">
              <w:rPr>
                <w:rtl w:val="0"/>
              </w:rPr>
              <w:t xml:space="preserve">Audit log and update mechanism</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4C">
            <w:pPr>
              <w:rPr/>
            </w:pPr>
            <w:r w:rsidDel="00000000" w:rsidR="00000000" w:rsidRPr="00000000">
              <w:rPr>
                <w:rtl w:val="0"/>
              </w:rPr>
              <w:t xml:space="preserve">General</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4D">
            <w:pPr>
              <w:rPr/>
            </w:pPr>
            <w:r w:rsidDel="00000000" w:rsidR="00000000" w:rsidRPr="00000000">
              <w:rPr>
                <w:rtl w:val="0"/>
              </w:rPr>
              <w:t xml:space="preserve">A method for updating information in the Registry and an associated audit log is needed, but it is unresolved whether this should be modeled within the data schema.</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4E">
            <w:pPr>
              <w:rPr/>
            </w:pPr>
            <w:r w:rsidDel="00000000" w:rsidR="00000000" w:rsidRPr="00000000">
              <w:rPr>
                <w:rtl w:val="0"/>
              </w:rPr>
              <w:t xml:space="preserve">All</w:t>
            </w:r>
          </w:p>
        </w:tc>
      </w:tr>
      <w:tr>
        <w:trPr>
          <w:cantSplit w:val="0"/>
          <w:trHeight w:val="1805" w:hRule="atLeast"/>
          <w:tblHeader w:val="0"/>
        </w:trPr>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4F">
            <w:pPr>
              <w:rPr/>
            </w:pPr>
            <w:r w:rsidDel="00000000" w:rsidR="00000000" w:rsidRPr="00000000">
              <w:rPr>
                <w:rtl w:val="0"/>
              </w:rPr>
              <w:t xml:space="preserve">Data discovery</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50">
            <w:pPr>
              <w:rPr/>
            </w:pPr>
            <w:r w:rsidDel="00000000" w:rsidR="00000000" w:rsidRPr="00000000">
              <w:rPr>
                <w:rtl w:val="0"/>
              </w:rPr>
              <w:t xml:space="preserve">Data Description</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51">
            <w:pPr>
              <w:rPr/>
            </w:pPr>
            <w:r w:rsidDel="00000000" w:rsidR="00000000" w:rsidRPr="00000000">
              <w:rPr>
                <w:rtl w:val="0"/>
              </w:rPr>
              <w:t xml:space="preserve">The schema lacks sufficient structure for data discovery — users cannot determine which files are relevant or how to navigate to the data. The current schema is tightly coupled to neural dynamics data storage conventions and expectations, and does not generalize to other data types.</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52">
            <w:pPr>
              <w:rPr/>
            </w:pPr>
            <w:r w:rsidDel="00000000" w:rsidR="00000000" w:rsidRPr="00000000">
              <w:rPr>
                <w:rtl w:val="0"/>
              </w:rPr>
              <w:t xml:space="preserve">All</w:t>
            </w:r>
          </w:p>
        </w:tc>
      </w:tr>
      <w:tr>
        <w:trPr>
          <w:cantSplit w:val="0"/>
          <w:trHeight w:val="1805" w:hRule="atLeast"/>
          <w:tblHeader w:val="0"/>
        </w:trPr>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53">
            <w:pPr>
              <w:rPr/>
            </w:pPr>
            <w:r w:rsidDel="00000000" w:rsidR="00000000" w:rsidRPr="00000000">
              <w:rPr>
                <w:rtl w:val="0"/>
              </w:rPr>
              <w:t xml:space="preserve">Many-to-one subject-to-acquisition mapping</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54">
            <w:pPr>
              <w:rPr/>
            </w:pPr>
            <w:r w:rsidDel="00000000" w:rsidR="00000000" w:rsidRPr="00000000">
              <w:rPr>
                <w:rtl w:val="0"/>
              </w:rPr>
              <w:t xml:space="preserve">Acquisition</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55">
            <w:pPr>
              <w:rPr/>
            </w:pPr>
            <w:r w:rsidDel="00000000" w:rsidR="00000000" w:rsidRPr="00000000">
              <w:rPr>
                <w:rtl w:val="0"/>
              </w:rPr>
              <w:t xml:space="preserve">The schema does not support many-to-one mapping of subjects to acquisitions. This is a critical gap for single-cell transcriptomics experiments in which samples from multiple subjects are pooled for sequencing runs, and for upcoming Neural Dynamics projects involving interactive social behavior between multiple animals.</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56">
            <w:pPr>
              <w:rPr/>
            </w:pPr>
            <w:r w:rsidDel="00000000" w:rsidR="00000000" w:rsidRPr="00000000">
              <w:rPr>
                <w:rtl w:val="0"/>
              </w:rPr>
              <w:t xml:space="preserve">Brain Science, Immunology, Neural Dynamics</w:t>
            </w:r>
          </w:p>
        </w:tc>
      </w:tr>
      <w:tr>
        <w:trPr>
          <w:cantSplit w:val="0"/>
          <w:trHeight w:val="1805" w:hRule="atLeast"/>
          <w:tblHeader w:val="0"/>
        </w:trPr>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57">
            <w:pPr>
              <w:rPr/>
            </w:pPr>
            <w:r w:rsidDel="00000000" w:rsidR="00000000" w:rsidRPr="00000000">
              <w:rPr>
                <w:rtl w:val="0"/>
              </w:rPr>
              <w:t xml:space="preserve">Disease state tracking over time</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58">
            <w:pPr>
              <w:rPr/>
            </w:pPr>
            <w:r w:rsidDel="00000000" w:rsidR="00000000" w:rsidRPr="00000000">
              <w:rPr>
                <w:rtl w:val="0"/>
              </w:rPr>
              <w:t xml:space="preserve">Subject</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59">
            <w:pPr>
              <w:rPr/>
            </w:pPr>
            <w:r w:rsidDel="00000000" w:rsidR="00000000" w:rsidRPr="00000000">
              <w:rPr>
                <w:rtl w:val="0"/>
              </w:rPr>
              <w:t xml:space="preserve">The schema has no mechanism for recording changes to a subject's disease state over time.</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5A">
            <w:pPr>
              <w:rPr/>
            </w:pPr>
            <w:r w:rsidDel="00000000" w:rsidR="00000000" w:rsidRPr="00000000">
              <w:rPr>
                <w:rtl w:val="0"/>
              </w:rPr>
              <w:t xml:space="preserve">Immunology, Brain Health</w:t>
            </w:r>
          </w:p>
        </w:tc>
      </w:tr>
      <w:tr>
        <w:trPr>
          <w:cantSplit w:val="0"/>
          <w:trHeight w:val="1805" w:hRule="atLeast"/>
          <w:tblHeader w:val="0"/>
        </w:trPr>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5B">
            <w:pPr>
              <w:rPr/>
            </w:pPr>
            <w:r w:rsidDel="00000000" w:rsidR="00000000" w:rsidRPr="00000000">
              <w:rPr>
                <w:rtl w:val="0"/>
              </w:rPr>
              <w:t xml:space="preserve">HIPAA/PII compliance for human subject metadata</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5C">
            <w:pPr>
              <w:rPr/>
            </w:pPr>
            <w:r w:rsidDel="00000000" w:rsidR="00000000" w:rsidRPr="00000000">
              <w:rPr>
                <w:rtl w:val="0"/>
              </w:rPr>
              <w:t xml:space="preserve">Subject</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5D">
            <w:pPr>
              <w:rPr/>
            </w:pPr>
            <w:r w:rsidDel="00000000" w:rsidR="00000000" w:rsidRPr="00000000">
              <w:rPr>
                <w:rtl w:val="0"/>
              </w:rPr>
              <w:t xml:space="preserve">The schema does not support HIPAA/PII compliance for human subject metadata (e.g., birth year must be aggregated for subjects over age 89). The group agreed that more discussion is needed to clarify requirements and best practices.</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5E">
            <w:pPr>
              <w:rPr/>
            </w:pPr>
            <w:r w:rsidDel="00000000" w:rsidR="00000000" w:rsidRPr="00000000">
              <w:rPr>
                <w:rtl w:val="0"/>
              </w:rPr>
              <w:t xml:space="preserve">Immunology, Brain Health</w:t>
            </w:r>
          </w:p>
        </w:tc>
      </w:tr>
      <w:tr>
        <w:trPr>
          <w:cantSplit w:val="0"/>
          <w:trHeight w:val="1805" w:hRule="atLeast"/>
          <w:tblHeader w:val="0"/>
        </w:trPr>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5F">
            <w:pPr>
              <w:rPr/>
            </w:pPr>
            <w:r w:rsidDel="00000000" w:rsidR="00000000" w:rsidRPr="00000000">
              <w:rPr>
                <w:rtl w:val="0"/>
              </w:rPr>
              <w:t xml:space="preserve">Human subject fields</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60">
            <w:pPr>
              <w:rPr/>
            </w:pPr>
            <w:r w:rsidDel="00000000" w:rsidR="00000000" w:rsidRPr="00000000">
              <w:rPr>
                <w:rtl w:val="0"/>
              </w:rPr>
              <w:t xml:space="preserve">Subject</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61">
            <w:pPr>
              <w:rPr/>
            </w:pPr>
            <w:r w:rsidDel="00000000" w:rsidR="00000000" w:rsidRPr="00000000">
              <w:rPr>
                <w:rtl w:val="0"/>
              </w:rPr>
              <w:t xml:space="preserve">Fields such as diagnosis, ethnicity, race, consent status, and cohort are absent or inadequately defined in the schema.</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62">
            <w:pPr>
              <w:rPr/>
            </w:pPr>
            <w:r w:rsidDel="00000000" w:rsidR="00000000" w:rsidRPr="00000000">
              <w:rPr>
                <w:rtl w:val="0"/>
              </w:rPr>
              <w:t xml:space="preserve">Immunology, Brain Health, Brain Science</w:t>
            </w:r>
          </w:p>
        </w:tc>
      </w:tr>
      <w:tr>
        <w:trPr>
          <w:cantSplit w:val="0"/>
          <w:trHeight w:val="1805" w:hRule="atLeast"/>
          <w:tblHeader w:val="0"/>
        </w:trPr>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63">
            <w:pPr>
              <w:rPr/>
            </w:pPr>
            <w:r w:rsidDel="00000000" w:rsidR="00000000" w:rsidRPr="00000000">
              <w:rPr>
                <w:rtl w:val="0"/>
              </w:rPr>
              <w:t xml:space="preserve">Clinical and survey data</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64">
            <w:pPr>
              <w:rPr/>
            </w:pPr>
            <w:r w:rsidDel="00000000" w:rsidR="00000000" w:rsidRPr="00000000">
              <w:rPr>
                <w:rtl w:val="0"/>
              </w:rPr>
              <w:t xml:space="preserve">Subject</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65">
            <w:pPr>
              <w:rPr/>
            </w:pPr>
            <w:r w:rsidDel="00000000" w:rsidR="00000000" w:rsidRPr="00000000">
              <w:rPr>
                <w:rtl w:val="0"/>
              </w:rPr>
              <w:t xml:space="preserve">Human clinical and survey data is highly inconsistent in structure and content across datasets. It is unresolved whether this constitutes data or metadata for schema purposes.</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66">
            <w:pPr>
              <w:rPr/>
            </w:pPr>
            <w:r w:rsidDel="00000000" w:rsidR="00000000" w:rsidRPr="00000000">
              <w:rPr>
                <w:rtl w:val="0"/>
              </w:rPr>
              <w:t xml:space="preserve">Immunology</w:t>
            </w:r>
          </w:p>
        </w:tc>
      </w:tr>
      <w:tr>
        <w:trPr>
          <w:cantSplit w:val="0"/>
          <w:trHeight w:val="1805" w:hRule="atLeast"/>
          <w:tblHeader w:val="0"/>
        </w:trPr>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67">
            <w:pPr>
              <w:rPr/>
            </w:pPr>
            <w:r w:rsidDel="00000000" w:rsidR="00000000" w:rsidRPr="00000000">
              <w:rPr>
                <w:rtl w:val="0"/>
              </w:rPr>
              <w:t xml:space="preserve">Tissue slicing and sectioning</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68">
            <w:pPr>
              <w:rPr/>
            </w:pPr>
            <w:r w:rsidDel="00000000" w:rsidR="00000000" w:rsidRPr="00000000">
              <w:rPr>
                <w:rtl w:val="0"/>
              </w:rPr>
              <w:t xml:space="preserve">Procedure</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69">
            <w:pPr>
              <w:rPr/>
            </w:pPr>
            <w:r w:rsidDel="00000000" w:rsidR="00000000" w:rsidRPr="00000000">
              <w:rPr>
                <w:rtl w:val="0"/>
              </w:rPr>
              <w:t xml:space="preserve">Tissue slicing and sectioning information is challenging to work with in its current form. This is characterized as an improvement opportunity rather than a strict gap, but requires substantial effort and a comprehensive assessment of how this is currently handled across accelerators.</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6A">
            <w:pPr>
              <w:rPr/>
            </w:pPr>
            <w:r w:rsidDel="00000000" w:rsidR="00000000" w:rsidRPr="00000000">
              <w:rPr>
                <w:rtl w:val="0"/>
              </w:rPr>
              <w:t xml:space="preserve">Brain Science, Immunology, Neural Dynamics</w:t>
            </w:r>
          </w:p>
        </w:tc>
      </w:tr>
      <w:tr>
        <w:trPr>
          <w:cantSplit w:val="0"/>
          <w:trHeight w:val="1805" w:hRule="atLeast"/>
          <w:tblHeader w:val="0"/>
        </w:trPr>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6B">
            <w:pPr>
              <w:rPr/>
            </w:pPr>
            <w:r w:rsidDel="00000000" w:rsidR="00000000" w:rsidRPr="00000000">
              <w:rPr>
                <w:rtl w:val="0"/>
              </w:rPr>
              <w:t xml:space="preserve">Multi-subject specimen pooling in procedure</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6C">
            <w:pPr>
              <w:rPr/>
            </w:pPr>
            <w:r w:rsidDel="00000000" w:rsidR="00000000" w:rsidRPr="00000000">
              <w:rPr>
                <w:rtl w:val="0"/>
              </w:rPr>
              <w:t xml:space="preserve">Procedure</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6D">
            <w:pPr>
              <w:rPr/>
            </w:pPr>
            <w:r w:rsidDel="00000000" w:rsidR="00000000" w:rsidRPr="00000000">
              <w:rPr>
                <w:rtl w:val="0"/>
              </w:rPr>
              <w:t xml:space="preserve">The schema cannot represent pooling of specimens from multiple subjects within a single procedure.</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6E">
            <w:pPr>
              <w:rPr/>
            </w:pPr>
            <w:r w:rsidDel="00000000" w:rsidR="00000000" w:rsidRPr="00000000">
              <w:rPr>
                <w:rtl w:val="0"/>
              </w:rPr>
              <w:t xml:space="preserve">Brain Science, Immunology </w:t>
            </w:r>
          </w:p>
        </w:tc>
      </w:tr>
      <w:tr>
        <w:trPr>
          <w:cantSplit w:val="0"/>
          <w:trHeight w:val="1805" w:hRule="atLeast"/>
          <w:tblHeader w:val="0"/>
        </w:trPr>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6F">
            <w:pPr>
              <w:rPr/>
            </w:pPr>
            <w:r w:rsidDel="00000000" w:rsidR="00000000" w:rsidRPr="00000000">
              <w:rPr>
                <w:rtl w:val="0"/>
              </w:rPr>
              <w:t xml:space="preserve">Custom vs. off-the-shelf instrument schema</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70">
            <w:pPr>
              <w:rPr/>
            </w:pPr>
            <w:r w:rsidDel="00000000" w:rsidR="00000000" w:rsidRPr="00000000">
              <w:rPr>
                <w:rtl w:val="0"/>
              </w:rPr>
              <w:t xml:space="preserve">Instrument</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71">
            <w:pPr>
              <w:rPr/>
            </w:pPr>
            <w:r w:rsidDel="00000000" w:rsidR="00000000" w:rsidRPr="00000000">
              <w:rPr>
                <w:rtl w:val="0"/>
              </w:rPr>
              <w:t xml:space="preserve">The current schema is oriented toward custom-built instruments and may be unnecessarily complex when applied to off-the-shelf devices.</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72">
            <w:pPr>
              <w:rPr/>
            </w:pPr>
            <w:r w:rsidDel="00000000" w:rsidR="00000000" w:rsidRPr="00000000">
              <w:rPr>
                <w:rtl w:val="0"/>
              </w:rPr>
              <w:t xml:space="preserve">All</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lw8uk9kkcgen" w:id="4"/>
      <w:bookmarkEnd w:id="4"/>
      <w:r w:rsidDel="00000000" w:rsidR="00000000" w:rsidRPr="00000000">
        <w:rPr>
          <w:rtl w:val="0"/>
        </w:rPr>
        <w:t xml:space="preserve">Additional Cross-Cutting Gaps Identified (Cell Science &amp; SeaHub)</w:t>
      </w:r>
    </w:p>
    <w:p w:rsidR="00000000" w:rsidDel="00000000" w:rsidP="00000000" w:rsidRDefault="00000000" w:rsidRPr="00000000" w14:paraId="000002DB">
      <w:pPr>
        <w:spacing w:after="80" w:before="80" w:lineRule="auto"/>
        <w:rPr/>
      </w:pPr>
      <w:r w:rsidDel="00000000" w:rsidR="00000000" w:rsidRPr="00000000">
        <w:rPr>
          <w:rtl w:val="0"/>
        </w:rPr>
        <w:t xml:space="preserve">Extending the report to the Cell Science (AICS) and SeaHub datasets surfaced four cross-cutting gaps not represented in the table above. They are recorded here so the diagnostic picture at the top of the report stays complete; per-field detail is in the two new dataset sections below.</w:t>
      </w:r>
    </w:p>
    <w:tbl>
      <w:tblPr>
        <w:tblStyle w:val="Table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005"/>
        <w:gridCol w:w="5265"/>
        <w:gridCol w:w="1770"/>
        <w:tblGridChange w:id="0">
          <w:tblGrid>
            <w:gridCol w:w="1890"/>
            <w:gridCol w:w="1005"/>
            <w:gridCol w:w="5265"/>
            <w:gridCol w:w="1770"/>
          </w:tblGrid>
        </w:tblGridChange>
      </w:tblGrid>
      <w:tr>
        <w:trPr>
          <w:cantSplit w:val="0"/>
          <w:trHeight w:val="755" w:hRule="atLeast"/>
          <w:tblHeader w:val="0"/>
        </w:trPr>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5">
            <w:pPr>
              <w:rPr>
                <w:b w:val="1"/>
                <w:bCs w:val="1"/>
              </w:rPr>
            </w:pPr>
            <w:r w:rsidDel="00000000" w:rsidR="00000000" w:rsidRPr="00000000">
              <w:rPr>
                <w:b w:val="1"/>
                <w:bCs w:val="1"/>
                <w:rtl w:val="0"/>
              </w:rPr>
              <w:t xml:space="preserve">Gap</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6">
            <w:pPr>
              <w:rPr>
                <w:b w:val="1"/>
                <w:bCs w:val="1"/>
              </w:rPr>
            </w:pPr>
            <w:r w:rsidDel="00000000" w:rsidR="00000000" w:rsidRPr="00000000">
              <w:rPr>
                <w:b w:val="1"/>
                <w:bCs w:val="1"/>
                <w:rtl w:val="0"/>
              </w:rPr>
              <w:t xml:space="preserve">Type</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7">
            <w:pPr>
              <w:rPr>
                <w:b w:val="1"/>
                <w:bCs w:val="1"/>
              </w:rPr>
            </w:pPr>
            <w:r w:rsidDel="00000000" w:rsidR="00000000" w:rsidRPr="00000000">
              <w:rPr>
                <w:b w:val="1"/>
                <w:bCs w:val="1"/>
                <w:rtl w:val="0"/>
              </w:rPr>
              <w:t xml:space="preserve">Description</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8">
            <w:pPr>
              <w:rPr>
                <w:b w:val="1"/>
                <w:bCs w:val="1"/>
              </w:rPr>
            </w:pPr>
            <w:r w:rsidDel="00000000" w:rsidR="00000000" w:rsidRPr="00000000">
              <w:rPr>
                <w:b w:val="1"/>
                <w:bCs w:val="1"/>
                <w:rtl w:val="0"/>
              </w:rPr>
              <w:t xml:space="preserve">Affected Accelerator(s)</w:t>
            </w:r>
          </w:p>
        </w:tc>
      </w:tr>
      <w:tr>
        <w:trPr>
          <w:cantSplit w:val="0"/>
          <w:trHeight w:val="1805" w:hRule="atLeast"/>
          <w:tblHeader w:val="0"/>
        </w:trPr>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9">
            <w:pPr>
              <w:rPr/>
            </w:pPr>
            <w:r w:rsidDel="00000000" w:rsidR="00000000" w:rsidRPr="00000000">
              <w:rPr>
                <w:rtl w:val="0"/>
              </w:rPr>
              <w:t xml:space="preserve">Cell-line and engineered-subject identity</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A">
            <w:pPr>
              <w:rPr/>
            </w:pPr>
            <w:r w:rsidDel="00000000" w:rsidR="00000000" w:rsidRPr="00000000">
              <w:rPr>
                <w:rtl w:val="0"/>
              </w:rPr>
              <w:t xml:space="preserve">Subject</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B">
            <w:pPr>
              <w:rPr/>
            </w:pPr>
            <w:r w:rsidDel="00000000" w:rsidR="00000000" w:rsidRPr="00000000">
              <w:rPr>
                <w:rtl w:val="0"/>
              </w:rPr>
              <w:t xml:space="preserve">The Subject model has no representation for non-organismal or engineered biological identity — AICS cell lines, parental lines and clones, and SeaHub transgenic embryos carrying a somatically delivered genomic recorder. A cell-line identifier cannot be substituted for subject_id, and subject_details.genotype (free text) cannot carry a mosaic, variable-copy construct, its barcode library, or the per-animal integration inventory. A governed cell-line/specimen profile and a subject-level genetic-modification record are needed.</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F">
            <w:pPr>
              <w:rPr/>
            </w:pPr>
            <w:r w:rsidDel="00000000" w:rsidR="00000000" w:rsidRPr="00000000">
              <w:rPr>
                <w:rtl w:val="0"/>
              </w:rPr>
              <w:t xml:space="preserve">Cell Science, SeaHub</w:t>
            </w:r>
          </w:p>
        </w:tc>
      </w:tr>
      <w:tr>
        <w:trPr>
          <w:cantSplit w:val="0"/>
          <w:trHeight w:val="1805" w:hRule="atLeast"/>
          <w:tblHeader w:val="0"/>
        </w:trPr>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9">
            <w:pPr>
              <w:rPr/>
            </w:pPr>
            <w:r w:rsidDel="00000000" w:rsidR="00000000" w:rsidRPr="00000000">
              <w:rPr>
                <w:rtl w:val="0"/>
              </w:rPr>
              <w:t xml:space="preserve">Plate, well and experimental-design layout</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A">
            <w:pPr>
              <w:rPr/>
            </w:pPr>
            <w:r w:rsidDel="00000000" w:rsidR="00000000" w:rsidRPr="00000000">
              <w:rPr>
                <w:rtl w:val="0"/>
              </w:rPr>
              <w:t xml:space="preserve">Procedure / Acquisition</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B">
            <w:pPr>
              <w:rPr/>
            </w:pPr>
            <w:r w:rsidDel="00000000" w:rsidR="00000000" w:rsidRPr="00000000">
              <w:rPr>
                <w:rtl w:val="0"/>
              </w:rPr>
              <w:t xml:space="preserve">Plate barcode, format, well, well group, colony position, condition and batch have no first-class model and would fall to untyped protocol_parameters. SeaHub nests this three deep as a reverse-transcription / ligation / PCR combinatorial-index hierarchy across 6 / 6 / 25 plates. Core experimental design becomes untyped or is lost.</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F">
            <w:pPr>
              <w:rPr/>
            </w:pPr>
            <w:r w:rsidDel="00000000" w:rsidR="00000000" w:rsidRPr="00000000">
              <w:rPr>
                <w:rtl w:val="0"/>
              </w:rPr>
              <w:t xml:space="preserve">Cell Science, SeaHub</w:t>
            </w:r>
          </w:p>
        </w:tc>
      </w:tr>
      <w:tr>
        <w:trPr>
          <w:cantSplit w:val="0"/>
          <w:trHeight w:val="1805" w:hRule="atLeast"/>
          <w:tblHeader w:val="0"/>
        </w:trPr>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9">
            <w:pPr>
              <w:rPr/>
            </w:pPr>
            <w:r w:rsidDel="00000000" w:rsidR="00000000" w:rsidRPr="00000000">
              <w:rPr>
                <w:rtl w:val="0"/>
              </w:rPr>
              <w:t xml:space="preserve">Study / Collection / Cohort grouping entity</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A">
            <w:pPr>
              <w:rPr/>
            </w:pPr>
            <w:r w:rsidDel="00000000" w:rsidR="00000000" w:rsidRPr="00000000">
              <w:rPr>
                <w:rtl w:val="0"/>
              </w:rPr>
              <w:t xml:space="preserve">Data Description</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B">
            <w:pPr>
              <w:rPr/>
            </w:pPr>
            <w:r w:rsidDel="00000000" w:rsidR="00000000" w:rsidRPr="00000000">
              <w:rPr>
                <w:rtl w:val="0"/>
              </w:rPr>
              <w:t xml:space="preserve">There is no first-class object above the data asset for a study, collection, injection cohort or experimental cohort. AICS dataset/collection/study and SeaHub's injection cohort collapse to data_description.tags[], which is free text and unsearchable. This echoes and generalizes the cohort gaps already noted for Cell DIVE and TEA-seq.</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F">
            <w:pPr>
              <w:rPr/>
            </w:pPr>
            <w:r w:rsidDel="00000000" w:rsidR="00000000" w:rsidRPr="00000000">
              <w:rPr>
                <w:rtl w:val="0"/>
              </w:rPr>
              <w:t xml:space="preserve">All</w:t>
            </w:r>
          </w:p>
        </w:tc>
      </w:tr>
      <w:tr>
        <w:trPr>
          <w:cantSplit w:val="0"/>
          <w:trHeight w:val="1805" w:hRule="atLeast"/>
          <w:tblHeader w:val="0"/>
        </w:trPr>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9">
            <w:pPr>
              <w:rPr/>
            </w:pPr>
            <w:r w:rsidDel="00000000" w:rsidR="00000000" w:rsidRPr="00000000">
              <w:rPr>
                <w:rtl w:val="0"/>
              </w:rPr>
              <w:t xml:space="preserve">Developmental stage and non-born subjects</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A">
            <w:pPr>
              <w:rPr/>
            </w:pPr>
            <w:r w:rsidDel="00000000" w:rsidR="00000000" w:rsidRPr="00000000">
              <w:rPr>
                <w:rtl w:val="0"/>
              </w:rPr>
              <w:t xml:space="preserve">Subject</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B">
            <w:pPr>
              <w:rPr/>
            </w:pPr>
            <w:r w:rsidDel="00000000" w:rsidR="00000000" w:rsidRPr="00000000">
              <w:rPr>
                <w:rtl w:val="0"/>
              </w:rPr>
              <w:t xml:space="preserve">MouseSubject.date_of_birth is required and BEFORE-validated, but an embryo harvested at E13.5 has no birth date; developmental stage — the primary temporal anchor for lineage recording — has no field, and the Sex enum admits only Female/Male with no not-determined sentinel for unsexed embryos.</w:t>
            </w:r>
          </w:p>
        </w:tc>
        <w:tc>
          <w:tcPr>
            <w:tcBorders>
              <w:top w:color="cccccc" w:space="0" w:sz="3" w:val="single"/>
              <w:left w:color="cccccc" w:space="0" w:sz="3" w:val="single"/>
              <w:bottom w:color="cccccc" w:space="0" w:sz="3" w:val="single"/>
              <w:right w:color="cccccc" w:space="0" w:sz="3" w:val="single"/>
            </w:tcBorders>
          </w:tcPr>
          <w:p w:rsidR="00000000" w:rsidDel="00000000" w:rsidP="00000000" w:rsidRDefault="00000000" w:rsidRPr="00000000" w14:paraId="0000003F">
            <w:pPr>
              <w:rPr/>
            </w:pPr>
            <w:r w:rsidDel="00000000" w:rsidR="00000000" w:rsidRPr="00000000">
              <w:rPr>
                <w:rtl w:val="0"/>
              </w:rPr>
              <w:t xml:space="preserve">SeaHub</w:t>
            </w:r>
          </w:p>
        </w:tc>
      </w:tr>
    </w:tbl>
    <w:p w:rsidR="00000000" w:rsidDel="00000000" w:rsidP="00000000" w:rsidRDefault="00000000" w:rsidRPr="00000000" w14:paraId="0000000A">
      <w:pPr>
        <w:spacing w:after="160" w:line="259" w:lineRule="auto"/>
        <w:rPr>
          <w:b w:val="1"/>
          <w:bCs w:val="1"/>
        </w:rPr>
      </w:pPr>
      <w:r w:rsidDel="00000000" w:rsidR="00000000" w:rsidRPr="00000000">
        <w:rPr>
          <w:rtl w:val="0"/>
        </w:rPr>
      </w:r>
    </w:p>
    <w:p w:rsidR="00000000" w:rsidDel="00000000" w:rsidP="00000000" w:rsidRDefault="00000000" w:rsidRPr="00000000" w14:paraId="00000075">
      <w:pPr>
        <w:pStyle w:val="Heading2"/>
        <w:spacing w:after="80" w:line="259" w:lineRule="auto"/>
        <w:rPr>
          <w:rFonts w:ascii="Montserrat" w:cs="Montserrat" w:eastAsia="Montserrat" w:hAnsi="Montserrat"/>
          <w:b w:val="1"/>
          <w:bCs w:val="1"/>
          <w:sz w:val="36"/>
          <w:szCs w:val="36"/>
        </w:rPr>
      </w:pPr>
      <w:bookmarkStart w:colFirst="0" w:colLast="0" w:name="_d3cp2ffm9tod" w:id="6"/>
      <w:bookmarkEnd w:id="6"/>
      <w:r w:rsidDel="00000000" w:rsidR="00000000" w:rsidRPr="00000000">
        <w:rPr>
          <w:rFonts w:ascii="Montserrat" w:cs="Montserrat" w:eastAsia="Montserrat" w:hAnsi="Montserrat"/>
          <w:b w:val="1"/>
          <w:bCs w:val="1"/>
          <w:sz w:val="36"/>
          <w:szCs w:val="36"/>
          <w:rtl w:val="0"/>
        </w:rPr>
        <w:t xml:space="preserve">Draft Architecture Decision Records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18"/>
        </w:numPr>
        <w:ind w:left="720" w:hanging="360"/>
      </w:pPr>
      <w:r w:rsidDel="00000000" w:rsidR="00000000" w:rsidRPr="00000000">
        <w:rPr>
          <w:rtl w:val="0"/>
        </w:rPr>
        <w:t xml:space="preserve">The BioData Registry will include both raw assets and derived assets. Derived assets are processed from raw data.</w:t>
      </w:r>
    </w:p>
    <w:p w:rsidR="00000000" w:rsidDel="00000000" w:rsidP="00000000" w:rsidRDefault="00000000" w:rsidRPr="00000000" w14:paraId="00000078">
      <w:pPr>
        <w:numPr>
          <w:ilvl w:val="0"/>
          <w:numId w:val="18"/>
        </w:numPr>
        <w:ind w:left="720" w:hanging="360"/>
      </w:pPr>
      <w:r w:rsidDel="00000000" w:rsidR="00000000" w:rsidRPr="00000000">
        <w:rPr>
          <w:rtl w:val="0"/>
        </w:rPr>
        <w:t xml:space="preserve">The BioData Registry will register raw assets as acquisitions, or point-in-time collections of data from an instrument.</w:t>
      </w:r>
    </w:p>
    <w:p w:rsidR="00000000" w:rsidDel="00000000" w:rsidP="00000000" w:rsidRDefault="00000000" w:rsidRPr="00000000" w14:paraId="00000079">
      <w:pPr>
        <w:numPr>
          <w:ilvl w:val="0"/>
          <w:numId w:val="18"/>
        </w:numPr>
        <w:ind w:left="720" w:hanging="360"/>
      </w:pPr>
      <w:r w:rsidDel="00000000" w:rsidR="00000000" w:rsidRPr="00000000">
        <w:rPr>
          <w:rtl w:val="0"/>
        </w:rPr>
        <w:t xml:space="preserve">The BioData Registry will be capturing metadata about data assets but is not about workflow state management (i.e., LIMS).</w:t>
      </w:r>
    </w:p>
    <w:p w:rsidR="00000000" w:rsidDel="00000000" w:rsidP="00000000" w:rsidRDefault="00000000" w:rsidRPr="00000000" w14:paraId="0000007A">
      <w:pPr>
        <w:numPr>
          <w:ilvl w:val="0"/>
          <w:numId w:val="18"/>
        </w:numPr>
        <w:ind w:left="720" w:hanging="360"/>
      </w:pPr>
      <w:r w:rsidDel="00000000" w:rsidR="00000000" w:rsidRPr="00000000">
        <w:rPr>
          <w:rtl w:val="0"/>
        </w:rPr>
        <w:t xml:space="preserve">Everything in the BioData Registry should apply to an existing data asset.</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805e1jbwera"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M0 Gap Analysis</w:t>
      </w:r>
      <w:r w:rsidDel="00000000" w:rsidR="00000000" w:rsidRPr="00000000">
        <w:rPr>
          <w:rtl w:val="0"/>
        </w:rPr>
      </w:r>
    </w:p>
    <w:p w:rsidR="00000000" w:rsidDel="00000000" w:rsidP="00000000" w:rsidRDefault="00000000" w:rsidRPr="00000000" w14:paraId="0000007E">
      <w:pPr>
        <w:pStyle w:val="Heading2"/>
        <w:spacing w:after="80" w:line="259" w:lineRule="auto"/>
        <w:rPr>
          <w:rFonts w:ascii="Montserrat" w:cs="Montserrat" w:eastAsia="Montserrat" w:hAnsi="Montserrat"/>
          <w:b w:val="1"/>
          <w:bCs w:val="1"/>
          <w:sz w:val="36"/>
          <w:szCs w:val="36"/>
        </w:rPr>
      </w:pPr>
      <w:bookmarkStart w:colFirst="0" w:colLast="0" w:name="_gc07m1x9q170" w:id="8"/>
      <w:bookmarkEnd w:id="8"/>
      <w:r w:rsidDel="00000000" w:rsidR="00000000" w:rsidRPr="00000000">
        <w:rPr>
          <w:rFonts w:ascii="Montserrat" w:cs="Montserrat" w:eastAsia="Montserrat" w:hAnsi="Montserrat"/>
          <w:b w:val="1"/>
          <w:bCs w:val="1"/>
          <w:sz w:val="36"/>
          <w:szCs w:val="36"/>
          <w:rtl w:val="0"/>
        </w:rPr>
        <w:t xml:space="preserve">Detailed Analyses for each Dataset: </w:t>
      </w:r>
    </w:p>
    <w:p w:rsidR="00000000" w:rsidDel="00000000" w:rsidP="00000000" w:rsidRDefault="00000000" w:rsidRPr="00000000" w14:paraId="0000007F">
      <w:pPr>
        <w:rPr/>
      </w:pPr>
      <w:r w:rsidDel="00000000" w:rsidR="00000000" w:rsidRPr="00000000">
        <w:rPr>
          <w:rtl w:val="0"/>
        </w:rPr>
        <w:t xml:space="preserve">This section documents detailed schema-level and field-level gap analyses for each of the selected datasets.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ldityn6pxxv"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Patch-Seq Gap Analysis</w:t>
      </w:r>
      <w:r w:rsidDel="00000000" w:rsidR="00000000" w:rsidRPr="00000000">
        <w:rPr>
          <w:rtl w:val="0"/>
        </w:rPr>
      </w:r>
    </w:p>
    <w:p w:rsidR="00000000" w:rsidDel="00000000" w:rsidP="00000000" w:rsidRDefault="00000000" w:rsidRPr="00000000" w14:paraId="00000083">
      <w:pPr>
        <w:pStyle w:val="Heading2"/>
        <w:spacing w:after="80" w:line="259" w:lineRule="auto"/>
        <w:rPr>
          <w:b w:val="1"/>
          <w:bCs w:val="1"/>
          <w:sz w:val="46"/>
          <w:szCs w:val="46"/>
        </w:rPr>
      </w:pPr>
      <w:bookmarkStart w:colFirst="0" w:colLast="0" w:name="_ta8zblbvz25d" w:id="10"/>
      <w:bookmarkEnd w:id="10"/>
      <w:r w:rsidDel="00000000" w:rsidR="00000000" w:rsidRPr="00000000">
        <w:rPr>
          <w:rFonts w:ascii="Montserrat" w:cs="Montserrat" w:eastAsia="Montserrat" w:hAnsi="Montserrat"/>
          <w:b w:val="1"/>
          <w:bCs w:val="1"/>
          <w:sz w:val="36"/>
          <w:szCs w:val="36"/>
          <w:rtl w:val="0"/>
        </w:rPr>
        <w:t xml:space="preserve">Detailed Dataset Analysis: Patch-seq (NHP, Brain Science)</w:t>
      </w: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tl w:val="0"/>
        </w:rPr>
        <w:t xml:space="preserve">This section provides a field-level breakdown for the Patch-seq NHP dataset. Patch-seq is a multi-modal single-cell assay that simultaneously captures electrophysiology, transcriptomics, and morphology from the same cell, making it a high-value stress test of the registry schema.   </w:t>
      </w:r>
    </w:p>
    <w:p w:rsidR="00000000" w:rsidDel="00000000" w:rsidP="00000000" w:rsidRDefault="00000000" w:rsidRPr="00000000" w14:paraId="00000085">
      <w:pPr>
        <w:spacing w:after="80" w:before="80" w:lineRule="auto"/>
        <w:rPr/>
      </w:pPr>
      <w:r w:rsidDel="00000000" w:rsidR="00000000" w:rsidRPr="00000000">
        <w:rPr>
          <w:rtl w:val="0"/>
        </w:rPr>
      </w:r>
    </w:p>
    <w:p w:rsidR="00000000" w:rsidDel="00000000" w:rsidP="00000000" w:rsidRDefault="00000000" w:rsidRPr="00000000" w14:paraId="00000086">
      <w:pPr>
        <w:spacing w:after="80" w:before="80" w:lineRule="auto"/>
        <w:rPr>
          <w:shd w:fill="c6c6c6" w:val="clear"/>
        </w:rPr>
      </w:pPr>
      <w:r w:rsidDel="00000000" w:rsidR="00000000" w:rsidRPr="00000000">
        <w:rPr>
          <w:rtl w:val="0"/>
        </w:rPr>
        <w:t xml:space="preserve"> </w:t>
      </w:r>
      <w:r w:rsidDel="00000000" w:rsidR="00000000" w:rsidRPr="00000000">
        <w:rPr>
          <w:b w:val="1"/>
          <w:bCs w:val="1"/>
          <w:rtl w:val="0"/>
        </w:rPr>
        <w:t xml:space="preserve">A single Patch-seq cell generates four separately stored assets:</w:t>
      </w:r>
      <w:r w:rsidDel="00000000" w:rsidR="00000000" w:rsidRPr="00000000">
        <w:rPr>
          <w:shd w:fill="c6c6c6" w:val="clear"/>
          <w:rtl w:val="0"/>
        </w:rPr>
        <w:t xml:space="preserve"> </w:t>
      </w:r>
    </w:p>
    <w:p w:rsidR="00000000" w:rsidDel="00000000" w:rsidP="00000000" w:rsidRDefault="00000000" w:rsidRPr="00000000" w14:paraId="00000087">
      <w:pPr>
        <w:numPr>
          <w:ilvl w:val="0"/>
          <w:numId w:val="9"/>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rtl w:val="0"/>
        </w:rPr>
        <w:t xml:space="preserve">NWB file — intracellular electrophysiology (patch-clamp recording)</w:t>
      </w:r>
      <w:r w:rsidDel="00000000" w:rsidR="00000000" w:rsidRPr="00000000">
        <w:rPr>
          <w:shd w:fill="c6c6c6" w:val="clear"/>
          <w:rtl w:val="0"/>
        </w:rPr>
        <w:t xml:space="preserve"> </w:t>
      </w:r>
    </w:p>
    <w:p w:rsidR="00000000" w:rsidDel="00000000" w:rsidP="00000000" w:rsidRDefault="00000000" w:rsidRPr="00000000" w14:paraId="00000088">
      <w:pPr>
        <w:numPr>
          <w:ilvl w:val="0"/>
          <w:numId w:val="3"/>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rtl w:val="0"/>
        </w:rPr>
        <w:t xml:space="preserve">fastq files — single-cell RNA sequencing (SMARTer v4 + Nextera library prep)</w:t>
      </w:r>
      <w:r w:rsidDel="00000000" w:rsidR="00000000" w:rsidRPr="00000000">
        <w:rPr>
          <w:shd w:fill="c6c6c6" w:val="clear"/>
          <w:rtl w:val="0"/>
        </w:rPr>
        <w:t xml:space="preserve"> </w:t>
      </w:r>
    </w:p>
    <w:p w:rsidR="00000000" w:rsidDel="00000000" w:rsidP="00000000" w:rsidRDefault="00000000" w:rsidRPr="00000000" w14:paraId="00000089">
      <w:pPr>
        <w:numPr>
          <w:ilvl w:val="0"/>
          <w:numId w:val="19"/>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rtl w:val="0"/>
        </w:rPr>
        <w:t xml:space="preserve">Morphological reconstruction — SWC file + marker file + image annotations</w:t>
      </w:r>
      <w:r w:rsidDel="00000000" w:rsidR="00000000" w:rsidRPr="00000000">
        <w:rPr>
          <w:shd w:fill="c6c6c6" w:val="clear"/>
          <w:rtl w:val="0"/>
        </w:rPr>
        <w:t xml:space="preserve"> </w:t>
      </w:r>
    </w:p>
    <w:p w:rsidR="00000000" w:rsidDel="00000000" w:rsidP="00000000" w:rsidRDefault="00000000" w:rsidRPr="00000000" w14:paraId="0000008A">
      <w:pPr>
        <w:numPr>
          <w:ilvl w:val="0"/>
          <w:numId w:val="2"/>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rtl w:val="0"/>
        </w:rPr>
        <w:t xml:space="preserve">20x and 63x brightfield/fluorescence images of the patched cell</w:t>
      </w:r>
      <w:r w:rsidDel="00000000" w:rsidR="00000000" w:rsidRPr="00000000">
        <w:rPr>
          <w:shd w:fill="c6c6c6" w:val="clear"/>
          <w:rtl w:val="0"/>
        </w:rPr>
        <w:t xml:space="preserve">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ffffff" w:val="clear"/>
        <w:spacing w:after="80" w:before="80" w:lineRule="auto"/>
        <w:rPr>
          <w:shd w:fill="c6c6c6" w:val="clear"/>
        </w:rPr>
      </w:pPr>
      <w:r w:rsidDel="00000000" w:rsidR="00000000" w:rsidRPr="00000000">
        <w:rPr>
          <w:shd w:fill="c6c6c6" w:val="clear"/>
          <w:rtl w:val="0"/>
        </w:rPr>
        <w:t xml:space="preserve">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ffffff" w:val="clear"/>
        <w:spacing w:after="80" w:before="80" w:lineRule="auto"/>
        <w:rPr/>
      </w:pPr>
      <w:r w:rsidDel="00000000" w:rsidR="00000000" w:rsidRPr="00000000">
        <w:rPr>
          <w:b w:val="1"/>
          <w:bCs w:val="1"/>
          <w:rtl w:val="0"/>
        </w:rPr>
        <w:t xml:space="preserve">Source documents reviewed:</w:t>
      </w:r>
      <w:r w:rsidDel="00000000" w:rsidR="00000000" w:rsidRPr="00000000">
        <w:rPr>
          <w:rtl w:val="0"/>
        </w:rPr>
        <w:t xml:space="preserve"> </w:t>
      </w:r>
    </w:p>
    <w:p w:rsidR="00000000" w:rsidDel="00000000" w:rsidP="00000000" w:rsidRDefault="00000000" w:rsidRPr="00000000" w14:paraId="0000008D">
      <w:pPr>
        <w:numPr>
          <w:ilvl w:val="0"/>
          <w:numId w:val="20"/>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rtl w:val="0"/>
        </w:rPr>
        <w:t xml:space="preserve">Patch-seq metadata example files: metadata.nd.json (nwb, transcriptomics, reconstruction, image 20x/63x) (</w:t>
      </w:r>
      <w:hyperlink r:id="rId22">
        <w:r w:rsidDel="00000000" w:rsidR="00000000" w:rsidRPr="00000000">
          <w:rPr>
            <w:color w:val="1155cc"/>
            <w:u w:val="single"/>
            <w:rtl w:val="0"/>
          </w:rPr>
          <w:t xml:space="preserve">Patch-seq gap analysis</w:t>
        </w:r>
      </w:hyperlink>
      <w:r w:rsidDel="00000000" w:rsidR="00000000" w:rsidRPr="00000000">
        <w:rPr>
          <w:rtl w:val="0"/>
        </w:rPr>
        <w:t xml:space="preserve">)</w:t>
      </w:r>
    </w:p>
    <w:p w:rsidR="00000000" w:rsidDel="00000000" w:rsidP="00000000" w:rsidRDefault="00000000" w:rsidRPr="00000000" w14:paraId="0000008E">
      <w:pPr>
        <w:numPr>
          <w:ilvl w:val="0"/>
          <w:numId w:val="17"/>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rtl w:val="0"/>
        </w:rPr>
        <w:t xml:space="preserve">Patch-seq mapping observations.docx</w:t>
      </w:r>
      <w:r w:rsidDel="00000000" w:rsidR="00000000" w:rsidRPr="00000000">
        <w:rPr>
          <w:rtl w:val="0"/>
        </w:rPr>
      </w:r>
    </w:p>
    <w:p w:rsidR="00000000" w:rsidDel="00000000" w:rsidP="00000000" w:rsidRDefault="00000000" w:rsidRPr="00000000" w14:paraId="0000008F">
      <w:pPr>
        <w:numPr>
          <w:ilvl w:val="0"/>
          <w:numId w:val="11"/>
        </w:numPr>
        <w:pBdr>
          <w:top w:space="0" w:sz="0" w:val="nil"/>
          <w:bottom w:space="0" w:sz="0" w:val="nil"/>
          <w:right w:space="0" w:sz="0" w:val="nil"/>
          <w:between w:space="0" w:sz="0" w:val="nil"/>
        </w:pBdr>
        <w:ind w:left="1080" w:hanging="360"/>
        <w:rPr>
          <w:rFonts w:ascii="Arial" w:cs="Arial" w:eastAsia="Arial" w:hAnsi="Arial"/>
          <w:sz w:val="22"/>
          <w:szCs w:val="22"/>
        </w:rPr>
      </w:pPr>
      <w:r w:rsidDel="00000000" w:rsidR="00000000" w:rsidRPr="00000000">
        <w:rPr>
          <w:rtl w:val="0"/>
        </w:rPr>
        <w:t xml:space="preserve">aind-data-schema documentation — schema_version 2.7.2</w:t>
      </w:r>
      <w:r w:rsidDel="00000000" w:rsidR="00000000" w:rsidRPr="00000000">
        <w:rPr>
          <w:shd w:fill="c6c6c6" w:val="clear"/>
          <w:rtl w:val="0"/>
        </w:rPr>
        <w:t xml:space="preserve"> </w:t>
      </w:r>
    </w:p>
    <w:p w:rsidR="00000000" w:rsidDel="00000000" w:rsidP="00000000" w:rsidRDefault="00000000" w:rsidRPr="00000000" w14:paraId="00000090">
      <w:pPr>
        <w:pBdr>
          <w:top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1">
      <w:pPr>
        <w:spacing w:after="80" w:before="80" w:lineRule="auto"/>
        <w:rPr/>
      </w:pPr>
      <w:r w:rsidDel="00000000" w:rsidR="00000000" w:rsidRPr="00000000">
        <w:rPr>
          <w:b w:val="1"/>
          <w:bCs w:val="1"/>
          <w:rtl w:val="0"/>
        </w:rPr>
        <w:t xml:space="preserve">Sample asset:</w:t>
      </w:r>
      <w:r w:rsidDel="00000000" w:rsidR="00000000" w:rsidRPr="00000000">
        <w:rPr>
          <w:rtl w:val="0"/>
        </w:rPr>
      </w:r>
    </w:p>
    <w:p w:rsidR="00000000" w:rsidDel="00000000" w:rsidP="00000000" w:rsidRDefault="00000000" w:rsidRPr="00000000" w14:paraId="00000092">
      <w:pPr>
        <w:numPr>
          <w:ilvl w:val="0"/>
          <w:numId w:val="16"/>
        </w:numPr>
        <w:spacing w:after="0" w:afterAutospacing="0" w:before="80" w:lineRule="auto"/>
        <w:ind w:left="720" w:hanging="360"/>
      </w:pPr>
      <w:r w:rsidDel="00000000" w:rsidR="00000000" w:rsidRPr="00000000">
        <w:rPr>
          <w:rtl w:val="0"/>
        </w:rPr>
        <w:t xml:space="preserve">Specimen 1160166008 (QM22.26.003.14.02.01), Subject 1160150227 (Macaca mulatta, Female).</w:t>
      </w:r>
    </w:p>
    <w:p w:rsidR="00000000" w:rsidDel="00000000" w:rsidP="00000000" w:rsidRDefault="00000000" w:rsidRPr="00000000" w14:paraId="00000093">
      <w:pPr>
        <w:numPr>
          <w:ilvl w:val="0"/>
          <w:numId w:val="16"/>
        </w:numPr>
        <w:spacing w:after="80" w:before="0" w:beforeAutospacing="0" w:lineRule="auto"/>
        <w:ind w:left="720" w:hanging="360"/>
      </w:pPr>
      <w:r w:rsidDel="00000000" w:rsidR="00000000" w:rsidRPr="00000000">
        <w:rPr>
          <w:rtl w:val="0"/>
        </w:rPr>
        <w:t xml:space="preserve">Four modality files: NWB ephys  |  scRNA-seq fastq  |  Morphological reconstruction  |  20x/63x brightfield imaging.</w:t>
      </w:r>
    </w:p>
    <w:p w:rsidR="00000000" w:rsidDel="00000000" w:rsidP="00000000" w:rsidRDefault="00000000" w:rsidRPr="00000000" w14:paraId="00000094">
      <w:pPr>
        <w:pStyle w:val="Heading2"/>
        <w:spacing w:after="80" w:line="259" w:lineRule="auto"/>
        <w:rPr>
          <w:b w:val="1"/>
          <w:bCs w:val="1"/>
          <w:sz w:val="34"/>
          <w:szCs w:val="34"/>
        </w:rPr>
      </w:pPr>
      <w:bookmarkStart w:colFirst="0" w:colLast="0" w:name="_36abpaqlrrt0" w:id="11"/>
      <w:bookmarkEnd w:id="11"/>
      <w:r w:rsidDel="00000000" w:rsidR="00000000" w:rsidRPr="00000000">
        <w:rPr>
          <w:rFonts w:ascii="Montserrat" w:cs="Montserrat" w:eastAsia="Montserrat" w:hAnsi="Montserrat"/>
          <w:b w:val="1"/>
          <w:bCs w:val="1"/>
          <w:sz w:val="36"/>
          <w:szCs w:val="36"/>
          <w:rtl w:val="0"/>
        </w:rPr>
        <w:t xml:space="preserve">Gap Summary Overview:</w:t>
      </w:r>
      <w:r w:rsidDel="00000000" w:rsidR="00000000" w:rsidRPr="00000000">
        <w:rPr>
          <w:rtl w:val="0"/>
        </w:rPr>
      </w:r>
    </w:p>
    <w:tbl>
      <w:tblPr>
        <w:tblStyle w:val="Table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770"/>
        <w:gridCol w:w="4935"/>
        <w:tblGridChange w:id="0">
          <w:tblGrid>
            <w:gridCol w:w="2265"/>
            <w:gridCol w:w="1770"/>
            <w:gridCol w:w="4935"/>
          </w:tblGrid>
        </w:tblGridChange>
      </w:tblGrid>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5">
            <w:pPr>
              <w:rPr>
                <w:b w:val="1"/>
                <w:bCs w:val="1"/>
                <w:sz w:val="18"/>
                <w:szCs w:val="18"/>
              </w:rPr>
            </w:pPr>
            <w:r w:rsidDel="00000000" w:rsidR="00000000" w:rsidRPr="00000000">
              <w:rPr>
                <w:b w:val="1"/>
                <w:bCs w:val="1"/>
                <w:sz w:val="18"/>
                <w:szCs w:val="18"/>
                <w:rtl w:val="0"/>
              </w:rPr>
              <w:t xml:space="preserve">Gap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6">
            <w:pPr>
              <w:rPr>
                <w:b w:val="1"/>
                <w:bCs w:val="1"/>
                <w:sz w:val="18"/>
                <w:szCs w:val="18"/>
              </w:rPr>
            </w:pPr>
            <w:r w:rsidDel="00000000" w:rsidR="00000000" w:rsidRPr="00000000">
              <w:rPr>
                <w:b w:val="1"/>
                <w:bCs w:val="1"/>
                <w:sz w:val="18"/>
                <w:szCs w:val="18"/>
                <w:rtl w:val="0"/>
              </w:rPr>
              <w:t xml:space="preserve">Schema Layer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7">
            <w:pPr>
              <w:rPr>
                <w:b w:val="1"/>
                <w:bCs w:val="1"/>
                <w:sz w:val="18"/>
                <w:szCs w:val="18"/>
              </w:rPr>
            </w:pPr>
            <w:r w:rsidDel="00000000" w:rsidR="00000000" w:rsidRPr="00000000">
              <w:rPr>
                <w:b w:val="1"/>
                <w:bCs w:val="1"/>
                <w:sz w:val="18"/>
                <w:szCs w:val="18"/>
                <w:rtl w:val="0"/>
              </w:rPr>
              <w:t xml:space="preserve">Detail</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No single-cell grouping across 4 modality assets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Acquisition</w:t>
              <w:br w:type="textWrapping"/>
              <w:t xml:space="preserve"> / Platform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A Patch-seq cell  produces 4 separately registered assets: NWB ephys, scRNA-seq fastq, morphological reconstruction, and 20x/63x images. The schema has no way to assert these belong to the same cell. Cross-modal search ("find all Patch-seq cells in layer 5") is impossible without a grouping relationship. This maps to the cross-dataset </w:t>
            </w:r>
            <w:r w:rsidDel="00000000" w:rsidR="00000000" w:rsidRPr="00000000">
              <w:rPr>
                <w:b w:val="1"/>
                <w:bCs w:val="1"/>
                <w:sz w:val="16"/>
                <w:szCs w:val="16"/>
                <w:rtl w:val="0"/>
              </w:rPr>
              <w:t xml:space="preserve">"multi-modal single-cell grouping"</w:t>
            </w:r>
            <w:r w:rsidDel="00000000" w:rsidR="00000000" w:rsidRPr="00000000">
              <w:rPr>
                <w:sz w:val="16"/>
                <w:szCs w:val="16"/>
                <w:rtl w:val="0"/>
              </w:rPr>
              <w:t xml:space="preserve"> gap.</w:t>
            </w:r>
          </w:p>
        </w:tc>
      </w:tr>
      <w:tr>
        <w:trPr>
          <w:cantSplit w:val="0"/>
          <w:trHeight w:val="189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B">
            <w:pPr>
              <w:rPr>
                <w:b w:val="1"/>
                <w:bCs w:val="1"/>
                <w:sz w:val="17"/>
                <w:szCs w:val="17"/>
              </w:rPr>
            </w:pPr>
            <w:r w:rsidDel="00000000" w:rsidR="00000000" w:rsidRPr="00000000">
              <w:rPr>
                <w:b w:val="1"/>
                <w:bCs w:val="1"/>
                <w:sz w:val="17"/>
                <w:szCs w:val="17"/>
                <w:rtl w:val="0"/>
              </w:rPr>
              <w:t xml:space="preserve">Multi-file / multi-directory location not representable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C">
            <w:pPr>
              <w:rPr>
                <w:sz w:val="15"/>
                <w:szCs w:val="15"/>
              </w:rPr>
            </w:pPr>
            <w:r w:rsidDel="00000000" w:rsidR="00000000" w:rsidRPr="00000000">
              <w:rPr>
                <w:sz w:val="15"/>
                <w:szCs w:val="15"/>
                <w:rtl w:val="0"/>
              </w:rPr>
              <w:t xml:space="preserve">DataDescription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D">
            <w:pPr>
              <w:rPr>
                <w:sz w:val="16"/>
                <w:szCs w:val="16"/>
              </w:rPr>
            </w:pPr>
            <w:r w:rsidDel="00000000" w:rsidR="00000000" w:rsidRPr="00000000">
              <w:rPr>
                <w:sz w:val="16"/>
                <w:szCs w:val="16"/>
                <w:rtl w:val="0"/>
              </w:rPr>
              <w:t xml:space="preserve">metadata.location is a single string. Reconstruction files (SWC + marker) are in a shared directory alongside unrelated files. fastq files for this cell share a directory with many other cells. 63x image layers span multiple disconnected directories. None of these can be faithfully represented. Manifest-file convention or location[] array needed.</w:t>
            </w:r>
          </w:p>
        </w:tc>
      </w:tr>
      <w:tr>
        <w:trPr>
          <w:cantSplit w:val="0"/>
          <w:trHeight w:val="169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E">
            <w:pPr>
              <w:rPr>
                <w:b w:val="1"/>
                <w:bCs w:val="1"/>
                <w:sz w:val="17"/>
                <w:szCs w:val="17"/>
              </w:rPr>
            </w:pPr>
            <w:r w:rsidDel="00000000" w:rsidR="00000000" w:rsidRPr="00000000">
              <w:rPr>
                <w:b w:val="1"/>
                <w:bCs w:val="1"/>
                <w:sz w:val="17"/>
                <w:szCs w:val="17"/>
                <w:rtl w:val="0"/>
              </w:rPr>
              <w:t xml:space="preserve">Core Patch-seq procedures all fall to procedure_type="Other"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F">
            <w:pPr>
              <w:rPr>
                <w:sz w:val="15"/>
                <w:szCs w:val="15"/>
              </w:rPr>
            </w:pPr>
            <w:r w:rsidDel="00000000" w:rsidR="00000000" w:rsidRPr="00000000">
              <w:rPr>
                <w:sz w:val="15"/>
                <w:szCs w:val="15"/>
                <w:rtl w:val="0"/>
              </w:rPr>
              <w:t xml:space="preserve">Procedure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0">
            <w:pPr>
              <w:rPr>
                <w:sz w:val="16"/>
                <w:szCs w:val="16"/>
              </w:rPr>
            </w:pPr>
            <w:r w:rsidDel="00000000" w:rsidR="00000000" w:rsidRPr="00000000">
              <w:rPr>
                <w:sz w:val="16"/>
                <w:szCs w:val="16"/>
                <w:rtl w:val="0"/>
              </w:rPr>
              <w:t xml:space="preserve">Nucleated patch extraction, SMARTer v4 amplification, Nextera library prep, biocytin filling, and DAB detection — all critical provenance steps — use the "Other" catch-all. This makes procedure-level search impossible across Patch-seq datasets and maps to the cross-dataset "procedure vocabulary" gap.</w:t>
            </w:r>
          </w:p>
        </w:tc>
      </w:tr>
      <w:tr>
        <w:trPr>
          <w:cantSplit w:val="0"/>
          <w:trHeight w:val="13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1">
            <w:pPr>
              <w:rPr>
                <w:b w:val="1"/>
                <w:bCs w:val="1"/>
                <w:sz w:val="17"/>
                <w:szCs w:val="17"/>
              </w:rPr>
            </w:pPr>
            <w:r w:rsidDel="00000000" w:rsidR="00000000" w:rsidRPr="00000000">
              <w:rPr>
                <w:b w:val="1"/>
                <w:bCs w:val="1"/>
                <w:sz w:val="17"/>
                <w:szCs w:val="17"/>
                <w:rtl w:val="0"/>
              </w:rPr>
              <w:t xml:space="preserve">Database-resident reconstruction annotations have no registry pointer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2">
            <w:pPr>
              <w:rPr>
                <w:sz w:val="15"/>
                <w:szCs w:val="15"/>
              </w:rPr>
            </w:pPr>
            <w:r w:rsidDel="00000000" w:rsidR="00000000" w:rsidRPr="00000000">
              <w:rPr>
                <w:sz w:val="15"/>
                <w:szCs w:val="15"/>
                <w:rtl w:val="0"/>
              </w:rPr>
              <w:t xml:space="preserve">DataDescription</w:t>
              <w:br w:type="textWrapping"/>
              <w:t xml:space="preserve"> / Platform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3">
            <w:pPr>
              <w:rPr>
                <w:sz w:val="16"/>
                <w:szCs w:val="16"/>
              </w:rPr>
            </w:pPr>
            <w:r w:rsidDel="00000000" w:rsidR="00000000" w:rsidRPr="00000000">
              <w:rPr>
                <w:sz w:val="16"/>
                <w:szCs w:val="16"/>
                <w:rtl w:val="0"/>
              </w:rPr>
              <w:t xml:space="preserve">Some morphological reconstruction data (image annotations) lives in a database, not a file. The registry has no concept of a database record pointer. Options: export to file at registration time, or platform-level DB endpoint reference.</w:t>
            </w:r>
          </w:p>
        </w:tc>
      </w:tr>
      <w:tr>
        <w:trPr>
          <w:cantSplit w:val="0"/>
          <w:trHeight w:val="13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4">
            <w:pPr>
              <w:rPr>
                <w:b w:val="1"/>
                <w:bCs w:val="1"/>
                <w:sz w:val="17"/>
                <w:szCs w:val="17"/>
              </w:rPr>
            </w:pPr>
            <w:r w:rsidDel="00000000" w:rsidR="00000000" w:rsidRPr="00000000">
              <w:rPr>
                <w:b w:val="1"/>
                <w:bCs w:val="1"/>
                <w:sz w:val="17"/>
                <w:szCs w:val="17"/>
                <w:rtl w:val="0"/>
              </w:rPr>
              <w:t xml:space="preserve">Investigators / experimenters: team names, no ORCID resolution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5">
            <w:pPr>
              <w:rPr>
                <w:sz w:val="15"/>
                <w:szCs w:val="15"/>
              </w:rPr>
            </w:pPr>
            <w:r w:rsidDel="00000000" w:rsidR="00000000" w:rsidRPr="00000000">
              <w:rPr>
                <w:sz w:val="15"/>
                <w:szCs w:val="15"/>
                <w:rtl w:val="0"/>
              </w:rPr>
              <w:t xml:space="preserve">DataDescription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6">
            <w:pPr>
              <w:rPr>
                <w:sz w:val="16"/>
                <w:szCs w:val="16"/>
              </w:rPr>
            </w:pPr>
            <w:r w:rsidDel="00000000" w:rsidR="00000000" w:rsidRPr="00000000">
              <w:rPr>
                <w:sz w:val="16"/>
                <w:szCs w:val="16"/>
                <w:rtl w:val="0"/>
              </w:rPr>
              <w:t xml:space="preserve">"Ephys Core" and "RNA-seq Core" appear as investigators with null ORCID identifiers. Historical records predate ORCID requirements. Policy decision needed: are team credits valid, or must individual persons be named?</w:t>
            </w:r>
          </w:p>
        </w:tc>
      </w:tr>
      <w:tr>
        <w:trPr>
          <w:cantSplit w:val="0"/>
          <w:trHeight w:val="13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7">
            <w:pPr>
              <w:rPr>
                <w:b w:val="1"/>
                <w:bCs w:val="1"/>
                <w:sz w:val="17"/>
                <w:szCs w:val="17"/>
              </w:rPr>
            </w:pPr>
            <w:r w:rsidDel="00000000" w:rsidR="00000000" w:rsidRPr="00000000">
              <w:rPr>
                <w:b w:val="1"/>
                <w:bCs w:val="1"/>
                <w:sz w:val="17"/>
                <w:szCs w:val="17"/>
                <w:rtl w:val="0"/>
              </w:rPr>
              <w:t xml:space="preserve">Instrument coordinate_system required on sequencer (non-spatial)</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8">
            <w:pPr>
              <w:rPr>
                <w:sz w:val="15"/>
                <w:szCs w:val="15"/>
              </w:rPr>
            </w:pPr>
            <w:r w:rsidDel="00000000" w:rsidR="00000000" w:rsidRPr="00000000">
              <w:rPr>
                <w:sz w:val="15"/>
                <w:szCs w:val="15"/>
                <w:rtl w:val="0"/>
              </w:rPr>
              <w:t xml:space="preserve">Instrument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9">
            <w:pPr>
              <w:rPr>
                <w:sz w:val="16"/>
                <w:szCs w:val="16"/>
              </w:rPr>
            </w:pPr>
            <w:r w:rsidDel="00000000" w:rsidR="00000000" w:rsidRPr="00000000">
              <w:rPr>
                <w:sz w:val="16"/>
                <w:szCs w:val="16"/>
                <w:rtl w:val="0"/>
              </w:rPr>
              <w:t xml:space="preserve">The Illumina sequencer uses a placeholder IMAGE_XYZ coordinate system — meaningless for a non-spatial instrument. Maps to the cross-dataset "custom vs. off-the-shelf instrument" gap. Make coordinate_system optional.</w:t>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A">
            <w:pPr>
              <w:rPr>
                <w:b w:val="1"/>
                <w:bCs w:val="1"/>
                <w:sz w:val="17"/>
                <w:szCs w:val="17"/>
              </w:rPr>
            </w:pPr>
            <w:r w:rsidDel="00000000" w:rsidR="00000000" w:rsidRPr="00000000">
              <w:rPr>
                <w:b w:val="1"/>
                <w:bCs w:val="1"/>
                <w:sz w:val="17"/>
                <w:szCs w:val="17"/>
                <w:rtl w:val="0"/>
              </w:rPr>
              <w:t xml:space="preserve">No field for cell depth in slice or fluorescent reporter positivity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B">
            <w:pPr>
              <w:rPr>
                <w:sz w:val="15"/>
                <w:szCs w:val="15"/>
              </w:rPr>
            </w:pPr>
            <w:r w:rsidDel="00000000" w:rsidR="00000000" w:rsidRPr="00000000">
              <w:rPr>
                <w:sz w:val="15"/>
                <w:szCs w:val="15"/>
                <w:rtl w:val="0"/>
              </w:rPr>
              <w:t xml:space="preserve">Acquisition</w:t>
              <w:br w:type="textWrapping"/>
              <w:t xml:space="preserve"> / Procedure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C">
            <w:pPr>
              <w:rPr>
                <w:sz w:val="16"/>
                <w:szCs w:val="16"/>
              </w:rPr>
            </w:pPr>
            <w:r w:rsidDel="00000000" w:rsidR="00000000" w:rsidRPr="00000000">
              <w:rPr>
                <w:sz w:val="16"/>
                <w:szCs w:val="16"/>
                <w:rtl w:val="0"/>
              </w:rPr>
              <w:t xml:space="preserve">Both are experimentally relevant for Patch-seq cells. cell_depth (float + unit) and reporter_positive (boolean + reporter name) have no home in the current schema.</w:t>
            </w:r>
          </w:p>
        </w:tc>
      </w:tr>
    </w:tbl>
    <w:p w:rsidR="00000000" w:rsidDel="00000000" w:rsidP="00000000" w:rsidRDefault="00000000" w:rsidRPr="00000000" w14:paraId="000000AD">
      <w:pPr>
        <w:spacing w:after="80" w:before="80" w:lineRule="auto"/>
        <w:rPr/>
      </w:pPr>
      <w:r w:rsidDel="00000000" w:rsidR="00000000" w:rsidRPr="00000000">
        <w:rPr>
          <w:rtl w:val="0"/>
        </w:rPr>
        <w:t xml:space="preserve"> </w:t>
      </w:r>
    </w:p>
    <w:p w:rsidR="00000000" w:rsidDel="00000000" w:rsidP="00000000" w:rsidRDefault="00000000" w:rsidRPr="00000000" w14:paraId="000000AE">
      <w:pPr>
        <w:pStyle w:val="Heading2"/>
        <w:keepNext w:val="0"/>
        <w:keepLines w:val="0"/>
        <w:spacing w:after="80" w:before="240" w:lineRule="auto"/>
        <w:rPr>
          <w:rFonts w:ascii="Montserrat" w:cs="Montserrat" w:eastAsia="Montserrat" w:hAnsi="Montserrat"/>
          <w:b w:val="1"/>
          <w:bCs w:val="1"/>
        </w:rPr>
      </w:pPr>
      <w:bookmarkStart w:colFirst="0" w:colLast="0" w:name="_qshpguj5tobf" w:id="12"/>
      <w:bookmarkEnd w:id="12"/>
      <w:r w:rsidDel="00000000" w:rsidR="00000000" w:rsidRPr="00000000">
        <w:rPr>
          <w:rFonts w:ascii="Montserrat" w:cs="Montserrat" w:eastAsia="Montserrat" w:hAnsi="Montserrat"/>
          <w:b w:val="1"/>
          <w:bCs w:val="1"/>
          <w:rtl w:val="0"/>
        </w:rPr>
        <w:t xml:space="preserve">Field-Level Mapping:</w:t>
      </w:r>
    </w:p>
    <w:p w:rsidR="00000000" w:rsidDel="00000000" w:rsidP="00000000" w:rsidRDefault="00000000" w:rsidRPr="00000000" w14:paraId="000000AF">
      <w:pPr>
        <w:rPr/>
      </w:pPr>
      <w:r w:rsidDel="00000000" w:rsidR="00000000" w:rsidRPr="00000000">
        <w:rPr>
          <w:rtl w:val="0"/>
        </w:rPr>
        <w:t xml:space="preserve">These are documenting specific, field-level mappings for the core schemas from the biodata schema (subject, data description, procedures, acquisition) </w:t>
      </w:r>
    </w:p>
    <w:p w:rsidR="00000000" w:rsidDel="00000000" w:rsidP="00000000" w:rsidRDefault="00000000" w:rsidRPr="00000000" w14:paraId="000000B0">
      <w:pPr>
        <w:rPr/>
      </w:pPr>
      <w:r w:rsidDel="00000000" w:rsidR="00000000" w:rsidRPr="00000000">
        <w:rPr>
          <w:rtl w:val="0"/>
        </w:rPr>
      </w:r>
    </w:p>
    <w:tbl>
      <w:tblPr>
        <w:tblStyle w:val="Table4"/>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825"/>
        <w:gridCol w:w="1815"/>
        <w:gridCol w:w="1365"/>
        <w:gridCol w:w="1380"/>
        <w:gridCol w:w="2835"/>
        <w:tblGridChange w:id="0">
          <w:tblGrid>
            <w:gridCol w:w="1425"/>
            <w:gridCol w:w="825"/>
            <w:gridCol w:w="1815"/>
            <w:gridCol w:w="1365"/>
            <w:gridCol w:w="1380"/>
            <w:gridCol w:w="283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0B1">
            <w:pPr>
              <w:rPr>
                <w:b w:val="1"/>
                <w:bCs w:val="1"/>
                <w:color w:val="ffffff"/>
                <w:sz w:val="19"/>
                <w:szCs w:val="19"/>
              </w:rPr>
            </w:pPr>
            <w:r w:rsidDel="00000000" w:rsidR="00000000" w:rsidRPr="00000000">
              <w:rPr>
                <w:b w:val="1"/>
                <w:bCs w:val="1"/>
                <w:color w:val="ffffff"/>
                <w:sz w:val="19"/>
                <w:szCs w:val="19"/>
                <w:rtl w:val="0"/>
              </w:rPr>
              <w:t xml:space="preserve">Subject — NHP (Macaca mulatta), Subject 1160150227</w:t>
            </w:r>
          </w:p>
        </w:tc>
      </w:tr>
      <w:tr>
        <w:trPr>
          <w:cantSplit w:val="0"/>
          <w:trHeight w:val="615"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0B7">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0B8">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0B9">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0BA">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0BB">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0BC">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55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BD">
            <w:pPr>
              <w:rPr>
                <w:b w:val="1"/>
                <w:bCs w:val="1"/>
                <w:sz w:val="17"/>
                <w:szCs w:val="17"/>
              </w:rPr>
            </w:pPr>
            <w:r w:rsidDel="00000000" w:rsidR="00000000" w:rsidRPr="00000000">
              <w:rPr>
                <w:b w:val="1"/>
                <w:bCs w:val="1"/>
                <w:sz w:val="17"/>
                <w:szCs w:val="17"/>
                <w:rtl w:val="0"/>
              </w:rPr>
              <w:t xml:space="preserve">subject_id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BE">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BF">
            <w:pPr>
              <w:rPr>
                <w:sz w:val="17"/>
                <w:szCs w:val="17"/>
              </w:rPr>
            </w:pPr>
            <w:r w:rsidDel="00000000" w:rsidR="00000000" w:rsidRPr="00000000">
              <w:rPr>
                <w:sz w:val="17"/>
                <w:szCs w:val="17"/>
                <w:rtl w:val="0"/>
              </w:rPr>
              <w:t xml:space="preserve">subject.subject_id</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0C0">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C1">
            <w:pPr>
              <w:rPr>
                <w:color w:val="6b7280"/>
                <w:sz w:val="15"/>
                <w:szCs w:val="15"/>
              </w:rPr>
            </w:pPr>
            <w:r w:rsidDel="00000000" w:rsidR="00000000" w:rsidRPr="00000000">
              <w:rPr>
                <w:color w:val="6b7280"/>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C2">
            <w:pPr>
              <w:rPr>
                <w:sz w:val="16"/>
                <w:szCs w:val="16"/>
              </w:rPr>
            </w:pPr>
            <w:r w:rsidDel="00000000" w:rsidR="00000000" w:rsidRPr="00000000">
              <w:rPr>
                <w:sz w:val="16"/>
                <w:szCs w:val="16"/>
                <w:rtl w:val="0"/>
              </w:rPr>
              <w:t xml:space="preserve">Direct. Primary key across all 4 modality files.</w:t>
            </w:r>
          </w:p>
        </w:tc>
      </w:tr>
      <w:tr>
        <w:trPr>
          <w:cantSplit w:val="0"/>
          <w:trHeight w:val="60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C3">
            <w:pPr>
              <w:rPr>
                <w:b w:val="1"/>
                <w:bCs w:val="1"/>
                <w:sz w:val="17"/>
                <w:szCs w:val="17"/>
              </w:rPr>
            </w:pPr>
            <w:r w:rsidDel="00000000" w:rsidR="00000000" w:rsidRPr="00000000">
              <w:rPr>
                <w:b w:val="1"/>
                <w:bCs w:val="1"/>
                <w:sz w:val="17"/>
                <w:szCs w:val="17"/>
                <w:rtl w:val="0"/>
              </w:rPr>
              <w:t xml:space="preserve">species (NCBI 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C4">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C5">
            <w:pPr>
              <w:rPr>
                <w:sz w:val="17"/>
                <w:szCs w:val="17"/>
              </w:rPr>
            </w:pPr>
            <w:r w:rsidDel="00000000" w:rsidR="00000000" w:rsidRPr="00000000">
              <w:rPr>
                <w:sz w:val="17"/>
                <w:szCs w:val="17"/>
                <w:rtl w:val="0"/>
              </w:rPr>
              <w:t xml:space="preserve">subject_details.species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0C6">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C7">
            <w:pPr>
              <w:rPr>
                <w:color w:val="6b7280"/>
                <w:sz w:val="15"/>
                <w:szCs w:val="15"/>
              </w:rPr>
            </w:pPr>
            <w:r w:rsidDel="00000000" w:rsidR="00000000" w:rsidRPr="00000000">
              <w:rPr>
                <w:color w:val="6b7280"/>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C8">
            <w:pPr>
              <w:rPr>
                <w:sz w:val="16"/>
                <w:szCs w:val="16"/>
              </w:rPr>
            </w:pPr>
            <w:r w:rsidDel="00000000" w:rsidR="00000000" w:rsidRPr="00000000">
              <w:rPr>
                <w:sz w:val="16"/>
                <w:szCs w:val="16"/>
                <w:rtl w:val="0"/>
              </w:rPr>
              <w:t xml:space="preserve">NCBI:txid9544 — fully compliant with controlled vocabulary.</w:t>
            </w:r>
          </w:p>
        </w:tc>
      </w:tr>
      <w:tr>
        <w:trPr>
          <w:cantSplit w:val="0"/>
          <w:trHeight w:val="75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C9">
            <w:pPr>
              <w:rPr>
                <w:b w:val="1"/>
                <w:bCs w:val="1"/>
                <w:sz w:val="17"/>
                <w:szCs w:val="17"/>
              </w:rPr>
            </w:pPr>
            <w:r w:rsidDel="00000000" w:rsidR="00000000" w:rsidRPr="00000000">
              <w:rPr>
                <w:b w:val="1"/>
                <w:bCs w:val="1"/>
                <w:sz w:val="17"/>
                <w:szCs w:val="17"/>
                <w:rtl w:val="0"/>
              </w:rPr>
              <w:t xml:space="preserve">sex, year_of_birth</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CA">
            <w:pPr>
              <w:rPr>
                <w:sz w:val="15"/>
                <w:szCs w:val="15"/>
              </w:rPr>
            </w:pPr>
            <w:r w:rsidDel="00000000" w:rsidR="00000000" w:rsidRPr="00000000">
              <w:rPr>
                <w:sz w:val="15"/>
                <w:szCs w:val="15"/>
                <w:rtl w:val="0"/>
              </w:rPr>
              <w:t xml:space="preserve">enum / int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CB">
            <w:pPr>
              <w:rPr>
                <w:sz w:val="17"/>
                <w:szCs w:val="17"/>
              </w:rPr>
            </w:pPr>
            <w:r w:rsidDel="00000000" w:rsidR="00000000" w:rsidRPr="00000000">
              <w:rPr>
                <w:sz w:val="17"/>
                <w:szCs w:val="17"/>
                <w:rtl w:val="0"/>
              </w:rPr>
              <w:t xml:space="preserve">subject_details.sex / year_of_birth</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0CC">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CD">
            <w:pPr>
              <w:rPr>
                <w:color w:val="6b7280"/>
                <w:sz w:val="15"/>
                <w:szCs w:val="15"/>
              </w:rPr>
            </w:pPr>
            <w:r w:rsidDel="00000000" w:rsidR="00000000" w:rsidRPr="00000000">
              <w:rPr>
                <w:color w:val="6b7280"/>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CE">
            <w:pPr>
              <w:rPr>
                <w:sz w:val="16"/>
                <w:szCs w:val="16"/>
              </w:rPr>
            </w:pPr>
            <w:r w:rsidDel="00000000" w:rsidR="00000000" w:rsidRPr="00000000">
              <w:rPr>
                <w:sz w:val="16"/>
                <w:szCs w:val="16"/>
                <w:rtl w:val="0"/>
              </w:rPr>
              <w:t xml:space="preserve">Direct. NHP — HIPAA not applicable here, but flag for future human Patch-seq.</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CF">
            <w:pPr>
              <w:rPr>
                <w:b w:val="1"/>
                <w:bCs w:val="1"/>
                <w:sz w:val="17"/>
                <w:szCs w:val="17"/>
              </w:rPr>
            </w:pPr>
            <w:r w:rsidDel="00000000" w:rsidR="00000000" w:rsidRPr="00000000">
              <w:rPr>
                <w:b w:val="1"/>
                <w:bCs w:val="1"/>
                <w:sz w:val="17"/>
                <w:szCs w:val="17"/>
                <w:rtl w:val="0"/>
              </w:rPr>
              <w:t xml:space="preserve">mating_status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D0">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D1">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0D2">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D3">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D4">
            <w:pPr>
              <w:rPr>
                <w:sz w:val="16"/>
                <w:szCs w:val="16"/>
              </w:rPr>
            </w:pPr>
            <w:r w:rsidDel="00000000" w:rsidR="00000000" w:rsidRPr="00000000">
              <w:rPr>
                <w:sz w:val="16"/>
                <w:szCs w:val="16"/>
                <w:rtl w:val="0"/>
              </w:rPr>
              <w:t xml:space="preserve">Field in source data ("Unknown") but no counterpart in NonHumanPrimateSubject type. Add with controlled vocab.</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D5">
            <w:pPr>
              <w:rPr>
                <w:b w:val="1"/>
                <w:bCs w:val="1"/>
                <w:sz w:val="17"/>
                <w:szCs w:val="17"/>
              </w:rPr>
            </w:pPr>
            <w:r w:rsidDel="00000000" w:rsidR="00000000" w:rsidRPr="00000000">
              <w:rPr>
                <w:b w:val="1"/>
                <w:bCs w:val="1"/>
                <w:sz w:val="17"/>
                <w:szCs w:val="17"/>
                <w:rtl w:val="0"/>
              </w:rPr>
              <w:t xml:space="preserve">source (institution)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D6">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D7">
            <w:pPr>
              <w:rPr>
                <w:sz w:val="17"/>
                <w:szCs w:val="17"/>
              </w:rPr>
            </w:pPr>
            <w:r w:rsidDel="00000000" w:rsidR="00000000" w:rsidRPr="00000000">
              <w:rPr>
                <w:sz w:val="17"/>
                <w:szCs w:val="17"/>
                <w:rtl w:val="0"/>
              </w:rPr>
              <w:t xml:space="preserve">subject_details.source</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0D8">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D9">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DA">
            <w:pPr>
              <w:rPr>
                <w:sz w:val="16"/>
                <w:szCs w:val="16"/>
              </w:rPr>
            </w:pPr>
            <w:r w:rsidDel="00000000" w:rsidR="00000000" w:rsidRPr="00000000">
              <w:rPr>
                <w:sz w:val="16"/>
                <w:szCs w:val="16"/>
                <w:rtl w:val="0"/>
              </w:rPr>
              <w:t xml:space="preserve">"Unknown/UNKNOWN" — schema expects ROR-registered institution. Historical pre-ROR data. Flag for curation at onboarding.</w:t>
            </w:r>
          </w:p>
        </w:tc>
      </w:tr>
    </w:tbl>
    <w:p w:rsidR="00000000" w:rsidDel="00000000" w:rsidP="00000000" w:rsidRDefault="00000000" w:rsidRPr="00000000" w14:paraId="000000DB">
      <w:pPr>
        <w:spacing w:after="80" w:before="80" w:lineRule="auto"/>
        <w:rPr>
          <w:b w:val="1"/>
          <w:bCs w:val="1"/>
          <w:sz w:val="34"/>
          <w:szCs w:val="34"/>
        </w:rPr>
      </w:pPr>
      <w:r w:rsidDel="00000000" w:rsidR="00000000" w:rsidRPr="00000000">
        <w:rPr>
          <w:rtl w:val="0"/>
        </w:rPr>
        <w:t xml:space="preserve"> </w:t>
      </w:r>
      <w:r w:rsidDel="00000000" w:rsidR="00000000" w:rsidRPr="00000000">
        <w:rPr>
          <w:rtl w:val="0"/>
        </w:rPr>
      </w:r>
    </w:p>
    <w:tbl>
      <w:tblPr>
        <w:tblStyle w:val="Table5"/>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795"/>
        <w:gridCol w:w="1800"/>
        <w:gridCol w:w="1365"/>
        <w:gridCol w:w="1425"/>
        <w:gridCol w:w="2820"/>
        <w:tblGridChange w:id="0">
          <w:tblGrid>
            <w:gridCol w:w="1440"/>
            <w:gridCol w:w="795"/>
            <w:gridCol w:w="1800"/>
            <w:gridCol w:w="1365"/>
            <w:gridCol w:w="1425"/>
            <w:gridCol w:w="2820"/>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0DC">
            <w:pPr>
              <w:rPr>
                <w:b w:val="1"/>
                <w:bCs w:val="1"/>
                <w:color w:val="ffffff"/>
                <w:sz w:val="19"/>
                <w:szCs w:val="19"/>
              </w:rPr>
            </w:pPr>
            <w:r w:rsidDel="00000000" w:rsidR="00000000" w:rsidRPr="00000000">
              <w:rPr>
                <w:b w:val="1"/>
                <w:bCs w:val="1"/>
                <w:color w:val="ffffff"/>
                <w:sz w:val="19"/>
                <w:szCs w:val="19"/>
                <w:rtl w:val="0"/>
              </w:rPr>
              <w:t xml:space="preserve">Data Description — 4 modality files (NWB, transcriptomics, reconstruction, 20x image)</w:t>
            </w:r>
          </w:p>
        </w:tc>
      </w:tr>
      <w:tr>
        <w:trPr>
          <w:cantSplit w:val="0"/>
          <w:trHeight w:val="615"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0E2">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0E3">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0E4">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0E5">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0E6">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0E7">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130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E8">
            <w:pPr>
              <w:rPr>
                <w:b w:val="1"/>
                <w:bCs w:val="1"/>
                <w:sz w:val="17"/>
                <w:szCs w:val="17"/>
              </w:rPr>
            </w:pPr>
            <w:r w:rsidDel="00000000" w:rsidR="00000000" w:rsidRPr="00000000">
              <w:rPr>
                <w:b w:val="1"/>
                <w:bCs w:val="1"/>
                <w:sz w:val="17"/>
                <w:szCs w:val="17"/>
                <w:rtl w:val="0"/>
              </w:rPr>
              <w:t xml:space="preserve">name (generated as subject_date)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E9">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EA">
            <w:pPr>
              <w:rPr>
                <w:sz w:val="17"/>
                <w:szCs w:val="17"/>
              </w:rPr>
            </w:pPr>
            <w:r w:rsidDel="00000000" w:rsidR="00000000" w:rsidRPr="00000000">
              <w:rPr>
                <w:sz w:val="17"/>
                <w:szCs w:val="17"/>
                <w:rtl w:val="0"/>
              </w:rPr>
              <w:t xml:space="preserve">data_description.name</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0EB">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EC">
            <w:pPr>
              <w:rPr>
                <w:sz w:val="15"/>
                <w:szCs w:val="15"/>
              </w:rPr>
            </w:pPr>
            <w:r w:rsidDel="00000000" w:rsidR="00000000" w:rsidRPr="00000000">
              <w:rPr>
                <w:sz w:val="15"/>
                <w:szCs w:val="15"/>
                <w:rtl w:val="0"/>
              </w:rPr>
              <w:t xml:space="preserve">Data discovery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ED">
            <w:pPr>
              <w:rPr>
                <w:sz w:val="16"/>
                <w:szCs w:val="16"/>
              </w:rPr>
            </w:pPr>
            <w:r w:rsidDel="00000000" w:rsidR="00000000" w:rsidRPr="00000000">
              <w:rPr>
                <w:sz w:val="16"/>
                <w:szCs w:val="16"/>
                <w:rtl w:val="0"/>
              </w:rPr>
              <w:t xml:space="preserve">subject_id + date only — collision risk for same-subject same-date assets. Two files observed with same date pattern. Use full datetime + modality suffix.</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EE">
            <w:pPr>
              <w:rPr>
                <w:b w:val="1"/>
                <w:bCs w:val="1"/>
                <w:sz w:val="17"/>
                <w:szCs w:val="17"/>
              </w:rPr>
            </w:pPr>
            <w:r w:rsidDel="00000000" w:rsidR="00000000" w:rsidRPr="00000000">
              <w:rPr>
                <w:b w:val="1"/>
                <w:bCs w:val="1"/>
                <w:sz w:val="17"/>
                <w:szCs w:val="17"/>
                <w:rtl w:val="0"/>
              </w:rPr>
              <w:t xml:space="preserve">modalities (per file)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EF">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F0">
            <w:pPr>
              <w:rPr>
                <w:sz w:val="17"/>
                <w:szCs w:val="17"/>
              </w:rPr>
            </w:pPr>
            <w:r w:rsidDel="00000000" w:rsidR="00000000" w:rsidRPr="00000000">
              <w:rPr>
                <w:sz w:val="17"/>
                <w:szCs w:val="17"/>
                <w:rtl w:val="0"/>
              </w:rPr>
              <w:t xml:space="preserve">data_description.modalities</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0F1">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F2">
            <w:pPr>
              <w:rPr>
                <w:sz w:val="15"/>
                <w:szCs w:val="15"/>
              </w:rPr>
            </w:pPr>
            <w:r w:rsidDel="00000000" w:rsidR="00000000" w:rsidRPr="00000000">
              <w:rPr>
                <w:sz w:val="15"/>
                <w:szCs w:val="15"/>
                <w:rtl w:val="0"/>
              </w:rPr>
              <w:t xml:space="preserve">Multi-modal</w:t>
              <w:br w:type="textWrapping"/>
              <w:t xml:space="preserve"> grouping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F3">
            <w:pPr>
              <w:rPr>
                <w:sz w:val="16"/>
                <w:szCs w:val="16"/>
              </w:rPr>
            </w:pPr>
            <w:r w:rsidDel="00000000" w:rsidR="00000000" w:rsidRPr="00000000">
              <w:rPr>
                <w:sz w:val="16"/>
                <w:szCs w:val="16"/>
                <w:rtl w:val="0"/>
              </w:rPr>
              <w:t xml:space="preserve">Each of 4 files carries its own modalities list. No asset represents "this is a Patch-seq cell." Drives G1 — grouping gap.</w:t>
            </w:r>
          </w:p>
        </w:tc>
      </w:tr>
      <w:tr>
        <w:trPr>
          <w:cantSplit w:val="0"/>
          <w:trHeight w:val="112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F4">
            <w:pPr>
              <w:rPr>
                <w:b w:val="1"/>
                <w:bCs w:val="1"/>
                <w:sz w:val="17"/>
                <w:szCs w:val="17"/>
              </w:rPr>
            </w:pPr>
            <w:r w:rsidDel="00000000" w:rsidR="00000000" w:rsidRPr="00000000">
              <w:rPr>
                <w:b w:val="1"/>
                <w:bCs w:val="1"/>
                <w:sz w:val="17"/>
                <w:szCs w:val="17"/>
                <w:rtl w:val="0"/>
              </w:rPr>
              <w:t xml:space="preserve">investigators (team names)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F5">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F6">
            <w:pPr>
              <w:rPr>
                <w:sz w:val="17"/>
                <w:szCs w:val="17"/>
              </w:rPr>
            </w:pPr>
            <w:r w:rsidDel="00000000" w:rsidR="00000000" w:rsidRPr="00000000">
              <w:rPr>
                <w:sz w:val="17"/>
                <w:szCs w:val="17"/>
                <w:rtl w:val="0"/>
              </w:rPr>
              <w:t xml:space="preserve">data_description.investigators</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0F7">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F8">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F9">
            <w:pPr>
              <w:rPr>
                <w:sz w:val="16"/>
                <w:szCs w:val="16"/>
              </w:rPr>
            </w:pPr>
            <w:r w:rsidDel="00000000" w:rsidR="00000000" w:rsidRPr="00000000">
              <w:rPr>
                <w:sz w:val="16"/>
                <w:szCs w:val="16"/>
                <w:rtl w:val="0"/>
              </w:rPr>
              <w:t xml:space="preserve">"Ephys Core", "RNA-seq Core" — not ORCID-resolvable individuals. Policy needed: team credits vs. named persons.</w:t>
            </w:r>
          </w:p>
        </w:tc>
      </w:tr>
      <w:tr>
        <w:trPr>
          <w:cantSplit w:val="0"/>
          <w:trHeight w:val="112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FA">
            <w:pPr>
              <w:rPr>
                <w:b w:val="1"/>
                <w:bCs w:val="1"/>
                <w:sz w:val="17"/>
                <w:szCs w:val="17"/>
              </w:rPr>
            </w:pPr>
            <w:r w:rsidDel="00000000" w:rsidR="00000000" w:rsidRPr="00000000">
              <w:rPr>
                <w:b w:val="1"/>
                <w:bCs w:val="1"/>
                <w:sz w:val="17"/>
                <w:szCs w:val="17"/>
                <w:rtl w:val="0"/>
              </w:rPr>
              <w:t xml:space="preserve">source_data</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FB">
            <w:pPr>
              <w:rPr>
                <w:sz w:val="15"/>
                <w:szCs w:val="15"/>
              </w:rPr>
            </w:pPr>
            <w:r w:rsidDel="00000000" w:rsidR="00000000" w:rsidRPr="00000000">
              <w:rPr>
                <w:sz w:val="15"/>
                <w:szCs w:val="15"/>
                <w:rtl w:val="0"/>
              </w:rPr>
              <w:t xml:space="preserve">null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FC">
            <w:pPr>
              <w:rPr>
                <w:sz w:val="17"/>
                <w:szCs w:val="17"/>
              </w:rPr>
            </w:pPr>
            <w:r w:rsidDel="00000000" w:rsidR="00000000" w:rsidRPr="00000000">
              <w:rPr>
                <w:sz w:val="17"/>
                <w:szCs w:val="17"/>
                <w:rtl w:val="0"/>
              </w:rPr>
              <w:t xml:space="preserve">data_description.source_data</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0FD">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FE">
            <w:pPr>
              <w:rPr>
                <w:sz w:val="15"/>
                <w:szCs w:val="15"/>
              </w:rPr>
            </w:pPr>
            <w:r w:rsidDel="00000000" w:rsidR="00000000" w:rsidRPr="00000000">
              <w:rPr>
                <w:sz w:val="15"/>
                <w:szCs w:val="15"/>
                <w:rtl w:val="0"/>
              </w:rPr>
              <w:t xml:space="preserve">Data discovery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0FF">
            <w:pPr>
              <w:rPr>
                <w:sz w:val="16"/>
                <w:szCs w:val="16"/>
              </w:rPr>
            </w:pPr>
            <w:r w:rsidDel="00000000" w:rsidR="00000000" w:rsidRPr="00000000">
              <w:rPr>
                <w:rFonts w:ascii="Arial Unicode MS" w:cs="Arial Unicode MS" w:eastAsia="Arial Unicode MS" w:hAnsi="Arial Unicode MS"/>
                <w:sz w:val="16"/>
                <w:szCs w:val="16"/>
                <w:rtl w:val="0"/>
              </w:rPr>
              <w:t xml:space="preserve">Null across all 4 files. Logical dependency: ephys → transcriptomics → reconstruction. Populate at onboarding.</w:t>
            </w:r>
          </w:p>
        </w:tc>
      </w:tr>
      <w:tr>
        <w:trPr>
          <w:cantSplit w:val="0"/>
          <w:trHeight w:val="75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00">
            <w:pPr>
              <w:rPr>
                <w:b w:val="1"/>
                <w:bCs w:val="1"/>
                <w:sz w:val="17"/>
                <w:szCs w:val="17"/>
              </w:rPr>
            </w:pPr>
            <w:r w:rsidDel="00000000" w:rsidR="00000000" w:rsidRPr="00000000">
              <w:rPr>
                <w:b w:val="1"/>
                <w:bCs w:val="1"/>
                <w:sz w:val="17"/>
                <w:szCs w:val="17"/>
                <w:rtl w:val="0"/>
              </w:rPr>
              <w:t xml:space="preserve">tags, restrictions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01">
            <w:pPr>
              <w:rPr>
                <w:sz w:val="15"/>
                <w:szCs w:val="15"/>
              </w:rPr>
            </w:pPr>
            <w:r w:rsidDel="00000000" w:rsidR="00000000" w:rsidRPr="00000000">
              <w:rPr>
                <w:sz w:val="15"/>
                <w:szCs w:val="15"/>
                <w:rtl w:val="0"/>
              </w:rPr>
              <w:t xml:space="preserve">null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02">
            <w:pPr>
              <w:rPr>
                <w:sz w:val="17"/>
                <w:szCs w:val="17"/>
              </w:rPr>
            </w:pPr>
            <w:r w:rsidDel="00000000" w:rsidR="00000000" w:rsidRPr="00000000">
              <w:rPr>
                <w:sz w:val="17"/>
                <w:szCs w:val="17"/>
                <w:rtl w:val="0"/>
              </w:rPr>
              <w:t xml:space="preserve">data_description.tags / restrictions</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103">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04">
            <w:pPr>
              <w:rPr>
                <w:sz w:val="15"/>
                <w:szCs w:val="15"/>
              </w:rPr>
            </w:pPr>
            <w:r w:rsidDel="00000000" w:rsidR="00000000" w:rsidRPr="00000000">
              <w:rPr>
                <w:sz w:val="15"/>
                <w:szCs w:val="15"/>
                <w:rtl w:val="0"/>
              </w:rPr>
              <w:t xml:space="preserve">Data access</w:t>
              <w:br w:type="textWrapping"/>
              <w:t xml:space="preserve"> restrictions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05">
            <w:pPr>
              <w:rPr>
                <w:sz w:val="16"/>
                <w:szCs w:val="16"/>
              </w:rPr>
            </w:pPr>
            <w:r w:rsidDel="00000000" w:rsidR="00000000" w:rsidRPr="00000000">
              <w:rPr>
                <w:sz w:val="16"/>
                <w:szCs w:val="16"/>
                <w:rtl w:val="0"/>
              </w:rPr>
              <w:t xml:space="preserve">Both null. No guidance on tag vocabulary or restrictions semantics.</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06">
            <w:pPr>
              <w:rPr>
                <w:b w:val="1"/>
                <w:bCs w:val="1"/>
                <w:sz w:val="17"/>
                <w:szCs w:val="17"/>
              </w:rPr>
            </w:pPr>
            <w:r w:rsidDel="00000000" w:rsidR="00000000" w:rsidRPr="00000000">
              <w:rPr>
                <w:b w:val="1"/>
                <w:bCs w:val="1"/>
                <w:sz w:val="17"/>
                <w:szCs w:val="17"/>
                <w:rtl w:val="0"/>
              </w:rPr>
              <w:t xml:space="preserve">location (single URI)</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07">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08">
            <w:pPr>
              <w:rPr>
                <w:sz w:val="17"/>
                <w:szCs w:val="17"/>
              </w:rPr>
            </w:pPr>
            <w:r w:rsidDel="00000000" w:rsidR="00000000" w:rsidRPr="00000000">
              <w:rPr>
                <w:sz w:val="17"/>
                <w:szCs w:val="17"/>
                <w:rtl w:val="0"/>
              </w:rPr>
              <w:t xml:space="preserve">metadata.location</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109">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0A">
            <w:pPr>
              <w:rPr>
                <w:sz w:val="15"/>
                <w:szCs w:val="15"/>
              </w:rPr>
            </w:pPr>
            <w:r w:rsidDel="00000000" w:rsidR="00000000" w:rsidRPr="00000000">
              <w:rPr>
                <w:sz w:val="15"/>
                <w:szCs w:val="15"/>
                <w:rtl w:val="0"/>
              </w:rPr>
              <w:t xml:space="preserve">Data discovery</w:t>
              <w:br w:type="textWrapping"/>
              <w:t xml:space="preserve"> (multi-file)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0B">
            <w:pPr>
              <w:rPr>
                <w:sz w:val="16"/>
                <w:szCs w:val="16"/>
              </w:rPr>
            </w:pPr>
            <w:r w:rsidDel="00000000" w:rsidR="00000000" w:rsidRPr="00000000">
              <w:rPr>
                <w:sz w:val="16"/>
                <w:szCs w:val="16"/>
                <w:rtl w:val="0"/>
              </w:rPr>
              <w:t xml:space="preserve">Single string cannot represent: SWC+marker in shared dir, fastq in shared dir, 63x layers in multiple dirs. Drives G2. Manifest or location[] array needed.</w:t>
            </w:r>
          </w:p>
        </w:tc>
      </w:tr>
    </w:tbl>
    <w:p w:rsidR="00000000" w:rsidDel="00000000" w:rsidP="00000000" w:rsidRDefault="00000000" w:rsidRPr="00000000" w14:paraId="0000010C">
      <w:pPr>
        <w:spacing w:after="80" w:before="80" w:lineRule="auto"/>
        <w:rPr/>
      </w:pPr>
      <w:r w:rsidDel="00000000" w:rsidR="00000000" w:rsidRPr="00000000">
        <w:rPr>
          <w:rtl w:val="0"/>
        </w:rPr>
        <w:t xml:space="preserve"> </w:t>
      </w:r>
    </w:p>
    <w:p w:rsidR="00000000" w:rsidDel="00000000" w:rsidP="00000000" w:rsidRDefault="00000000" w:rsidRPr="00000000" w14:paraId="0000010D">
      <w:pPr>
        <w:spacing w:after="80" w:before="80" w:lineRule="auto"/>
        <w:rPr/>
      </w:pPr>
      <w:r w:rsidDel="00000000" w:rsidR="00000000" w:rsidRPr="00000000">
        <w:rPr>
          <w:rtl w:val="0"/>
        </w:rPr>
      </w:r>
    </w:p>
    <w:tbl>
      <w:tblPr>
        <w:tblStyle w:val="Table6"/>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20"/>
        <w:gridCol w:w="2340"/>
        <w:gridCol w:w="1830"/>
        <w:gridCol w:w="1065"/>
        <w:gridCol w:w="1950"/>
        <w:tblGridChange w:id="0">
          <w:tblGrid>
            <w:gridCol w:w="1635"/>
            <w:gridCol w:w="720"/>
            <w:gridCol w:w="2340"/>
            <w:gridCol w:w="1830"/>
            <w:gridCol w:w="1065"/>
            <w:gridCol w:w="1950"/>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10E">
            <w:pPr>
              <w:rPr>
                <w:b w:val="1"/>
                <w:bCs w:val="1"/>
                <w:color w:val="ffffff"/>
                <w:sz w:val="19"/>
                <w:szCs w:val="19"/>
              </w:rPr>
            </w:pPr>
            <w:r w:rsidDel="00000000" w:rsidR="00000000" w:rsidRPr="00000000">
              <w:rPr>
                <w:b w:val="1"/>
                <w:bCs w:val="1"/>
                <w:color w:val="ffffff"/>
                <w:sz w:val="19"/>
                <w:szCs w:val="19"/>
                <w:rtl w:val="0"/>
              </w:rPr>
              <w:t xml:space="preserve">Procedures — Subject + Specimen procedures across all 4 modality files</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114">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115">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116">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117">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118">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119">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55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1A">
            <w:pPr>
              <w:rPr>
                <w:b w:val="1"/>
                <w:bCs w:val="1"/>
                <w:sz w:val="17"/>
                <w:szCs w:val="17"/>
              </w:rPr>
            </w:pPr>
            <w:r w:rsidDel="00000000" w:rsidR="00000000" w:rsidRPr="00000000">
              <w:rPr>
                <w:b w:val="1"/>
                <w:bCs w:val="1"/>
                <w:sz w:val="17"/>
                <w:szCs w:val="17"/>
                <w:rtl w:val="0"/>
              </w:rPr>
              <w:t xml:space="preserve">Surgery &gt; Perfusion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1B">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1C">
            <w:pPr>
              <w:rPr>
                <w:sz w:val="17"/>
                <w:szCs w:val="17"/>
              </w:rPr>
            </w:pPr>
            <w:r w:rsidDel="00000000" w:rsidR="00000000" w:rsidRPr="00000000">
              <w:rPr>
                <w:sz w:val="17"/>
                <w:szCs w:val="17"/>
                <w:rtl w:val="0"/>
              </w:rPr>
              <w:t xml:space="preserve">subject_procedures[].Surgery.Perfusion</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11D">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1E">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1F">
            <w:pPr>
              <w:rPr>
                <w:sz w:val="16"/>
                <w:szCs w:val="16"/>
              </w:rPr>
            </w:pPr>
            <w:r w:rsidDel="00000000" w:rsidR="00000000" w:rsidRPr="00000000">
              <w:rPr>
                <w:sz w:val="16"/>
                <w:szCs w:val="16"/>
                <w:rtl w:val="0"/>
              </w:rPr>
              <w:t xml:space="preserve">Correct. Output specimen IDs populated.</w:t>
            </w:r>
          </w:p>
        </w:tc>
      </w:tr>
      <w:tr>
        <w:trPr>
          <w:cantSplit w:val="0"/>
          <w:trHeight w:val="169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20">
            <w:pPr>
              <w:rPr>
                <w:b w:val="1"/>
                <w:bCs w:val="1"/>
                <w:sz w:val="17"/>
                <w:szCs w:val="17"/>
              </w:rPr>
            </w:pPr>
            <w:r w:rsidDel="00000000" w:rsidR="00000000" w:rsidRPr="00000000">
              <w:rPr>
                <w:b w:val="1"/>
                <w:bCs w:val="1"/>
                <w:sz w:val="17"/>
                <w:szCs w:val="17"/>
                <w:rtl w:val="0"/>
              </w:rPr>
              <w:t xml:space="preserve">Sectioning + PlanarSectioning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21">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22">
            <w:pPr>
              <w:rPr>
                <w:sz w:val="17"/>
                <w:szCs w:val="17"/>
              </w:rPr>
            </w:pPr>
            <w:r w:rsidDel="00000000" w:rsidR="00000000" w:rsidRPr="00000000">
              <w:rPr>
                <w:sz w:val="17"/>
                <w:szCs w:val="17"/>
                <w:rtl w:val="0"/>
              </w:rPr>
              <w:t xml:space="preserve">specimen_procedures[].Sectioning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123">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24">
            <w:pPr>
              <w:rPr>
                <w:sz w:val="15"/>
                <w:szCs w:val="15"/>
              </w:rPr>
            </w:pPr>
            <w:r w:rsidDel="00000000" w:rsidR="00000000" w:rsidRPr="00000000">
              <w:rPr>
                <w:sz w:val="15"/>
                <w:szCs w:val="15"/>
                <w:rtl w:val="0"/>
              </w:rPr>
              <w:t xml:space="preserve">Tissue slicing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25">
            <w:pPr>
              <w:rPr>
                <w:sz w:val="16"/>
                <w:szCs w:val="16"/>
              </w:rPr>
            </w:pPr>
            <w:r w:rsidDel="00000000" w:rsidR="00000000" w:rsidRPr="00000000">
              <w:rPr>
                <w:sz w:val="16"/>
                <w:szCs w:val="16"/>
                <w:rtl w:val="0"/>
              </w:rPr>
              <w:t xml:space="preserve">Section thickness, coordinate system, orientation all present. SOP reference in notes. Functional but characterization of sectioning model complexity is ongoing.</w:t>
            </w:r>
          </w:p>
        </w:tc>
      </w:tr>
      <w:tr>
        <w:trPr>
          <w:cantSplit w:val="0"/>
          <w:trHeight w:val="226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26">
            <w:pPr>
              <w:rPr>
                <w:b w:val="1"/>
                <w:bCs w:val="1"/>
                <w:sz w:val="17"/>
                <w:szCs w:val="17"/>
              </w:rPr>
            </w:pPr>
            <w:r w:rsidDel="00000000" w:rsidR="00000000" w:rsidRPr="00000000">
              <w:rPr>
                <w:b w:val="1"/>
                <w:bCs w:val="1"/>
                <w:sz w:val="17"/>
                <w:szCs w:val="17"/>
                <w:rtl w:val="0"/>
              </w:rPr>
              <w:t xml:space="preserve">Nucleated patch extraction (type=Other)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27">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28">
            <w:pPr>
              <w:rPr>
                <w:sz w:val="17"/>
                <w:szCs w:val="17"/>
              </w:rPr>
            </w:pPr>
            <w:r w:rsidDel="00000000" w:rsidR="00000000" w:rsidRPr="00000000">
              <w:rPr>
                <w:sz w:val="17"/>
                <w:szCs w:val="17"/>
                <w:rtl w:val="0"/>
              </w:rPr>
              <w:t xml:space="preserve">— (no dedicated type)</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129">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2A">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2B">
            <w:pPr>
              <w:rPr>
                <w:sz w:val="16"/>
                <w:szCs w:val="16"/>
              </w:rPr>
            </w:pPr>
            <w:r w:rsidDel="00000000" w:rsidR="00000000" w:rsidRPr="00000000">
              <w:rPr>
                <w:sz w:val="16"/>
                <w:szCs w:val="16"/>
                <w:rtl w:val="0"/>
              </w:rPr>
              <w:t xml:space="preserve">Core Patch-seq step; no dedicated procedure_type. Add PatchClamping / NucleatedPatchExtraction to vocabulary. Also: is this a SpecimenProcedure or a Manipulation inside Acquisition? Design question.</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2C">
            <w:pPr>
              <w:rPr>
                <w:b w:val="1"/>
                <w:bCs w:val="1"/>
                <w:sz w:val="17"/>
                <w:szCs w:val="17"/>
              </w:rPr>
            </w:pPr>
            <w:r w:rsidDel="00000000" w:rsidR="00000000" w:rsidRPr="00000000">
              <w:rPr>
                <w:b w:val="1"/>
                <w:bCs w:val="1"/>
                <w:sz w:val="17"/>
                <w:szCs w:val="17"/>
                <w:rtl w:val="0"/>
              </w:rPr>
              <w:t xml:space="preserve">SMARTer v4 amplification (type=Other)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2D">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2E">
            <w:pPr>
              <w:rPr>
                <w:sz w:val="17"/>
                <w:szCs w:val="17"/>
              </w:rPr>
            </w:pPr>
            <w:r w:rsidDel="00000000" w:rsidR="00000000" w:rsidRPr="00000000">
              <w:rPr>
                <w:sz w:val="17"/>
                <w:szCs w:val="17"/>
                <w:rtl w:val="0"/>
              </w:rPr>
              <w:t xml:space="preserve">— (no dedicated type)</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12F">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30">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31">
            <w:pPr>
              <w:rPr>
                <w:sz w:val="16"/>
                <w:szCs w:val="16"/>
              </w:rPr>
            </w:pPr>
            <w:r w:rsidDel="00000000" w:rsidR="00000000" w:rsidRPr="00000000">
              <w:rPr>
                <w:sz w:val="16"/>
                <w:szCs w:val="16"/>
                <w:rtl w:val="0"/>
              </w:rPr>
              <w:t xml:space="preserve">RNA amplification has no type. Critical for transcriptomics provenance. Add molecular biology procedure types.</w:t>
            </w:r>
          </w:p>
        </w:tc>
      </w:tr>
      <w:tr>
        <w:trPr>
          <w:cantSplit w:val="0"/>
          <w:trHeight w:val="75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32">
            <w:pPr>
              <w:rPr>
                <w:b w:val="1"/>
                <w:bCs w:val="1"/>
                <w:sz w:val="17"/>
                <w:szCs w:val="17"/>
              </w:rPr>
            </w:pPr>
            <w:r w:rsidDel="00000000" w:rsidR="00000000" w:rsidRPr="00000000">
              <w:rPr>
                <w:b w:val="1"/>
                <w:bCs w:val="1"/>
                <w:sz w:val="17"/>
                <w:szCs w:val="17"/>
                <w:rtl w:val="0"/>
              </w:rPr>
              <w:t xml:space="preserve">Nextera library prep (type=Other)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33">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34">
            <w:pPr>
              <w:rPr>
                <w:sz w:val="17"/>
                <w:szCs w:val="17"/>
              </w:rPr>
            </w:pPr>
            <w:r w:rsidDel="00000000" w:rsidR="00000000" w:rsidRPr="00000000">
              <w:rPr>
                <w:sz w:val="17"/>
                <w:szCs w:val="17"/>
                <w:rtl w:val="0"/>
              </w:rPr>
              <w:t xml:space="preserve">— (no dedicated type)</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135">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36">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37">
            <w:pPr>
              <w:rPr>
                <w:sz w:val="16"/>
                <w:szCs w:val="16"/>
              </w:rPr>
            </w:pPr>
            <w:r w:rsidDel="00000000" w:rsidR="00000000" w:rsidRPr="00000000">
              <w:rPr>
                <w:sz w:val="16"/>
                <w:szCs w:val="16"/>
                <w:rtl w:val="0"/>
              </w:rPr>
              <w:t xml:space="preserve">Same — library prep falls to "Other." Add to vocabulary.</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38">
            <w:pPr>
              <w:rPr>
                <w:b w:val="1"/>
                <w:bCs w:val="1"/>
                <w:sz w:val="17"/>
                <w:szCs w:val="17"/>
              </w:rPr>
            </w:pPr>
            <w:r w:rsidDel="00000000" w:rsidR="00000000" w:rsidRPr="00000000">
              <w:rPr>
                <w:b w:val="1"/>
                <w:bCs w:val="1"/>
                <w:sz w:val="17"/>
                <w:szCs w:val="17"/>
                <w:rtl w:val="0"/>
              </w:rPr>
              <w:t xml:space="preserve">Biocytin filling (type=Other)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39">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3A">
            <w:pPr>
              <w:rPr>
                <w:sz w:val="17"/>
                <w:szCs w:val="17"/>
              </w:rPr>
            </w:pPr>
            <w:r w:rsidDel="00000000" w:rsidR="00000000" w:rsidRPr="00000000">
              <w:rPr>
                <w:sz w:val="17"/>
                <w:szCs w:val="17"/>
                <w:rtl w:val="0"/>
              </w:rPr>
              <w:t xml:space="preserve">— (no dedicated type)</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13B">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3C">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3D">
            <w:pPr>
              <w:rPr>
                <w:sz w:val="16"/>
                <w:szCs w:val="16"/>
              </w:rPr>
            </w:pPr>
            <w:r w:rsidDel="00000000" w:rsidR="00000000" w:rsidRPr="00000000">
              <w:rPr>
                <w:sz w:val="16"/>
                <w:szCs w:val="16"/>
                <w:rtl w:val="0"/>
              </w:rPr>
              <w:t xml:space="preserve">Critical for morphology recovery. No dedicated type. Add biocytin filling / staining types.</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3E">
            <w:pPr>
              <w:rPr>
                <w:b w:val="1"/>
                <w:bCs w:val="1"/>
                <w:sz w:val="17"/>
                <w:szCs w:val="17"/>
              </w:rPr>
            </w:pPr>
            <w:r w:rsidDel="00000000" w:rsidR="00000000" w:rsidRPr="00000000">
              <w:rPr>
                <w:b w:val="1"/>
                <w:bCs w:val="1"/>
                <w:sz w:val="17"/>
                <w:szCs w:val="17"/>
                <w:rtl w:val="0"/>
              </w:rPr>
              <w:t xml:space="preserve">Post-patch fixation (type=Fixation)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3F">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40">
            <w:pPr>
              <w:rPr>
                <w:sz w:val="17"/>
                <w:szCs w:val="17"/>
              </w:rPr>
            </w:pPr>
            <w:r w:rsidDel="00000000" w:rsidR="00000000" w:rsidRPr="00000000">
              <w:rPr>
                <w:sz w:val="17"/>
                <w:szCs w:val="17"/>
                <w:rtl w:val="0"/>
              </w:rPr>
              <w:t xml:space="preserve">Fixation</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141">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42">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43">
            <w:pPr>
              <w:rPr>
                <w:sz w:val="16"/>
                <w:szCs w:val="16"/>
              </w:rPr>
            </w:pPr>
            <w:r w:rsidDel="00000000" w:rsidR="00000000" w:rsidRPr="00000000">
              <w:rPr>
                <w:sz w:val="16"/>
                <w:szCs w:val="16"/>
                <w:rtl w:val="0"/>
              </w:rPr>
              <w:t xml:space="preserve">Maps correctly. protocol_parameters null — fixation reagent/duration not captured. Enrich at onboarding.</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44">
            <w:pPr>
              <w:rPr>
                <w:b w:val="1"/>
                <w:bCs w:val="1"/>
                <w:sz w:val="17"/>
                <w:szCs w:val="17"/>
              </w:rPr>
            </w:pPr>
            <w:r w:rsidDel="00000000" w:rsidR="00000000" w:rsidRPr="00000000">
              <w:rPr>
                <w:b w:val="1"/>
                <w:bCs w:val="1"/>
                <w:sz w:val="17"/>
                <w:szCs w:val="17"/>
                <w:rtl w:val="0"/>
              </w:rPr>
              <w:t xml:space="preserve">DAB detection (type=Other)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45">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46">
            <w:pPr>
              <w:rPr>
                <w:sz w:val="17"/>
                <w:szCs w:val="17"/>
              </w:rPr>
            </w:pPr>
            <w:r w:rsidDel="00000000" w:rsidR="00000000" w:rsidRPr="00000000">
              <w:rPr>
                <w:sz w:val="17"/>
                <w:szCs w:val="17"/>
                <w:rtl w:val="0"/>
              </w:rPr>
              <w:t xml:space="preserve">— (no dedicated type)</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147">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48">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49">
            <w:pPr>
              <w:rPr>
                <w:sz w:val="16"/>
                <w:szCs w:val="16"/>
              </w:rPr>
            </w:pPr>
            <w:r w:rsidDel="00000000" w:rsidR="00000000" w:rsidRPr="00000000">
              <w:rPr>
                <w:sz w:val="16"/>
                <w:szCs w:val="16"/>
                <w:rtl w:val="0"/>
              </w:rPr>
              <w:t xml:space="preserve">IHC/DAB detection common in morphology workflows; no dedicated type. Add histochemical staining procedure types.</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4A">
            <w:pPr>
              <w:rPr>
                <w:b w:val="1"/>
                <w:bCs w:val="1"/>
                <w:sz w:val="17"/>
                <w:szCs w:val="17"/>
              </w:rPr>
            </w:pPr>
            <w:r w:rsidDel="00000000" w:rsidR="00000000" w:rsidRPr="00000000">
              <w:rPr>
                <w:b w:val="1"/>
                <w:bCs w:val="1"/>
                <w:sz w:val="17"/>
                <w:szCs w:val="17"/>
                <w:rtl w:val="0"/>
              </w:rPr>
              <w:t xml:space="preserve">DAPI labeling + FluorescentReagent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4B">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4C">
            <w:pPr>
              <w:rPr>
                <w:sz w:val="17"/>
                <w:szCs w:val="17"/>
              </w:rPr>
            </w:pPr>
            <w:r w:rsidDel="00000000" w:rsidR="00000000" w:rsidRPr="00000000">
              <w:rPr>
                <w:sz w:val="17"/>
                <w:szCs w:val="17"/>
                <w:rtl w:val="0"/>
              </w:rPr>
              <w:t xml:space="preserve">specimen_procedures[].Other + FluorescentReagent</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14D">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4E">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4F">
            <w:pPr>
              <w:rPr>
                <w:sz w:val="16"/>
                <w:szCs w:val="16"/>
              </w:rPr>
            </w:pPr>
            <w:r w:rsidDel="00000000" w:rsidR="00000000" w:rsidRPr="00000000">
              <w:rPr>
                <w:sz w:val="16"/>
                <w:szCs w:val="16"/>
                <w:rtl w:val="0"/>
              </w:rPr>
              <w:t xml:space="preserve">FluorescentReagent detail (excitation/emission, ROR source) is well-modeled. procedure_type itself still "Other" — add Staining type.</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50">
            <w:pPr>
              <w:rPr>
                <w:b w:val="1"/>
                <w:bCs w:val="1"/>
                <w:sz w:val="17"/>
                <w:szCs w:val="17"/>
              </w:rPr>
            </w:pPr>
            <w:r w:rsidDel="00000000" w:rsidR="00000000" w:rsidRPr="00000000">
              <w:rPr>
                <w:b w:val="1"/>
                <w:bCs w:val="1"/>
                <w:sz w:val="17"/>
                <w:szCs w:val="17"/>
                <w:rtl w:val="0"/>
              </w:rPr>
              <w:t xml:space="preserve">Fluorescent reporter positivity (not captured)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51">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52">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153">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54">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55">
            <w:pPr>
              <w:rPr>
                <w:sz w:val="16"/>
                <w:szCs w:val="16"/>
              </w:rPr>
            </w:pPr>
            <w:r w:rsidDel="00000000" w:rsidR="00000000" w:rsidRPr="00000000">
              <w:rPr>
                <w:sz w:val="16"/>
                <w:szCs w:val="16"/>
                <w:rtl w:val="0"/>
              </w:rPr>
              <w:t xml:space="preserve">Whether patched cell was positive for a reporter is not captured anywhere. Add reporter_positive to procedure or acquisition.</w:t>
            </w:r>
          </w:p>
        </w:tc>
      </w:tr>
      <w:tr>
        <w:trPr>
          <w:cantSplit w:val="0"/>
          <w:trHeight w:val="112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56">
            <w:pPr>
              <w:rPr>
                <w:b w:val="1"/>
                <w:bCs w:val="1"/>
                <w:sz w:val="17"/>
                <w:szCs w:val="17"/>
              </w:rPr>
            </w:pPr>
            <w:r w:rsidDel="00000000" w:rsidR="00000000" w:rsidRPr="00000000">
              <w:rPr>
                <w:b w:val="1"/>
                <w:bCs w:val="1"/>
                <w:sz w:val="17"/>
                <w:szCs w:val="17"/>
                <w:rtl w:val="0"/>
              </w:rPr>
              <w:t xml:space="preserve">stimulus_epochs, manipulations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57">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58">
            <w:pPr>
              <w:rPr>
                <w:sz w:val="17"/>
                <w:szCs w:val="17"/>
              </w:rPr>
            </w:pPr>
            <w:r w:rsidDel="00000000" w:rsidR="00000000" w:rsidRPr="00000000">
              <w:rPr>
                <w:sz w:val="17"/>
                <w:szCs w:val="17"/>
                <w:rtl w:val="0"/>
              </w:rPr>
              <w:t xml:space="preserve">acquisition.stimulus_epochs</w:t>
            </w:r>
          </w:p>
        </w:tc>
        <w:tc>
          <w:tcPr>
            <w:tcBorders>
              <w:top w:color="9ca3af" w:space="0" w:sz="8" w:val="single"/>
              <w:left w:color="9ca3af" w:space="0" w:sz="8" w:val="single"/>
              <w:bottom w:color="9ca3af" w:space="0" w:sz="8" w:val="single"/>
              <w:right w:color="9ca3af" w:space="0" w:sz="8" w:val="single"/>
            </w:tcBorders>
            <w:shd w:fill="f3f4f6" w:val="clear"/>
            <w:tcMar>
              <w:top w:w="80.0" w:type="dxa"/>
              <w:left w:w="120.0" w:type="dxa"/>
              <w:bottom w:w="80.0" w:type="dxa"/>
              <w:right w:w="120.0" w:type="dxa"/>
            </w:tcMar>
          </w:tcPr>
          <w:p w:rsidR="00000000" w:rsidDel="00000000" w:rsidP="00000000" w:rsidRDefault="00000000" w:rsidRPr="00000000" w14:paraId="00000159">
            <w:pPr>
              <w:jc w:val="center"/>
              <w:rPr>
                <w:b w:val="1"/>
                <w:bCs w:val="1"/>
                <w:color w:val="374151"/>
                <w:sz w:val="15"/>
                <w:szCs w:val="15"/>
              </w:rPr>
            </w:pPr>
            <w:r w:rsidDel="00000000" w:rsidR="00000000" w:rsidRPr="00000000">
              <w:rPr>
                <w:b w:val="1"/>
                <w:bCs w:val="1"/>
                <w:color w:val="374151"/>
                <w:sz w:val="15"/>
                <w:szCs w:val="15"/>
                <w:rtl w:val="0"/>
              </w:rPr>
              <w:t xml:space="preserve">Unmappable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5A">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5B">
            <w:pPr>
              <w:rPr>
                <w:sz w:val="16"/>
                <w:szCs w:val="16"/>
              </w:rPr>
            </w:pPr>
            <w:r w:rsidDel="00000000" w:rsidR="00000000" w:rsidRPr="00000000">
              <w:rPr>
                <w:sz w:val="16"/>
                <w:szCs w:val="16"/>
                <w:rtl w:val="0"/>
              </w:rPr>
              <w:t xml:space="preserve">Empty arrays — designed for in-vivo mouse experiments. Not applicable to fixed-tissue Patch-seq.</w:t>
            </w:r>
          </w:p>
        </w:tc>
      </w:tr>
    </w:tbl>
    <w:p w:rsidR="00000000" w:rsidDel="00000000" w:rsidP="00000000" w:rsidRDefault="00000000" w:rsidRPr="00000000" w14:paraId="0000015C">
      <w:pPr>
        <w:spacing w:after="80" w:before="80" w:lineRule="auto"/>
        <w:rPr>
          <w:b w:val="1"/>
          <w:bCs w:val="1"/>
          <w:sz w:val="34"/>
          <w:szCs w:val="34"/>
        </w:rPr>
      </w:pPr>
      <w:r w:rsidDel="00000000" w:rsidR="00000000" w:rsidRPr="00000000">
        <w:rPr>
          <w:rtl w:val="0"/>
        </w:rPr>
        <w:t xml:space="preserve"> </w:t>
      </w: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0.8837209302324"/>
        <w:gridCol w:w="711.0697674418604"/>
        <w:gridCol w:w="2292.8372093023254"/>
        <w:gridCol w:w="1189.953488372093"/>
        <w:gridCol w:w="914.2325581395348"/>
        <w:gridCol w:w="1901.0232558139535"/>
        <w:tblGridChange w:id="0">
          <w:tblGrid>
            <w:gridCol w:w="2350.8837209302324"/>
            <w:gridCol w:w="711.0697674418604"/>
            <w:gridCol w:w="2292.8372093023254"/>
            <w:gridCol w:w="1189.953488372093"/>
            <w:gridCol w:w="914.2325581395348"/>
            <w:gridCol w:w="1901.023255813953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15D">
            <w:pPr>
              <w:rPr>
                <w:b w:val="1"/>
                <w:bCs w:val="1"/>
                <w:color w:val="ffffff"/>
                <w:sz w:val="19"/>
                <w:szCs w:val="19"/>
              </w:rPr>
            </w:pPr>
            <w:r w:rsidDel="00000000" w:rsidR="00000000" w:rsidRPr="00000000">
              <w:rPr>
                <w:b w:val="1"/>
                <w:bCs w:val="1"/>
                <w:color w:val="ffffff"/>
                <w:sz w:val="19"/>
                <w:szCs w:val="19"/>
                <w:rtl w:val="0"/>
              </w:rPr>
              <w:t xml:space="preserve">Acquisition — 4 modality files</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163">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164">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165">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166">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167">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168">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69">
            <w:pPr>
              <w:rPr>
                <w:b w:val="1"/>
                <w:bCs w:val="1"/>
                <w:sz w:val="17"/>
                <w:szCs w:val="17"/>
              </w:rPr>
            </w:pPr>
            <w:r w:rsidDel="00000000" w:rsidR="00000000" w:rsidRPr="00000000">
              <w:rPr>
                <w:b w:val="1"/>
                <w:bCs w:val="1"/>
                <w:sz w:val="17"/>
                <w:szCs w:val="17"/>
                <w:rtl w:val="0"/>
              </w:rPr>
              <w:t xml:space="preserve">acquisition_type (free text)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6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6B">
            <w:pPr>
              <w:rPr>
                <w:sz w:val="17"/>
                <w:szCs w:val="17"/>
              </w:rPr>
            </w:pPr>
            <w:r w:rsidDel="00000000" w:rsidR="00000000" w:rsidRPr="00000000">
              <w:rPr>
                <w:sz w:val="17"/>
                <w:szCs w:val="17"/>
                <w:rtl w:val="0"/>
              </w:rPr>
              <w:t xml:space="preserve">acquisition.acquisition_type</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16C">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6D">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6E">
            <w:pPr>
              <w:rPr>
                <w:sz w:val="16"/>
                <w:szCs w:val="16"/>
              </w:rPr>
            </w:pPr>
            <w:r w:rsidDel="00000000" w:rsidR="00000000" w:rsidRPr="00000000">
              <w:rPr>
                <w:sz w:val="16"/>
                <w:szCs w:val="16"/>
                <w:rtl w:val="0"/>
              </w:rPr>
              <w:t xml:space="preserve">"Patch-seq patch-clamp recording", "Patch-seq RNA-seq", etc. Descriptive but free text — consider controlled vocabulary for cross-dataset search.</w:t>
            </w:r>
          </w:p>
        </w:tc>
      </w:tr>
      <w:tr>
        <w:trPr>
          <w:cantSplit w:val="0"/>
          <w:trHeight w:val="112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6F">
            <w:pPr>
              <w:rPr>
                <w:b w:val="1"/>
                <w:bCs w:val="1"/>
                <w:sz w:val="17"/>
                <w:szCs w:val="17"/>
              </w:rPr>
            </w:pPr>
            <w:r w:rsidDel="00000000" w:rsidR="00000000" w:rsidRPr="00000000">
              <w:rPr>
                <w:b w:val="1"/>
                <w:bCs w:val="1"/>
                <w:sz w:val="17"/>
                <w:szCs w:val="17"/>
                <w:rtl w:val="0"/>
              </w:rPr>
              <w:t xml:space="preserve">specimen_id (subject_id + cell_id)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70">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71">
            <w:pPr>
              <w:rPr>
                <w:sz w:val="17"/>
                <w:szCs w:val="17"/>
              </w:rPr>
            </w:pPr>
            <w:r w:rsidDel="00000000" w:rsidR="00000000" w:rsidRPr="00000000">
              <w:rPr>
                <w:sz w:val="17"/>
                <w:szCs w:val="17"/>
                <w:rtl w:val="0"/>
              </w:rPr>
              <w:t xml:space="preserve">acquisition.specimen_id</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172">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73">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74">
            <w:pPr>
              <w:rPr>
                <w:sz w:val="16"/>
                <w:szCs w:val="16"/>
              </w:rPr>
            </w:pPr>
            <w:r w:rsidDel="00000000" w:rsidR="00000000" w:rsidRPr="00000000">
              <w:rPr>
                <w:sz w:val="16"/>
                <w:szCs w:val="16"/>
                <w:rtl w:val="0"/>
              </w:rPr>
              <w:t xml:space="preserve">Pattern 1160150227_1160166008 consistent across all 4 files. This is the true unit of interest.</w:t>
            </w:r>
          </w:p>
        </w:tc>
      </w:tr>
      <w:tr>
        <w:trPr>
          <w:cantSplit w:val="0"/>
          <w:trHeight w:val="2056.069335937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75">
            <w:pPr>
              <w:rPr>
                <w:b w:val="1"/>
                <w:bCs w:val="1"/>
                <w:sz w:val="17"/>
                <w:szCs w:val="17"/>
              </w:rPr>
            </w:pPr>
            <w:r w:rsidDel="00000000" w:rsidR="00000000" w:rsidRPr="00000000">
              <w:rPr>
                <w:b w:val="1"/>
                <w:bCs w:val="1"/>
                <w:sz w:val="17"/>
                <w:szCs w:val="17"/>
                <w:rtl w:val="0"/>
              </w:rPr>
              <w:t xml:space="preserve">ethics_review_id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76">
            <w:pPr>
              <w:rPr>
                <w:sz w:val="15"/>
                <w:szCs w:val="15"/>
              </w:rPr>
            </w:pPr>
            <w:r w:rsidDel="00000000" w:rsidR="00000000" w:rsidRPr="00000000">
              <w:rPr>
                <w:sz w:val="15"/>
                <w:szCs w:val="15"/>
                <w:rtl w:val="0"/>
              </w:rPr>
              <w:t xml:space="preserve">null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77">
            <w:pPr>
              <w:rPr>
                <w:sz w:val="17"/>
                <w:szCs w:val="17"/>
              </w:rPr>
            </w:pPr>
            <w:r w:rsidDel="00000000" w:rsidR="00000000" w:rsidRPr="00000000">
              <w:rPr>
                <w:sz w:val="17"/>
                <w:szCs w:val="17"/>
                <w:rtl w:val="0"/>
              </w:rPr>
              <w:t xml:space="preserve">acquisition.ethics_review_id</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178">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79">
            <w:pPr>
              <w:rPr>
                <w:sz w:val="15"/>
                <w:szCs w:val="15"/>
              </w:rPr>
            </w:pPr>
            <w:r w:rsidDel="00000000" w:rsidR="00000000" w:rsidRPr="00000000">
              <w:rPr>
                <w:sz w:val="15"/>
                <w:szCs w:val="15"/>
                <w:rtl w:val="0"/>
              </w:rPr>
              <w:t xml:space="preserve">Data access</w:t>
              <w:br w:type="textWrapping"/>
              <w:t xml:space="preserve"> restrictions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7A">
            <w:pPr>
              <w:rPr>
                <w:sz w:val="16"/>
                <w:szCs w:val="16"/>
              </w:rPr>
            </w:pPr>
            <w:r w:rsidDel="00000000" w:rsidR="00000000" w:rsidRPr="00000000">
              <w:rPr>
                <w:sz w:val="16"/>
                <w:szCs w:val="16"/>
                <w:rtl w:val="0"/>
              </w:rPr>
              <w:t xml:space="preserve">Null. NHP experiments require IACUC approval. Populate from LIMS at onboarding; flag as required for NHP data.</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7B">
            <w:pPr>
              <w:rPr>
                <w:b w:val="1"/>
                <w:bCs w:val="1"/>
                <w:sz w:val="17"/>
                <w:szCs w:val="17"/>
              </w:rPr>
            </w:pPr>
            <w:r w:rsidDel="00000000" w:rsidR="00000000" w:rsidRPr="00000000">
              <w:rPr>
                <w:b w:val="1"/>
                <w:bCs w:val="1"/>
                <w:sz w:val="17"/>
                <w:szCs w:val="17"/>
                <w:rtl w:val="0"/>
              </w:rPr>
              <w:t xml:space="preserve">experimenters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7C">
            <w:pPr>
              <w:rPr>
                <w:sz w:val="15"/>
                <w:szCs w:val="15"/>
              </w:rPr>
            </w:pPr>
            <w:r w:rsidDel="00000000" w:rsidR="00000000" w:rsidRPr="00000000">
              <w:rPr>
                <w:sz w:val="15"/>
                <w:szCs w:val="15"/>
                <w:rtl w:val="0"/>
              </w:rPr>
              <w:t xml:space="preserve">object[] (empty)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7D">
            <w:pPr>
              <w:rPr>
                <w:sz w:val="17"/>
                <w:szCs w:val="17"/>
              </w:rPr>
            </w:pPr>
            <w:r w:rsidDel="00000000" w:rsidR="00000000" w:rsidRPr="00000000">
              <w:rPr>
                <w:sz w:val="17"/>
                <w:szCs w:val="17"/>
                <w:rtl w:val="0"/>
              </w:rPr>
              <w:t xml:space="preserve">acquisition.experimenters</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17E">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7F">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80">
            <w:pPr>
              <w:rPr>
                <w:sz w:val="16"/>
                <w:szCs w:val="16"/>
              </w:rPr>
            </w:pPr>
            <w:r w:rsidDel="00000000" w:rsidR="00000000" w:rsidRPr="00000000">
              <w:rPr>
                <w:sz w:val="16"/>
                <w:szCs w:val="16"/>
                <w:rtl w:val="0"/>
              </w:rPr>
              <w:t xml:space="preserve">Empty across all 4 files. Individual experimenters not recorded. Same policy gap as investigators.</w:t>
            </w:r>
          </w:p>
        </w:tc>
      </w:tr>
      <w:tr>
        <w:trPr>
          <w:cantSplit w:val="0"/>
          <w:trHeight w:val="169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81">
            <w:pPr>
              <w:rPr>
                <w:b w:val="1"/>
                <w:bCs w:val="1"/>
                <w:sz w:val="17"/>
                <w:szCs w:val="17"/>
              </w:rPr>
            </w:pPr>
            <w:r w:rsidDel="00000000" w:rsidR="00000000" w:rsidRPr="00000000">
              <w:rPr>
                <w:b w:val="1"/>
                <w:bCs w:val="1"/>
                <w:sz w:val="17"/>
                <w:szCs w:val="17"/>
                <w:rtl w:val="0"/>
              </w:rPr>
              <w:t xml:space="preserve">instrument.coordinate_system (sequencer)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82">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83">
            <w:pPr>
              <w:rPr>
                <w:sz w:val="17"/>
                <w:szCs w:val="17"/>
              </w:rPr>
            </w:pPr>
            <w:r w:rsidDel="00000000" w:rsidR="00000000" w:rsidRPr="00000000">
              <w:rPr>
                <w:sz w:val="17"/>
                <w:szCs w:val="17"/>
                <w:rtl w:val="0"/>
              </w:rPr>
              <w:t xml:space="preserve">instrument.coordinate_system</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184">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85">
            <w:pPr>
              <w:rPr>
                <w:sz w:val="15"/>
                <w:szCs w:val="15"/>
              </w:rPr>
            </w:pPr>
            <w:r w:rsidDel="00000000" w:rsidR="00000000" w:rsidRPr="00000000">
              <w:rPr>
                <w:sz w:val="15"/>
                <w:szCs w:val="15"/>
                <w:rtl w:val="0"/>
              </w:rPr>
              <w:t xml:space="preserve">Custom vs.</w:t>
              <w:br w:type="textWrapping"/>
              <w:t xml:space="preserve"> off-the-shelf</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86">
            <w:pPr>
              <w:rPr>
                <w:sz w:val="16"/>
                <w:szCs w:val="16"/>
              </w:rPr>
            </w:pPr>
            <w:r w:rsidDel="00000000" w:rsidR="00000000" w:rsidRPr="00000000">
              <w:rPr>
                <w:sz w:val="16"/>
                <w:szCs w:val="16"/>
                <w:rtl w:val="0"/>
              </w:rPr>
              <w:t xml:space="preserve">Illumina sequencer uses placeholder IMAGE_XYZ coordinate system. Meaningless for non-spatial instrument. Make optional or add "NotApplicable" value.</w:t>
            </w:r>
          </w:p>
        </w:tc>
      </w:tr>
      <w:tr>
        <w:trPr>
          <w:cantSplit w:val="0"/>
          <w:trHeight w:val="112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87">
            <w:pPr>
              <w:rPr>
                <w:b w:val="1"/>
                <w:bCs w:val="1"/>
                <w:sz w:val="17"/>
                <w:szCs w:val="17"/>
              </w:rPr>
            </w:pPr>
            <w:r w:rsidDel="00000000" w:rsidR="00000000" w:rsidRPr="00000000">
              <w:rPr>
                <w:b w:val="1"/>
                <w:bCs w:val="1"/>
                <w:sz w:val="17"/>
                <w:szCs w:val="17"/>
                <w:rtl w:val="0"/>
              </w:rPr>
              <w:t xml:space="preserve">cell depth in slice (not captured)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88">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89">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18A">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8B">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8C">
            <w:pPr>
              <w:rPr>
                <w:sz w:val="16"/>
                <w:szCs w:val="16"/>
              </w:rPr>
            </w:pPr>
            <w:r w:rsidDel="00000000" w:rsidR="00000000" w:rsidRPr="00000000">
              <w:rPr>
                <w:sz w:val="16"/>
                <w:szCs w:val="16"/>
                <w:rtl w:val="0"/>
              </w:rPr>
              <w:t xml:space="preserve">Experimentally tracked but no field in schema. Add cell_depth (float + unit) to procedure or acquisition.</w:t>
            </w:r>
          </w:p>
        </w:tc>
      </w:tr>
    </w:tbl>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3n58uh9boye"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Cell DIVE mIF Gap Analysis</w:t>
      </w:r>
      <w:r w:rsidDel="00000000" w:rsidR="00000000" w:rsidRPr="00000000">
        <w:rPr>
          <w:rtl w:val="0"/>
        </w:rPr>
      </w:r>
    </w:p>
    <w:p w:rsidR="00000000" w:rsidDel="00000000" w:rsidP="00000000" w:rsidRDefault="00000000" w:rsidRPr="00000000" w14:paraId="00000191">
      <w:pPr>
        <w:pStyle w:val="Heading1"/>
        <w:keepNext w:val="0"/>
        <w:keepLines w:val="0"/>
        <w:spacing w:before="320" w:lineRule="auto"/>
        <w:rPr>
          <w:rFonts w:ascii="Montserrat" w:cs="Montserrat" w:eastAsia="Montserrat" w:hAnsi="Montserrat"/>
          <w:b w:val="1"/>
          <w:bCs w:val="1"/>
          <w:sz w:val="36"/>
          <w:szCs w:val="36"/>
        </w:rPr>
      </w:pPr>
      <w:bookmarkStart w:colFirst="0" w:colLast="0" w:name="_w3abay5tozlf" w:id="14"/>
      <w:bookmarkEnd w:id="14"/>
      <w:r w:rsidDel="00000000" w:rsidR="00000000" w:rsidRPr="00000000">
        <w:rPr>
          <w:rFonts w:ascii="Montserrat" w:cs="Montserrat" w:eastAsia="Montserrat" w:hAnsi="Montserrat"/>
          <w:b w:val="1"/>
          <w:bCs w:val="1"/>
          <w:sz w:val="36"/>
          <w:szCs w:val="36"/>
          <w:rtl w:val="0"/>
        </w:rPr>
        <w:t xml:space="preserve">Detailed Dataset Analysis: Cell DIVE mIF (Human, Immunology)</w:t>
      </w:r>
    </w:p>
    <w:p w:rsidR="00000000" w:rsidDel="00000000" w:rsidP="00000000" w:rsidRDefault="00000000" w:rsidRPr="00000000" w14:paraId="00000192">
      <w:pPr>
        <w:spacing w:after="80" w:before="80" w:lineRule="auto"/>
        <w:rPr/>
      </w:pPr>
      <w:r w:rsidDel="00000000" w:rsidR="00000000" w:rsidRPr="00000000">
        <w:rPr>
          <w:rtl w:val="0"/>
        </w:rPr>
        <w:t xml:space="preserve">This section provides a field-level breakdown for the Cell DIVE multiplexed immunofluorescence (mIF) dataset. Cell DIVE is a cyclic immunofluorescence platform: antibody panels are applied in sequential rounds (10+), with fluorophore deactivation between rounds via H2O2 bleaching, enabling high-plex protein detection on fixed tissue sections.</w:t>
      </w:r>
    </w:p>
    <w:p w:rsidR="00000000" w:rsidDel="00000000" w:rsidP="00000000" w:rsidRDefault="00000000" w:rsidRPr="00000000" w14:paraId="00000193">
      <w:pPr>
        <w:spacing w:after="80" w:before="80" w:lineRule="auto"/>
        <w:rPr/>
      </w:pPr>
      <w:r w:rsidDel="00000000" w:rsidR="00000000" w:rsidRPr="00000000">
        <w:rPr>
          <w:rtl w:val="0"/>
        </w:rPr>
        <w:t xml:space="preserve"> </w:t>
      </w:r>
    </w:p>
    <w:p w:rsidR="00000000" w:rsidDel="00000000" w:rsidP="00000000" w:rsidRDefault="00000000" w:rsidRPr="00000000" w14:paraId="00000194">
      <w:pPr>
        <w:spacing w:after="80" w:before="80" w:lineRule="auto"/>
        <w:rPr/>
      </w:pPr>
      <w:r w:rsidDel="00000000" w:rsidR="00000000" w:rsidRPr="00000000">
        <w:rPr>
          <w:rtl w:val="0"/>
        </w:rPr>
        <w:t xml:space="preserve">The central structural gap for this dataset is that the aind schema models simultaneous data acquisition (DataStream) and has no concept of ordered sequential rounds. Every major mIF-specific schema need — cyclic round tracking, antibody panel metadata, deactivation steps — flows from this mismatch. Additionally, mIF is the only dataset of the four that involves post-mortem human tissue sections rather than live subjects or PBMC, exposing a gap in the subject model (no TissueSection type)/ </w:t>
      </w:r>
    </w:p>
    <w:p w:rsidR="00000000" w:rsidDel="00000000" w:rsidP="00000000" w:rsidRDefault="00000000" w:rsidRPr="00000000" w14:paraId="00000195">
      <w:pPr>
        <w:spacing w:after="80" w:before="80" w:lineRule="auto"/>
        <w:rPr/>
      </w:pPr>
      <w:r w:rsidDel="00000000" w:rsidR="00000000" w:rsidRPr="00000000">
        <w:rPr>
          <w:rtl w:val="0"/>
        </w:rPr>
        <w:t xml:space="preserve"> </w:t>
      </w:r>
    </w:p>
    <w:p w:rsidR="00000000" w:rsidDel="00000000" w:rsidP="00000000" w:rsidRDefault="00000000" w:rsidRPr="00000000" w14:paraId="00000196">
      <w:pPr>
        <w:spacing w:after="80" w:before="80" w:lineRule="auto"/>
        <w:rPr>
          <w:b w:val="1"/>
          <w:bCs w:val="1"/>
        </w:rPr>
      </w:pPr>
      <w:r w:rsidDel="00000000" w:rsidR="00000000" w:rsidRPr="00000000">
        <w:rPr>
          <w:b w:val="1"/>
          <w:bCs w:val="1"/>
          <w:rtl w:val="0"/>
        </w:rPr>
        <w:t xml:space="preserve">Source documents reviewed:</w:t>
      </w:r>
    </w:p>
    <w:p w:rsidR="00000000" w:rsidDel="00000000" w:rsidP="00000000" w:rsidRDefault="00000000" w:rsidRPr="00000000" w14:paraId="00000197">
      <w:pPr>
        <w:numPr>
          <w:ilvl w:val="0"/>
          <w:numId w:val="5"/>
        </w:numPr>
        <w:spacing w:after="0" w:afterAutospacing="0" w:before="80" w:lineRule="auto"/>
        <w:ind w:left="720" w:hanging="360"/>
      </w:pPr>
      <w:r w:rsidDel="00000000" w:rsidR="00000000" w:rsidRPr="00000000">
        <w:rPr>
          <w:rtl w:val="0"/>
        </w:rPr>
        <w:t xml:space="preserve">mIF Example files: mIF-acquisition.json, mIF-data_description.json, mIF-subject.json, gap_summary_from_comments.docx </w:t>
      </w:r>
    </w:p>
    <w:p w:rsidR="00000000" w:rsidDel="00000000" w:rsidP="00000000" w:rsidRDefault="00000000" w:rsidRPr="00000000" w14:paraId="00000198">
      <w:pPr>
        <w:numPr>
          <w:ilvl w:val="0"/>
          <w:numId w:val="5"/>
        </w:numPr>
        <w:spacing w:after="0" w:afterAutospacing="0" w:before="0" w:beforeAutospacing="0" w:lineRule="auto"/>
        <w:ind w:left="720" w:hanging="360"/>
      </w:pPr>
      <w:r w:rsidDel="00000000" w:rsidR="00000000" w:rsidRPr="00000000">
        <w:rPr>
          <w:rtl w:val="0"/>
        </w:rPr>
        <w:t xml:space="preserve">mIF remap gaps details.docx (</w:t>
      </w:r>
      <w:hyperlink r:id="rId23">
        <w:r w:rsidDel="00000000" w:rsidR="00000000" w:rsidRPr="00000000">
          <w:rPr>
            <w:color w:val="1155cc"/>
            <w:u w:val="single"/>
            <w:rtl w:val="0"/>
          </w:rPr>
          <w:t xml:space="preserve">remap analysis</w:t>
        </w:r>
      </w:hyperlink>
      <w:r w:rsidDel="00000000" w:rsidR="00000000" w:rsidRPr="00000000">
        <w:rPr>
          <w:rtl w:val="0"/>
        </w:rPr>
        <w:t xml:space="preserve">)</w:t>
      </w:r>
    </w:p>
    <w:p w:rsidR="00000000" w:rsidDel="00000000" w:rsidP="00000000" w:rsidRDefault="00000000" w:rsidRPr="00000000" w14:paraId="00000199">
      <w:pPr>
        <w:numPr>
          <w:ilvl w:val="0"/>
          <w:numId w:val="5"/>
        </w:numPr>
        <w:spacing w:after="80" w:before="0" w:beforeAutospacing="0" w:lineRule="auto"/>
        <w:ind w:left="720" w:hanging="360"/>
      </w:pPr>
      <w:r w:rsidDel="00000000" w:rsidR="00000000" w:rsidRPr="00000000">
        <w:rPr>
          <w:rtl w:val="0"/>
        </w:rPr>
        <w:t xml:space="preserve"> aind-data-schema documentation (latest)</w:t>
      </w:r>
    </w:p>
    <w:p w:rsidR="00000000" w:rsidDel="00000000" w:rsidP="00000000" w:rsidRDefault="00000000" w:rsidRPr="00000000" w14:paraId="0000019A">
      <w:pPr>
        <w:spacing w:after="80" w:before="80" w:lineRule="auto"/>
        <w:rPr/>
      </w:pPr>
      <w:r w:rsidDel="00000000" w:rsidR="00000000" w:rsidRPr="00000000">
        <w:rPr>
          <w:rtl w:val="0"/>
        </w:rPr>
        <w:t xml:space="preserve"> </w:t>
      </w:r>
    </w:p>
    <w:p w:rsidR="00000000" w:rsidDel="00000000" w:rsidP="00000000" w:rsidRDefault="00000000" w:rsidRPr="00000000" w14:paraId="0000019B">
      <w:pPr>
        <w:spacing w:after="80" w:before="80" w:lineRule="auto"/>
        <w:rPr>
          <w:b w:val="1"/>
          <w:bCs w:val="1"/>
        </w:rPr>
      </w:pPr>
      <w:r w:rsidDel="00000000" w:rsidR="00000000" w:rsidRPr="00000000">
        <w:rPr>
          <w:b w:val="1"/>
          <w:bCs w:val="1"/>
          <w:rtl w:val="0"/>
        </w:rPr>
        <w:t xml:space="preserve">Sample asset:</w:t>
      </w:r>
    </w:p>
    <w:p w:rsidR="00000000" w:rsidDel="00000000" w:rsidP="00000000" w:rsidRDefault="00000000" w:rsidRPr="00000000" w14:paraId="0000019C">
      <w:pPr>
        <w:numPr>
          <w:ilvl w:val="0"/>
          <w:numId w:val="4"/>
        </w:numPr>
        <w:spacing w:after="0" w:afterAutospacing="0" w:before="80" w:lineRule="auto"/>
        <w:ind w:left="720" w:hanging="360"/>
      </w:pPr>
      <w:r w:rsidDel="00000000" w:rsidR="00000000" w:rsidRPr="00000000">
        <w:rPr>
          <w:rtl w:val="0"/>
        </w:rPr>
        <w:t xml:space="preserve">Subject AIFI20178 — human donor, post-mortem tissue section</w:t>
      </w:r>
    </w:p>
    <w:p w:rsidR="00000000" w:rsidDel="00000000" w:rsidP="00000000" w:rsidRDefault="00000000" w:rsidRPr="00000000" w14:paraId="0000019D">
      <w:pPr>
        <w:numPr>
          <w:ilvl w:val="0"/>
          <w:numId w:val="4"/>
        </w:numPr>
        <w:spacing w:after="0" w:afterAutospacing="0" w:before="0" w:beforeAutospacing="0" w:lineRule="auto"/>
        <w:ind w:left="720" w:hanging="360"/>
      </w:pPr>
      <w:r w:rsidDel="00000000" w:rsidR="00000000" w:rsidRPr="00000000">
        <w:rPr>
          <w:rtl w:val="0"/>
        </w:rPr>
        <w:t xml:space="preserve">Modality: Multiplexed immunofluorescence (mIF), Cell DIVE platform</w:t>
      </w:r>
    </w:p>
    <w:p w:rsidR="00000000" w:rsidDel="00000000" w:rsidP="00000000" w:rsidRDefault="00000000" w:rsidRPr="00000000" w14:paraId="0000019E">
      <w:pPr>
        <w:numPr>
          <w:ilvl w:val="0"/>
          <w:numId w:val="4"/>
        </w:numPr>
        <w:spacing w:after="0" w:afterAutospacing="0" w:before="0" w:beforeAutospacing="0" w:lineRule="auto"/>
        <w:ind w:left="720" w:hanging="360"/>
      </w:pPr>
      <w:r w:rsidDel="00000000" w:rsidR="00000000" w:rsidRPr="00000000">
        <w:rPr>
          <w:rtl w:val="0"/>
        </w:rPr>
        <w:t xml:space="preserve">Metadata source: SLIMS, Google Sheets</w:t>
      </w:r>
    </w:p>
    <w:p w:rsidR="00000000" w:rsidDel="00000000" w:rsidP="00000000" w:rsidRDefault="00000000" w:rsidRPr="00000000" w14:paraId="0000019F">
      <w:pPr>
        <w:numPr>
          <w:ilvl w:val="0"/>
          <w:numId w:val="4"/>
        </w:numPr>
        <w:spacing w:after="80" w:before="0" w:beforeAutospacing="0" w:lineRule="auto"/>
        <w:ind w:left="720" w:hanging="360"/>
      </w:pPr>
      <w:r w:rsidDel="00000000" w:rsidR="00000000" w:rsidRPr="00000000">
        <w:rPr>
          <w:rtl w:val="0"/>
        </w:rPr>
        <w:t xml:space="preserve">Storage: AWS / Vast</w:t>
      </w:r>
    </w:p>
    <w:p w:rsidR="00000000" w:rsidDel="00000000" w:rsidP="00000000" w:rsidRDefault="00000000" w:rsidRPr="00000000" w14:paraId="000001A0">
      <w:pPr>
        <w:pStyle w:val="Heading2"/>
        <w:keepNext w:val="0"/>
        <w:keepLines w:val="0"/>
        <w:spacing w:after="80" w:before="240" w:lineRule="auto"/>
        <w:rPr>
          <w:rFonts w:ascii="Montserrat" w:cs="Montserrat" w:eastAsia="Montserrat" w:hAnsi="Montserrat"/>
          <w:b w:val="1"/>
          <w:bCs w:val="1"/>
          <w:sz w:val="34"/>
          <w:szCs w:val="34"/>
        </w:rPr>
      </w:pPr>
      <w:bookmarkStart w:colFirst="0" w:colLast="0" w:name="_miv7i4uppz1j" w:id="15"/>
      <w:bookmarkEnd w:id="15"/>
      <w:r w:rsidDel="00000000" w:rsidR="00000000" w:rsidRPr="00000000">
        <w:rPr>
          <w:rtl w:val="0"/>
        </w:rPr>
      </w:r>
    </w:p>
    <w:p w:rsidR="00000000" w:rsidDel="00000000" w:rsidP="00000000" w:rsidRDefault="00000000" w:rsidRPr="00000000" w14:paraId="000001A1">
      <w:pPr>
        <w:pStyle w:val="Heading2"/>
        <w:keepNext w:val="0"/>
        <w:keepLines w:val="0"/>
        <w:spacing w:after="80" w:before="240" w:lineRule="auto"/>
        <w:rPr>
          <w:rFonts w:ascii="Montserrat" w:cs="Montserrat" w:eastAsia="Montserrat" w:hAnsi="Montserrat"/>
          <w:b w:val="1"/>
          <w:bCs w:val="1"/>
          <w:sz w:val="34"/>
          <w:szCs w:val="34"/>
        </w:rPr>
      </w:pPr>
      <w:bookmarkStart w:colFirst="0" w:colLast="0" w:name="_gp55rs40idm" w:id="16"/>
      <w:bookmarkEnd w:id="16"/>
      <w:r w:rsidDel="00000000" w:rsidR="00000000" w:rsidRPr="00000000">
        <w:rPr>
          <w:rFonts w:ascii="Montserrat" w:cs="Montserrat" w:eastAsia="Montserrat" w:hAnsi="Montserrat"/>
          <w:b w:val="1"/>
          <w:bCs w:val="1"/>
          <w:sz w:val="34"/>
          <w:szCs w:val="34"/>
          <w:rtl w:val="0"/>
        </w:rPr>
        <w:t xml:space="preserve">Gap Summary Overview</w:t>
      </w:r>
    </w:p>
    <w:p w:rsidR="00000000" w:rsidDel="00000000" w:rsidP="00000000" w:rsidRDefault="00000000" w:rsidRPr="00000000" w14:paraId="000001A2">
      <w:pPr>
        <w:spacing w:after="80" w:before="80" w:lineRule="auto"/>
        <w:rPr/>
      </w:pPr>
      <w:r w:rsidDel="00000000" w:rsidR="00000000" w:rsidRPr="00000000">
        <w:rPr>
          <w:rtl w:val="0"/>
        </w:rPr>
        <w:t xml:space="preserve"> </w:t>
      </w:r>
    </w:p>
    <w:tbl>
      <w:tblPr>
        <w:tblStyle w:val="Table8"/>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340"/>
        <w:gridCol w:w="4425"/>
        <w:tblGridChange w:id="0">
          <w:tblGrid>
            <w:gridCol w:w="2415"/>
            <w:gridCol w:w="2340"/>
            <w:gridCol w:w="4425"/>
          </w:tblGrid>
        </w:tblGridChange>
      </w:tblGrid>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3">
            <w:pPr>
              <w:rPr>
                <w:b w:val="1"/>
                <w:bCs w:val="1"/>
                <w:sz w:val="18"/>
                <w:szCs w:val="18"/>
              </w:rPr>
            </w:pPr>
            <w:r w:rsidDel="00000000" w:rsidR="00000000" w:rsidRPr="00000000">
              <w:rPr>
                <w:b w:val="1"/>
                <w:bCs w:val="1"/>
                <w:sz w:val="18"/>
                <w:szCs w:val="18"/>
                <w:rtl w:val="0"/>
              </w:rPr>
              <w:t xml:space="preserve">Gap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4">
            <w:pPr>
              <w:rPr>
                <w:b w:val="1"/>
                <w:bCs w:val="1"/>
                <w:sz w:val="18"/>
                <w:szCs w:val="18"/>
              </w:rPr>
            </w:pPr>
            <w:r w:rsidDel="00000000" w:rsidR="00000000" w:rsidRPr="00000000">
              <w:rPr>
                <w:b w:val="1"/>
                <w:bCs w:val="1"/>
                <w:sz w:val="18"/>
                <w:szCs w:val="18"/>
                <w:rtl w:val="0"/>
              </w:rPr>
              <w:t xml:space="preserve">Schema Layer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5">
            <w:pPr>
              <w:rPr>
                <w:b w:val="1"/>
                <w:bCs w:val="1"/>
                <w:sz w:val="18"/>
                <w:szCs w:val="18"/>
              </w:rPr>
            </w:pPr>
            <w:r w:rsidDel="00000000" w:rsidR="00000000" w:rsidRPr="00000000">
              <w:rPr>
                <w:b w:val="1"/>
                <w:bCs w:val="1"/>
                <w:sz w:val="18"/>
                <w:szCs w:val="18"/>
                <w:rtl w:val="0"/>
              </w:rPr>
              <w:t xml:space="preserve">Detail</w:t>
            </w:r>
          </w:p>
        </w:tc>
      </w:tr>
      <w:tr>
        <w:trPr>
          <w:cantSplit w:val="0"/>
          <w:trHeight w:val="28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6">
            <w:pPr>
              <w:rPr>
                <w:b w:val="1"/>
                <w:bCs w:val="1"/>
                <w:sz w:val="17"/>
                <w:szCs w:val="17"/>
              </w:rPr>
            </w:pPr>
            <w:r w:rsidDel="00000000" w:rsidR="00000000" w:rsidRPr="00000000">
              <w:rPr>
                <w:b w:val="1"/>
                <w:bCs w:val="1"/>
                <w:sz w:val="17"/>
                <w:szCs w:val="17"/>
                <w:rtl w:val="0"/>
              </w:rPr>
              <w:t xml:space="preserve">No cyclic IF (CyclicIFSeries) model — DataStream is simultaneous-only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7">
            <w:pPr>
              <w:rPr>
                <w:sz w:val="15"/>
                <w:szCs w:val="15"/>
              </w:rPr>
            </w:pPr>
            <w:r w:rsidDel="00000000" w:rsidR="00000000" w:rsidRPr="00000000">
              <w:rPr>
                <w:sz w:val="15"/>
                <w:szCs w:val="15"/>
                <w:rtl w:val="0"/>
              </w:rPr>
              <w:t xml:space="preserve">Acquisition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8">
            <w:pPr>
              <w:rPr>
                <w:sz w:val="16"/>
                <w:szCs w:val="16"/>
              </w:rPr>
            </w:pPr>
            <w:r w:rsidDel="00000000" w:rsidR="00000000" w:rsidRPr="00000000">
              <w:rPr>
                <w:sz w:val="16"/>
                <w:szCs w:val="16"/>
                <w:rtl w:val="0"/>
              </w:rPr>
              <w:t xml:space="preserve">Cell DIVE is inherently sequential: 10+ staining rounds, each with its own operator, date, antibody plan, reagent lots, deactivation step, and QC flags. The aind DataStream models simultaneous data collection and has no concept of ordered rounds. A CyclicIFSeries model (analogous to HCRSeries for cyclic mFISH) is needed. Currently each round is a separate SpecimenProcedure as a workaround, which loses the round ordering and cross-round relationship. This gap extends to other cyclic/multiplexed assays: Xenium gene panels, Flex scRNA, and any iterative imaging modality face the same issue.</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9">
            <w:pPr>
              <w:rPr>
                <w:b w:val="1"/>
                <w:bCs w:val="1"/>
                <w:sz w:val="17"/>
                <w:szCs w:val="17"/>
              </w:rPr>
            </w:pPr>
            <w:r w:rsidDel="00000000" w:rsidR="00000000" w:rsidRPr="00000000">
              <w:rPr>
                <w:b w:val="1"/>
                <w:bCs w:val="1"/>
                <w:sz w:val="17"/>
                <w:szCs w:val="17"/>
                <w:rtl w:val="0"/>
              </w:rPr>
              <w:t xml:space="preserve">mIF / Cell DIVE absent from modality registry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A">
            <w:pPr>
              <w:rPr>
                <w:sz w:val="15"/>
                <w:szCs w:val="15"/>
              </w:rPr>
            </w:pPr>
            <w:r w:rsidDel="00000000" w:rsidR="00000000" w:rsidRPr="00000000">
              <w:rPr>
                <w:sz w:val="15"/>
                <w:szCs w:val="15"/>
                <w:rtl w:val="0"/>
              </w:rPr>
              <w:t xml:space="preserve">DataDescription</w:t>
              <w:br w:type="textWrapping"/>
              <w:t xml:space="preserve"> / Acquisition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B">
            <w:pPr>
              <w:rPr>
                <w:sz w:val="16"/>
                <w:szCs w:val="16"/>
              </w:rPr>
            </w:pPr>
            <w:r w:rsidDel="00000000" w:rsidR="00000000" w:rsidRPr="00000000">
              <w:rPr>
                <w:sz w:val="16"/>
                <w:szCs w:val="16"/>
                <w:rtl w:val="0"/>
              </w:rPr>
              <w:t xml:space="preserve">Multiplexed immunofluorescence (mIF) is not in the aind modality controlled vocabulary. Cell DIVE is one platform for mIF — whether "Cell DIVE" should be its own modality or a platform-level detail within an mIF modality requires a governance decision. This is a registry gap, not just a naming issue: without a modality entry, mIF data cannot be correctly classified, discovered, or filtered across datasets. The same gap applies to other cyclic imaging platforms not currently in the enum.</w:t>
            </w:r>
          </w:p>
        </w:tc>
      </w:tr>
      <w:tr>
        <w:trPr>
          <w:cantSplit w:val="0"/>
          <w:trHeight w:val="30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C">
            <w:pPr>
              <w:rPr>
                <w:b w:val="1"/>
                <w:bCs w:val="1"/>
                <w:sz w:val="17"/>
                <w:szCs w:val="17"/>
              </w:rPr>
            </w:pPr>
            <w:r w:rsidDel="00000000" w:rsidR="00000000" w:rsidRPr="00000000">
              <w:rPr>
                <w:b w:val="1"/>
                <w:bCs w:val="1"/>
                <w:sz w:val="17"/>
                <w:szCs w:val="17"/>
                <w:rtl w:val="0"/>
              </w:rPr>
              <w:t xml:space="preserve">Antibody model insufficient for mIF panel metadata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D">
            <w:pPr>
              <w:rPr>
                <w:sz w:val="15"/>
                <w:szCs w:val="15"/>
              </w:rPr>
            </w:pPr>
            <w:r w:rsidDel="00000000" w:rsidR="00000000" w:rsidRPr="00000000">
              <w:rPr>
                <w:sz w:val="15"/>
                <w:szCs w:val="15"/>
                <w:rtl w:val="0"/>
              </w:rPr>
              <w:t xml:space="preserve">Procedures</w:t>
              <w:br w:type="textWrapping"/>
              <w:t xml:space="preserve"> / Acquisition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E">
            <w:pPr>
              <w:rPr>
                <w:sz w:val="16"/>
                <w:szCs w:val="16"/>
              </w:rPr>
            </w:pPr>
            <w:r w:rsidDel="00000000" w:rsidR="00000000" w:rsidRPr="00000000">
              <w:rPr>
                <w:sz w:val="16"/>
                <w:szCs w:val="16"/>
                <w:rtl w:val="0"/>
              </w:rPr>
              <w:t xml:space="preserve">The current FluorescentStain and ProteinProbe models do not support: antibody clone identifier, working concentration in µg/mL (schema uses mass, not volume concentration), or institutional barcode verification (expected barcode, scanned barcode, match result). RRID is the only formal antibody identifier. The antibody_channels structure — channel assignments, antibody name, clone, fluorophore, concentration, lot number, and barcode verification — has no first-class home and is currently stuffed into protocol_parameters as a workaround. This gap applies to any antibody-based assay (flow cytometry, IHC, CITE-seq ADT panels).</w:t>
            </w:r>
          </w:p>
        </w:tc>
      </w:tr>
      <w:tr>
        <w:trPr>
          <w:cantSplit w:val="0"/>
          <w:trHeight w:val="208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F">
            <w:pPr>
              <w:rPr>
                <w:b w:val="1"/>
                <w:bCs w:val="1"/>
                <w:sz w:val="17"/>
                <w:szCs w:val="17"/>
              </w:rPr>
            </w:pPr>
            <w:r w:rsidDel="00000000" w:rsidR="00000000" w:rsidRPr="00000000">
              <w:rPr>
                <w:b w:val="1"/>
                <w:bCs w:val="1"/>
                <w:sz w:val="17"/>
                <w:szCs w:val="17"/>
                <w:rtl w:val="0"/>
              </w:rPr>
              <w:t xml:space="preserve">No deactivation step model between cyclic rounds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0">
            <w:pPr>
              <w:rPr>
                <w:sz w:val="15"/>
                <w:szCs w:val="15"/>
              </w:rPr>
            </w:pPr>
            <w:r w:rsidDel="00000000" w:rsidR="00000000" w:rsidRPr="00000000">
              <w:rPr>
                <w:sz w:val="15"/>
                <w:szCs w:val="15"/>
                <w:rtl w:val="0"/>
              </w:rPr>
              <w:t xml:space="preserve">Procedures</w:t>
              <w:br w:type="textWrapping"/>
              <w:t xml:space="preserve"> / Acquisition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1">
            <w:pPr>
              <w:rPr>
                <w:sz w:val="16"/>
                <w:szCs w:val="16"/>
              </w:rPr>
            </w:pPr>
            <w:r w:rsidDel="00000000" w:rsidR="00000000" w:rsidRPr="00000000">
              <w:rPr>
                <w:sz w:val="16"/>
                <w:szCs w:val="16"/>
                <w:rtl w:val="0"/>
              </w:rPr>
              <w:t xml:space="preserve">H2O2 bleaching between Cell DIVE rounds is a critical protocol step — it deactivates the fluorophores from the previous round before the next antibody panel is applied. It has no structured representation in the schema. Currently modeled as a custom object in protocol_parameters, losing semantic structure. A DeactivationStep model with reagent lots, concentration, duration, and QC flag is needed as a first-class entity.</w:t>
            </w:r>
          </w:p>
        </w:tc>
      </w:tr>
      <w:tr>
        <w:trPr>
          <w:cantSplit w:val="0"/>
          <w:trHeight w:val="246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2">
            <w:pPr>
              <w:rPr>
                <w:b w:val="1"/>
                <w:bCs w:val="1"/>
                <w:sz w:val="17"/>
                <w:szCs w:val="17"/>
              </w:rPr>
            </w:pPr>
            <w:r w:rsidDel="00000000" w:rsidR="00000000" w:rsidRPr="00000000">
              <w:rPr>
                <w:b w:val="1"/>
                <w:bCs w:val="1"/>
                <w:sz w:val="17"/>
                <w:szCs w:val="17"/>
                <w:rtl w:val="0"/>
              </w:rPr>
              <w:t xml:space="preserve">No TissueSection subject type — all subject detail types describe live animals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3">
            <w:pPr>
              <w:rPr>
                <w:sz w:val="15"/>
                <w:szCs w:val="15"/>
              </w:rPr>
            </w:pPr>
            <w:r w:rsidDel="00000000" w:rsidR="00000000" w:rsidRPr="00000000">
              <w:rPr>
                <w:sz w:val="15"/>
                <w:szCs w:val="15"/>
                <w:rtl w:val="0"/>
              </w:rPr>
              <w:t xml:space="preserve">Subject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4">
            <w:pPr>
              <w:rPr>
                <w:sz w:val="16"/>
                <w:szCs w:val="16"/>
              </w:rPr>
            </w:pPr>
            <w:r w:rsidDel="00000000" w:rsidR="00000000" w:rsidRPr="00000000">
              <w:rPr>
                <w:sz w:val="16"/>
                <w:szCs w:val="16"/>
                <w:rtl w:val="0"/>
              </w:rPr>
              <w:t xml:space="preserve">All three aind subject detail types (Mouse, Human, NonHumanPrimate) describe living subjects at acquisition time. mIF uses fixed human tissue sections — the subject is a post-mortem donor and the experimental unit is a tissue block or slide, not a live animal. A TissueSection subtype (or HistologicalSpecimen) is needed with fields for: tissue/slide ID, fixation method, embedding medium, section thickness, and antigen retrieval parameters. Without this, the tissue prep provenance chain cannot be captured.</w:t>
            </w:r>
          </w:p>
        </w:tc>
      </w:tr>
      <w:tr>
        <w:trPr>
          <w:cantSplit w:val="0"/>
          <w:trHeight w:val="246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5">
            <w:pPr>
              <w:rPr>
                <w:b w:val="1"/>
                <w:bCs w:val="1"/>
                <w:sz w:val="17"/>
                <w:szCs w:val="17"/>
              </w:rPr>
            </w:pPr>
            <w:r w:rsidDel="00000000" w:rsidR="00000000" w:rsidRPr="00000000">
              <w:rPr>
                <w:b w:val="1"/>
                <w:bCs w:val="1"/>
                <w:sz w:val="17"/>
                <w:szCs w:val="17"/>
                <w:rtl w:val="0"/>
              </w:rPr>
              <w:t xml:space="preserve">Human subject fields absent: diagnosis, ethnicity, race, consent, cohort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6">
            <w:pPr>
              <w:rPr>
                <w:sz w:val="15"/>
                <w:szCs w:val="15"/>
              </w:rPr>
            </w:pPr>
            <w:r w:rsidDel="00000000" w:rsidR="00000000" w:rsidRPr="00000000">
              <w:rPr>
                <w:sz w:val="15"/>
                <w:szCs w:val="15"/>
                <w:rtl w:val="0"/>
              </w:rPr>
              <w:t xml:space="preserve">Subject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7">
            <w:pPr>
              <w:rPr>
                <w:sz w:val="16"/>
                <w:szCs w:val="16"/>
              </w:rPr>
            </w:pPr>
            <w:r w:rsidDel="00000000" w:rsidR="00000000" w:rsidRPr="00000000">
              <w:rPr>
                <w:sz w:val="16"/>
                <w:szCs w:val="16"/>
                <w:rtl w:val="0"/>
              </w:rPr>
              <w:t xml:space="preserve">Same gap as TEA-seq and Immunology registry analysis. Fields missing from HumanSubject: diagnosis (multi-value, updatable over time — e.g., primary diagnosis plus subsequent staging), ethnicity, race, consent record, and cohort assignment. These are cross-institute requirements for any human subjects research, not mIF-specific. Diagnosis is particularly important for mIF: the tissue section context (disease state, treatment history) is scientifically central to interpreting the imaging data.</w:t>
            </w:r>
          </w:p>
        </w:tc>
      </w:tr>
      <w:tr>
        <w:trPr>
          <w:cantSplit w:val="0"/>
          <w:trHeight w:val="169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8">
            <w:pPr>
              <w:rPr>
                <w:b w:val="1"/>
                <w:bCs w:val="1"/>
                <w:sz w:val="17"/>
                <w:szCs w:val="17"/>
              </w:rPr>
            </w:pPr>
            <w:r w:rsidDel="00000000" w:rsidR="00000000" w:rsidRPr="00000000">
              <w:rPr>
                <w:b w:val="1"/>
                <w:bCs w:val="1"/>
                <w:sz w:val="17"/>
                <w:szCs w:val="17"/>
                <w:rtl w:val="0"/>
              </w:rPr>
              <w:t xml:space="preserve">HIPAA year_of_birth 90+ cap not enforced; aggregation mechanism not defined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9">
            <w:pPr>
              <w:rPr>
                <w:sz w:val="15"/>
                <w:szCs w:val="15"/>
              </w:rPr>
            </w:pPr>
            <w:r w:rsidDel="00000000" w:rsidR="00000000" w:rsidRPr="00000000">
              <w:rPr>
                <w:sz w:val="15"/>
                <w:szCs w:val="15"/>
                <w:rtl w:val="0"/>
              </w:rPr>
              <w:t xml:space="preserve">Subject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A">
            <w:pPr>
              <w:rPr>
                <w:sz w:val="16"/>
                <w:szCs w:val="16"/>
              </w:rPr>
            </w:pPr>
            <w:r w:rsidDel="00000000" w:rsidR="00000000" w:rsidRPr="00000000">
              <w:rPr>
                <w:sz w:val="16"/>
                <w:szCs w:val="16"/>
                <w:rtl w:val="0"/>
              </w:rPr>
              <w:t xml:space="preserve">Same gap as TEA-seq. year_of_birth is a plain integer with no schema-level enforcement of HIPAA aggregation for subjects over 89. Additionally, the aggregation must be updateable over time — a subject who is 89 today will need their year_of_birth suppressed next year. No mechanism for this time-based update exists.</w:t>
            </w:r>
          </w:p>
        </w:tc>
      </w:tr>
      <w:tr>
        <w:trPr>
          <w:cantSplit w:val="0"/>
          <w:trHeight w:val="169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B">
            <w:pPr>
              <w:rPr>
                <w:b w:val="1"/>
                <w:bCs w:val="1"/>
                <w:sz w:val="17"/>
                <w:szCs w:val="17"/>
              </w:rPr>
            </w:pPr>
            <w:r w:rsidDel="00000000" w:rsidR="00000000" w:rsidRPr="00000000">
              <w:rPr>
                <w:b w:val="1"/>
                <w:bCs w:val="1"/>
                <w:sz w:val="17"/>
                <w:szCs w:val="17"/>
                <w:rtl w:val="0"/>
              </w:rPr>
              <w:t xml:space="preserve">subject_id as primary key breaks down for multi-specimen acquisitions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C">
            <w:pPr>
              <w:rPr>
                <w:sz w:val="15"/>
                <w:szCs w:val="15"/>
              </w:rPr>
            </w:pPr>
            <w:r w:rsidDel="00000000" w:rsidR="00000000" w:rsidRPr="00000000">
              <w:rPr>
                <w:sz w:val="15"/>
                <w:szCs w:val="15"/>
                <w:rtl w:val="0"/>
              </w:rPr>
              <w:t xml:space="preserve">DataDescription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D">
            <w:pPr>
              <w:rPr>
                <w:sz w:val="16"/>
                <w:szCs w:val="16"/>
              </w:rPr>
            </w:pPr>
            <w:r w:rsidDel="00000000" w:rsidR="00000000" w:rsidRPr="00000000">
              <w:rPr>
                <w:sz w:val="16"/>
                <w:szCs w:val="16"/>
                <w:rtl w:val="0"/>
              </w:rPr>
              <w:t xml:space="preserve">The auto-generated asset name (subject_id + timestamp) and the primary key assumption fail when an acquisition covers multiple specimens (e.g., multiple tissue sections from different donors on one slide) or when the meaningful identifier is a sample/slide rather than a subject. Cell DIVE can image multiple tissue sections per acquisition run.</w:t>
            </w:r>
          </w:p>
        </w:tc>
      </w:tr>
      <w:tr>
        <w:trPr>
          <w:cantSplit w:val="0"/>
          <w:trHeight w:val="13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E">
            <w:pPr>
              <w:rPr>
                <w:b w:val="1"/>
                <w:bCs w:val="1"/>
                <w:sz w:val="17"/>
                <w:szCs w:val="17"/>
              </w:rPr>
            </w:pPr>
            <w:r w:rsidDel="00000000" w:rsidR="00000000" w:rsidRPr="00000000">
              <w:rPr>
                <w:b w:val="1"/>
                <w:bCs w:val="1"/>
                <w:sz w:val="17"/>
                <w:szCs w:val="17"/>
                <w:rtl w:val="0"/>
              </w:rPr>
              <w:t xml:space="preserve">No panel assignment field — which panel applied to which slide per round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F">
            <w:pPr>
              <w:rPr>
                <w:sz w:val="15"/>
                <w:szCs w:val="15"/>
              </w:rPr>
            </w:pPr>
            <w:r w:rsidDel="00000000" w:rsidR="00000000" w:rsidRPr="00000000">
              <w:rPr>
                <w:sz w:val="15"/>
                <w:szCs w:val="15"/>
                <w:rtl w:val="0"/>
              </w:rPr>
              <w:t xml:space="preserve">Procedures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0">
            <w:pPr>
              <w:rPr>
                <w:sz w:val="16"/>
                <w:szCs w:val="16"/>
              </w:rPr>
            </w:pPr>
            <w:r w:rsidDel="00000000" w:rsidR="00000000" w:rsidRPr="00000000">
              <w:rPr>
                <w:sz w:val="16"/>
                <w:szCs w:val="16"/>
                <w:rtl w:val="0"/>
              </w:rPr>
              <w:t xml:space="preserve">A Cell DIVE run can apply Panel A to some slides and Panel B to others within the same round. SpecimenProcedure has no field to record which antibody panel was applied to which slide. Currently free-text only in notes, which is not queryable.</w:t>
            </w:r>
          </w:p>
        </w:tc>
      </w:tr>
      <w:tr>
        <w:trPr>
          <w:cantSplit w:val="0"/>
          <w:trHeight w:val="169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1">
            <w:pPr>
              <w:rPr>
                <w:b w:val="1"/>
                <w:bCs w:val="1"/>
                <w:sz w:val="17"/>
                <w:szCs w:val="17"/>
              </w:rPr>
            </w:pPr>
            <w:r w:rsidDel="00000000" w:rsidR="00000000" w:rsidRPr="00000000">
              <w:rPr>
                <w:b w:val="1"/>
                <w:bCs w:val="1"/>
                <w:sz w:val="17"/>
                <w:szCs w:val="17"/>
                <w:rtl w:val="0"/>
              </w:rPr>
              <w:t xml:space="preserve">Round 1.5 — non-integer staining round has no representation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2">
            <w:pPr>
              <w:rPr>
                <w:sz w:val="15"/>
                <w:szCs w:val="15"/>
              </w:rPr>
            </w:pPr>
            <w:r w:rsidDel="00000000" w:rsidR="00000000" w:rsidRPr="00000000">
              <w:rPr>
                <w:sz w:val="15"/>
                <w:szCs w:val="15"/>
                <w:rtl w:val="0"/>
              </w:rPr>
              <w:t xml:space="preserve">Acquisition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3">
            <w:pPr>
              <w:rPr>
                <w:sz w:val="16"/>
                <w:szCs w:val="16"/>
              </w:rPr>
            </w:pPr>
            <w:r w:rsidDel="00000000" w:rsidR="00000000" w:rsidRPr="00000000">
              <w:rPr>
                <w:sz w:val="16"/>
                <w:szCs w:val="16"/>
                <w:rtl w:val="0"/>
              </w:rPr>
              <w:t xml:space="preserve">A non-integer staining round (a second antibody pass between Rounds 1 and 2, sometimes called Round 1.5) cannot be cleanly expressed in any sequential round model. Options: fold into Round 1, treat as its own round with a non-integer ID, or add a protocol deviation / sub-round field. Needs design discussion.</w:t>
            </w:r>
          </w:p>
        </w:tc>
      </w:tr>
      <w:tr>
        <w:trPr>
          <w:cantSplit w:val="0"/>
          <w:trHeight w:val="151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4">
            <w:pPr>
              <w:rPr>
                <w:b w:val="1"/>
                <w:bCs w:val="1"/>
                <w:sz w:val="17"/>
                <w:szCs w:val="17"/>
              </w:rPr>
            </w:pPr>
            <w:r w:rsidDel="00000000" w:rsidR="00000000" w:rsidRPr="00000000">
              <w:rPr>
                <w:b w:val="1"/>
                <w:bCs w:val="1"/>
                <w:sz w:val="17"/>
                <w:szCs w:val="17"/>
                <w:rtl w:val="0"/>
              </w:rPr>
              <w:t xml:space="preserve">protocol_id format: SLIMS IDs vs. protocols.io DOIs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5">
            <w:pPr>
              <w:rPr>
                <w:sz w:val="15"/>
                <w:szCs w:val="15"/>
              </w:rPr>
            </w:pPr>
            <w:r w:rsidDel="00000000" w:rsidR="00000000" w:rsidRPr="00000000">
              <w:rPr>
                <w:sz w:val="15"/>
                <w:szCs w:val="15"/>
                <w:rtl w:val="0"/>
              </w:rPr>
              <w:t xml:space="preserve">Procedures</w:t>
              <w:br w:type="textWrapping"/>
              <w:t xml:space="preserve"> / Acquisition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6">
            <w:pPr>
              <w:rPr>
                <w:sz w:val="16"/>
                <w:szCs w:val="16"/>
              </w:rPr>
            </w:pPr>
            <w:r w:rsidDel="00000000" w:rsidR="00000000" w:rsidRPr="00000000">
              <w:rPr>
                <w:sz w:val="16"/>
                <w:szCs w:val="16"/>
                <w:rtl w:val="0"/>
              </w:rPr>
              <w:t xml:space="preserve">The schema field expects a protocols.io DOI; AIFI uses SLIMS protocol IDs throughout. Either AIFI protocols need to be minted as protocols.io DOIs (recommended, cross-institute searchable) or the schema needs to support institutional protocol ID formats. Same issue flagged in TEA-seq.</w:t>
            </w:r>
          </w:p>
        </w:tc>
      </w:tr>
      <w:tr>
        <w:trPr>
          <w:cantSplit w:val="0"/>
          <w:trHeight w:val="208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7">
            <w:pPr>
              <w:rPr>
                <w:b w:val="1"/>
                <w:bCs w:val="1"/>
                <w:sz w:val="17"/>
                <w:szCs w:val="17"/>
              </w:rPr>
            </w:pPr>
            <w:r w:rsidDel="00000000" w:rsidR="00000000" w:rsidRPr="00000000">
              <w:rPr>
                <w:b w:val="1"/>
                <w:bCs w:val="1"/>
                <w:sz w:val="17"/>
                <w:szCs w:val="17"/>
                <w:rtl w:val="0"/>
              </w:rPr>
              <w:t xml:space="preserve">procedure_type field structural mismatch across all procedures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8">
            <w:pPr>
              <w:rPr>
                <w:sz w:val="15"/>
                <w:szCs w:val="15"/>
              </w:rPr>
            </w:pPr>
            <w:r w:rsidDel="00000000" w:rsidR="00000000" w:rsidRPr="00000000">
              <w:rPr>
                <w:sz w:val="15"/>
                <w:szCs w:val="15"/>
                <w:rtl w:val="0"/>
              </w:rPr>
              <w:t xml:space="preserve">Procedures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9">
            <w:pPr>
              <w:rPr>
                <w:sz w:val="16"/>
                <w:szCs w:val="16"/>
              </w:rPr>
            </w:pPr>
            <w:r w:rsidDel="00000000" w:rsidR="00000000" w:rsidRPr="00000000">
              <w:rPr>
                <w:sz w:val="16"/>
                <w:szCs w:val="16"/>
                <w:rtl w:val="0"/>
              </w:rPr>
              <w:t xml:space="preserve">All procedures in the mIF example use procedure_type: "SpecimenProcedure" (the class name) plus a non-existent procedure_type_name field. The schema requires procedure_type to be a SpecimenProcedureType enum value and uses procedure_name for free-text descriptions. This is a systematic mapping error that needs correction across all mIF procedures at onboarding.</w:t>
            </w:r>
          </w:p>
        </w:tc>
      </w:tr>
      <w:tr>
        <w:trPr>
          <w:cantSplit w:val="0"/>
          <w:trHeight w:val="151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A">
            <w:pPr>
              <w:rPr>
                <w:b w:val="1"/>
                <w:bCs w:val="1"/>
                <w:sz w:val="17"/>
                <w:szCs w:val="17"/>
              </w:rPr>
            </w:pPr>
            <w:r w:rsidDel="00000000" w:rsidR="00000000" w:rsidRPr="00000000">
              <w:rPr>
                <w:b w:val="1"/>
                <w:bCs w:val="1"/>
                <w:sz w:val="17"/>
                <w:szCs w:val="17"/>
                <w:rtl w:val="0"/>
              </w:rPr>
              <w:t xml:space="preserve">Cell DIVE-specific imaging parameters unsupported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B">
            <w:pPr>
              <w:rPr>
                <w:sz w:val="15"/>
                <w:szCs w:val="15"/>
              </w:rPr>
            </w:pPr>
            <w:r w:rsidDel="00000000" w:rsidR="00000000" w:rsidRPr="00000000">
              <w:rPr>
                <w:sz w:val="15"/>
                <w:szCs w:val="15"/>
                <w:rtl w:val="0"/>
              </w:rPr>
              <w:t xml:space="preserve">Acquisition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C">
            <w:pPr>
              <w:rPr>
                <w:sz w:val="16"/>
                <w:szCs w:val="16"/>
              </w:rPr>
            </w:pPr>
            <w:r w:rsidDel="00000000" w:rsidR="00000000" w:rsidRPr="00000000">
              <w:rPr>
                <w:sz w:val="16"/>
                <w:szCs w:val="16"/>
                <w:rtl w:val="0"/>
              </w:rPr>
              <w:t xml:space="preserve">ImagingConfig/DetectorConfig supports per-channel exposure time, but Cell DIVE-specific imaging parameters (laser power per round, tile overlap, autofocus settings, stitching parameters) have no schema representation and would require extension of the imaging configuration model.</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D">
            <w:pPr>
              <w:rPr>
                <w:b w:val="1"/>
                <w:bCs w:val="1"/>
                <w:sz w:val="17"/>
                <w:szCs w:val="17"/>
              </w:rPr>
            </w:pPr>
            <w:r w:rsidDel="00000000" w:rsidR="00000000" w:rsidRPr="00000000">
              <w:rPr>
                <w:b w:val="1"/>
                <w:bCs w:val="1"/>
                <w:sz w:val="17"/>
                <w:szCs w:val="17"/>
                <w:rtl w:val="0"/>
              </w:rPr>
              <w:t xml:space="preserve">stimulus_epochs and manipulations not applicable to fixed tissue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E">
            <w:pPr>
              <w:rPr>
                <w:sz w:val="15"/>
                <w:szCs w:val="15"/>
              </w:rPr>
            </w:pPr>
            <w:r w:rsidDel="00000000" w:rsidR="00000000" w:rsidRPr="00000000">
              <w:rPr>
                <w:sz w:val="15"/>
                <w:szCs w:val="15"/>
                <w:rtl w:val="0"/>
              </w:rPr>
              <w:t xml:space="preserve">Acquisition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F">
            <w:pPr>
              <w:rPr>
                <w:sz w:val="16"/>
                <w:szCs w:val="16"/>
              </w:rPr>
            </w:pPr>
            <w:r w:rsidDel="00000000" w:rsidR="00000000" w:rsidRPr="00000000">
              <w:rPr>
                <w:sz w:val="16"/>
                <w:szCs w:val="16"/>
                <w:rtl w:val="0"/>
              </w:rPr>
              <w:t xml:space="preserve">Empty arrays — designed for in-vivo acquisitions with stimuli and behavioral manipulations. Not applicable to fixed post-mortem tissue imaging. Same as Patch-seq.</w:t>
            </w:r>
          </w:p>
        </w:tc>
      </w:tr>
      <w:tr>
        <w:trPr>
          <w:cantSplit w:val="0"/>
          <w:trHeight w:val="13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0">
            <w:pPr>
              <w:rPr>
                <w:b w:val="1"/>
                <w:bCs w:val="1"/>
                <w:sz w:val="17"/>
                <w:szCs w:val="17"/>
              </w:rPr>
            </w:pPr>
            <w:r w:rsidDel="00000000" w:rsidR="00000000" w:rsidRPr="00000000">
              <w:rPr>
                <w:b w:val="1"/>
                <w:bCs w:val="1"/>
                <w:sz w:val="17"/>
                <w:szCs w:val="17"/>
                <w:rtl w:val="0"/>
              </w:rPr>
              <w:t xml:space="preserve">restrictions field underspecified for legal contract and consent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1">
            <w:pPr>
              <w:rPr>
                <w:sz w:val="15"/>
                <w:szCs w:val="15"/>
              </w:rPr>
            </w:pPr>
            <w:r w:rsidDel="00000000" w:rsidR="00000000" w:rsidRPr="00000000">
              <w:rPr>
                <w:sz w:val="15"/>
                <w:szCs w:val="15"/>
                <w:rtl w:val="0"/>
              </w:rPr>
              <w:t xml:space="preserve">DataDescription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2">
            <w:pPr>
              <w:rPr>
                <w:sz w:val="16"/>
                <w:szCs w:val="16"/>
              </w:rPr>
            </w:pPr>
            <w:r w:rsidDel="00000000" w:rsidR="00000000" w:rsidRPr="00000000">
              <w:rPr>
                <w:sz w:val="16"/>
                <w:szCs w:val="16"/>
                <w:rtl w:val="0"/>
              </w:rPr>
              <w:t xml:space="preserve">No guidance on whether legal contract IDs belong in restrictions, what restriction categories are valid, or how restrictions relate to subject-level consent fields. May overlap with consent in the subject schema. Cross-dataset gap shared with TEA-seq and Patch-seq.</w:t>
            </w:r>
          </w:p>
        </w:tc>
      </w:tr>
    </w:tbl>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pStyle w:val="Heading2"/>
        <w:keepNext w:val="0"/>
        <w:keepLines w:val="0"/>
        <w:spacing w:after="80" w:before="240" w:lineRule="auto"/>
        <w:rPr>
          <w:rFonts w:ascii="Montserrat" w:cs="Montserrat" w:eastAsia="Montserrat" w:hAnsi="Montserrat"/>
          <w:b w:val="1"/>
          <w:bCs w:val="1"/>
          <w:sz w:val="34"/>
          <w:szCs w:val="34"/>
        </w:rPr>
      </w:pPr>
      <w:bookmarkStart w:colFirst="0" w:colLast="0" w:name="_wsonhv8c2pxi" w:id="17"/>
      <w:bookmarkEnd w:id="17"/>
      <w:r w:rsidDel="00000000" w:rsidR="00000000" w:rsidRPr="00000000">
        <w:rPr>
          <w:rFonts w:ascii="Montserrat" w:cs="Montserrat" w:eastAsia="Montserrat" w:hAnsi="Montserrat"/>
          <w:b w:val="1"/>
          <w:bCs w:val="1"/>
          <w:sz w:val="34"/>
          <w:szCs w:val="34"/>
          <w:rtl w:val="0"/>
        </w:rPr>
        <w:t xml:space="preserve">Field-Level Mapping</w:t>
      </w:r>
    </w:p>
    <w:p w:rsidR="00000000" w:rsidDel="00000000" w:rsidP="00000000" w:rsidRDefault="00000000" w:rsidRPr="00000000" w14:paraId="000001D6">
      <w:pPr>
        <w:spacing w:after="80" w:before="80" w:lineRule="auto"/>
        <w:rPr/>
      </w:pPr>
      <w:r w:rsidDel="00000000" w:rsidR="00000000" w:rsidRPr="00000000">
        <w:rPr>
          <w:rtl w:val="0"/>
        </w:rPr>
        <w:t xml:space="preserve">These tables document specific field-level mappings for the core schemas from biodata-schema (subject, data description, procedures, acquisition).</w:t>
      </w:r>
    </w:p>
    <w:p w:rsidR="00000000" w:rsidDel="00000000" w:rsidP="00000000" w:rsidRDefault="00000000" w:rsidRPr="00000000" w14:paraId="000001D7">
      <w:pPr>
        <w:spacing w:after="80" w:before="80" w:lineRule="auto"/>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4.0253565768621"/>
        <w:gridCol w:w="830.6814580031696"/>
        <w:gridCol w:w="2254.7068145800317"/>
        <w:gridCol w:w="1216.3549920760697"/>
        <w:gridCol w:w="1275.6893819334389"/>
        <w:gridCol w:w="2358.5419968304277"/>
        <w:tblGridChange w:id="0">
          <w:tblGrid>
            <w:gridCol w:w="1424.0253565768621"/>
            <w:gridCol w:w="830.6814580031696"/>
            <w:gridCol w:w="2254.7068145800317"/>
            <w:gridCol w:w="1216.3549920760697"/>
            <w:gridCol w:w="1275.6893819334389"/>
            <w:gridCol w:w="2358.5419968304277"/>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1D8">
            <w:pPr>
              <w:rPr>
                <w:b w:val="1"/>
                <w:bCs w:val="1"/>
                <w:color w:val="ffffff"/>
                <w:sz w:val="19"/>
                <w:szCs w:val="19"/>
              </w:rPr>
            </w:pPr>
            <w:r w:rsidDel="00000000" w:rsidR="00000000" w:rsidRPr="00000000">
              <w:rPr>
                <w:b w:val="1"/>
                <w:bCs w:val="1"/>
                <w:color w:val="ffffff"/>
                <w:sz w:val="19"/>
                <w:szCs w:val="19"/>
                <w:rtl w:val="0"/>
              </w:rPr>
              <w:t xml:space="preserve">Subject — Human donor — post-mortem tissue, Cell DIVE mIF</w:t>
            </w:r>
          </w:p>
        </w:tc>
      </w:tr>
      <w:tr>
        <w:trPr>
          <w:cantSplit w:val="0"/>
          <w:trHeight w:val="615"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1DE">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1DF">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1E0">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1E1">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1E2">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1E3">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75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E4">
            <w:pPr>
              <w:rPr>
                <w:b w:val="1"/>
                <w:bCs w:val="1"/>
                <w:sz w:val="17"/>
                <w:szCs w:val="17"/>
              </w:rPr>
            </w:pPr>
            <w:r w:rsidDel="00000000" w:rsidR="00000000" w:rsidRPr="00000000">
              <w:rPr>
                <w:b w:val="1"/>
                <w:bCs w:val="1"/>
                <w:sz w:val="17"/>
                <w:szCs w:val="17"/>
                <w:rtl w:val="0"/>
              </w:rPr>
              <w:t xml:space="preserve">subject_id (AIFI barcode)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E5">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E6">
            <w:pPr>
              <w:rPr>
                <w:sz w:val="17"/>
                <w:szCs w:val="17"/>
              </w:rPr>
            </w:pPr>
            <w:r w:rsidDel="00000000" w:rsidR="00000000" w:rsidRPr="00000000">
              <w:rPr>
                <w:sz w:val="17"/>
                <w:szCs w:val="17"/>
                <w:rtl w:val="0"/>
              </w:rPr>
              <w:t xml:space="preserve">subject.subject_id</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1E7">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E8">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E9">
            <w:pPr>
              <w:rPr>
                <w:sz w:val="16"/>
                <w:szCs w:val="16"/>
              </w:rPr>
            </w:pPr>
            <w:r w:rsidDel="00000000" w:rsidR="00000000" w:rsidRPr="00000000">
              <w:rPr>
                <w:sz w:val="16"/>
                <w:szCs w:val="16"/>
                <w:rtl w:val="0"/>
              </w:rPr>
              <w:t xml:space="preserve">SLIMS barcode (e.g., AIFI20178). Direct. No underscore constraint issue for AIFI barcodes.</w:t>
            </w:r>
          </w:p>
        </w:tc>
      </w:tr>
      <w:tr>
        <w:trPr>
          <w:cantSplit w:val="0"/>
          <w:trHeight w:val="151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EA">
            <w:pPr>
              <w:rPr>
                <w:b w:val="1"/>
                <w:bCs w:val="1"/>
                <w:sz w:val="17"/>
                <w:szCs w:val="17"/>
              </w:rPr>
            </w:pPr>
            <w:r w:rsidDel="00000000" w:rsidR="00000000" w:rsidRPr="00000000">
              <w:rPr>
                <w:b w:val="1"/>
                <w:bCs w:val="1"/>
                <w:sz w:val="17"/>
                <w:szCs w:val="17"/>
                <w:rtl w:val="0"/>
              </w:rPr>
              <w:t xml:space="preserve">species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EB">
            <w:pPr>
              <w:rPr>
                <w:sz w:val="15"/>
                <w:szCs w:val="15"/>
              </w:rPr>
            </w:pPr>
            <w:r w:rsidDel="00000000" w:rsidR="00000000" w:rsidRPr="00000000">
              <w:rPr>
                <w:sz w:val="15"/>
                <w:szCs w:val="15"/>
                <w:rtl w:val="0"/>
              </w:rPr>
              <w:t xml:space="preserve">string (free text)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EC">
            <w:pPr>
              <w:rPr>
                <w:sz w:val="17"/>
                <w:szCs w:val="17"/>
              </w:rPr>
            </w:pPr>
            <w:r w:rsidDel="00000000" w:rsidR="00000000" w:rsidRPr="00000000">
              <w:rPr>
                <w:sz w:val="17"/>
                <w:szCs w:val="17"/>
                <w:rtl w:val="0"/>
              </w:rPr>
              <w:t xml:space="preserve">subject_details.species</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1ED">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EE">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EF">
            <w:pPr>
              <w:rPr>
                <w:sz w:val="16"/>
                <w:szCs w:val="16"/>
              </w:rPr>
            </w:pPr>
            <w:r w:rsidDel="00000000" w:rsidR="00000000" w:rsidRPr="00000000">
              <w:rPr>
                <w:sz w:val="16"/>
                <w:szCs w:val="16"/>
                <w:rtl w:val="0"/>
              </w:rPr>
              <w:t xml:space="preserve">Immunology stores species as a free string; schema expects NCBI Taxonomy controlled vocabulary object. Redundant with HumanSubject type — may be droppable for humans. Requires normalization at onboarding.</w:t>
            </w:r>
          </w:p>
        </w:tc>
      </w:tr>
      <w:tr>
        <w:trPr>
          <w:cantSplit w:val="0"/>
          <w:trHeight w:val="39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F0">
            <w:pPr>
              <w:rPr>
                <w:b w:val="1"/>
                <w:bCs w:val="1"/>
                <w:sz w:val="17"/>
                <w:szCs w:val="17"/>
              </w:rPr>
            </w:pPr>
            <w:r w:rsidDel="00000000" w:rsidR="00000000" w:rsidRPr="00000000">
              <w:rPr>
                <w:b w:val="1"/>
                <w:bCs w:val="1"/>
                <w:sz w:val="17"/>
                <w:szCs w:val="17"/>
                <w:rtl w:val="0"/>
              </w:rPr>
              <w:t xml:space="preserve">sex</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F1">
            <w:pPr>
              <w:rPr>
                <w:sz w:val="15"/>
                <w:szCs w:val="15"/>
              </w:rPr>
            </w:pPr>
            <w:r w:rsidDel="00000000" w:rsidR="00000000" w:rsidRPr="00000000">
              <w:rPr>
                <w:sz w:val="15"/>
                <w:szCs w:val="15"/>
                <w:rtl w:val="0"/>
              </w:rPr>
              <w:t xml:space="preserve">enum</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F2">
            <w:pPr>
              <w:rPr>
                <w:sz w:val="17"/>
                <w:szCs w:val="17"/>
              </w:rPr>
            </w:pPr>
            <w:r w:rsidDel="00000000" w:rsidR="00000000" w:rsidRPr="00000000">
              <w:rPr>
                <w:sz w:val="17"/>
                <w:szCs w:val="17"/>
                <w:rtl w:val="0"/>
              </w:rPr>
              <w:t xml:space="preserve">subject_details.sex</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1F3">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F4">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F5">
            <w:pPr>
              <w:rPr>
                <w:sz w:val="16"/>
                <w:szCs w:val="16"/>
              </w:rPr>
            </w:pPr>
            <w:r w:rsidDel="00000000" w:rsidR="00000000" w:rsidRPr="00000000">
              <w:rPr>
                <w:sz w:val="16"/>
                <w:szCs w:val="16"/>
                <w:rtl w:val="0"/>
              </w:rPr>
              <w:t xml:space="preserve">Direct.</w:t>
            </w:r>
          </w:p>
        </w:tc>
      </w:tr>
      <w:tr>
        <w:trPr>
          <w:cantSplit w:val="0"/>
          <w:trHeight w:val="112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F6">
            <w:pPr>
              <w:rPr>
                <w:b w:val="1"/>
                <w:bCs w:val="1"/>
                <w:sz w:val="17"/>
                <w:szCs w:val="17"/>
              </w:rPr>
            </w:pPr>
            <w:r w:rsidDel="00000000" w:rsidR="00000000" w:rsidRPr="00000000">
              <w:rPr>
                <w:b w:val="1"/>
                <w:bCs w:val="1"/>
                <w:sz w:val="17"/>
                <w:szCs w:val="17"/>
                <w:rtl w:val="0"/>
              </w:rPr>
              <w:t xml:space="preserve">year_of_birth</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F7">
            <w:pPr>
              <w:rPr>
                <w:sz w:val="15"/>
                <w:szCs w:val="15"/>
              </w:rPr>
            </w:pPr>
            <w:r w:rsidDel="00000000" w:rsidR="00000000" w:rsidRPr="00000000">
              <w:rPr>
                <w:sz w:val="15"/>
                <w:szCs w:val="15"/>
                <w:rtl w:val="0"/>
              </w:rPr>
              <w:t xml:space="preserve">int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F8">
            <w:pPr>
              <w:rPr>
                <w:sz w:val="17"/>
                <w:szCs w:val="17"/>
              </w:rPr>
            </w:pPr>
            <w:r w:rsidDel="00000000" w:rsidR="00000000" w:rsidRPr="00000000">
              <w:rPr>
                <w:sz w:val="17"/>
                <w:szCs w:val="17"/>
                <w:rtl w:val="0"/>
              </w:rPr>
              <w:t xml:space="preserve">subject_details.year_of_birth</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1F9">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FA">
            <w:pPr>
              <w:rPr>
                <w:sz w:val="15"/>
                <w:szCs w:val="15"/>
              </w:rPr>
            </w:pPr>
            <w:r w:rsidDel="00000000" w:rsidR="00000000" w:rsidRPr="00000000">
              <w:rPr>
                <w:sz w:val="15"/>
                <w:szCs w:val="15"/>
                <w:rtl w:val="0"/>
              </w:rPr>
              <w:t xml:space="preserve">HIPAA/PII</w:t>
              <w:br w:type="textWrapping"/>
              <w:t xml:space="preserve"> compliance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FB">
            <w:pPr>
              <w:rPr>
                <w:sz w:val="16"/>
                <w:szCs w:val="16"/>
              </w:rPr>
            </w:pPr>
            <w:r w:rsidDel="00000000" w:rsidR="00000000" w:rsidRPr="00000000">
              <w:rPr>
                <w:sz w:val="16"/>
                <w:szCs w:val="16"/>
                <w:rtl w:val="0"/>
              </w:rPr>
              <w:t xml:space="preserve">HIPAA 90+ cap not enforced by schema. Must be suppressible for subjects over 89, and this suppression must be updateable over time as subjects age.</w:t>
            </w:r>
          </w:p>
        </w:tc>
      </w:tr>
      <w:tr>
        <w:trPr>
          <w:cantSplit w:val="0"/>
          <w:trHeight w:val="112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FC">
            <w:pPr>
              <w:rPr>
                <w:b w:val="1"/>
                <w:bCs w:val="1"/>
                <w:sz w:val="17"/>
                <w:szCs w:val="17"/>
              </w:rPr>
            </w:pPr>
            <w:r w:rsidDel="00000000" w:rsidR="00000000" w:rsidRPr="00000000">
              <w:rPr>
                <w:b w:val="1"/>
                <w:bCs w:val="1"/>
                <w:sz w:val="17"/>
                <w:szCs w:val="17"/>
                <w:rtl w:val="0"/>
              </w:rPr>
              <w:t xml:space="preserve">source (collaborator site)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FD">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1FE">
            <w:pPr>
              <w:rPr>
                <w:sz w:val="17"/>
                <w:szCs w:val="17"/>
              </w:rPr>
            </w:pPr>
            <w:r w:rsidDel="00000000" w:rsidR="00000000" w:rsidRPr="00000000">
              <w:rPr>
                <w:sz w:val="17"/>
                <w:szCs w:val="17"/>
                <w:rtl w:val="0"/>
              </w:rPr>
              <w:t xml:space="preserve">subject_details.source</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1FF">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00">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01">
            <w:pPr>
              <w:rPr>
                <w:sz w:val="16"/>
                <w:szCs w:val="16"/>
              </w:rPr>
            </w:pPr>
            <w:r w:rsidDel="00000000" w:rsidR="00000000" w:rsidRPr="00000000">
              <w:rPr>
                <w:sz w:val="16"/>
                <w:szCs w:val="16"/>
                <w:rtl w:val="0"/>
              </w:rPr>
              <w:t xml:space="preserve">Field designed for animal vendors/colonies; does not translate to a human donor collaborator site or biobank. Same ambiguity as TEA-seq.</w:t>
            </w:r>
          </w:p>
        </w:tc>
      </w:tr>
      <w:tr>
        <w:trPr>
          <w:cantSplit w:val="0"/>
          <w:trHeight w:val="151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02">
            <w:pPr>
              <w:rPr>
                <w:b w:val="1"/>
                <w:bCs w:val="1"/>
                <w:sz w:val="17"/>
                <w:szCs w:val="17"/>
              </w:rPr>
            </w:pPr>
            <w:r w:rsidDel="00000000" w:rsidR="00000000" w:rsidRPr="00000000">
              <w:rPr>
                <w:b w:val="1"/>
                <w:bCs w:val="1"/>
                <w:sz w:val="17"/>
                <w:szCs w:val="17"/>
                <w:rtl w:val="0"/>
              </w:rPr>
              <w:t xml:space="preserve">TissueSection / slide metadata</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03">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04">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205">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06">
            <w:pPr>
              <w:rPr>
                <w:sz w:val="15"/>
                <w:szCs w:val="15"/>
              </w:rPr>
            </w:pPr>
            <w:r w:rsidDel="00000000" w:rsidR="00000000" w:rsidRPr="00000000">
              <w:rPr>
                <w:sz w:val="15"/>
                <w:szCs w:val="15"/>
                <w:rtl w:val="0"/>
              </w:rPr>
              <w:t xml:space="preserve">Procedure +</w:t>
              <w:br w:type="textWrapping"/>
              <w:t xml:space="preserve"> subject model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07">
            <w:pPr>
              <w:rPr>
                <w:sz w:val="16"/>
                <w:szCs w:val="16"/>
              </w:rPr>
            </w:pPr>
            <w:r w:rsidDel="00000000" w:rsidR="00000000" w:rsidRPr="00000000">
              <w:rPr>
                <w:sz w:val="16"/>
                <w:szCs w:val="16"/>
                <w:rtl w:val="0"/>
              </w:rPr>
              <w:t xml:space="preserve">No TissueSection subject subtype. Tissue/slide IDs, fixation method, embedding medium, section thickness, and antigen retrieval parameters all have no home. Required for full mIF provenance (G5).</w:t>
            </w:r>
          </w:p>
        </w:tc>
      </w:tr>
      <w:tr>
        <w:trPr>
          <w:cantSplit w:val="0"/>
          <w:trHeight w:val="151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08">
            <w:pPr>
              <w:rPr>
                <w:b w:val="1"/>
                <w:bCs w:val="1"/>
                <w:sz w:val="17"/>
                <w:szCs w:val="17"/>
              </w:rPr>
            </w:pPr>
            <w:r w:rsidDel="00000000" w:rsidR="00000000" w:rsidRPr="00000000">
              <w:rPr>
                <w:b w:val="1"/>
                <w:bCs w:val="1"/>
                <w:sz w:val="17"/>
                <w:szCs w:val="17"/>
                <w:rtl w:val="0"/>
              </w:rPr>
              <w:t xml:space="preserve">diagnosis (multi-value, updatable)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09">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0A">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20B">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0C">
            <w:pPr>
              <w:rPr>
                <w:sz w:val="15"/>
                <w:szCs w:val="15"/>
              </w:rPr>
            </w:pPr>
            <w:r w:rsidDel="00000000" w:rsidR="00000000" w:rsidRPr="00000000">
              <w:rPr>
                <w:sz w:val="15"/>
                <w:szCs w:val="15"/>
                <w:rtl w:val="0"/>
              </w:rPr>
              <w:t xml:space="preserve">Human subject</w:t>
              <w:br w:type="textWrapping"/>
              <w:t xml:space="preserve"> fields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0D">
            <w:pPr>
              <w:rPr>
                <w:sz w:val="16"/>
                <w:szCs w:val="16"/>
              </w:rPr>
            </w:pPr>
            <w:r w:rsidDel="00000000" w:rsidR="00000000" w:rsidRPr="00000000">
              <w:rPr>
                <w:sz w:val="16"/>
                <w:szCs w:val="16"/>
                <w:rtl w:val="0"/>
              </w:rPr>
              <w:t xml:space="preserve">Primary diagnosis plus subsequent staging updates. MONDO ontology recommended. Scientifically central for mIF — tissue context depends on disease state and treatment history.</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0E">
            <w:pPr>
              <w:rPr>
                <w:b w:val="1"/>
                <w:bCs w:val="1"/>
                <w:sz w:val="17"/>
                <w:szCs w:val="17"/>
              </w:rPr>
            </w:pPr>
            <w:r w:rsidDel="00000000" w:rsidR="00000000" w:rsidRPr="00000000">
              <w:rPr>
                <w:b w:val="1"/>
                <w:bCs w:val="1"/>
                <w:sz w:val="17"/>
                <w:szCs w:val="17"/>
                <w:rtl w:val="0"/>
              </w:rPr>
              <w:t xml:space="preserve">ethnicity, race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0F">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10">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211">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12">
            <w:pPr>
              <w:rPr>
                <w:sz w:val="15"/>
                <w:szCs w:val="15"/>
              </w:rPr>
            </w:pPr>
            <w:r w:rsidDel="00000000" w:rsidR="00000000" w:rsidRPr="00000000">
              <w:rPr>
                <w:sz w:val="15"/>
                <w:szCs w:val="15"/>
                <w:rtl w:val="0"/>
              </w:rPr>
              <w:t xml:space="preserve">Human subject</w:t>
              <w:br w:type="textWrapping"/>
              <w:t xml:space="preserve"> fields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13">
            <w:pPr>
              <w:rPr>
                <w:sz w:val="16"/>
                <w:szCs w:val="16"/>
              </w:rPr>
            </w:pPr>
            <w:r w:rsidDel="00000000" w:rsidR="00000000" w:rsidRPr="00000000">
              <w:rPr>
                <w:sz w:val="16"/>
                <w:szCs w:val="16"/>
                <w:rtl w:val="0"/>
              </w:rPr>
              <w:t xml:space="preserve">Absent from HumanSubject. Cross-institute gap. HANCESTRO recommended for ethnicity (CELLxGENE interoperability).</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14">
            <w:pPr>
              <w:rPr>
                <w:b w:val="1"/>
                <w:bCs w:val="1"/>
                <w:sz w:val="17"/>
                <w:szCs w:val="17"/>
              </w:rPr>
            </w:pPr>
            <w:r w:rsidDel="00000000" w:rsidR="00000000" w:rsidRPr="00000000">
              <w:rPr>
                <w:b w:val="1"/>
                <w:bCs w:val="1"/>
                <w:sz w:val="17"/>
                <w:szCs w:val="17"/>
                <w:rtl w:val="0"/>
              </w:rPr>
              <w:t xml:space="preserve">consent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15">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16">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217">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18">
            <w:pPr>
              <w:rPr>
                <w:sz w:val="15"/>
                <w:szCs w:val="15"/>
              </w:rPr>
            </w:pPr>
            <w:r w:rsidDel="00000000" w:rsidR="00000000" w:rsidRPr="00000000">
              <w:rPr>
                <w:sz w:val="15"/>
                <w:szCs w:val="15"/>
                <w:rtl w:val="0"/>
              </w:rPr>
              <w:t xml:space="preserve">Data access</w:t>
              <w:br w:type="textWrapping"/>
              <w:t xml:space="preserve"> restrictions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19">
            <w:pPr>
              <w:rPr>
                <w:sz w:val="16"/>
                <w:szCs w:val="16"/>
              </w:rPr>
            </w:pPr>
            <w:r w:rsidDel="00000000" w:rsidR="00000000" w:rsidRPr="00000000">
              <w:rPr>
                <w:sz w:val="16"/>
                <w:szCs w:val="16"/>
                <w:rtl w:val="0"/>
              </w:rPr>
              <w:t xml:space="preserve">Subject-level consent record. Distinct from asset-level restrictions. Same gap as TEA-seq.</w:t>
            </w:r>
          </w:p>
        </w:tc>
      </w:tr>
      <w:tr>
        <w:trPr>
          <w:cantSplit w:val="0"/>
          <w:trHeight w:val="112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1A">
            <w:pPr>
              <w:rPr>
                <w:b w:val="1"/>
                <w:bCs w:val="1"/>
                <w:sz w:val="17"/>
                <w:szCs w:val="17"/>
              </w:rPr>
            </w:pPr>
            <w:r w:rsidDel="00000000" w:rsidR="00000000" w:rsidRPr="00000000">
              <w:rPr>
                <w:b w:val="1"/>
                <w:bCs w:val="1"/>
                <w:sz w:val="17"/>
                <w:szCs w:val="17"/>
                <w:rtl w:val="0"/>
              </w:rPr>
              <w:t xml:space="preserve">cohort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1B">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1C">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21D">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1E">
            <w:pPr>
              <w:rPr>
                <w:sz w:val="15"/>
                <w:szCs w:val="15"/>
              </w:rPr>
            </w:pPr>
            <w:r w:rsidDel="00000000" w:rsidR="00000000" w:rsidRPr="00000000">
              <w:rPr>
                <w:sz w:val="15"/>
                <w:szCs w:val="15"/>
                <w:rtl w:val="0"/>
              </w:rPr>
              <w:t xml:space="preserve">Human subject</w:t>
              <w:br w:type="textWrapping"/>
              <w:t xml:space="preserve"> fields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1F">
            <w:pPr>
              <w:rPr>
                <w:sz w:val="16"/>
                <w:szCs w:val="16"/>
              </w:rPr>
            </w:pPr>
            <w:r w:rsidDel="00000000" w:rsidR="00000000" w:rsidRPr="00000000">
              <w:rPr>
                <w:sz w:val="16"/>
                <w:szCs w:val="16"/>
                <w:rtl w:val="0"/>
              </w:rPr>
              <w:t xml:space="preserve">Unresolved: cohort at subject level or sample level? No Cohort entity in aind regardless. data_description.tags is not a substitute.</w:t>
            </w:r>
          </w:p>
        </w:tc>
      </w:tr>
    </w:tbl>
    <w:p w:rsidR="00000000" w:rsidDel="00000000" w:rsidP="00000000" w:rsidRDefault="00000000" w:rsidRPr="00000000" w14:paraId="00000220">
      <w:pPr>
        <w:spacing w:after="80" w:before="80" w:lineRule="auto"/>
        <w:rPr/>
      </w:pPr>
      <w:r w:rsidDel="00000000" w:rsidR="00000000" w:rsidRPr="00000000">
        <w:rPr>
          <w:rtl w:val="0"/>
        </w:rPr>
        <w:t xml:space="preserve"> </w:t>
      </w:r>
    </w:p>
    <w:tbl>
      <w:tblPr>
        <w:tblStyle w:val="Table1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4.0253565768621"/>
        <w:gridCol w:w="786.1806656101426"/>
        <w:gridCol w:w="2403.0427892234547"/>
        <w:gridCol w:w="1216.3549920760697"/>
        <w:gridCol w:w="1246.0221870047544"/>
        <w:gridCol w:w="2284.374009508716"/>
        <w:tblGridChange w:id="0">
          <w:tblGrid>
            <w:gridCol w:w="1424.0253565768621"/>
            <w:gridCol w:w="786.1806656101426"/>
            <w:gridCol w:w="2403.0427892234547"/>
            <w:gridCol w:w="1216.3549920760697"/>
            <w:gridCol w:w="1246.0221870047544"/>
            <w:gridCol w:w="2284.374009508716"/>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221">
            <w:pPr>
              <w:rPr>
                <w:b w:val="1"/>
                <w:bCs w:val="1"/>
                <w:color w:val="ffffff"/>
                <w:sz w:val="19"/>
                <w:szCs w:val="19"/>
              </w:rPr>
            </w:pPr>
            <w:r w:rsidDel="00000000" w:rsidR="00000000" w:rsidRPr="00000000">
              <w:rPr>
                <w:b w:val="1"/>
                <w:bCs w:val="1"/>
                <w:color w:val="ffffff"/>
                <w:sz w:val="19"/>
                <w:szCs w:val="19"/>
                <w:rtl w:val="0"/>
              </w:rPr>
              <w:t xml:space="preserve">Data Description — mIF Cell DIVE asset — mIF-data_description.json</w:t>
            </w:r>
          </w:p>
        </w:tc>
      </w:tr>
      <w:tr>
        <w:trPr>
          <w:cantSplit w:val="0"/>
          <w:trHeight w:val="615"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227">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228">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229">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22A">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22B">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22C">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2D">
            <w:pPr>
              <w:rPr>
                <w:b w:val="1"/>
                <w:bCs w:val="1"/>
                <w:sz w:val="17"/>
                <w:szCs w:val="17"/>
              </w:rPr>
            </w:pPr>
            <w:r w:rsidDel="00000000" w:rsidR="00000000" w:rsidRPr="00000000">
              <w:rPr>
                <w:b w:val="1"/>
                <w:bCs w:val="1"/>
                <w:sz w:val="17"/>
                <w:szCs w:val="17"/>
                <w:rtl w:val="0"/>
              </w:rPr>
              <w:t xml:space="preserve">subject_id (primary key)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2E">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2F">
            <w:pPr>
              <w:rPr>
                <w:sz w:val="17"/>
                <w:szCs w:val="17"/>
              </w:rPr>
            </w:pPr>
            <w:r w:rsidDel="00000000" w:rsidR="00000000" w:rsidRPr="00000000">
              <w:rPr>
                <w:sz w:val="17"/>
                <w:szCs w:val="17"/>
                <w:rtl w:val="0"/>
              </w:rPr>
              <w:t xml:space="preserve">data_description.subject_id</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230">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31">
            <w:pPr>
              <w:rPr>
                <w:sz w:val="15"/>
                <w:szCs w:val="15"/>
              </w:rPr>
            </w:pPr>
            <w:r w:rsidDel="00000000" w:rsidR="00000000" w:rsidRPr="00000000">
              <w:rPr>
                <w:sz w:val="15"/>
                <w:szCs w:val="15"/>
                <w:rtl w:val="0"/>
              </w:rPr>
              <w:t xml:space="preserve">Many-to-one</w:t>
              <w:br w:type="textWrapping"/>
              <w:t xml:space="preserve"> subject mapping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32">
            <w:pPr>
              <w:rPr>
                <w:sz w:val="16"/>
                <w:szCs w:val="16"/>
              </w:rPr>
            </w:pPr>
            <w:r w:rsidDel="00000000" w:rsidR="00000000" w:rsidRPr="00000000">
              <w:rPr>
                <w:sz w:val="16"/>
                <w:szCs w:val="16"/>
                <w:rtl w:val="0"/>
              </w:rPr>
              <w:t xml:space="preserve">Scalar subject_id breaks down when acquisition covers multiple tissue sections from different donors, or when the meaningful identifier is a tissue slide rather than a subject.</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33">
            <w:pPr>
              <w:rPr>
                <w:b w:val="1"/>
                <w:bCs w:val="1"/>
                <w:sz w:val="17"/>
                <w:szCs w:val="17"/>
              </w:rPr>
            </w:pPr>
            <w:r w:rsidDel="00000000" w:rsidR="00000000" w:rsidRPr="00000000">
              <w:rPr>
                <w:b w:val="1"/>
                <w:bCs w:val="1"/>
                <w:sz w:val="17"/>
                <w:szCs w:val="17"/>
                <w:rtl w:val="0"/>
              </w:rPr>
              <w:t xml:space="preserve">name (subject_id + timestamp)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34">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35">
            <w:pPr>
              <w:rPr>
                <w:sz w:val="17"/>
                <w:szCs w:val="17"/>
              </w:rPr>
            </w:pPr>
            <w:r w:rsidDel="00000000" w:rsidR="00000000" w:rsidRPr="00000000">
              <w:rPr>
                <w:sz w:val="17"/>
                <w:szCs w:val="17"/>
                <w:rtl w:val="0"/>
              </w:rPr>
              <w:t xml:space="preserve">data_description.name</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236">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37">
            <w:pPr>
              <w:rPr>
                <w:sz w:val="15"/>
                <w:szCs w:val="15"/>
              </w:rPr>
            </w:pPr>
            <w:r w:rsidDel="00000000" w:rsidR="00000000" w:rsidRPr="00000000">
              <w:rPr>
                <w:sz w:val="15"/>
                <w:szCs w:val="15"/>
                <w:rtl w:val="0"/>
              </w:rPr>
              <w:t xml:space="preserve">Data discovery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38">
            <w:pPr>
              <w:rPr>
                <w:sz w:val="16"/>
                <w:szCs w:val="16"/>
              </w:rPr>
            </w:pPr>
            <w:r w:rsidDel="00000000" w:rsidR="00000000" w:rsidRPr="00000000">
              <w:rPr>
                <w:sz w:val="16"/>
                <w:szCs w:val="16"/>
                <w:rtl w:val="0"/>
              </w:rPr>
              <w:t xml:space="preserve">Collision risk if two datasets generated same day. mIF note: "AIFI20178" alone is insufficient when multiple slides or staining rounds exist for the same subject.</w:t>
            </w:r>
          </w:p>
        </w:tc>
      </w:tr>
      <w:tr>
        <w:trPr>
          <w:cantSplit w:val="0"/>
          <w:trHeight w:val="151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39">
            <w:pPr>
              <w:rPr>
                <w:b w:val="1"/>
                <w:bCs w:val="1"/>
                <w:sz w:val="17"/>
                <w:szCs w:val="17"/>
              </w:rPr>
            </w:pPr>
            <w:r w:rsidDel="00000000" w:rsidR="00000000" w:rsidRPr="00000000">
              <w:rPr>
                <w:b w:val="1"/>
                <w:bCs w:val="1"/>
                <w:sz w:val="17"/>
                <w:szCs w:val="17"/>
                <w:rtl w:val="0"/>
              </w:rPr>
              <w:t xml:space="preserve">modalities: mIF / Cell DIVE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3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3B">
            <w:pPr>
              <w:rPr>
                <w:sz w:val="17"/>
                <w:szCs w:val="17"/>
              </w:rPr>
            </w:pPr>
            <w:r w:rsidDel="00000000" w:rsidR="00000000" w:rsidRPr="00000000">
              <w:rPr>
                <w:sz w:val="17"/>
                <w:szCs w:val="17"/>
                <w:rtl w:val="0"/>
              </w:rPr>
              <w:t xml:space="preserve">data_description.modalities</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23C">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3D">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3E">
            <w:pPr>
              <w:rPr>
                <w:sz w:val="16"/>
                <w:szCs w:val="16"/>
              </w:rPr>
            </w:pPr>
            <w:r w:rsidDel="00000000" w:rsidR="00000000" w:rsidRPr="00000000">
              <w:rPr>
                <w:sz w:val="16"/>
                <w:szCs w:val="16"/>
                <w:rtl w:val="0"/>
              </w:rPr>
              <w:t xml:space="preserve">mIF not in the closed modality enum. Cell DIVE is a platform — should it be a modality or a platform detail within mIF? Governance decision needed. This is a registry gap, not a naming preference.</w:t>
            </w:r>
          </w:p>
        </w:tc>
      </w:tr>
      <w:tr>
        <w:trPr>
          <w:cantSplit w:val="0"/>
          <w:trHeight w:val="151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3F">
            <w:pPr>
              <w:rPr>
                <w:b w:val="1"/>
                <w:bCs w:val="1"/>
                <w:sz w:val="17"/>
                <w:szCs w:val="17"/>
              </w:rPr>
            </w:pPr>
            <w:r w:rsidDel="00000000" w:rsidR="00000000" w:rsidRPr="00000000">
              <w:rPr>
                <w:b w:val="1"/>
                <w:bCs w:val="1"/>
                <w:sz w:val="17"/>
                <w:szCs w:val="17"/>
                <w:rtl w:val="0"/>
              </w:rPr>
              <w:t xml:space="preserve">project_name (EXP-01367 vs. descriptive)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40">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41">
            <w:pPr>
              <w:rPr>
                <w:sz w:val="17"/>
                <w:szCs w:val="17"/>
              </w:rPr>
            </w:pPr>
            <w:r w:rsidDel="00000000" w:rsidR="00000000" w:rsidRPr="00000000">
              <w:rPr>
                <w:sz w:val="17"/>
                <w:szCs w:val="17"/>
                <w:rtl w:val="0"/>
              </w:rPr>
              <w:t xml:space="preserve">data_description.project_name</w:t>
            </w:r>
          </w:p>
        </w:tc>
        <w:tc>
          <w:tcPr>
            <w:tcBorders>
              <w:top w:color="9ca3af" w:space="0" w:sz="8" w:val="single"/>
              <w:left w:color="9ca3af" w:space="0" w:sz="8" w:val="single"/>
              <w:bottom w:color="9ca3af" w:space="0" w:sz="8" w:val="single"/>
              <w:right w:color="9ca3af" w:space="0" w:sz="8" w:val="single"/>
            </w:tcBorders>
            <w:shd w:fill="ede9fe" w:val="clear"/>
            <w:tcMar>
              <w:top w:w="80.0" w:type="dxa"/>
              <w:left w:w="120.0" w:type="dxa"/>
              <w:bottom w:w="80.0" w:type="dxa"/>
              <w:right w:w="120.0" w:type="dxa"/>
            </w:tcMar>
          </w:tcPr>
          <w:p w:rsidR="00000000" w:rsidDel="00000000" w:rsidP="00000000" w:rsidRDefault="00000000" w:rsidRPr="00000000" w14:paraId="00000242">
            <w:pPr>
              <w:jc w:val="center"/>
              <w:rPr>
                <w:b w:val="1"/>
                <w:bCs w:val="1"/>
                <w:color w:val="4c1d95"/>
                <w:sz w:val="15"/>
                <w:szCs w:val="15"/>
              </w:rPr>
            </w:pPr>
            <w:r w:rsidDel="00000000" w:rsidR="00000000" w:rsidRPr="00000000">
              <w:rPr>
                <w:b w:val="1"/>
                <w:bCs w:val="1"/>
                <w:color w:val="4c1d95"/>
                <w:sz w:val="15"/>
                <w:szCs w:val="15"/>
                <w:rtl w:val="0"/>
              </w:rPr>
              <w:t xml:space="preserve">Needs Review</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43">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44">
            <w:pPr>
              <w:rPr>
                <w:sz w:val="16"/>
                <w:szCs w:val="16"/>
              </w:rPr>
            </w:pPr>
            <w:r w:rsidDel="00000000" w:rsidR="00000000" w:rsidRPr="00000000">
              <w:rPr>
                <w:sz w:val="16"/>
                <w:szCs w:val="16"/>
                <w:rtl w:val="0"/>
              </w:rPr>
              <w:t xml:space="preserve">SLIMS experiment ID used (EXP-01367). Should this be a human-readable project name, the experiment ID, or both? SLIMS ID may belong in other_identifiers (as resolved by TEA-seq example).</w:t>
            </w:r>
          </w:p>
        </w:tc>
      </w:tr>
      <w:tr>
        <w:trPr>
          <w:cantSplit w:val="0"/>
          <w:trHeight w:val="75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45">
            <w:pPr>
              <w:rPr>
                <w:b w:val="1"/>
                <w:bCs w:val="1"/>
                <w:sz w:val="17"/>
                <w:szCs w:val="17"/>
              </w:rPr>
            </w:pPr>
            <w:r w:rsidDel="00000000" w:rsidR="00000000" w:rsidRPr="00000000">
              <w:rPr>
                <w:b w:val="1"/>
                <w:bCs w:val="1"/>
                <w:sz w:val="17"/>
                <w:szCs w:val="17"/>
                <w:rtl w:val="0"/>
              </w:rPr>
              <w:t xml:space="preserve">tags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46">
            <w:pPr>
              <w:rPr>
                <w:sz w:val="15"/>
                <w:szCs w:val="15"/>
              </w:rPr>
            </w:pPr>
            <w:r w:rsidDel="00000000" w:rsidR="00000000" w:rsidRPr="00000000">
              <w:rPr>
                <w:sz w:val="15"/>
                <w:szCs w:val="15"/>
                <w:rtl w:val="0"/>
              </w:rPr>
              <w:t xml:space="preserve">null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47">
            <w:pPr>
              <w:rPr>
                <w:sz w:val="17"/>
                <w:szCs w:val="17"/>
              </w:rPr>
            </w:pPr>
            <w:r w:rsidDel="00000000" w:rsidR="00000000" w:rsidRPr="00000000">
              <w:rPr>
                <w:sz w:val="17"/>
                <w:szCs w:val="17"/>
                <w:rtl w:val="0"/>
              </w:rPr>
              <w:t xml:space="preserve">data_description.tags</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248">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49">
            <w:pPr>
              <w:rPr>
                <w:sz w:val="15"/>
                <w:szCs w:val="15"/>
              </w:rPr>
            </w:pPr>
            <w:r w:rsidDel="00000000" w:rsidR="00000000" w:rsidRPr="00000000">
              <w:rPr>
                <w:sz w:val="15"/>
                <w:szCs w:val="15"/>
                <w:rtl w:val="0"/>
              </w:rPr>
              <w:t xml:space="preserve">Data discovery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4A">
            <w:pPr>
              <w:rPr>
                <w:sz w:val="16"/>
                <w:szCs w:val="16"/>
              </w:rPr>
            </w:pPr>
            <w:r w:rsidDel="00000000" w:rsidR="00000000" w:rsidRPr="00000000">
              <w:rPr>
                <w:sz w:val="16"/>
                <w:szCs w:val="16"/>
                <w:rtl w:val="0"/>
              </w:rPr>
              <w:t xml:space="preserve">Null. No controlled vocabulary or guidance for tag usage. Cross-dataset gap.</w:t>
            </w:r>
          </w:p>
        </w:tc>
      </w:tr>
      <w:tr>
        <w:trPr>
          <w:cantSplit w:val="0"/>
          <w:trHeight w:val="151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4B">
            <w:pPr>
              <w:rPr>
                <w:b w:val="1"/>
                <w:bCs w:val="1"/>
                <w:sz w:val="17"/>
                <w:szCs w:val="17"/>
              </w:rPr>
            </w:pPr>
            <w:r w:rsidDel="00000000" w:rsidR="00000000" w:rsidRPr="00000000">
              <w:rPr>
                <w:b w:val="1"/>
                <w:bCs w:val="1"/>
                <w:sz w:val="17"/>
                <w:szCs w:val="17"/>
                <w:rtl w:val="0"/>
              </w:rPr>
              <w:t xml:space="preserve">source_data</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4C">
            <w:pPr>
              <w:rPr>
                <w:sz w:val="15"/>
                <w:szCs w:val="15"/>
              </w:rPr>
            </w:pPr>
            <w:r w:rsidDel="00000000" w:rsidR="00000000" w:rsidRPr="00000000">
              <w:rPr>
                <w:sz w:val="15"/>
                <w:szCs w:val="15"/>
                <w:rtl w:val="0"/>
              </w:rPr>
              <w:t xml:space="preserve">null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4D">
            <w:pPr>
              <w:rPr>
                <w:sz w:val="17"/>
                <w:szCs w:val="17"/>
              </w:rPr>
            </w:pPr>
            <w:r w:rsidDel="00000000" w:rsidR="00000000" w:rsidRPr="00000000">
              <w:rPr>
                <w:sz w:val="17"/>
                <w:szCs w:val="17"/>
                <w:rtl w:val="0"/>
              </w:rPr>
              <w:t xml:space="preserve">data_description.source_data</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24E">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4F">
            <w:pPr>
              <w:rPr>
                <w:sz w:val="15"/>
                <w:szCs w:val="15"/>
              </w:rPr>
            </w:pPr>
            <w:r w:rsidDel="00000000" w:rsidR="00000000" w:rsidRPr="00000000">
              <w:rPr>
                <w:sz w:val="15"/>
                <w:szCs w:val="15"/>
                <w:rtl w:val="0"/>
              </w:rPr>
              <w:t xml:space="preserve">Data discovery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50">
            <w:pPr>
              <w:rPr>
                <w:sz w:val="16"/>
                <w:szCs w:val="16"/>
              </w:rPr>
            </w:pPr>
            <w:r w:rsidDel="00000000" w:rsidR="00000000" w:rsidRPr="00000000">
              <w:rPr>
                <w:sz w:val="16"/>
                <w:szCs w:val="16"/>
                <w:rtl w:val="0"/>
              </w:rPr>
              <w:t xml:space="preserve">Null. No guidance on manual vs. automated population. For derived mIF outputs (segmentation masks, cell type calls), source_data would need to reference the raw imaging asset.</w:t>
            </w:r>
          </w:p>
        </w:tc>
      </w:tr>
      <w:tr>
        <w:trPr>
          <w:cantSplit w:val="0"/>
          <w:trHeight w:val="112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51">
            <w:pPr>
              <w:rPr>
                <w:b w:val="1"/>
                <w:bCs w:val="1"/>
                <w:sz w:val="17"/>
                <w:szCs w:val="17"/>
              </w:rPr>
            </w:pPr>
            <w:r w:rsidDel="00000000" w:rsidR="00000000" w:rsidRPr="00000000">
              <w:rPr>
                <w:b w:val="1"/>
                <w:bCs w:val="1"/>
                <w:sz w:val="17"/>
                <w:szCs w:val="17"/>
                <w:rtl w:val="0"/>
              </w:rPr>
              <w:t xml:space="preserve">restrictions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52">
            <w:pPr>
              <w:rPr>
                <w:sz w:val="15"/>
                <w:szCs w:val="15"/>
              </w:rPr>
            </w:pPr>
            <w:r w:rsidDel="00000000" w:rsidR="00000000" w:rsidRPr="00000000">
              <w:rPr>
                <w:sz w:val="15"/>
                <w:szCs w:val="15"/>
                <w:rtl w:val="0"/>
              </w:rPr>
              <w:t xml:space="preserve">null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53">
            <w:pPr>
              <w:rPr>
                <w:sz w:val="17"/>
                <w:szCs w:val="17"/>
              </w:rPr>
            </w:pPr>
            <w:r w:rsidDel="00000000" w:rsidR="00000000" w:rsidRPr="00000000">
              <w:rPr>
                <w:sz w:val="17"/>
                <w:szCs w:val="17"/>
                <w:rtl w:val="0"/>
              </w:rPr>
              <w:t xml:space="preserve">data_description.restrictions</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254">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55">
            <w:pPr>
              <w:rPr>
                <w:sz w:val="15"/>
                <w:szCs w:val="15"/>
              </w:rPr>
            </w:pPr>
            <w:r w:rsidDel="00000000" w:rsidR="00000000" w:rsidRPr="00000000">
              <w:rPr>
                <w:sz w:val="15"/>
                <w:szCs w:val="15"/>
                <w:rtl w:val="0"/>
              </w:rPr>
              <w:t xml:space="preserve">Data access</w:t>
              <w:br w:type="textWrapping"/>
              <w:t xml:space="preserve"> restrictions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56">
            <w:pPr>
              <w:rPr>
                <w:sz w:val="16"/>
                <w:szCs w:val="16"/>
              </w:rPr>
            </w:pPr>
            <w:r w:rsidDel="00000000" w:rsidR="00000000" w:rsidRPr="00000000">
              <w:rPr>
                <w:sz w:val="16"/>
                <w:szCs w:val="16"/>
                <w:rtl w:val="0"/>
              </w:rPr>
              <w:t xml:space="preserve">Underspecified. No guidance on legal contract IDs, restriction categories, or relationship to subject-level consent. Cross-dataset gap.</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57">
            <w:pPr>
              <w:rPr>
                <w:b w:val="1"/>
                <w:bCs w:val="1"/>
                <w:sz w:val="17"/>
                <w:szCs w:val="17"/>
              </w:rPr>
            </w:pPr>
            <w:r w:rsidDel="00000000" w:rsidR="00000000" w:rsidRPr="00000000">
              <w:rPr>
                <w:b w:val="1"/>
                <w:bCs w:val="1"/>
                <w:sz w:val="17"/>
                <w:szCs w:val="17"/>
                <w:rtl w:val="0"/>
              </w:rPr>
              <w:t xml:space="preserve">group (internal vs. external)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58">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59">
            <w:pPr>
              <w:rPr>
                <w:sz w:val="17"/>
                <w:szCs w:val="17"/>
              </w:rPr>
            </w:pPr>
            <w:r w:rsidDel="00000000" w:rsidR="00000000" w:rsidRPr="00000000">
              <w:rPr>
                <w:sz w:val="17"/>
                <w:szCs w:val="17"/>
                <w:rtl w:val="0"/>
              </w:rPr>
              <w:t xml:space="preserve">data_description.group</w:t>
            </w:r>
          </w:p>
        </w:tc>
        <w:tc>
          <w:tcPr>
            <w:tcBorders>
              <w:top w:color="9ca3af" w:space="0" w:sz="8" w:val="single"/>
              <w:left w:color="9ca3af" w:space="0" w:sz="8" w:val="single"/>
              <w:bottom w:color="9ca3af" w:space="0" w:sz="8" w:val="single"/>
              <w:right w:color="9ca3af" w:space="0" w:sz="8" w:val="single"/>
            </w:tcBorders>
            <w:shd w:fill="ede9fe" w:val="clear"/>
            <w:tcMar>
              <w:top w:w="80.0" w:type="dxa"/>
              <w:left w:w="120.0" w:type="dxa"/>
              <w:bottom w:w="80.0" w:type="dxa"/>
              <w:right w:w="120.0" w:type="dxa"/>
            </w:tcMar>
          </w:tcPr>
          <w:p w:rsidR="00000000" w:rsidDel="00000000" w:rsidP="00000000" w:rsidRDefault="00000000" w:rsidRPr="00000000" w14:paraId="0000025A">
            <w:pPr>
              <w:jc w:val="center"/>
              <w:rPr>
                <w:b w:val="1"/>
                <w:bCs w:val="1"/>
                <w:color w:val="4c1d95"/>
                <w:sz w:val="15"/>
                <w:szCs w:val="15"/>
              </w:rPr>
            </w:pPr>
            <w:r w:rsidDel="00000000" w:rsidR="00000000" w:rsidRPr="00000000">
              <w:rPr>
                <w:b w:val="1"/>
                <w:bCs w:val="1"/>
                <w:color w:val="4c1d95"/>
                <w:sz w:val="15"/>
                <w:szCs w:val="15"/>
                <w:rtl w:val="0"/>
              </w:rPr>
              <w:t xml:space="preserve">Needs Review</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5B">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5C">
            <w:pPr>
              <w:rPr>
                <w:sz w:val="16"/>
                <w:szCs w:val="16"/>
              </w:rPr>
            </w:pPr>
            <w:r w:rsidDel="00000000" w:rsidR="00000000" w:rsidRPr="00000000">
              <w:rPr>
                <w:sz w:val="16"/>
                <w:szCs w:val="16"/>
                <w:rtl w:val="0"/>
              </w:rPr>
              <w:t xml:space="preserve">Same ambiguity as TEA-seq — cannot distinguish internal group (aifimmunology) from external collaborator (Seattle Children's Hospital). Field intent unclear.</w:t>
            </w:r>
          </w:p>
        </w:tc>
      </w:tr>
    </w:tbl>
    <w:p w:rsidR="00000000" w:rsidDel="00000000" w:rsidP="00000000" w:rsidRDefault="00000000" w:rsidRPr="00000000" w14:paraId="0000025D">
      <w:pPr>
        <w:spacing w:after="80" w:before="80" w:lineRule="auto"/>
        <w:rPr/>
      </w:pPr>
      <w:r w:rsidDel="00000000" w:rsidR="00000000" w:rsidRPr="00000000">
        <w:rPr>
          <w:rtl w:val="0"/>
        </w:rPr>
        <w:t xml:space="preserve"> </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2857142857144"/>
        <w:gridCol w:w="802.2857142857142"/>
        <w:gridCol w:w="2184"/>
        <w:gridCol w:w="1218.2857142857144"/>
        <w:gridCol w:w="1099.4285714285716"/>
        <w:gridCol w:w="2525.714285714286"/>
        <w:tblGridChange w:id="0">
          <w:tblGrid>
            <w:gridCol w:w="1530.2857142857144"/>
            <w:gridCol w:w="802.2857142857142"/>
            <w:gridCol w:w="2184"/>
            <w:gridCol w:w="1218.2857142857144"/>
            <w:gridCol w:w="1099.4285714285716"/>
            <w:gridCol w:w="2525.714285714286"/>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25E">
            <w:pPr>
              <w:rPr>
                <w:b w:val="1"/>
                <w:bCs w:val="1"/>
                <w:color w:val="ffffff"/>
                <w:sz w:val="19"/>
                <w:szCs w:val="19"/>
              </w:rPr>
            </w:pPr>
            <w:r w:rsidDel="00000000" w:rsidR="00000000" w:rsidRPr="00000000">
              <w:rPr>
                <w:b w:val="1"/>
                <w:bCs w:val="1"/>
                <w:color w:val="ffffff"/>
                <w:sz w:val="19"/>
                <w:szCs w:val="19"/>
                <w:rtl w:val="0"/>
              </w:rPr>
              <w:t xml:space="preserve">Procedures — mIF-procedures.json — Cell DIVE staining rounds</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264">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265">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266">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267">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268">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269">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6A">
            <w:pPr>
              <w:rPr>
                <w:b w:val="1"/>
                <w:bCs w:val="1"/>
                <w:sz w:val="17"/>
                <w:szCs w:val="17"/>
              </w:rPr>
            </w:pPr>
            <w:r w:rsidDel="00000000" w:rsidR="00000000" w:rsidRPr="00000000">
              <w:rPr>
                <w:b w:val="1"/>
                <w:bCs w:val="1"/>
                <w:sz w:val="17"/>
                <w:szCs w:val="17"/>
                <w:rtl w:val="0"/>
              </w:rPr>
              <w:t xml:space="preserve">Tissue block acquisition / collection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6B">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6C">
            <w:pPr>
              <w:rPr>
                <w:sz w:val="17"/>
                <w:szCs w:val="17"/>
              </w:rPr>
            </w:pPr>
            <w:r w:rsidDel="00000000" w:rsidR="00000000" w:rsidRPr="00000000">
              <w:rPr>
                <w:sz w:val="17"/>
                <w:szCs w:val="17"/>
                <w:rtl w:val="0"/>
              </w:rPr>
              <w:t xml:space="preserve">— (no dedicated type)</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26D">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6E">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6F">
            <w:pPr>
              <w:rPr>
                <w:sz w:val="16"/>
                <w:szCs w:val="16"/>
              </w:rPr>
            </w:pPr>
            <w:r w:rsidDel="00000000" w:rsidR="00000000" w:rsidRPr="00000000">
              <w:rPr>
                <w:sz w:val="16"/>
                <w:szCs w:val="16"/>
                <w:rtl w:val="0"/>
              </w:rPr>
              <w:t xml:space="preserve">Human donor tissue block acquisition has no SpecimenProcedureType. Would fall to "Other", losing semantic specificity. A tissue collection / biobank acquisition type is needed.</w:t>
            </w:r>
          </w:p>
        </w:tc>
      </w:tr>
      <w:tr>
        <w:trPr>
          <w:cantSplit w:val="0"/>
          <w:trHeight w:val="112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70">
            <w:pPr>
              <w:rPr>
                <w:b w:val="1"/>
                <w:bCs w:val="1"/>
                <w:sz w:val="17"/>
                <w:szCs w:val="17"/>
              </w:rPr>
            </w:pPr>
            <w:r w:rsidDel="00000000" w:rsidR="00000000" w:rsidRPr="00000000">
              <w:rPr>
                <w:b w:val="1"/>
                <w:bCs w:val="1"/>
                <w:sz w:val="17"/>
                <w:szCs w:val="17"/>
                <w:rtl w:val="0"/>
              </w:rPr>
              <w:t xml:space="preserve">Antigen retrieval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71">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72">
            <w:pPr>
              <w:rPr>
                <w:sz w:val="17"/>
                <w:szCs w:val="17"/>
              </w:rPr>
            </w:pPr>
            <w:r w:rsidDel="00000000" w:rsidR="00000000" w:rsidRPr="00000000">
              <w:rPr>
                <w:sz w:val="17"/>
                <w:szCs w:val="17"/>
                <w:rtl w:val="0"/>
              </w:rPr>
              <w:t xml:space="preserve">— (no dedicated type)</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273">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74">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75">
            <w:pPr>
              <w:rPr>
                <w:sz w:val="16"/>
                <w:szCs w:val="16"/>
              </w:rPr>
            </w:pPr>
            <w:r w:rsidDel="00000000" w:rsidR="00000000" w:rsidRPr="00000000">
              <w:rPr>
                <w:sz w:val="16"/>
                <w:szCs w:val="16"/>
                <w:rtl w:val="0"/>
              </w:rPr>
              <w:t xml:space="preserve">Standard step in tissue-based IF protocols. No dedicated procedure type. Antigen retrieval parameters (buffer, temperature, duration) have no structured home.</w:t>
            </w:r>
          </w:p>
        </w:tc>
      </w:tr>
      <w:tr>
        <w:trPr>
          <w:cantSplit w:val="0"/>
          <w:trHeight w:val="208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76">
            <w:pPr>
              <w:rPr>
                <w:b w:val="1"/>
                <w:bCs w:val="1"/>
                <w:sz w:val="17"/>
                <w:szCs w:val="17"/>
              </w:rPr>
            </w:pPr>
            <w:r w:rsidDel="00000000" w:rsidR="00000000" w:rsidRPr="00000000">
              <w:rPr>
                <w:b w:val="1"/>
                <w:bCs w:val="1"/>
                <w:sz w:val="17"/>
                <w:szCs w:val="17"/>
                <w:rtl w:val="0"/>
              </w:rPr>
              <w:t xml:space="preserve">Cyclic IF staining round (×10+)</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77">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78">
            <w:pPr>
              <w:rPr>
                <w:sz w:val="17"/>
                <w:szCs w:val="17"/>
              </w:rPr>
            </w:pPr>
            <w:r w:rsidDel="00000000" w:rsidR="00000000" w:rsidRPr="00000000">
              <w:rPr>
                <w:sz w:val="17"/>
                <w:szCs w:val="17"/>
                <w:rtl w:val="0"/>
              </w:rPr>
              <w:t xml:space="preserve">— (no CyclicIFSeries)</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279">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7A">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7B">
            <w:pPr>
              <w:rPr>
                <w:sz w:val="16"/>
                <w:szCs w:val="16"/>
              </w:rPr>
            </w:pPr>
            <w:r w:rsidDel="00000000" w:rsidR="00000000" w:rsidRPr="00000000">
              <w:rPr>
                <w:sz w:val="16"/>
                <w:szCs w:val="16"/>
                <w:rtl w:val="0"/>
              </w:rPr>
              <w:t xml:space="preserve">Each round needs: round number, operator, date, antibody panel assignment, reagent lots, deactivation step. No CyclicIFSeries model exists (HCRSeries is the mFISH analog). Currently each round is a separate SpecimenProcedure, losing the ordered series relationship. G1 drives this.</w:t>
            </w:r>
          </w:p>
        </w:tc>
      </w:tr>
      <w:tr>
        <w:trPr>
          <w:cantSplit w:val="0"/>
          <w:trHeight w:val="208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7C">
            <w:pPr>
              <w:rPr>
                <w:b w:val="1"/>
                <w:bCs w:val="1"/>
                <w:sz w:val="17"/>
                <w:szCs w:val="17"/>
              </w:rPr>
            </w:pPr>
            <w:r w:rsidDel="00000000" w:rsidR="00000000" w:rsidRPr="00000000">
              <w:rPr>
                <w:b w:val="1"/>
                <w:bCs w:val="1"/>
                <w:sz w:val="17"/>
                <w:szCs w:val="17"/>
                <w:rtl w:val="0"/>
              </w:rPr>
              <w:t xml:space="preserve">AntibodyChannel (clone, conc., barcode)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7D">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7E">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27F">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80">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81">
            <w:pPr>
              <w:rPr>
                <w:sz w:val="16"/>
                <w:szCs w:val="16"/>
              </w:rPr>
            </w:pPr>
            <w:r w:rsidDel="00000000" w:rsidR="00000000" w:rsidRPr="00000000">
              <w:rPr>
                <w:sz w:val="16"/>
                <w:szCs w:val="16"/>
                <w:rtl w:val="0"/>
              </w:rPr>
              <w:t xml:space="preserve">Per-channel metadata: antibody name, clone, fluorophore, concentration (µg/mL — schema uses mass not concentration), lot number, institutional barcode (expected/scanned/match). FluorescentStain/ProteinProbe are insufficient. Currently in protocol_parameters as a workaround. G3.</w:t>
            </w:r>
          </w:p>
        </w:tc>
      </w:tr>
      <w:tr>
        <w:trPr>
          <w:cantSplit w:val="0"/>
          <w:trHeight w:val="151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82">
            <w:pPr>
              <w:rPr>
                <w:b w:val="1"/>
                <w:bCs w:val="1"/>
                <w:sz w:val="17"/>
                <w:szCs w:val="17"/>
              </w:rPr>
            </w:pPr>
            <w:r w:rsidDel="00000000" w:rsidR="00000000" w:rsidRPr="00000000">
              <w:rPr>
                <w:b w:val="1"/>
                <w:bCs w:val="1"/>
                <w:sz w:val="17"/>
                <w:szCs w:val="17"/>
                <w:rtl w:val="0"/>
              </w:rPr>
              <w:t xml:space="preserve">DeactivationStep (H2O2 bleaching)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83">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84">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285">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86">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87">
            <w:pPr>
              <w:rPr>
                <w:sz w:val="16"/>
                <w:szCs w:val="16"/>
              </w:rPr>
            </w:pPr>
            <w:r w:rsidDel="00000000" w:rsidR="00000000" w:rsidRPr="00000000">
              <w:rPr>
                <w:sz w:val="16"/>
                <w:szCs w:val="16"/>
                <w:rtl w:val="0"/>
              </w:rPr>
              <w:t xml:space="preserve">H2O2 bleaching between rounds is a critical protocol step. No structured model. Currently a custom object in protocol_parameters. Needs: reagent lots, concentration, duration, QC flag. G4.</w:t>
            </w:r>
          </w:p>
        </w:tc>
      </w:tr>
      <w:tr>
        <w:trPr>
          <w:cantSplit w:val="0"/>
          <w:trHeight w:val="112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88">
            <w:pPr>
              <w:rPr>
                <w:b w:val="1"/>
                <w:bCs w:val="1"/>
                <w:sz w:val="17"/>
                <w:szCs w:val="17"/>
              </w:rPr>
            </w:pPr>
            <w:r w:rsidDel="00000000" w:rsidR="00000000" w:rsidRPr="00000000">
              <w:rPr>
                <w:b w:val="1"/>
                <w:bCs w:val="1"/>
                <w:sz w:val="17"/>
                <w:szCs w:val="17"/>
                <w:rtl w:val="0"/>
              </w:rPr>
              <w:t xml:space="preserve">Panel assignment per slide per round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89">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8A">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28B">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8C">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8D">
            <w:pPr>
              <w:rPr>
                <w:sz w:val="16"/>
                <w:szCs w:val="16"/>
              </w:rPr>
            </w:pPr>
            <w:r w:rsidDel="00000000" w:rsidR="00000000" w:rsidRPr="00000000">
              <w:rPr>
                <w:sz w:val="16"/>
                <w:szCs w:val="16"/>
                <w:rtl w:val="0"/>
              </w:rPr>
              <w:t xml:space="preserve">Which antibody panel (A vs. B) applied to which slide within a round. No field in SpecimenProcedure. Free-text only in notes, not queryable. G9.</w:t>
            </w:r>
          </w:p>
        </w:tc>
      </w:tr>
      <w:tr>
        <w:trPr>
          <w:cantSplit w:val="0"/>
          <w:trHeight w:val="151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8E">
            <w:pPr>
              <w:rPr>
                <w:b w:val="1"/>
                <w:bCs w:val="1"/>
                <w:sz w:val="17"/>
                <w:szCs w:val="17"/>
              </w:rPr>
            </w:pPr>
            <w:r w:rsidDel="00000000" w:rsidR="00000000" w:rsidRPr="00000000">
              <w:rPr>
                <w:b w:val="1"/>
                <w:bCs w:val="1"/>
                <w:sz w:val="17"/>
                <w:szCs w:val="17"/>
                <w:rtl w:val="0"/>
              </w:rPr>
              <w:t xml:space="preserve">Round 1.5 (non-integer round)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8F">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90">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ede9fe" w:val="clear"/>
            <w:tcMar>
              <w:top w:w="80.0" w:type="dxa"/>
              <w:left w:w="120.0" w:type="dxa"/>
              <w:bottom w:w="80.0" w:type="dxa"/>
              <w:right w:w="120.0" w:type="dxa"/>
            </w:tcMar>
          </w:tcPr>
          <w:p w:rsidR="00000000" w:rsidDel="00000000" w:rsidP="00000000" w:rsidRDefault="00000000" w:rsidRPr="00000000" w14:paraId="00000291">
            <w:pPr>
              <w:jc w:val="center"/>
              <w:rPr>
                <w:b w:val="1"/>
                <w:bCs w:val="1"/>
                <w:color w:val="4c1d95"/>
                <w:sz w:val="15"/>
                <w:szCs w:val="15"/>
              </w:rPr>
            </w:pPr>
            <w:r w:rsidDel="00000000" w:rsidR="00000000" w:rsidRPr="00000000">
              <w:rPr>
                <w:b w:val="1"/>
                <w:bCs w:val="1"/>
                <w:color w:val="4c1d95"/>
                <w:sz w:val="15"/>
                <w:szCs w:val="15"/>
                <w:rtl w:val="0"/>
              </w:rPr>
              <w:t xml:space="preserve">Needs Review</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92">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93">
            <w:pPr>
              <w:rPr>
                <w:sz w:val="16"/>
                <w:szCs w:val="16"/>
              </w:rPr>
            </w:pPr>
            <w:r w:rsidDel="00000000" w:rsidR="00000000" w:rsidRPr="00000000">
              <w:rPr>
                <w:sz w:val="16"/>
                <w:szCs w:val="16"/>
                <w:rtl w:val="0"/>
              </w:rPr>
              <w:t xml:space="preserve">Second antibody pass between Rounds 1 and 2. Cannot be expressed cleanly in any sequential round model. Design decision needed: sub-round field, protocol deviation flag, or fold into Round 1. G10.</w:t>
            </w:r>
          </w:p>
        </w:tc>
      </w:tr>
      <w:tr>
        <w:trPr>
          <w:cantSplit w:val="0"/>
          <w:trHeight w:val="208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94">
            <w:pPr>
              <w:rPr>
                <w:b w:val="1"/>
                <w:bCs w:val="1"/>
                <w:sz w:val="17"/>
                <w:szCs w:val="17"/>
              </w:rPr>
            </w:pPr>
            <w:r w:rsidDel="00000000" w:rsidR="00000000" w:rsidRPr="00000000">
              <w:rPr>
                <w:b w:val="1"/>
                <w:bCs w:val="1"/>
                <w:sz w:val="17"/>
                <w:szCs w:val="17"/>
                <w:rtl w:val="0"/>
              </w:rPr>
              <w:t xml:space="preserve">procedure_type enum values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95">
            <w:pPr>
              <w:rPr>
                <w:sz w:val="15"/>
                <w:szCs w:val="15"/>
              </w:rPr>
            </w:pPr>
            <w:r w:rsidDel="00000000" w:rsidR="00000000" w:rsidRPr="00000000">
              <w:rPr>
                <w:sz w:val="15"/>
                <w:szCs w:val="15"/>
                <w:rtl w:val="0"/>
              </w:rPr>
              <w:t xml:space="preserve">enum</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96">
            <w:pPr>
              <w:rPr>
                <w:sz w:val="17"/>
                <w:szCs w:val="17"/>
              </w:rPr>
            </w:pPr>
            <w:r w:rsidDel="00000000" w:rsidR="00000000" w:rsidRPr="00000000">
              <w:rPr>
                <w:sz w:val="17"/>
                <w:szCs w:val="17"/>
                <w:rtl w:val="0"/>
              </w:rPr>
              <w:t xml:space="preserve">SpecimenProcedureType</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297">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98">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99">
            <w:pPr>
              <w:rPr>
                <w:sz w:val="16"/>
                <w:szCs w:val="16"/>
              </w:rPr>
            </w:pPr>
            <w:r w:rsidDel="00000000" w:rsidR="00000000" w:rsidRPr="00000000">
              <w:rPr>
                <w:sz w:val="16"/>
                <w:szCs w:val="16"/>
                <w:rtl w:val="0"/>
              </w:rPr>
              <w:t xml:space="preserve">Systematic error in mIF example: procedure_type populated with "SpecimenProcedure" (class name) + non-existent procedure_type_name field. Schema requires enum value (e.g., Immunolabeling, Other) + procedure_name for free text. Must be corrected across all procedures at onboarding. G12.</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9A">
            <w:pPr>
              <w:rPr>
                <w:b w:val="1"/>
                <w:bCs w:val="1"/>
                <w:sz w:val="17"/>
                <w:szCs w:val="17"/>
              </w:rPr>
            </w:pPr>
            <w:r w:rsidDel="00000000" w:rsidR="00000000" w:rsidRPr="00000000">
              <w:rPr>
                <w:b w:val="1"/>
                <w:bCs w:val="1"/>
                <w:sz w:val="17"/>
                <w:szCs w:val="17"/>
                <w:rtl w:val="0"/>
              </w:rPr>
              <w:t xml:space="preserve">protocol_id (SLIMS ID)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9B">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9C">
            <w:pPr>
              <w:rPr>
                <w:sz w:val="17"/>
                <w:szCs w:val="17"/>
              </w:rPr>
            </w:pPr>
            <w:r w:rsidDel="00000000" w:rsidR="00000000" w:rsidRPr="00000000">
              <w:rPr>
                <w:sz w:val="17"/>
                <w:szCs w:val="17"/>
                <w:rtl w:val="0"/>
              </w:rPr>
              <w:t xml:space="preserve">procedures[].protocol_id</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29D">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9E">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9F">
            <w:pPr>
              <w:rPr>
                <w:sz w:val="16"/>
                <w:szCs w:val="16"/>
              </w:rPr>
            </w:pPr>
            <w:r w:rsidDel="00000000" w:rsidR="00000000" w:rsidRPr="00000000">
              <w:rPr>
                <w:sz w:val="16"/>
                <w:szCs w:val="16"/>
                <w:rtl w:val="0"/>
              </w:rPr>
              <w:t xml:space="preserve">Schema expects protocols.io DOI; AIFI uses SLIMS protocol IDs. Recommend minting protocols.io DOIs for AIFI SOPs, or extending schema to support institutional ID formats. G11.</w:t>
            </w:r>
          </w:p>
        </w:tc>
      </w:tr>
      <w:tr>
        <w:trPr>
          <w:cantSplit w:val="0"/>
          <w:trHeight w:val="60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A0">
            <w:pPr>
              <w:rPr>
                <w:b w:val="1"/>
                <w:bCs w:val="1"/>
                <w:sz w:val="17"/>
                <w:szCs w:val="17"/>
              </w:rPr>
            </w:pPr>
            <w:r w:rsidDel="00000000" w:rsidR="00000000" w:rsidRPr="00000000">
              <w:rPr>
                <w:b w:val="1"/>
                <w:bCs w:val="1"/>
                <w:sz w:val="17"/>
                <w:szCs w:val="17"/>
                <w:rtl w:val="0"/>
              </w:rPr>
              <w:t xml:space="preserve">stimulus_epochs, manipulations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A1">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A2">
            <w:pPr>
              <w:rPr>
                <w:sz w:val="17"/>
                <w:szCs w:val="17"/>
              </w:rPr>
            </w:pPr>
            <w:r w:rsidDel="00000000" w:rsidR="00000000" w:rsidRPr="00000000">
              <w:rPr>
                <w:sz w:val="17"/>
                <w:szCs w:val="17"/>
                <w:rtl w:val="0"/>
              </w:rPr>
              <w:t xml:space="preserve">acquisition.stimulus_epochs</w:t>
            </w:r>
          </w:p>
        </w:tc>
        <w:tc>
          <w:tcPr>
            <w:tcBorders>
              <w:top w:color="9ca3af" w:space="0" w:sz="8" w:val="single"/>
              <w:left w:color="9ca3af" w:space="0" w:sz="8" w:val="single"/>
              <w:bottom w:color="9ca3af" w:space="0" w:sz="8" w:val="single"/>
              <w:right w:color="9ca3af" w:space="0" w:sz="8" w:val="single"/>
            </w:tcBorders>
            <w:shd w:fill="f3f4f6" w:val="clear"/>
            <w:tcMar>
              <w:top w:w="80.0" w:type="dxa"/>
              <w:left w:w="120.0" w:type="dxa"/>
              <w:bottom w:w="80.0" w:type="dxa"/>
              <w:right w:w="120.0" w:type="dxa"/>
            </w:tcMar>
          </w:tcPr>
          <w:p w:rsidR="00000000" w:rsidDel="00000000" w:rsidP="00000000" w:rsidRDefault="00000000" w:rsidRPr="00000000" w14:paraId="000002A3">
            <w:pPr>
              <w:jc w:val="center"/>
              <w:rPr>
                <w:b w:val="1"/>
                <w:bCs w:val="1"/>
                <w:color w:val="374151"/>
                <w:sz w:val="15"/>
                <w:szCs w:val="15"/>
              </w:rPr>
            </w:pPr>
            <w:r w:rsidDel="00000000" w:rsidR="00000000" w:rsidRPr="00000000">
              <w:rPr>
                <w:b w:val="1"/>
                <w:bCs w:val="1"/>
                <w:color w:val="374151"/>
                <w:sz w:val="15"/>
                <w:szCs w:val="15"/>
                <w:rtl w:val="0"/>
              </w:rPr>
              <w:t xml:space="preserve">Unmappable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A4">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A5">
            <w:pPr>
              <w:rPr>
                <w:sz w:val="16"/>
                <w:szCs w:val="16"/>
              </w:rPr>
            </w:pPr>
            <w:r w:rsidDel="00000000" w:rsidR="00000000" w:rsidRPr="00000000">
              <w:rPr>
                <w:sz w:val="16"/>
                <w:szCs w:val="16"/>
                <w:rtl w:val="0"/>
              </w:rPr>
              <w:t xml:space="preserve">Not applicable to fixed post-mortem tissue imaging.</w:t>
            </w:r>
          </w:p>
        </w:tc>
      </w:tr>
    </w:tbl>
    <w:p w:rsidR="00000000" w:rsidDel="00000000" w:rsidP="00000000" w:rsidRDefault="00000000" w:rsidRPr="00000000" w14:paraId="000002A6">
      <w:pPr>
        <w:spacing w:after="80" w:before="80" w:lineRule="auto"/>
        <w:rPr/>
      </w:pPr>
      <w:r w:rsidDel="00000000" w:rsidR="00000000" w:rsidRPr="00000000">
        <w:rPr>
          <w:rtl w:val="0"/>
        </w:rPr>
        <w:t xml:space="preserve"> </w:t>
      </w:r>
    </w:p>
    <w:tbl>
      <w:tblPr>
        <w:tblStyle w:val="Table1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0.253164556962"/>
        <w:gridCol w:w="829.367088607595"/>
        <w:gridCol w:w="2191.8987341772154"/>
        <w:gridCol w:w="1214.4303797468356"/>
        <w:gridCol w:w="1199.6202531645572"/>
        <w:gridCol w:w="2384.4303797468356"/>
        <w:tblGridChange w:id="0">
          <w:tblGrid>
            <w:gridCol w:w="1540.253164556962"/>
            <w:gridCol w:w="829.367088607595"/>
            <w:gridCol w:w="2191.8987341772154"/>
            <w:gridCol w:w="1214.4303797468356"/>
            <w:gridCol w:w="1199.6202531645572"/>
            <w:gridCol w:w="2384.4303797468356"/>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2A7">
            <w:pPr>
              <w:rPr>
                <w:b w:val="1"/>
                <w:bCs w:val="1"/>
                <w:color w:val="ffffff"/>
                <w:sz w:val="19"/>
                <w:szCs w:val="19"/>
              </w:rPr>
            </w:pPr>
            <w:r w:rsidDel="00000000" w:rsidR="00000000" w:rsidRPr="00000000">
              <w:rPr>
                <w:b w:val="1"/>
                <w:bCs w:val="1"/>
                <w:color w:val="ffffff"/>
                <w:sz w:val="19"/>
                <w:szCs w:val="19"/>
                <w:rtl w:val="0"/>
              </w:rPr>
              <w:t xml:space="preserve">Acquisition — mIF-acquisition.json — Cell DIVE imaging run</w:t>
            </w:r>
          </w:p>
        </w:tc>
      </w:tr>
      <w:tr>
        <w:trPr>
          <w:cantSplit w:val="0"/>
          <w:trHeight w:val="615"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2AD">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2AE">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2AF">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2B0">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2B1">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2B2">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151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B3">
            <w:pPr>
              <w:rPr>
                <w:b w:val="1"/>
                <w:bCs w:val="1"/>
                <w:sz w:val="17"/>
                <w:szCs w:val="17"/>
              </w:rPr>
            </w:pPr>
            <w:r w:rsidDel="00000000" w:rsidR="00000000" w:rsidRPr="00000000">
              <w:rPr>
                <w:b w:val="1"/>
                <w:bCs w:val="1"/>
                <w:sz w:val="17"/>
                <w:szCs w:val="17"/>
                <w:rtl w:val="0"/>
              </w:rPr>
              <w:t xml:space="preserve">DataStream (sequential rounds)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B4">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B5">
            <w:pPr>
              <w:rPr>
                <w:sz w:val="17"/>
                <w:szCs w:val="17"/>
              </w:rPr>
            </w:pPr>
            <w:r w:rsidDel="00000000" w:rsidR="00000000" w:rsidRPr="00000000">
              <w:rPr>
                <w:sz w:val="17"/>
                <w:szCs w:val="17"/>
                <w:rtl w:val="0"/>
              </w:rPr>
              <w:t xml:space="preserve">acquisition.data_streams</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2B6">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B7">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B8">
            <w:pPr>
              <w:rPr>
                <w:sz w:val="16"/>
                <w:szCs w:val="16"/>
              </w:rPr>
            </w:pPr>
            <w:r w:rsidDel="00000000" w:rsidR="00000000" w:rsidRPr="00000000">
              <w:rPr>
                <w:sz w:val="16"/>
                <w:szCs w:val="16"/>
                <w:rtl w:val="0"/>
              </w:rPr>
              <w:t xml:space="preserve">DataStream models simultaneous capture; Cell DIVE is inherently sequential (10+ ordered rounds). The fundamental acquisition model mismatch. A CyclicIFSeries model is needed. G1.</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B9">
            <w:pPr>
              <w:rPr>
                <w:b w:val="1"/>
                <w:bCs w:val="1"/>
                <w:sz w:val="17"/>
                <w:szCs w:val="17"/>
              </w:rPr>
            </w:pPr>
            <w:r w:rsidDel="00000000" w:rsidR="00000000" w:rsidRPr="00000000">
              <w:rPr>
                <w:b w:val="1"/>
                <w:bCs w:val="1"/>
                <w:sz w:val="17"/>
                <w:szCs w:val="17"/>
                <w:rtl w:val="0"/>
              </w:rPr>
              <w:t xml:space="preserve">StainingRound per round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BA">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B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2BC">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BD">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BE">
            <w:pPr>
              <w:rPr>
                <w:sz w:val="16"/>
                <w:szCs w:val="16"/>
              </w:rPr>
            </w:pPr>
            <w:r w:rsidDel="00000000" w:rsidR="00000000" w:rsidRPr="00000000">
              <w:rPr>
                <w:sz w:val="16"/>
                <w:szCs w:val="16"/>
                <w:rtl w:val="0"/>
              </w:rPr>
              <w:t xml:space="preserve">Each round needs: round number, operator, date, antibody plan, reagent lots, deactivation step, imaging config, QC flags. No StainingRound entity exists. G1.</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BF">
            <w:pPr>
              <w:rPr>
                <w:b w:val="1"/>
                <w:bCs w:val="1"/>
                <w:sz w:val="17"/>
                <w:szCs w:val="17"/>
              </w:rPr>
            </w:pPr>
            <w:r w:rsidDel="00000000" w:rsidR="00000000" w:rsidRPr="00000000">
              <w:rPr>
                <w:b w:val="1"/>
                <w:bCs w:val="1"/>
                <w:sz w:val="17"/>
                <w:szCs w:val="17"/>
                <w:rtl w:val="0"/>
              </w:rPr>
              <w:t xml:space="preserve">Cell DIVE imaging parameters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C0">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C1">
            <w:pPr>
              <w:rPr>
                <w:sz w:val="17"/>
                <w:szCs w:val="17"/>
              </w:rPr>
            </w:pPr>
            <w:r w:rsidDel="00000000" w:rsidR="00000000" w:rsidRPr="00000000">
              <w:rPr>
                <w:sz w:val="17"/>
                <w:szCs w:val="17"/>
                <w:rtl w:val="0"/>
              </w:rPr>
              <w:t xml:space="preserve">ImagingConfig / DetectorConfig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2C2">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C3">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C4">
            <w:pPr>
              <w:rPr>
                <w:sz w:val="16"/>
                <w:szCs w:val="16"/>
              </w:rPr>
            </w:pPr>
            <w:r w:rsidDel="00000000" w:rsidR="00000000" w:rsidRPr="00000000">
              <w:rPr>
                <w:sz w:val="16"/>
                <w:szCs w:val="16"/>
                <w:rtl w:val="0"/>
              </w:rPr>
              <w:t xml:space="preserve">ImagingConfig supports per-channel exposure time, but Cell DIVE-specific parameters (laser power per round, tile overlap, autofocus, stitching) are unsupported. G13.</w:t>
            </w:r>
          </w:p>
        </w:tc>
      </w:tr>
      <w:tr>
        <w:trPr>
          <w:cantSplit w:val="0"/>
          <w:trHeight w:val="189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C5">
            <w:pPr>
              <w:rPr>
                <w:b w:val="1"/>
                <w:bCs w:val="1"/>
                <w:sz w:val="17"/>
                <w:szCs w:val="17"/>
              </w:rPr>
            </w:pPr>
            <w:r w:rsidDel="00000000" w:rsidR="00000000" w:rsidRPr="00000000">
              <w:rPr>
                <w:b w:val="1"/>
                <w:bCs w:val="1"/>
                <w:sz w:val="17"/>
                <w:szCs w:val="17"/>
                <w:rtl w:val="0"/>
              </w:rPr>
              <w:t xml:space="preserve">subject_details (clinical/survey)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C6">
            <w:pPr>
              <w:rPr>
                <w:sz w:val="15"/>
                <w:szCs w:val="15"/>
              </w:rPr>
            </w:pPr>
            <w:r w:rsidDel="00000000" w:rsidR="00000000" w:rsidRPr="00000000">
              <w:rPr>
                <w:sz w:val="15"/>
                <w:szCs w:val="15"/>
                <w:rtl w:val="0"/>
              </w:rPr>
              <w:t xml:space="preserve">null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C7">
            <w:pPr>
              <w:rPr>
                <w:sz w:val="17"/>
                <w:szCs w:val="17"/>
              </w:rPr>
            </w:pPr>
            <w:r w:rsidDel="00000000" w:rsidR="00000000" w:rsidRPr="00000000">
              <w:rPr>
                <w:sz w:val="17"/>
                <w:szCs w:val="17"/>
                <w:rtl w:val="0"/>
              </w:rPr>
              <w:t xml:space="preserve">acquisition.subject_details</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2C8">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C9">
            <w:pPr>
              <w:rPr>
                <w:sz w:val="15"/>
                <w:szCs w:val="15"/>
              </w:rPr>
            </w:pPr>
            <w:r w:rsidDel="00000000" w:rsidR="00000000" w:rsidRPr="00000000">
              <w:rPr>
                <w:sz w:val="15"/>
                <w:szCs w:val="15"/>
                <w:rtl w:val="0"/>
              </w:rPr>
              <w:t xml:space="preserve">Human subject</w:t>
              <w:br w:type="textWrapping"/>
              <w:t xml:space="preserve"> fields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CA">
            <w:pPr>
              <w:rPr>
                <w:sz w:val="16"/>
                <w:szCs w:val="16"/>
              </w:rPr>
            </w:pPr>
            <w:r w:rsidDel="00000000" w:rsidR="00000000" w:rsidRPr="00000000">
              <w:rPr>
                <w:sz w:val="16"/>
                <w:szCs w:val="16"/>
                <w:rtl w:val="0"/>
              </w:rPr>
              <w:t xml:space="preserve">AcquisitionSubjectDetails is mouse-centric (weight, platform, reward). For human tissue, the relevant "subject at acquisition" data is clinical/survey context (e.g., smoking history at time of collection), which needs to be searchable. Mouse-centric label is misleading.</w:t>
            </w:r>
          </w:p>
        </w:tc>
      </w:tr>
      <w:tr>
        <w:trPr>
          <w:cantSplit w:val="0"/>
          <w:trHeight w:val="169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CB">
            <w:pPr>
              <w:rPr>
                <w:b w:val="1"/>
                <w:bCs w:val="1"/>
                <w:sz w:val="17"/>
                <w:szCs w:val="17"/>
              </w:rPr>
            </w:pPr>
            <w:r w:rsidDel="00000000" w:rsidR="00000000" w:rsidRPr="00000000">
              <w:rPr>
                <w:b w:val="1"/>
                <w:bCs w:val="1"/>
                <w:sz w:val="17"/>
                <w:szCs w:val="17"/>
                <w:rtl w:val="0"/>
              </w:rPr>
              <w:t xml:space="preserve">ethics_review_id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CC">
            <w:pPr>
              <w:rPr>
                <w:sz w:val="15"/>
                <w:szCs w:val="15"/>
              </w:rPr>
            </w:pPr>
            <w:r w:rsidDel="00000000" w:rsidR="00000000" w:rsidRPr="00000000">
              <w:rPr>
                <w:sz w:val="15"/>
                <w:szCs w:val="15"/>
                <w:rtl w:val="0"/>
              </w:rPr>
              <w:t xml:space="preserve">null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CD">
            <w:pPr>
              <w:rPr>
                <w:sz w:val="17"/>
                <w:szCs w:val="17"/>
              </w:rPr>
            </w:pPr>
            <w:r w:rsidDel="00000000" w:rsidR="00000000" w:rsidRPr="00000000">
              <w:rPr>
                <w:sz w:val="17"/>
                <w:szCs w:val="17"/>
                <w:rtl w:val="0"/>
              </w:rPr>
              <w:t xml:space="preserve">acquisition.ethics_review_id</w:t>
            </w:r>
          </w:p>
        </w:tc>
        <w:tc>
          <w:tcPr>
            <w:tcBorders>
              <w:top w:color="9ca3af" w:space="0" w:sz="8" w:val="single"/>
              <w:left w:color="9ca3af" w:space="0" w:sz="8" w:val="single"/>
              <w:bottom w:color="9ca3af" w:space="0" w:sz="8" w:val="single"/>
              <w:right w:color="9ca3af" w:space="0" w:sz="8" w:val="single"/>
            </w:tcBorders>
            <w:shd w:fill="ede9fe" w:val="clear"/>
            <w:tcMar>
              <w:top w:w="80.0" w:type="dxa"/>
              <w:left w:w="120.0" w:type="dxa"/>
              <w:bottom w:w="80.0" w:type="dxa"/>
              <w:right w:w="120.0" w:type="dxa"/>
            </w:tcMar>
          </w:tcPr>
          <w:p w:rsidR="00000000" w:rsidDel="00000000" w:rsidP="00000000" w:rsidRDefault="00000000" w:rsidRPr="00000000" w14:paraId="000002CE">
            <w:pPr>
              <w:jc w:val="center"/>
              <w:rPr>
                <w:b w:val="1"/>
                <w:bCs w:val="1"/>
                <w:color w:val="4c1d95"/>
                <w:sz w:val="15"/>
                <w:szCs w:val="15"/>
              </w:rPr>
            </w:pPr>
            <w:r w:rsidDel="00000000" w:rsidR="00000000" w:rsidRPr="00000000">
              <w:rPr>
                <w:b w:val="1"/>
                <w:bCs w:val="1"/>
                <w:color w:val="4c1d95"/>
                <w:sz w:val="15"/>
                <w:szCs w:val="15"/>
                <w:rtl w:val="0"/>
              </w:rPr>
              <w:t xml:space="preserve">Needs Review</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CF">
            <w:pPr>
              <w:rPr>
                <w:sz w:val="15"/>
                <w:szCs w:val="15"/>
              </w:rPr>
            </w:pPr>
            <w:r w:rsidDel="00000000" w:rsidR="00000000" w:rsidRPr="00000000">
              <w:rPr>
                <w:sz w:val="15"/>
                <w:szCs w:val="15"/>
                <w:rtl w:val="0"/>
              </w:rPr>
              <w:t xml:space="preserve">Data access</w:t>
              <w:br w:type="textWrapping"/>
              <w:t xml:space="preserve"> restrictions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D0">
            <w:pPr>
              <w:rPr>
                <w:sz w:val="16"/>
                <w:szCs w:val="16"/>
              </w:rPr>
            </w:pPr>
            <w:r w:rsidDel="00000000" w:rsidR="00000000" w:rsidRPr="00000000">
              <w:rPr>
                <w:sz w:val="16"/>
                <w:szCs w:val="16"/>
                <w:rtl w:val="0"/>
              </w:rPr>
              <w:t xml:space="preserve">Noted in original gap analysis as "mouse-schema-specific and not applicable for human subjects." However, human tissue research does require IRB/ethics approval — field should be populated with human research protocol ID, not left null.</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D1">
            <w:pPr>
              <w:rPr>
                <w:b w:val="1"/>
                <w:bCs w:val="1"/>
                <w:sz w:val="17"/>
                <w:szCs w:val="17"/>
              </w:rPr>
            </w:pPr>
            <w:r w:rsidDel="00000000" w:rsidR="00000000" w:rsidRPr="00000000">
              <w:rPr>
                <w:b w:val="1"/>
                <w:bCs w:val="1"/>
                <w:sz w:val="17"/>
                <w:szCs w:val="17"/>
                <w:rtl w:val="0"/>
              </w:rPr>
              <w:t xml:space="preserve">calibrations, maintenance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D2">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D3">
            <w:pPr>
              <w:rPr>
                <w:sz w:val="17"/>
                <w:szCs w:val="17"/>
              </w:rPr>
            </w:pPr>
            <w:r w:rsidDel="00000000" w:rsidR="00000000" w:rsidRPr="00000000">
              <w:rPr>
                <w:sz w:val="17"/>
                <w:szCs w:val="17"/>
                <w:rtl w:val="0"/>
              </w:rPr>
              <w:t xml:space="preserve">acquisition.calibrations</w:t>
            </w:r>
          </w:p>
        </w:tc>
        <w:tc>
          <w:tcPr>
            <w:tcBorders>
              <w:top w:color="9ca3af" w:space="0" w:sz="8" w:val="single"/>
              <w:left w:color="9ca3af" w:space="0" w:sz="8" w:val="single"/>
              <w:bottom w:color="9ca3af" w:space="0" w:sz="8" w:val="single"/>
              <w:right w:color="9ca3af" w:space="0" w:sz="8" w:val="single"/>
            </w:tcBorders>
            <w:shd w:fill="ede9fe" w:val="clear"/>
            <w:tcMar>
              <w:top w:w="80.0" w:type="dxa"/>
              <w:left w:w="120.0" w:type="dxa"/>
              <w:bottom w:w="80.0" w:type="dxa"/>
              <w:right w:w="120.0" w:type="dxa"/>
            </w:tcMar>
          </w:tcPr>
          <w:p w:rsidR="00000000" w:rsidDel="00000000" w:rsidP="00000000" w:rsidRDefault="00000000" w:rsidRPr="00000000" w14:paraId="000002D4">
            <w:pPr>
              <w:jc w:val="center"/>
              <w:rPr>
                <w:b w:val="1"/>
                <w:bCs w:val="1"/>
                <w:color w:val="4c1d95"/>
                <w:sz w:val="15"/>
                <w:szCs w:val="15"/>
              </w:rPr>
            </w:pPr>
            <w:r w:rsidDel="00000000" w:rsidR="00000000" w:rsidRPr="00000000">
              <w:rPr>
                <w:b w:val="1"/>
                <w:bCs w:val="1"/>
                <w:color w:val="4c1d95"/>
                <w:sz w:val="15"/>
                <w:szCs w:val="15"/>
                <w:rtl w:val="0"/>
              </w:rPr>
              <w:t xml:space="preserve">Needs Review</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D5">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2D6">
            <w:pPr>
              <w:rPr>
                <w:sz w:val="16"/>
                <w:szCs w:val="16"/>
              </w:rPr>
            </w:pPr>
            <w:r w:rsidDel="00000000" w:rsidR="00000000" w:rsidRPr="00000000">
              <w:rPr>
                <w:sz w:val="16"/>
                <w:szCs w:val="16"/>
                <w:rtl w:val="0"/>
              </w:rPr>
              <w:t xml:space="preserve">Questioned as better fits under QC than acquisition for fixed-tissue imaging. Design discussion needed.</w:t>
            </w:r>
          </w:p>
        </w:tc>
      </w:tr>
    </w:tbl>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r2e1zahwwpy"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TEA-seq Gap Analysis</w:t>
      </w:r>
      <w:r w:rsidDel="00000000" w:rsidR="00000000" w:rsidRPr="00000000">
        <w:rPr>
          <w:rtl w:val="0"/>
        </w:rPr>
      </w:r>
    </w:p>
    <w:p w:rsidR="00000000" w:rsidDel="00000000" w:rsidP="00000000" w:rsidRDefault="00000000" w:rsidRPr="00000000" w14:paraId="000002DA">
      <w:pPr>
        <w:pStyle w:val="Heading2"/>
        <w:spacing w:after="80" w:line="259" w:lineRule="auto"/>
        <w:rPr>
          <w:b w:val="1"/>
          <w:bCs w:val="1"/>
          <w:sz w:val="46"/>
          <w:szCs w:val="46"/>
        </w:rPr>
      </w:pPr>
      <w:bookmarkStart w:colFirst="0" w:colLast="0" w:name="_fgofj28vjbn8" w:id="19"/>
      <w:bookmarkEnd w:id="19"/>
      <w:r w:rsidDel="00000000" w:rsidR="00000000" w:rsidRPr="00000000">
        <w:rPr>
          <w:rFonts w:ascii="Montserrat" w:cs="Montserrat" w:eastAsia="Montserrat" w:hAnsi="Montserrat"/>
          <w:b w:val="1"/>
          <w:bCs w:val="1"/>
          <w:sz w:val="36"/>
          <w:szCs w:val="36"/>
          <w:rtl w:val="0"/>
        </w:rPr>
        <w:t xml:space="preserve">Detailed Dataset Analysis: TEA-seq (Human, Immunology)</w:t>
      </w:r>
      <w:r w:rsidDel="00000000" w:rsidR="00000000" w:rsidRPr="00000000">
        <w:rPr>
          <w:rtl w:val="0"/>
        </w:rPr>
      </w:r>
    </w:p>
    <w:p w:rsidR="00000000" w:rsidDel="00000000" w:rsidP="00000000" w:rsidRDefault="00000000" w:rsidRPr="00000000" w14:paraId="000002DB">
      <w:pPr>
        <w:spacing w:after="80" w:before="80" w:lineRule="auto"/>
        <w:rPr/>
      </w:pPr>
      <w:r w:rsidDel="00000000" w:rsidR="00000000" w:rsidRPr="00000000">
        <w:rPr>
          <w:rtl w:val="0"/>
        </w:rPr>
        <w:t xml:space="preserve">This section provides a field-level breakdown for the TEA-seq dataset. TEA-seq (Transposase-Accessible Chromatin with RNA and Epitope sequencing) is a three-modality single-cell assay that simultaneously captures transcriptome (scRNA-seq), chromatin accessibility (scATAC-seq), and cell-surface epitopes (ADT) from permeabilized PBMCs. </w:t>
      </w:r>
    </w:p>
    <w:p w:rsidR="00000000" w:rsidDel="00000000" w:rsidP="00000000" w:rsidRDefault="00000000" w:rsidRPr="00000000" w14:paraId="000002DC">
      <w:pPr>
        <w:spacing w:after="80" w:before="80" w:lineRule="auto"/>
        <w:rPr/>
      </w:pPr>
      <w:r w:rsidDel="00000000" w:rsidR="00000000" w:rsidRPr="00000000">
        <w:rPr>
          <w:rtl w:val="0"/>
        </w:rPr>
      </w:r>
    </w:p>
    <w:p w:rsidR="00000000" w:rsidDel="00000000" w:rsidP="00000000" w:rsidRDefault="00000000" w:rsidRPr="00000000" w14:paraId="000002DD">
      <w:pPr>
        <w:spacing w:after="80" w:before="80" w:lineRule="auto"/>
        <w:rPr/>
      </w:pPr>
      <w:r w:rsidDel="00000000" w:rsidR="00000000" w:rsidRPr="00000000">
        <w:rPr>
          <w:rtl w:val="0"/>
        </w:rPr>
        <w:t xml:space="preserve">A key structural feature of TEA-seq is pooled sequencing: multiple donors are combined in one sequencing lane and demultiplexed back to per-donor assets using hashtag oligos (HTOs). This pooling model has no representation in the current schema and is the central gap for this dataset.</w:t>
      </w:r>
    </w:p>
    <w:p w:rsidR="00000000" w:rsidDel="00000000" w:rsidP="00000000" w:rsidRDefault="00000000" w:rsidRPr="00000000" w14:paraId="000002DE">
      <w:pPr>
        <w:spacing w:after="80" w:before="80" w:lineRule="auto"/>
        <w:rPr/>
      </w:pPr>
      <w:r w:rsidDel="00000000" w:rsidR="00000000" w:rsidRPr="00000000">
        <w:rPr>
          <w:rtl w:val="0"/>
        </w:rPr>
      </w:r>
    </w:p>
    <w:p w:rsidR="00000000" w:rsidDel="00000000" w:rsidP="00000000" w:rsidRDefault="00000000" w:rsidRPr="00000000" w14:paraId="000002DF">
      <w:pPr>
        <w:spacing w:after="80" w:before="80" w:lineRule="auto"/>
        <w:rPr>
          <w:b w:val="1"/>
          <w:bCs w:val="1"/>
        </w:rPr>
      </w:pPr>
      <w:r w:rsidDel="00000000" w:rsidR="00000000" w:rsidRPr="00000000">
        <w:rPr>
          <w:b w:val="1"/>
          <w:bCs w:val="1"/>
          <w:rtl w:val="0"/>
        </w:rPr>
        <w:t xml:space="preserve">Source documents reviewed:</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TEA-seq metadata example file: teaseq-metadata.nd.json (schema_version 2.7.4)</w:t>
      </w:r>
    </w:p>
    <w:p w:rsidR="00000000" w:rsidDel="00000000" w:rsidP="00000000" w:rsidRDefault="00000000" w:rsidRPr="00000000" w14:paraId="000002E1">
      <w:pPr>
        <w:numPr>
          <w:ilvl w:val="0"/>
          <w:numId w:val="1"/>
        </w:numPr>
        <w:spacing w:after="0" w:afterAutospacing="0" w:before="0" w:beforeAutospacing="0" w:lineRule="auto"/>
        <w:ind w:left="720" w:hanging="360"/>
      </w:pPr>
      <w:r w:rsidDel="00000000" w:rsidR="00000000" w:rsidRPr="00000000">
        <w:rPr>
          <w:rtl w:val="0"/>
        </w:rPr>
        <w:t xml:space="preserve">Initial TEA-seq </w:t>
      </w:r>
      <w:hyperlink r:id="rId24">
        <w:r w:rsidDel="00000000" w:rsidR="00000000" w:rsidRPr="00000000">
          <w:rPr>
            <w:color w:val="1155cc"/>
            <w:u w:val="single"/>
            <w:rtl w:val="0"/>
          </w:rPr>
          <w:t xml:space="preserve">Gap analysis</w:t>
        </w:r>
      </w:hyperlink>
      <w:r w:rsidDel="00000000" w:rsidR="00000000" w:rsidRPr="00000000">
        <w:rPr>
          <w:rtl w:val="0"/>
        </w:rPr>
      </w:r>
    </w:p>
    <w:p w:rsidR="00000000" w:rsidDel="00000000" w:rsidP="00000000" w:rsidRDefault="00000000" w:rsidRPr="00000000" w14:paraId="000002E2">
      <w:pPr>
        <w:numPr>
          <w:ilvl w:val="0"/>
          <w:numId w:val="1"/>
        </w:numPr>
        <w:spacing w:after="80" w:before="0" w:beforeAutospacing="0" w:lineRule="auto"/>
        <w:ind w:left="720" w:hanging="360"/>
      </w:pPr>
      <w:r w:rsidDel="00000000" w:rsidR="00000000" w:rsidRPr="00000000">
        <w:rPr>
          <w:rtl w:val="0"/>
        </w:rPr>
        <w:t xml:space="preserve">aind-data-schema documentation — schema_version 2.7.4</w:t>
      </w:r>
    </w:p>
    <w:p w:rsidR="00000000" w:rsidDel="00000000" w:rsidP="00000000" w:rsidRDefault="00000000" w:rsidRPr="00000000" w14:paraId="000002E3">
      <w:pPr>
        <w:spacing w:after="80" w:before="80" w:lineRule="auto"/>
        <w:rPr/>
      </w:pPr>
      <w:r w:rsidDel="00000000" w:rsidR="00000000" w:rsidRPr="00000000">
        <w:rPr>
          <w:rtl w:val="0"/>
        </w:rPr>
      </w:r>
    </w:p>
    <w:p w:rsidR="00000000" w:rsidDel="00000000" w:rsidP="00000000" w:rsidRDefault="00000000" w:rsidRPr="00000000" w14:paraId="000002E4">
      <w:pPr>
        <w:spacing w:after="80" w:before="80" w:lineRule="auto"/>
        <w:rPr>
          <w:b w:val="1"/>
          <w:bCs w:val="1"/>
        </w:rPr>
      </w:pPr>
      <w:r w:rsidDel="00000000" w:rsidR="00000000" w:rsidRPr="00000000">
        <w:rPr>
          <w:b w:val="1"/>
          <w:bCs w:val="1"/>
          <w:rtl w:val="0"/>
        </w:rPr>
        <w:t xml:space="preserve">Sample asset:</w:t>
      </w:r>
    </w:p>
    <w:p w:rsidR="00000000" w:rsidDel="00000000" w:rsidP="00000000" w:rsidRDefault="00000000" w:rsidRPr="00000000" w14:paraId="000002E5">
      <w:pPr>
        <w:numPr>
          <w:ilvl w:val="0"/>
          <w:numId w:val="6"/>
        </w:numPr>
        <w:spacing w:after="0" w:afterAutospacing="0" w:before="80" w:lineRule="auto"/>
        <w:ind w:left="720" w:hanging="360"/>
      </w:pPr>
      <w:r w:rsidDel="00000000" w:rsidR="00000000" w:rsidRPr="00000000">
        <w:rPr>
          <w:rtl w:val="0"/>
        </w:rPr>
        <w:t xml:space="preserve">Donor AIFI00042 (Homo sapiens, Female, year_of_birth 1975)</w:t>
      </w:r>
    </w:p>
    <w:p w:rsidR="00000000" w:rsidDel="00000000" w:rsidP="00000000" w:rsidRDefault="00000000" w:rsidRPr="00000000" w14:paraId="000002E6">
      <w:pPr>
        <w:numPr>
          <w:ilvl w:val="0"/>
          <w:numId w:val="6"/>
        </w:numPr>
        <w:spacing w:after="0" w:afterAutospacing="0" w:before="0" w:beforeAutospacing="0" w:lineRule="auto"/>
        <w:ind w:left="720" w:hanging="360"/>
      </w:pPr>
      <w:r w:rsidDel="00000000" w:rsidR="00000000" w:rsidRPr="00000000">
        <w:rPr>
          <w:rtl w:val="0"/>
        </w:rPr>
        <w:t xml:space="preserve">Study: VRd multiple myeloma induction therapy (bortezomib arm, T24 timepoint)</w:t>
      </w:r>
    </w:p>
    <w:p w:rsidR="00000000" w:rsidDel="00000000" w:rsidP="00000000" w:rsidRDefault="00000000" w:rsidRPr="00000000" w14:paraId="000002E7">
      <w:pPr>
        <w:numPr>
          <w:ilvl w:val="0"/>
          <w:numId w:val="6"/>
        </w:numPr>
        <w:spacing w:after="0" w:afterAutospacing="0" w:before="0" w:beforeAutospacing="0" w:lineRule="auto"/>
        <w:ind w:left="720" w:hanging="360"/>
      </w:pPr>
      <w:r w:rsidDel="00000000" w:rsidR="00000000" w:rsidRPr="00000000">
        <w:rPr>
          <w:rtl w:val="0"/>
        </w:rPr>
        <w:t xml:space="preserve">Pool: VRd-T24-Pool-01 (4 donors), demultiplexed via HTO-1</w:t>
      </w:r>
    </w:p>
    <w:p w:rsidR="00000000" w:rsidDel="00000000" w:rsidP="00000000" w:rsidRDefault="00000000" w:rsidRPr="00000000" w14:paraId="000002E8">
      <w:pPr>
        <w:numPr>
          <w:ilvl w:val="0"/>
          <w:numId w:val="6"/>
        </w:numPr>
        <w:spacing w:after="0" w:afterAutospacing="0" w:before="0" w:beforeAutospacing="0" w:lineRule="auto"/>
        <w:ind w:left="720" w:hanging="360"/>
      </w:pPr>
      <w:r w:rsidDel="00000000" w:rsidR="00000000" w:rsidRPr="00000000">
        <w:rPr>
          <w:rtl w:val="0"/>
        </w:rPr>
        <w:t xml:space="preserve">Three simultaneous measurements: scRNA-seq, scATAC-seq, ADT (28-plex surface protein panel)</w:t>
      </w:r>
    </w:p>
    <w:p w:rsidR="00000000" w:rsidDel="00000000" w:rsidP="00000000" w:rsidRDefault="00000000" w:rsidRPr="00000000" w14:paraId="000002E9">
      <w:pPr>
        <w:numPr>
          <w:ilvl w:val="0"/>
          <w:numId w:val="6"/>
        </w:numPr>
        <w:spacing w:after="80" w:before="0" w:beforeAutospacing="0" w:lineRule="auto"/>
        <w:ind w:left="720" w:hanging="360"/>
      </w:pPr>
      <w:r w:rsidDel="00000000" w:rsidR="00000000" w:rsidRPr="00000000">
        <w:rPr>
          <w:rtl w:val="0"/>
        </w:rPr>
        <w:t xml:space="preserve">Source: HISE storage, dbGaP phs003430.v1.p1, GEO GSE236422</w:t>
      </w:r>
    </w:p>
    <w:p w:rsidR="00000000" w:rsidDel="00000000" w:rsidP="00000000" w:rsidRDefault="00000000" w:rsidRPr="00000000" w14:paraId="000002EA">
      <w:pPr>
        <w:pStyle w:val="Heading2"/>
        <w:spacing w:after="80" w:line="259" w:lineRule="auto"/>
        <w:rPr>
          <w:b w:val="1"/>
          <w:bCs w:val="1"/>
          <w:sz w:val="34"/>
          <w:szCs w:val="34"/>
        </w:rPr>
      </w:pPr>
      <w:bookmarkStart w:colFirst="0" w:colLast="0" w:name="_lx84s3psmri" w:id="20"/>
      <w:bookmarkEnd w:id="20"/>
      <w:r w:rsidDel="00000000" w:rsidR="00000000" w:rsidRPr="00000000">
        <w:rPr>
          <w:rFonts w:ascii="Montserrat" w:cs="Montserrat" w:eastAsia="Montserrat" w:hAnsi="Montserrat"/>
          <w:b w:val="1"/>
          <w:bCs w:val="1"/>
          <w:sz w:val="36"/>
          <w:szCs w:val="36"/>
          <w:rtl w:val="0"/>
        </w:rPr>
        <w:t xml:space="preserve">Gap Summary Overview: </w:t>
      </w:r>
      <w:r w:rsidDel="00000000" w:rsidR="00000000" w:rsidRPr="00000000">
        <w:rPr>
          <w:rtl w:val="0"/>
        </w:rPr>
      </w:r>
    </w:p>
    <w:p w:rsidR="00000000" w:rsidDel="00000000" w:rsidP="00000000" w:rsidRDefault="00000000" w:rsidRPr="00000000" w14:paraId="000002EB">
      <w:pPr>
        <w:spacing w:after="80" w:before="80" w:lineRule="auto"/>
        <w:rPr/>
      </w:pPr>
      <w:r w:rsidDel="00000000" w:rsidR="00000000" w:rsidRPr="00000000">
        <w:rPr>
          <w:rtl w:val="0"/>
        </w:rPr>
        <w:t xml:space="preserve"> </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695"/>
        <w:gridCol w:w="4920"/>
        <w:tblGridChange w:id="0">
          <w:tblGrid>
            <w:gridCol w:w="2280"/>
            <w:gridCol w:w="1695"/>
            <w:gridCol w:w="4920"/>
          </w:tblGrid>
        </w:tblGridChange>
      </w:tblGrid>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C">
            <w:pPr>
              <w:rPr>
                <w:b w:val="1"/>
                <w:bCs w:val="1"/>
                <w:sz w:val="18"/>
                <w:szCs w:val="18"/>
              </w:rPr>
            </w:pPr>
            <w:r w:rsidDel="00000000" w:rsidR="00000000" w:rsidRPr="00000000">
              <w:rPr>
                <w:b w:val="1"/>
                <w:bCs w:val="1"/>
                <w:sz w:val="18"/>
                <w:szCs w:val="18"/>
                <w:rtl w:val="0"/>
              </w:rPr>
              <w:t xml:space="preserve">Gap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D">
            <w:pPr>
              <w:rPr>
                <w:b w:val="1"/>
                <w:bCs w:val="1"/>
                <w:sz w:val="18"/>
                <w:szCs w:val="18"/>
              </w:rPr>
            </w:pPr>
            <w:r w:rsidDel="00000000" w:rsidR="00000000" w:rsidRPr="00000000">
              <w:rPr>
                <w:b w:val="1"/>
                <w:bCs w:val="1"/>
                <w:sz w:val="18"/>
                <w:szCs w:val="18"/>
                <w:rtl w:val="0"/>
              </w:rPr>
              <w:t xml:space="preserve">Schema Layer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E">
            <w:pPr>
              <w:rPr>
                <w:b w:val="1"/>
                <w:bCs w:val="1"/>
                <w:sz w:val="18"/>
                <w:szCs w:val="18"/>
              </w:rPr>
            </w:pPr>
            <w:r w:rsidDel="00000000" w:rsidR="00000000" w:rsidRPr="00000000">
              <w:rPr>
                <w:b w:val="1"/>
                <w:bCs w:val="1"/>
                <w:sz w:val="18"/>
                <w:szCs w:val="18"/>
                <w:rtl w:val="0"/>
              </w:rPr>
              <w:t xml:space="preserve">Detail</w:t>
            </w:r>
          </w:p>
        </w:tc>
      </w:tr>
      <w:tr>
        <w:trPr>
          <w:cantSplit w:val="0"/>
          <w:trHeight w:val="234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F">
            <w:pPr>
              <w:rPr>
                <w:b w:val="1"/>
                <w:bCs w:val="1"/>
                <w:sz w:val="17"/>
                <w:szCs w:val="17"/>
              </w:rPr>
            </w:pPr>
            <w:r w:rsidDel="00000000" w:rsidR="00000000" w:rsidRPr="00000000">
              <w:rPr>
                <w:b w:val="1"/>
                <w:bCs w:val="1"/>
                <w:sz w:val="17"/>
                <w:szCs w:val="17"/>
                <w:rtl w:val="0"/>
              </w:rPr>
              <w:t xml:space="preserve">Pooled library has no schema representation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0">
            <w:pPr>
              <w:rPr>
                <w:sz w:val="15"/>
                <w:szCs w:val="15"/>
              </w:rPr>
            </w:pPr>
            <w:r w:rsidDel="00000000" w:rsidR="00000000" w:rsidRPr="00000000">
              <w:rPr>
                <w:sz w:val="15"/>
                <w:szCs w:val="15"/>
                <w:rtl w:val="0"/>
              </w:rPr>
              <w:t xml:space="preserve">Acquisition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1">
            <w:pPr>
              <w:rPr>
                <w:sz w:val="16"/>
                <w:szCs w:val="16"/>
              </w:rPr>
            </w:pPr>
            <w:r w:rsidDel="00000000" w:rsidR="00000000" w:rsidRPr="00000000">
              <w:rPr>
                <w:sz w:val="16"/>
                <w:szCs w:val="16"/>
                <w:rtl w:val="0"/>
              </w:rPr>
              <w:t xml:space="preserve">TEA-seq pools 4 donors per lane for sequencing, then demultiplexes back to per-donor assets. The pooled library (VRd-T24-Pool-01) is a real experimental unit that produced the data, but is not registered as an asset and has no schema home. Pool ID, pool size, multiplexing method (HTO), per-donor sample tag, demultiplexing software, and unassigned-cell disposition are all unrepresentable.</w:t>
            </w:r>
          </w:p>
        </w:tc>
      </w:tr>
      <w:tr>
        <w:trPr>
          <w:cantSplit w:val="0"/>
          <w:trHeight w:val="28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2">
            <w:pPr>
              <w:rPr>
                <w:b w:val="1"/>
                <w:bCs w:val="1"/>
                <w:sz w:val="17"/>
                <w:szCs w:val="17"/>
              </w:rPr>
            </w:pPr>
            <w:r w:rsidDel="00000000" w:rsidR="00000000" w:rsidRPr="00000000">
              <w:rPr>
                <w:b w:val="1"/>
                <w:bCs w:val="1"/>
                <w:sz w:val="17"/>
                <w:szCs w:val="17"/>
                <w:rtl w:val="0"/>
              </w:rPr>
              <w:t xml:space="preserve">Modality closed enum is missing scATACseq and ADT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3">
            <w:pPr>
              <w:rPr>
                <w:sz w:val="15"/>
                <w:szCs w:val="15"/>
              </w:rPr>
            </w:pPr>
            <w:r w:rsidDel="00000000" w:rsidR="00000000" w:rsidRPr="00000000">
              <w:rPr>
                <w:sz w:val="15"/>
                <w:szCs w:val="15"/>
                <w:rtl w:val="0"/>
              </w:rPr>
              <w:t xml:space="preserve">DataDescription</w:t>
              <w:br w:type="textWrapping"/>
              <w:t xml:space="preserve"> / Acquisition</w:t>
              <w:br w:type="textWrapping"/>
              <w:t xml:space="preserve"> / Instrument</w:t>
              <w:br w:type="textWrapping"/>
              <w:t xml:space="preserve"> / QC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4">
            <w:pPr>
              <w:rPr>
                <w:sz w:val="16"/>
                <w:szCs w:val="16"/>
              </w:rPr>
            </w:pPr>
            <w:r w:rsidDel="00000000" w:rsidR="00000000" w:rsidRPr="00000000">
              <w:rPr>
                <w:sz w:val="16"/>
                <w:szCs w:val="16"/>
                <w:rtl w:val="0"/>
              </w:rPr>
              <w:t xml:space="preserve">TEA-seq is a 3-modality assay (scRNA-seq + scATAC-seq + ADT surface protein). Only scRNAseq exists in the closed 21-value Modality enum. scATACseq and ADT cannot be expressed anywhere in the schema — data_description.modalities, acquisition.data_streams, instrument.modalities, and QCMetric.modality are all blocked. ExternalDataStream is used as a workaround to avoid the instrument_id requirement, but this is not a valid long-term solution. The two most important ATAC QC metrics (FRIP score, TSS enrichment) cannot be recorded at all.</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5">
            <w:pPr>
              <w:rPr>
                <w:b w:val="1"/>
                <w:bCs w:val="1"/>
                <w:sz w:val="17"/>
                <w:szCs w:val="17"/>
              </w:rPr>
            </w:pPr>
            <w:r w:rsidDel="00000000" w:rsidR="00000000" w:rsidRPr="00000000">
              <w:rPr>
                <w:b w:val="1"/>
                <w:bCs w:val="1"/>
                <w:sz w:val="17"/>
                <w:szCs w:val="17"/>
                <w:rtl w:val="0"/>
              </w:rPr>
              <w:t xml:space="preserve">Blood draw (venipuncture) has no subject_procedure type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6">
            <w:pPr>
              <w:rPr>
                <w:sz w:val="15"/>
                <w:szCs w:val="15"/>
              </w:rPr>
            </w:pPr>
            <w:r w:rsidDel="00000000" w:rsidR="00000000" w:rsidRPr="00000000">
              <w:rPr>
                <w:sz w:val="15"/>
                <w:szCs w:val="15"/>
                <w:rtl w:val="0"/>
              </w:rPr>
              <w:t xml:space="preserve">Procedures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7">
            <w:pPr>
              <w:rPr>
                <w:sz w:val="16"/>
                <w:szCs w:val="16"/>
              </w:rPr>
            </w:pPr>
            <w:r w:rsidDel="00000000" w:rsidR="00000000" w:rsidRPr="00000000">
              <w:rPr>
                <w:sz w:val="16"/>
                <w:szCs w:val="16"/>
                <w:rtl w:val="0"/>
              </w:rPr>
              <w:t xml:space="preserve">The blood draw that produced the PBMC specimen is a procedure performed on the subject, but subject_procedures is empty — the schema has no SubjectProcedure type for venipuncture or blood collection. Pre-analytical variables critical to PBMC quality (time to processing onset, collection kit, visit context) also have no home. These are not minor metadata — time_to_processing_onset directly affects TEA-seq quality and is a known confound in multi-site studies.</w:t>
            </w:r>
          </w:p>
        </w:tc>
      </w:tr>
      <w:tr>
        <w:trPr>
          <w:cantSplit w:val="0"/>
          <w:trHeight w:val="28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8">
            <w:pPr>
              <w:rPr>
                <w:b w:val="1"/>
                <w:bCs w:val="1"/>
                <w:sz w:val="17"/>
                <w:szCs w:val="17"/>
              </w:rPr>
            </w:pPr>
            <w:r w:rsidDel="00000000" w:rsidR="00000000" w:rsidRPr="00000000">
              <w:rPr>
                <w:b w:val="1"/>
                <w:bCs w:val="1"/>
                <w:sz w:val="17"/>
                <w:szCs w:val="17"/>
                <w:rtl w:val="0"/>
              </w:rPr>
              <w:t xml:space="preserve">All specimen preparation steps fall to procedure_type="Other"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9">
            <w:pPr>
              <w:rPr>
                <w:sz w:val="15"/>
                <w:szCs w:val="15"/>
              </w:rPr>
            </w:pPr>
            <w:r w:rsidDel="00000000" w:rsidR="00000000" w:rsidRPr="00000000">
              <w:rPr>
                <w:sz w:val="15"/>
                <w:szCs w:val="15"/>
                <w:rtl w:val="0"/>
              </w:rPr>
              <w:t xml:space="preserve">Procedures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A">
            <w:pPr>
              <w:rPr>
                <w:sz w:val="16"/>
                <w:szCs w:val="16"/>
              </w:rPr>
            </w:pPr>
            <w:r w:rsidDel="00000000" w:rsidR="00000000" w:rsidRPr="00000000">
              <w:rPr>
                <w:sz w:val="16"/>
                <w:szCs w:val="16"/>
                <w:rtl w:val="0"/>
              </w:rPr>
              <w:t xml:space="preserve">PBMC isolation (density gradient centrifugation), cryopreservation, thaw, ex vivo drug treatment, cell permeabilization + hashtag oligo staining, and TEA-seq library construction — all core steps — use the "Other" catch-all. The closed SpecimenProcedureType vocabulary (Sectioning, Immunolabeling, Fixation, Clearing, HCR, BARseq, Other) has no analog for any cell-preparation or library-construction step. This is the same structural gap as Patch-seq G3, but more severe: zero of the meaningful procedure steps have a dedicated type.</w:t>
            </w:r>
          </w:p>
        </w:tc>
      </w:tr>
      <w:tr>
        <w:trPr>
          <w:cantSplit w:val="0"/>
          <w:trHeight w:val="246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B">
            <w:pPr>
              <w:rPr>
                <w:b w:val="1"/>
                <w:bCs w:val="1"/>
                <w:sz w:val="17"/>
                <w:szCs w:val="17"/>
              </w:rPr>
            </w:pPr>
            <w:r w:rsidDel="00000000" w:rsidR="00000000" w:rsidRPr="00000000">
              <w:rPr>
                <w:b w:val="1"/>
                <w:bCs w:val="1"/>
                <w:sz w:val="17"/>
                <w:szCs w:val="17"/>
                <w:rtl w:val="0"/>
              </w:rPr>
              <w:t xml:space="preserve">Human subject fields absent: ethnicity, diagnosis, cohort, consent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C">
            <w:pPr>
              <w:rPr>
                <w:sz w:val="15"/>
                <w:szCs w:val="15"/>
              </w:rPr>
            </w:pPr>
            <w:r w:rsidDel="00000000" w:rsidR="00000000" w:rsidRPr="00000000">
              <w:rPr>
                <w:sz w:val="15"/>
                <w:szCs w:val="15"/>
                <w:rtl w:val="0"/>
              </w:rPr>
              <w:t xml:space="preserve">Subject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D">
            <w:pPr>
              <w:rPr>
                <w:sz w:val="16"/>
                <w:szCs w:val="16"/>
              </w:rPr>
            </w:pPr>
            <w:r w:rsidDel="00000000" w:rsidR="00000000" w:rsidRPr="00000000">
              <w:rPr>
                <w:sz w:val="16"/>
                <w:szCs w:val="16"/>
                <w:rtl w:val="0"/>
              </w:rPr>
              <w:t xml:space="preserve">Five fields with no home in aind HumanSubject: self-reported ethnicity (proposed: HANCESTRO ontology, multi-value, for CELLxGENE interoperability), age at enrollment (HIPAA: int &lt;=89 or literal "90+"), diagnosis (MONDO ontology, multi-value, updatable), cohort_id (no Cohort entity in aind — tags are not a substitute), and consent record ID (subject-level fact, distinct from asset-level restrictions). These are not Immunology-specific — they are cross-institute requirements for any human subjects research.</w:t>
            </w:r>
          </w:p>
        </w:tc>
      </w:tr>
      <w:tr>
        <w:trPr>
          <w:cantSplit w:val="0"/>
          <w:trHeight w:val="189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E">
            <w:pPr>
              <w:rPr>
                <w:b w:val="1"/>
                <w:bCs w:val="1"/>
                <w:sz w:val="17"/>
                <w:szCs w:val="17"/>
              </w:rPr>
            </w:pPr>
            <w:r w:rsidDel="00000000" w:rsidR="00000000" w:rsidRPr="00000000">
              <w:rPr>
                <w:b w:val="1"/>
                <w:bCs w:val="1"/>
                <w:sz w:val="17"/>
                <w:szCs w:val="17"/>
                <w:rtl w:val="0"/>
              </w:rPr>
              <w:t xml:space="preserve">HIPAA 90+ age cap not enforced by schema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F">
            <w:pPr>
              <w:rPr>
                <w:sz w:val="15"/>
                <w:szCs w:val="15"/>
              </w:rPr>
            </w:pPr>
            <w:r w:rsidDel="00000000" w:rsidR="00000000" w:rsidRPr="00000000">
              <w:rPr>
                <w:sz w:val="15"/>
                <w:szCs w:val="15"/>
                <w:rtl w:val="0"/>
              </w:rPr>
              <w:t xml:space="preserve">Subject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0">
            <w:pPr>
              <w:rPr>
                <w:sz w:val="16"/>
                <w:szCs w:val="16"/>
              </w:rPr>
            </w:pPr>
            <w:r w:rsidDel="00000000" w:rsidR="00000000" w:rsidRPr="00000000">
              <w:rPr>
                <w:sz w:val="16"/>
                <w:szCs w:val="16"/>
                <w:rtl w:val="0"/>
              </w:rPr>
              <w:t xml:space="preserve">year_of_birth is a plain integer with no validator enforcement of the HIPAA 90+ aggregation requirement. The schema has no age_at_enrollment field that supports the int-or-"90+" type. Currently relies on convention, not enforcement. Dummy value (1975) used in this example since subject is under 90, but the gap is real and must be addressed before human subjects data is registered.</w:t>
            </w:r>
          </w:p>
        </w:tc>
      </w:tr>
      <w:tr>
        <w:trPr>
          <w:cantSplit w:val="0"/>
          <w:trHeight w:val="189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1">
            <w:pPr>
              <w:rPr>
                <w:b w:val="1"/>
                <w:bCs w:val="1"/>
                <w:sz w:val="17"/>
                <w:szCs w:val="17"/>
              </w:rPr>
            </w:pPr>
            <w:r w:rsidDel="00000000" w:rsidR="00000000" w:rsidRPr="00000000">
              <w:rPr>
                <w:b w:val="1"/>
                <w:bCs w:val="1"/>
                <w:sz w:val="17"/>
                <w:szCs w:val="17"/>
                <w:rtl w:val="0"/>
              </w:rPr>
              <w:t xml:space="preserve">specimen_id substring validator conflicts with real SLIMS barcodes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2">
            <w:pPr>
              <w:rPr>
                <w:sz w:val="15"/>
                <w:szCs w:val="15"/>
              </w:rPr>
            </w:pPr>
            <w:r w:rsidDel="00000000" w:rsidR="00000000" w:rsidRPr="00000000">
              <w:rPr>
                <w:sz w:val="15"/>
                <w:szCs w:val="15"/>
                <w:rtl w:val="0"/>
              </w:rPr>
              <w:t xml:space="preserve">Acquisition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3">
            <w:pPr>
              <w:rPr>
                <w:sz w:val="16"/>
                <w:szCs w:val="16"/>
              </w:rPr>
            </w:pPr>
            <w:r w:rsidDel="00000000" w:rsidR="00000000" w:rsidRPr="00000000">
              <w:rPr>
                <w:sz w:val="16"/>
                <w:szCs w:val="16"/>
                <w:rtl w:val="0"/>
              </w:rPr>
              <w:t xml:space="preserve">The schema requires specimen_id to be a substring of subject_id. Real SLIMS barcodes (e.g., subject AIFI20178, specimen MS00000417) do not follow this pattern — MS00000417 is not a substring of AIFI20178. A workaround specimen_id (AIFI00042_PBMC01) was constructed for this example. The substring rule should be relaxed to an explicit subject-specimen FK relationship.</w:t>
            </w:r>
          </w:p>
        </w:tc>
      </w:tr>
      <w:tr>
        <w:trPr>
          <w:cantSplit w:val="0"/>
          <w:trHeight w:val="169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4">
            <w:pPr>
              <w:rPr>
                <w:b w:val="1"/>
                <w:bCs w:val="1"/>
                <w:sz w:val="17"/>
                <w:szCs w:val="17"/>
              </w:rPr>
            </w:pPr>
            <w:r w:rsidDel="00000000" w:rsidR="00000000" w:rsidRPr="00000000">
              <w:rPr>
                <w:b w:val="1"/>
                <w:bCs w:val="1"/>
                <w:sz w:val="17"/>
                <w:szCs w:val="17"/>
                <w:rtl w:val="0"/>
              </w:rPr>
              <w:t xml:space="preserve">Instrument is scalar; TEA-seq requires two instruments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5">
            <w:pPr>
              <w:rPr>
                <w:sz w:val="15"/>
                <w:szCs w:val="15"/>
              </w:rPr>
            </w:pPr>
            <w:r w:rsidDel="00000000" w:rsidR="00000000" w:rsidRPr="00000000">
              <w:rPr>
                <w:sz w:val="15"/>
                <w:szCs w:val="15"/>
                <w:rtl w:val="0"/>
              </w:rPr>
              <w:t xml:space="preserve">Acquisition</w:t>
              <w:br w:type="textWrapping"/>
              <w:t xml:space="preserve"> / Instrument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6">
            <w:pPr>
              <w:rPr>
                <w:sz w:val="16"/>
                <w:szCs w:val="16"/>
              </w:rPr>
            </w:pPr>
            <w:r w:rsidDel="00000000" w:rsidR="00000000" w:rsidRPr="00000000">
              <w:rPr>
                <w:sz w:val="16"/>
                <w:szCs w:val="16"/>
                <w:rtl w:val="0"/>
              </w:rPr>
              <w:t xml:space="preserve">acquisition.instrument_id is a scalar string, but TEA-seq encapsulation (10x Chromium controller) and sequencing (Illumina NovaSeq 6000) use two distinct instruments. The instrument schema can list both as components, but the acquisition can only reference one instrument_id. ExternalDataStream is used as a workaround.</w:t>
            </w:r>
          </w:p>
        </w:tc>
      </w:tr>
      <w:tr>
        <w:trPr>
          <w:cantSplit w:val="0"/>
          <w:trHeight w:val="189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7">
            <w:pPr>
              <w:rPr>
                <w:b w:val="1"/>
                <w:bCs w:val="1"/>
                <w:sz w:val="17"/>
                <w:szCs w:val="17"/>
              </w:rPr>
            </w:pPr>
            <w:r w:rsidDel="00000000" w:rsidR="00000000" w:rsidRPr="00000000">
              <w:rPr>
                <w:b w:val="1"/>
                <w:bCs w:val="1"/>
                <w:sz w:val="17"/>
                <w:szCs w:val="17"/>
                <w:rtl w:val="0"/>
              </w:rPr>
              <w:t xml:space="preserve">Location is a pointer to a bucket; per-donor directory tree not described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8">
            <w:pPr>
              <w:rPr>
                <w:sz w:val="15"/>
                <w:szCs w:val="15"/>
              </w:rPr>
            </w:pPr>
            <w:r w:rsidDel="00000000" w:rsidR="00000000" w:rsidRPr="00000000">
              <w:rPr>
                <w:sz w:val="15"/>
                <w:szCs w:val="15"/>
                <w:rtl w:val="0"/>
              </w:rPr>
              <w:t xml:space="preserve">DataDescription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9">
            <w:pPr>
              <w:rPr>
                <w:sz w:val="16"/>
                <w:szCs w:val="16"/>
              </w:rPr>
            </w:pPr>
            <w:r w:rsidDel="00000000" w:rsidR="00000000" w:rsidRPr="00000000">
              <w:rPr>
                <w:sz w:val="16"/>
                <w:szCs w:val="16"/>
                <w:rtl w:val="0"/>
              </w:rPr>
              <w:t xml:space="preserve">The per-donor CellRanger multi output is a directory tree (barcodes.tsv.gz, matrix.mtx.gz, features.tsv.gz for RNA; fragments.tsv.gz for ATAC; barcodes.tsv.gz + matrix.mtx.gz for ADT). metadata.location is a single string pointing to a bucket — no structure for the directory tree or per-modality file paths. Same gap as Patch-seq G2 but manifest structure is well-defined (CellRanger multi output format).</w:t>
            </w:r>
          </w:p>
        </w:tc>
      </w:tr>
      <w:tr>
        <w:trPr>
          <w:cantSplit w:val="0"/>
          <w:trHeight w:val="189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A">
            <w:pPr>
              <w:rPr>
                <w:b w:val="1"/>
                <w:bCs w:val="1"/>
                <w:sz w:val="17"/>
                <w:szCs w:val="17"/>
              </w:rPr>
            </w:pPr>
            <w:r w:rsidDel="00000000" w:rsidR="00000000" w:rsidRPr="00000000">
              <w:rPr>
                <w:b w:val="1"/>
                <w:bCs w:val="1"/>
                <w:sz w:val="17"/>
                <w:szCs w:val="17"/>
                <w:rtl w:val="0"/>
              </w:rPr>
              <w:t xml:space="preserve">other_identifiers lacks structure for internal vs. external IDs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B">
            <w:pPr>
              <w:rPr>
                <w:sz w:val="15"/>
                <w:szCs w:val="15"/>
              </w:rPr>
            </w:pPr>
            <w:r w:rsidDel="00000000" w:rsidR="00000000" w:rsidRPr="00000000">
              <w:rPr>
                <w:sz w:val="15"/>
                <w:szCs w:val="15"/>
                <w:rtl w:val="0"/>
              </w:rPr>
              <w:t xml:space="preserve">Metadata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C">
            <w:pPr>
              <w:rPr>
                <w:sz w:val="16"/>
                <w:szCs w:val="16"/>
              </w:rPr>
            </w:pPr>
            <w:r w:rsidDel="00000000" w:rsidR="00000000" w:rsidRPr="00000000">
              <w:rPr>
                <w:sz w:val="16"/>
                <w:szCs w:val="16"/>
                <w:rtl w:val="0"/>
              </w:rPr>
              <w:t xml:space="preserve">This dataset has 4 relevant identifiers: SLIMS experiment ID (EXPT-004242), HISE file UUIDs (per modality), dbGaP accession (phs003430.v1.p1), and GEO accession (GSE236422). other_identifiers is a freeform object with no schema for distinguishing internal from external identifiers, or for typing identifiers by registry. Needs structured identifier objects (type, registry, value).</w:t>
            </w:r>
          </w:p>
        </w:tc>
      </w:tr>
      <w:tr>
        <w:trPr>
          <w:cantSplit w:val="0"/>
          <w:trHeight w:val="169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D">
            <w:pPr>
              <w:rPr>
                <w:b w:val="1"/>
                <w:bCs w:val="1"/>
                <w:sz w:val="17"/>
                <w:szCs w:val="17"/>
              </w:rPr>
            </w:pPr>
            <w:r w:rsidDel="00000000" w:rsidR="00000000" w:rsidRPr="00000000">
              <w:rPr>
                <w:b w:val="1"/>
                <w:bCs w:val="1"/>
                <w:sz w:val="17"/>
                <w:szCs w:val="17"/>
                <w:rtl w:val="0"/>
              </w:rPr>
              <w:t xml:space="preserve">Longitudinal visit context has no schema home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E">
            <w:pPr>
              <w:rPr>
                <w:sz w:val="15"/>
                <w:szCs w:val="15"/>
              </w:rPr>
            </w:pPr>
            <w:r w:rsidDel="00000000" w:rsidR="00000000" w:rsidRPr="00000000">
              <w:rPr>
                <w:sz w:val="15"/>
                <w:szCs w:val="15"/>
                <w:rtl w:val="0"/>
              </w:rPr>
              <w:t xml:space="preserve">Procedures</w:t>
              <w:br w:type="textWrapping"/>
              <w:t xml:space="preserve"> / Subject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F">
            <w:pPr>
              <w:rPr>
                <w:sz w:val="16"/>
                <w:szCs w:val="16"/>
              </w:rPr>
            </w:pPr>
            <w:r w:rsidDel="00000000" w:rsidR="00000000" w:rsidRPr="00000000">
              <w:rPr>
                <w:sz w:val="16"/>
                <w:szCs w:val="16"/>
                <w:rtl w:val="0"/>
              </w:rPr>
              <w:t xml:space="preserve">The blood draw occurred at a specific visit (Baseline, days_since_first_visit=0) in a longitudinal study (VRd induction therapy with T4/T24/T72 timepoints). days_since_first_visit is the HIPAA-safe way to express longitudinal draws without exposing dates. Neither the visit model nor the days-since-first-visit field exists in the schema.</w:t>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0">
            <w:pPr>
              <w:rPr>
                <w:b w:val="1"/>
                <w:bCs w:val="1"/>
                <w:sz w:val="17"/>
                <w:szCs w:val="17"/>
              </w:rPr>
            </w:pPr>
            <w:r w:rsidDel="00000000" w:rsidR="00000000" w:rsidRPr="00000000">
              <w:rPr>
                <w:b w:val="1"/>
                <w:bCs w:val="1"/>
                <w:sz w:val="17"/>
                <w:szCs w:val="17"/>
                <w:rtl w:val="0"/>
              </w:rPr>
              <w:t xml:space="preserve">data_description.group does not distinguish internal team from external collaborator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1">
            <w:pPr>
              <w:rPr>
                <w:sz w:val="15"/>
                <w:szCs w:val="15"/>
              </w:rPr>
            </w:pPr>
            <w:r w:rsidDel="00000000" w:rsidR="00000000" w:rsidRPr="00000000">
              <w:rPr>
                <w:sz w:val="15"/>
                <w:szCs w:val="15"/>
                <w:rtl w:val="0"/>
              </w:rPr>
              <w:t xml:space="preserve">DataDescription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2">
            <w:pPr>
              <w:rPr>
                <w:sz w:val="16"/>
                <w:szCs w:val="16"/>
              </w:rPr>
            </w:pPr>
            <w:r w:rsidDel="00000000" w:rsidR="00000000" w:rsidRPr="00000000">
              <w:rPr>
                <w:sz w:val="16"/>
                <w:szCs w:val="16"/>
                <w:rtl w:val="0"/>
              </w:rPr>
              <w:t xml:space="preserve">The group field cannot distinguish the internal group (aifimmunology) from the external collaborator site (University of Washington, Seattle Children's Hospital). Clarify field intent; this gap is shared with Cell DIVE.</w:t>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3">
            <w:pPr>
              <w:rPr>
                <w:b w:val="1"/>
                <w:bCs w:val="1"/>
                <w:sz w:val="17"/>
                <w:szCs w:val="17"/>
              </w:rPr>
            </w:pPr>
            <w:r w:rsidDel="00000000" w:rsidR="00000000" w:rsidRPr="00000000">
              <w:rPr>
                <w:b w:val="1"/>
                <w:bCs w:val="1"/>
                <w:sz w:val="17"/>
                <w:szCs w:val="17"/>
                <w:rtl w:val="0"/>
              </w:rPr>
              <w:t xml:space="preserve">acquisition_type is free text with no controlled vocabulary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4">
            <w:pPr>
              <w:rPr>
                <w:sz w:val="15"/>
                <w:szCs w:val="15"/>
              </w:rPr>
            </w:pPr>
            <w:r w:rsidDel="00000000" w:rsidR="00000000" w:rsidRPr="00000000">
              <w:rPr>
                <w:sz w:val="15"/>
                <w:szCs w:val="15"/>
                <w:rtl w:val="0"/>
              </w:rPr>
              <w:t xml:space="preserve">Acquisition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5">
            <w:pPr>
              <w:rPr>
                <w:sz w:val="16"/>
                <w:szCs w:val="16"/>
              </w:rPr>
            </w:pPr>
            <w:r w:rsidDel="00000000" w:rsidR="00000000" w:rsidRPr="00000000">
              <w:rPr>
                <w:sz w:val="16"/>
                <w:szCs w:val="16"/>
                <w:rtl w:val="0"/>
              </w:rPr>
              <w:t xml:space="preserve">"TEA-seq" is free text — inconsistent capitalization ("TEA-seq" / "teaseq" / "TEA-Seq") would prevent search. Needs a controlled vocabulary entry, as flagged for Patch-seq acquisition_type.</w:t>
            </w:r>
          </w:p>
        </w:tc>
      </w:tr>
      <w:tr>
        <w:trPr>
          <w:cantSplit w:val="0"/>
          <w:trHeight w:val="151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6">
            <w:pPr>
              <w:rPr>
                <w:b w:val="1"/>
                <w:bCs w:val="1"/>
                <w:sz w:val="17"/>
                <w:szCs w:val="17"/>
              </w:rPr>
            </w:pPr>
            <w:r w:rsidDel="00000000" w:rsidR="00000000" w:rsidRPr="00000000">
              <w:rPr>
                <w:b w:val="1"/>
                <w:bCs w:val="1"/>
                <w:sz w:val="17"/>
                <w:szCs w:val="17"/>
                <w:rtl w:val="0"/>
              </w:rPr>
              <w:t xml:space="preserve">Unassigned cell disposition from demultiplexing is not capturable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7">
            <w:pPr>
              <w:rPr>
                <w:sz w:val="15"/>
                <w:szCs w:val="15"/>
              </w:rPr>
            </w:pPr>
            <w:r w:rsidDel="00000000" w:rsidR="00000000" w:rsidRPr="00000000">
              <w:rPr>
                <w:sz w:val="15"/>
                <w:szCs w:val="15"/>
                <w:rtl w:val="0"/>
              </w:rPr>
              <w:t xml:space="preserve">Acquisition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8">
            <w:pPr>
              <w:rPr>
                <w:sz w:val="16"/>
                <w:szCs w:val="16"/>
              </w:rPr>
            </w:pPr>
            <w:r w:rsidDel="00000000" w:rsidR="00000000" w:rsidRPr="00000000">
              <w:rPr>
                <w:sz w:val="16"/>
                <w:szCs w:val="16"/>
                <w:rtl w:val="0"/>
              </w:rPr>
              <w:t xml:space="preserve">Cells not confidently assigned to a donor (doublets, empty droplets, ambiguous HTOs) are discarded. This data-loss decision has no field in the schema. CELLxGENE uses donor_id="pooled" for ambiguous cells. The disposition policy affects reproducibility and downstream analysis.</w:t>
            </w:r>
          </w:p>
        </w:tc>
      </w:tr>
    </w:tbl>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spacing w:after="80" w:before="80" w:lineRule="auto"/>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Field Level Mappings:</w:t>
      </w:r>
    </w:p>
    <w:p w:rsidR="00000000" w:rsidDel="00000000" w:rsidP="00000000" w:rsidRDefault="00000000" w:rsidRPr="00000000" w14:paraId="0000031B">
      <w:pPr>
        <w:spacing w:after="80" w:before="80" w:lineRule="auto"/>
        <w:rPr/>
      </w:pPr>
      <w:r w:rsidDel="00000000" w:rsidR="00000000" w:rsidRPr="00000000">
        <w:rPr>
          <w:rtl w:val="0"/>
        </w:rPr>
        <w:t xml:space="preserve">These tables document specific field-level mappings for the core schemas from biodata-schema (subject, data description, procedures, acquisition, quality control).</w:t>
      </w:r>
    </w:p>
    <w:p w:rsidR="00000000" w:rsidDel="00000000" w:rsidP="00000000" w:rsidRDefault="00000000" w:rsidRPr="00000000" w14:paraId="0000031C">
      <w:pPr>
        <w:spacing w:after="80" w:before="80" w:lineRule="auto"/>
        <w:rPr/>
      </w:pPr>
      <w:r w:rsidDel="00000000" w:rsidR="00000000" w:rsidRPr="00000000">
        <w:rPr>
          <w:rtl w:val="0"/>
        </w:rPr>
        <w:t xml:space="preserve"> </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0"/>
        <w:gridCol w:w="2025"/>
        <w:gridCol w:w="1440"/>
        <w:gridCol w:w="960"/>
        <w:gridCol w:w="2115"/>
        <w:tblGridChange w:id="0">
          <w:tblGrid>
            <w:gridCol w:w="2115"/>
            <w:gridCol w:w="690"/>
            <w:gridCol w:w="2025"/>
            <w:gridCol w:w="1440"/>
            <w:gridCol w:w="960"/>
            <w:gridCol w:w="211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31D">
            <w:pPr>
              <w:rPr>
                <w:b w:val="1"/>
                <w:bCs w:val="1"/>
                <w:color w:val="ffffff"/>
                <w:sz w:val="19"/>
                <w:szCs w:val="19"/>
              </w:rPr>
            </w:pPr>
            <w:r w:rsidDel="00000000" w:rsidR="00000000" w:rsidRPr="00000000">
              <w:rPr>
                <w:b w:val="1"/>
                <w:bCs w:val="1"/>
                <w:color w:val="ffffff"/>
                <w:sz w:val="19"/>
                <w:szCs w:val="19"/>
                <w:rtl w:val="0"/>
              </w:rPr>
              <w:t xml:space="preserve">Subject — Human (Homo sapiens), AIFI00042 — VRd multiple myeloma study</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3">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4">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5">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6">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7">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8">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subject_id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subject.subject_id</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Direct. Note: schema pattern prohibits underscores in subject_id — SLIMS barcodes must comply.</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F">
            <w:pPr>
              <w:rPr>
                <w:b w:val="1"/>
                <w:bCs w:val="1"/>
                <w:sz w:val="17"/>
                <w:szCs w:val="17"/>
              </w:rPr>
            </w:pPr>
            <w:r w:rsidDel="00000000" w:rsidR="00000000" w:rsidRPr="00000000">
              <w:rPr>
                <w:b w:val="1"/>
                <w:bCs w:val="1"/>
                <w:sz w:val="17"/>
                <w:szCs w:val="17"/>
                <w:rtl w:val="0"/>
              </w:rPr>
              <w:t xml:space="preserve">species (NCBI)</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30">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31">
            <w:pPr>
              <w:rPr>
                <w:sz w:val="17"/>
                <w:szCs w:val="17"/>
              </w:rPr>
            </w:pPr>
            <w:r w:rsidDel="00000000" w:rsidR="00000000" w:rsidRPr="00000000">
              <w:rPr>
                <w:sz w:val="17"/>
                <w:szCs w:val="17"/>
                <w:rtl w:val="0"/>
              </w:rPr>
              <w:t xml:space="preserve">subject_details.species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32">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33">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34">
            <w:pPr>
              <w:rPr>
                <w:sz w:val="16"/>
                <w:szCs w:val="16"/>
              </w:rPr>
            </w:pPr>
            <w:r w:rsidDel="00000000" w:rsidR="00000000" w:rsidRPr="00000000">
              <w:rPr>
                <w:sz w:val="16"/>
                <w:szCs w:val="16"/>
                <w:rtl w:val="0"/>
              </w:rPr>
              <w:t xml:space="preserve">NCBI:txid9606 (Homo sapiens) — controlled vocabulary compliant. Immunology currently stores as free string; conversion needed at onboarding.</w:t>
            </w:r>
          </w:p>
        </w:tc>
      </w:tr>
      <w:tr>
        <w:trPr>
          <w:cantSplit w:val="0"/>
          <w:trHeight w:val="39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35">
            <w:pPr>
              <w:rPr>
                <w:b w:val="1"/>
                <w:bCs w:val="1"/>
                <w:sz w:val="17"/>
                <w:szCs w:val="17"/>
              </w:rPr>
            </w:pPr>
            <w:r w:rsidDel="00000000" w:rsidR="00000000" w:rsidRPr="00000000">
              <w:rPr>
                <w:b w:val="1"/>
                <w:bCs w:val="1"/>
                <w:sz w:val="17"/>
                <w:szCs w:val="17"/>
                <w:rtl w:val="0"/>
              </w:rPr>
              <w:t xml:space="preserve">sex</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36">
            <w:pPr>
              <w:rPr>
                <w:sz w:val="15"/>
                <w:szCs w:val="15"/>
              </w:rPr>
            </w:pPr>
            <w:r w:rsidDel="00000000" w:rsidR="00000000" w:rsidRPr="00000000">
              <w:rPr>
                <w:sz w:val="15"/>
                <w:szCs w:val="15"/>
                <w:rtl w:val="0"/>
              </w:rPr>
              <w:t xml:space="preserve">enum</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37">
            <w:pPr>
              <w:rPr>
                <w:sz w:val="17"/>
                <w:szCs w:val="17"/>
              </w:rPr>
            </w:pPr>
            <w:r w:rsidDel="00000000" w:rsidR="00000000" w:rsidRPr="00000000">
              <w:rPr>
                <w:sz w:val="17"/>
                <w:szCs w:val="17"/>
                <w:rtl w:val="0"/>
              </w:rPr>
              <w:t xml:space="preserve">subject_details.sex</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38">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39">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3A">
            <w:pPr>
              <w:rPr>
                <w:sz w:val="16"/>
                <w:szCs w:val="16"/>
              </w:rPr>
            </w:pPr>
            <w:r w:rsidDel="00000000" w:rsidR="00000000" w:rsidRPr="00000000">
              <w:rPr>
                <w:sz w:val="16"/>
                <w:szCs w:val="16"/>
                <w:rtl w:val="0"/>
              </w:rPr>
              <w:t xml:space="preserve">Direct.</w:t>
            </w:r>
          </w:p>
        </w:tc>
      </w:tr>
      <w:tr>
        <w:trPr>
          <w:cantSplit w:val="0"/>
          <w:trHeight w:val="151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3B">
            <w:pPr>
              <w:rPr>
                <w:b w:val="1"/>
                <w:bCs w:val="1"/>
                <w:sz w:val="17"/>
                <w:szCs w:val="17"/>
              </w:rPr>
            </w:pPr>
            <w:r w:rsidDel="00000000" w:rsidR="00000000" w:rsidRPr="00000000">
              <w:rPr>
                <w:b w:val="1"/>
                <w:bCs w:val="1"/>
                <w:sz w:val="17"/>
                <w:szCs w:val="17"/>
                <w:rtl w:val="0"/>
              </w:rPr>
              <w:t xml:space="preserve">year_of_birth</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3C">
            <w:pPr>
              <w:rPr>
                <w:sz w:val="15"/>
                <w:szCs w:val="15"/>
              </w:rPr>
            </w:pPr>
            <w:r w:rsidDel="00000000" w:rsidR="00000000" w:rsidRPr="00000000">
              <w:rPr>
                <w:sz w:val="15"/>
                <w:szCs w:val="15"/>
                <w:rtl w:val="0"/>
              </w:rPr>
              <w:t xml:space="preserve">int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3D">
            <w:pPr>
              <w:rPr>
                <w:sz w:val="17"/>
                <w:szCs w:val="17"/>
              </w:rPr>
            </w:pPr>
            <w:r w:rsidDel="00000000" w:rsidR="00000000" w:rsidRPr="00000000">
              <w:rPr>
                <w:sz w:val="17"/>
                <w:szCs w:val="17"/>
                <w:rtl w:val="0"/>
              </w:rPr>
              <w:t xml:space="preserve">subject_details.year_of_birth</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33E">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3F">
            <w:pPr>
              <w:rPr>
                <w:sz w:val="15"/>
                <w:szCs w:val="15"/>
              </w:rPr>
            </w:pPr>
            <w:r w:rsidDel="00000000" w:rsidR="00000000" w:rsidRPr="00000000">
              <w:rPr>
                <w:sz w:val="15"/>
                <w:szCs w:val="15"/>
                <w:rtl w:val="0"/>
              </w:rPr>
              <w:t xml:space="preserve">HIPAA/PII compliance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40">
            <w:pPr>
              <w:rPr>
                <w:sz w:val="16"/>
                <w:szCs w:val="16"/>
              </w:rPr>
            </w:pPr>
            <w:r w:rsidDel="00000000" w:rsidR="00000000" w:rsidRPr="00000000">
              <w:rPr>
                <w:sz w:val="16"/>
                <w:szCs w:val="16"/>
                <w:rtl w:val="0"/>
              </w:rPr>
              <w:t xml:space="preserve">Field exists but HIPAA 90+ aggregation requirement is not enforced by the schema. Subjects aged 90+ must not have year_of_birth populated. Validator enforcement needed.</w:t>
            </w:r>
          </w:p>
        </w:tc>
      </w:tr>
      <w:tr>
        <w:trPr>
          <w:cantSplit w:val="0"/>
          <w:trHeight w:val="151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41">
            <w:pPr>
              <w:rPr>
                <w:b w:val="1"/>
                <w:bCs w:val="1"/>
                <w:sz w:val="17"/>
                <w:szCs w:val="17"/>
              </w:rPr>
            </w:pPr>
            <w:r w:rsidDel="00000000" w:rsidR="00000000" w:rsidRPr="00000000">
              <w:rPr>
                <w:b w:val="1"/>
                <w:bCs w:val="1"/>
                <w:sz w:val="17"/>
                <w:szCs w:val="17"/>
                <w:rtl w:val="0"/>
              </w:rPr>
              <w:t xml:space="preserve">source (collaborator site)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42">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43">
            <w:pPr>
              <w:rPr>
                <w:sz w:val="17"/>
                <w:szCs w:val="17"/>
              </w:rPr>
            </w:pPr>
            <w:r w:rsidDel="00000000" w:rsidR="00000000" w:rsidRPr="00000000">
              <w:rPr>
                <w:sz w:val="17"/>
                <w:szCs w:val="17"/>
                <w:rtl w:val="0"/>
              </w:rPr>
              <w:t xml:space="preserve">subject_details.source</w:t>
            </w:r>
          </w:p>
        </w:tc>
        <w:tc>
          <w:tcPr>
            <w:tcBorders>
              <w:top w:color="9ca3af" w:space="0" w:sz="8" w:val="single"/>
              <w:left w:color="9ca3af" w:space="0" w:sz="8" w:val="single"/>
              <w:bottom w:color="9ca3af" w:space="0" w:sz="8" w:val="single"/>
              <w:right w:color="9ca3af" w:space="0" w:sz="8" w:val="single"/>
            </w:tcBorders>
            <w:shd w:fill="ede9fe" w:val="clear"/>
            <w:tcMar>
              <w:top w:w="80.0" w:type="dxa"/>
              <w:left w:w="120.0" w:type="dxa"/>
              <w:bottom w:w="80.0" w:type="dxa"/>
              <w:right w:w="120.0" w:type="dxa"/>
            </w:tcMar>
          </w:tcPr>
          <w:p w:rsidR="00000000" w:rsidDel="00000000" w:rsidP="00000000" w:rsidRDefault="00000000" w:rsidRPr="00000000" w14:paraId="00000344">
            <w:pPr>
              <w:jc w:val="center"/>
              <w:rPr>
                <w:b w:val="1"/>
                <w:bCs w:val="1"/>
                <w:color w:val="4c1d95"/>
                <w:sz w:val="15"/>
                <w:szCs w:val="15"/>
              </w:rPr>
            </w:pPr>
            <w:r w:rsidDel="00000000" w:rsidR="00000000" w:rsidRPr="00000000">
              <w:rPr>
                <w:b w:val="1"/>
                <w:bCs w:val="1"/>
                <w:color w:val="4c1d95"/>
                <w:sz w:val="15"/>
                <w:szCs w:val="15"/>
                <w:rtl w:val="0"/>
              </w:rPr>
              <w:t xml:space="preserve">Needs Review</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45">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46">
            <w:pPr>
              <w:rPr>
                <w:sz w:val="16"/>
                <w:szCs w:val="16"/>
              </w:rPr>
            </w:pPr>
            <w:r w:rsidDel="00000000" w:rsidR="00000000" w:rsidRPr="00000000">
              <w:rPr>
                <w:sz w:val="16"/>
                <w:szCs w:val="16"/>
                <w:rtl w:val="0"/>
              </w:rPr>
              <w:t xml:space="preserve">University of Washington with ROR (00cvxb145). Field used for vendor/colony source in animal studies — does a collaborator site map to source? Clarification needed.</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47">
            <w:pPr>
              <w:rPr>
                <w:b w:val="1"/>
                <w:bCs w:val="1"/>
                <w:sz w:val="17"/>
                <w:szCs w:val="17"/>
              </w:rPr>
            </w:pPr>
            <w:r w:rsidDel="00000000" w:rsidR="00000000" w:rsidRPr="00000000">
              <w:rPr>
                <w:b w:val="1"/>
                <w:bCs w:val="1"/>
                <w:sz w:val="17"/>
                <w:szCs w:val="17"/>
                <w:rtl w:val="0"/>
              </w:rPr>
              <w:t xml:space="preserve">self_reported_ethnicity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48">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49">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34A">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4B">
            <w:pPr>
              <w:rPr>
                <w:sz w:val="15"/>
                <w:szCs w:val="15"/>
              </w:rPr>
            </w:pPr>
            <w:r w:rsidDel="00000000" w:rsidR="00000000" w:rsidRPr="00000000">
              <w:rPr>
                <w:sz w:val="15"/>
                <w:szCs w:val="15"/>
                <w:rtl w:val="0"/>
              </w:rPr>
              <w:t xml:space="preserve">Human subject fields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4C">
            <w:pPr>
              <w:rPr>
                <w:sz w:val="16"/>
                <w:szCs w:val="16"/>
              </w:rPr>
            </w:pPr>
            <w:r w:rsidDel="00000000" w:rsidR="00000000" w:rsidRPr="00000000">
              <w:rPr>
                <w:sz w:val="16"/>
                <w:szCs w:val="16"/>
                <w:rtl w:val="0"/>
              </w:rPr>
              <w:t xml:space="preserve">Proposed: HANCESTRO ontology terms, multi-value. CELLxGENE 7.1.0 uses HANCESTRO:0601/0602 descendants. Adopt for interoperability.</w:t>
            </w:r>
          </w:p>
        </w:tc>
      </w:tr>
      <w:tr>
        <w:trPr>
          <w:cantSplit w:val="0"/>
          <w:trHeight w:val="151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4D">
            <w:pPr>
              <w:rPr>
                <w:b w:val="1"/>
                <w:bCs w:val="1"/>
                <w:sz w:val="17"/>
                <w:szCs w:val="17"/>
              </w:rPr>
            </w:pPr>
            <w:r w:rsidDel="00000000" w:rsidR="00000000" w:rsidRPr="00000000">
              <w:rPr>
                <w:b w:val="1"/>
                <w:bCs w:val="1"/>
                <w:sz w:val="17"/>
                <w:szCs w:val="17"/>
                <w:rtl w:val="0"/>
              </w:rPr>
              <w:t xml:space="preserve">age_at_enrollment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4E">
            <w:pPr>
              <w:rPr>
                <w:sz w:val="15"/>
                <w:szCs w:val="15"/>
              </w:rPr>
            </w:pPr>
            <w:r w:rsidDel="00000000" w:rsidR="00000000" w:rsidRPr="00000000">
              <w:rPr>
                <w:sz w:val="15"/>
                <w:szCs w:val="15"/>
                <w:rtl w:val="0"/>
              </w:rPr>
              <w:t xml:space="preserve">int | "90+"</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4F">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350">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51">
            <w:pPr>
              <w:rPr>
                <w:sz w:val="15"/>
                <w:szCs w:val="15"/>
              </w:rPr>
            </w:pPr>
            <w:r w:rsidDel="00000000" w:rsidR="00000000" w:rsidRPr="00000000">
              <w:rPr>
                <w:sz w:val="15"/>
                <w:szCs w:val="15"/>
                <w:rtl w:val="0"/>
              </w:rPr>
              <w:t xml:space="preserve">HIPAA/PII compliance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52">
            <w:pPr>
              <w:rPr>
                <w:sz w:val="16"/>
                <w:szCs w:val="16"/>
              </w:rPr>
            </w:pPr>
            <w:r w:rsidDel="00000000" w:rsidR="00000000" w:rsidRPr="00000000">
              <w:rPr>
                <w:sz w:val="16"/>
                <w:szCs w:val="16"/>
                <w:rtl w:val="0"/>
              </w:rPr>
              <w:t xml:space="preserve">HIPAA-safe age field: int (&lt;=89) or literal "90+". Distinct from year_of_birth — needed for direct age reporting without exposing birth year. Enforce via validator.</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53">
            <w:pPr>
              <w:rPr>
                <w:b w:val="1"/>
                <w:bCs w:val="1"/>
                <w:sz w:val="17"/>
                <w:szCs w:val="17"/>
              </w:rPr>
            </w:pPr>
            <w:r w:rsidDel="00000000" w:rsidR="00000000" w:rsidRPr="00000000">
              <w:rPr>
                <w:b w:val="1"/>
                <w:bCs w:val="1"/>
                <w:sz w:val="17"/>
                <w:szCs w:val="17"/>
                <w:rtl w:val="0"/>
              </w:rPr>
              <w:t xml:space="preserve">diagnosis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54">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55">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356">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57">
            <w:pPr>
              <w:rPr>
                <w:sz w:val="15"/>
                <w:szCs w:val="15"/>
              </w:rPr>
            </w:pPr>
            <w:r w:rsidDel="00000000" w:rsidR="00000000" w:rsidRPr="00000000">
              <w:rPr>
                <w:sz w:val="15"/>
                <w:szCs w:val="15"/>
                <w:rtl w:val="0"/>
              </w:rPr>
              <w:t xml:space="preserve">Human subject fields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58">
            <w:pPr>
              <w:rPr>
                <w:sz w:val="16"/>
                <w:szCs w:val="16"/>
              </w:rPr>
            </w:pPr>
            <w:r w:rsidDel="00000000" w:rsidR="00000000" w:rsidRPr="00000000">
              <w:rPr>
                <w:sz w:val="16"/>
                <w:szCs w:val="16"/>
                <w:rtl w:val="0"/>
              </w:rPr>
              <w:t xml:space="preserve">MONDO:0018048 (multiple myeloma). Multi-valued, updatable over time. Not in HumanSubject type. Use MONDO ontology for interoperability.</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59">
            <w:pPr>
              <w:rPr>
                <w:b w:val="1"/>
                <w:bCs w:val="1"/>
                <w:sz w:val="17"/>
                <w:szCs w:val="17"/>
              </w:rPr>
            </w:pPr>
            <w:r w:rsidDel="00000000" w:rsidR="00000000" w:rsidRPr="00000000">
              <w:rPr>
                <w:b w:val="1"/>
                <w:bCs w:val="1"/>
                <w:sz w:val="17"/>
                <w:szCs w:val="17"/>
                <w:rtl w:val="0"/>
              </w:rPr>
              <w:t xml:space="preserve">cohort_id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5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5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35C">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5D">
            <w:pPr>
              <w:rPr>
                <w:sz w:val="15"/>
                <w:szCs w:val="15"/>
              </w:rPr>
            </w:pPr>
            <w:r w:rsidDel="00000000" w:rsidR="00000000" w:rsidRPr="00000000">
              <w:rPr>
                <w:sz w:val="15"/>
                <w:szCs w:val="15"/>
                <w:rtl w:val="0"/>
              </w:rPr>
              <w:t xml:space="preserve">Human subject fields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5E">
            <w:pPr>
              <w:rPr>
                <w:sz w:val="16"/>
                <w:szCs w:val="16"/>
              </w:rPr>
            </w:pPr>
            <w:r w:rsidDel="00000000" w:rsidR="00000000" w:rsidRPr="00000000">
              <w:rPr>
                <w:sz w:val="16"/>
                <w:szCs w:val="16"/>
                <w:rtl w:val="0"/>
              </w:rPr>
              <w:t xml:space="preserve">No Cohort entity in aind. data_description.tags is not a substitute — no stable ID, name, or description. Same gap as mIF and Immunology registry analysis.</w:t>
            </w:r>
          </w:p>
        </w:tc>
      </w:tr>
      <w:tr>
        <w:trPr>
          <w:cantSplit w:val="0"/>
          <w:trHeight w:val="112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5F">
            <w:pPr>
              <w:rPr>
                <w:b w:val="1"/>
                <w:bCs w:val="1"/>
                <w:sz w:val="17"/>
                <w:szCs w:val="17"/>
              </w:rPr>
            </w:pPr>
            <w:r w:rsidDel="00000000" w:rsidR="00000000" w:rsidRPr="00000000">
              <w:rPr>
                <w:b w:val="1"/>
                <w:bCs w:val="1"/>
                <w:sz w:val="17"/>
                <w:szCs w:val="17"/>
                <w:rtl w:val="0"/>
              </w:rPr>
              <w:t xml:space="preserve">consent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60">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61">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362">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63">
            <w:pPr>
              <w:rPr>
                <w:sz w:val="15"/>
                <w:szCs w:val="15"/>
              </w:rPr>
            </w:pPr>
            <w:r w:rsidDel="00000000" w:rsidR="00000000" w:rsidRPr="00000000">
              <w:rPr>
                <w:sz w:val="15"/>
                <w:szCs w:val="15"/>
                <w:rtl w:val="0"/>
              </w:rPr>
              <w:t xml:space="preserve">Data access restrictions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64">
            <w:pPr>
              <w:rPr>
                <w:sz w:val="16"/>
                <w:szCs w:val="16"/>
              </w:rPr>
            </w:pPr>
            <w:r w:rsidDel="00000000" w:rsidR="00000000" w:rsidRPr="00000000">
              <w:rPr>
                <w:sz w:val="16"/>
                <w:szCs w:val="16"/>
                <w:rtl w:val="0"/>
              </w:rPr>
              <w:t xml:space="preserve">Subject-level consent record ID. Distinct from data_description.restrictions (asset-level access rule). Both fields are needed.</w:t>
            </w:r>
          </w:p>
        </w:tc>
      </w:tr>
      <w:tr>
        <w:trPr>
          <w:cantSplit w:val="0"/>
          <w:trHeight w:val="112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65">
            <w:pPr>
              <w:rPr>
                <w:b w:val="1"/>
                <w:bCs w:val="1"/>
                <w:sz w:val="17"/>
                <w:szCs w:val="17"/>
              </w:rPr>
            </w:pPr>
            <w:r w:rsidDel="00000000" w:rsidR="00000000" w:rsidRPr="00000000">
              <w:rPr>
                <w:b w:val="1"/>
                <w:bCs w:val="1"/>
                <w:sz w:val="17"/>
                <w:szCs w:val="17"/>
                <w:rtl w:val="0"/>
              </w:rPr>
              <w:t xml:space="preserve">study_participation_status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66">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67">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368">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69">
            <w:pPr>
              <w:rPr>
                <w:sz w:val="15"/>
                <w:szCs w:val="15"/>
              </w:rPr>
            </w:pPr>
            <w:r w:rsidDel="00000000" w:rsidR="00000000" w:rsidRPr="00000000">
              <w:rPr>
                <w:sz w:val="15"/>
                <w:szCs w:val="15"/>
                <w:rtl w:val="0"/>
              </w:rPr>
              <w:t xml:space="preserve">Disease state tracking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6A">
            <w:pPr>
              <w:rPr>
                <w:sz w:val="16"/>
                <w:szCs w:val="16"/>
              </w:rPr>
            </w:pPr>
            <w:r w:rsidDel="00000000" w:rsidR="00000000" w:rsidRPr="00000000">
              <w:rPr>
                <w:sz w:val="16"/>
                <w:szCs w:val="16"/>
                <w:rtl w:val="0"/>
              </w:rPr>
              <w:t xml:space="preserve">"completed" — longitudinal study participation status has no home. Relates to disease state tracking over time gap.</w:t>
            </w:r>
          </w:p>
        </w:tc>
      </w:tr>
    </w:tbl>
    <w:p w:rsidR="00000000" w:rsidDel="00000000" w:rsidP="00000000" w:rsidRDefault="00000000" w:rsidRPr="00000000" w14:paraId="0000036B">
      <w:pPr>
        <w:spacing w:after="80" w:before="80" w:lineRule="auto"/>
        <w:rPr/>
      </w:pPr>
      <w:r w:rsidDel="00000000" w:rsidR="00000000" w:rsidRPr="00000000">
        <w:rPr>
          <w:rtl w:val="0"/>
        </w:rPr>
        <w:t xml:space="preserve"> </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7.8605388272583"/>
        <w:gridCol w:w="875.1822503961965"/>
        <w:gridCol w:w="2403.0427892234547"/>
        <w:gridCol w:w="1216.3549920760697"/>
        <w:gridCol w:w="1186.687797147385"/>
        <w:gridCol w:w="2150.8716323296353"/>
        <w:tblGridChange w:id="0">
          <w:tblGrid>
            <w:gridCol w:w="1527.8605388272583"/>
            <w:gridCol w:w="875.1822503961965"/>
            <w:gridCol w:w="2403.0427892234547"/>
            <w:gridCol w:w="1216.3549920760697"/>
            <w:gridCol w:w="1186.687797147385"/>
            <w:gridCol w:w="2150.8716323296353"/>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36C">
            <w:pPr>
              <w:rPr>
                <w:b w:val="1"/>
                <w:bCs w:val="1"/>
                <w:color w:val="ffffff"/>
                <w:sz w:val="19"/>
                <w:szCs w:val="19"/>
              </w:rPr>
            </w:pPr>
            <w:r w:rsidDel="00000000" w:rsidR="00000000" w:rsidRPr="00000000">
              <w:rPr>
                <w:b w:val="1"/>
                <w:bCs w:val="1"/>
                <w:color w:val="ffffff"/>
                <w:sz w:val="19"/>
                <w:szCs w:val="19"/>
                <w:rtl w:val="0"/>
              </w:rPr>
              <w:t xml:space="preserve">Data Description — Per-donor TEA-seq asset, Donor AIFI00042</w:t>
            </w:r>
          </w:p>
        </w:tc>
      </w:tr>
      <w:tr>
        <w:trPr>
          <w:cantSplit w:val="0"/>
          <w:trHeight w:val="615"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72">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73">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74">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75">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76">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77">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169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78">
            <w:pPr>
              <w:rPr>
                <w:b w:val="1"/>
                <w:bCs w:val="1"/>
                <w:sz w:val="17"/>
                <w:szCs w:val="17"/>
              </w:rPr>
            </w:pPr>
            <w:r w:rsidDel="00000000" w:rsidR="00000000" w:rsidRPr="00000000">
              <w:rPr>
                <w:b w:val="1"/>
                <w:bCs w:val="1"/>
                <w:sz w:val="17"/>
                <w:szCs w:val="17"/>
                <w:rtl w:val="0"/>
              </w:rPr>
              <w:t xml:space="preserve">name (auto-generated)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79">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7A">
            <w:pPr>
              <w:rPr>
                <w:sz w:val="17"/>
                <w:szCs w:val="17"/>
              </w:rPr>
            </w:pPr>
            <w:r w:rsidDel="00000000" w:rsidR="00000000" w:rsidRPr="00000000">
              <w:rPr>
                <w:sz w:val="17"/>
                <w:szCs w:val="17"/>
                <w:rtl w:val="0"/>
              </w:rPr>
              <w:t xml:space="preserve">data_description.name</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37B">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7C">
            <w:pPr>
              <w:rPr>
                <w:sz w:val="15"/>
                <w:szCs w:val="15"/>
              </w:rPr>
            </w:pPr>
            <w:r w:rsidDel="00000000" w:rsidR="00000000" w:rsidRPr="00000000">
              <w:rPr>
                <w:sz w:val="15"/>
                <w:szCs w:val="15"/>
                <w:rtl w:val="0"/>
              </w:rPr>
              <w:t xml:space="preserve">Data discovery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7D">
            <w:pPr>
              <w:rPr>
                <w:sz w:val="16"/>
                <w:szCs w:val="16"/>
              </w:rPr>
            </w:pPr>
            <w:r w:rsidDel="00000000" w:rsidR="00000000" w:rsidRPr="00000000">
              <w:rPr>
                <w:sz w:val="16"/>
                <w:szCs w:val="16"/>
                <w:rtl w:val="0"/>
              </w:rPr>
              <w:t xml:space="preserve">subject_id + creation_time. Collision risk for pooled assays: all 4 donors in VRd-T24-Pool-01 have identical creation_times after demux. Recommend appending pool_id: AIFI00042_2024-03-16_VRd-T24-Pool-01.</w:t>
            </w:r>
          </w:p>
        </w:tc>
      </w:tr>
      <w:tr>
        <w:trPr>
          <w:cantSplit w:val="0"/>
          <w:trHeight w:val="151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7E">
            <w:pPr>
              <w:rPr>
                <w:b w:val="1"/>
                <w:bCs w:val="1"/>
                <w:sz w:val="17"/>
                <w:szCs w:val="17"/>
              </w:rPr>
            </w:pPr>
            <w:r w:rsidDel="00000000" w:rsidR="00000000" w:rsidRPr="00000000">
              <w:rPr>
                <w:b w:val="1"/>
                <w:bCs w:val="1"/>
                <w:sz w:val="17"/>
                <w:szCs w:val="17"/>
                <w:rtl w:val="0"/>
              </w:rPr>
              <w:t xml:space="preserve">location (bucket pointer)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7F">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80">
            <w:pPr>
              <w:rPr>
                <w:sz w:val="17"/>
                <w:szCs w:val="17"/>
              </w:rPr>
            </w:pPr>
            <w:r w:rsidDel="00000000" w:rsidR="00000000" w:rsidRPr="00000000">
              <w:rPr>
                <w:sz w:val="17"/>
                <w:szCs w:val="17"/>
                <w:rtl w:val="0"/>
              </w:rPr>
              <w:t xml:space="preserve">metadata.location</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381">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82">
            <w:pPr>
              <w:rPr>
                <w:sz w:val="15"/>
                <w:szCs w:val="15"/>
              </w:rPr>
            </w:pPr>
            <w:r w:rsidDel="00000000" w:rsidR="00000000" w:rsidRPr="00000000">
              <w:rPr>
                <w:sz w:val="15"/>
                <w:szCs w:val="15"/>
                <w:rtl w:val="0"/>
              </w:rPr>
              <w:t xml:space="preserve">Data discovery</w:t>
              <w:br w:type="textWrapping"/>
              <w:t xml:space="preserve"> (multi-file)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83">
            <w:pPr>
              <w:rPr>
                <w:sz w:val="16"/>
                <w:szCs w:val="16"/>
              </w:rPr>
            </w:pPr>
            <w:r w:rsidDel="00000000" w:rsidR="00000000" w:rsidRPr="00000000">
              <w:rPr>
                <w:sz w:val="16"/>
                <w:szCs w:val="16"/>
                <w:rtl w:val="0"/>
              </w:rPr>
              <w:t xml:space="preserve">CellRanger multi output is a well-defined directory tree (RNA, ATAC, ADT subdirs). Single string cannot represent structure. Manifest convention would work here since the tree is predictable.</w:t>
            </w:r>
          </w:p>
        </w:tc>
      </w:tr>
      <w:tr>
        <w:trPr>
          <w:cantSplit w:val="0"/>
          <w:trHeight w:val="189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84">
            <w:pPr>
              <w:rPr>
                <w:b w:val="1"/>
                <w:bCs w:val="1"/>
                <w:sz w:val="17"/>
                <w:szCs w:val="17"/>
              </w:rPr>
            </w:pPr>
            <w:r w:rsidDel="00000000" w:rsidR="00000000" w:rsidRPr="00000000">
              <w:rPr>
                <w:b w:val="1"/>
                <w:bCs w:val="1"/>
                <w:sz w:val="17"/>
                <w:szCs w:val="17"/>
                <w:rtl w:val="0"/>
              </w:rPr>
              <w:t xml:space="preserve">other_identifiers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85">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86">
            <w:pPr>
              <w:rPr>
                <w:sz w:val="17"/>
                <w:szCs w:val="17"/>
              </w:rPr>
            </w:pPr>
            <w:r w:rsidDel="00000000" w:rsidR="00000000" w:rsidRPr="00000000">
              <w:rPr>
                <w:sz w:val="17"/>
                <w:szCs w:val="17"/>
                <w:rtl w:val="0"/>
              </w:rPr>
              <w:t xml:space="preserve">metadata.other_identifiers</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387">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88">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89">
            <w:pPr>
              <w:rPr>
                <w:sz w:val="16"/>
                <w:szCs w:val="16"/>
              </w:rPr>
            </w:pPr>
            <w:r w:rsidDel="00000000" w:rsidR="00000000" w:rsidRPr="00000000">
              <w:rPr>
                <w:sz w:val="16"/>
                <w:szCs w:val="16"/>
                <w:rtl w:val="0"/>
              </w:rPr>
              <w:t xml:space="preserve">Freeform object holding 4 IDs: SLIMS EXPT-004242, HISE UUIDs, dbGaP phs003430.v1.p1, GEO GSE236422. No schema for distinguishing internal vs. external or typing by registry. Needs structured identifier objects.</w:t>
            </w:r>
          </w:p>
        </w:tc>
      </w:tr>
      <w:tr>
        <w:trPr>
          <w:cantSplit w:val="0"/>
          <w:trHeight w:val="151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8A">
            <w:pPr>
              <w:rPr>
                <w:b w:val="1"/>
                <w:bCs w:val="1"/>
                <w:sz w:val="17"/>
                <w:szCs w:val="17"/>
              </w:rPr>
            </w:pPr>
            <w:r w:rsidDel="00000000" w:rsidR="00000000" w:rsidRPr="00000000">
              <w:rPr>
                <w:b w:val="1"/>
                <w:bCs w:val="1"/>
                <w:sz w:val="17"/>
                <w:szCs w:val="17"/>
                <w:rtl w:val="0"/>
              </w:rPr>
              <w:t xml:space="preserve">modalities (scRNAseq only)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8B">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8C">
            <w:pPr>
              <w:rPr>
                <w:sz w:val="17"/>
                <w:szCs w:val="17"/>
              </w:rPr>
            </w:pPr>
            <w:r w:rsidDel="00000000" w:rsidR="00000000" w:rsidRPr="00000000">
              <w:rPr>
                <w:sz w:val="17"/>
                <w:szCs w:val="17"/>
                <w:rtl w:val="0"/>
              </w:rPr>
              <w:t xml:space="preserve">data_description.modalities</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38D">
            <w:pPr>
              <w:jc w:val="center"/>
              <w:rPr>
                <w:b w:val="1"/>
                <w:bCs w:val="1"/>
                <w:color w:val="991b1b"/>
                <w:sz w:val="15"/>
                <w:szCs w:val="15"/>
              </w:rPr>
            </w:pPr>
            <w:r w:rsidDel="00000000" w:rsidR="00000000" w:rsidRPr="00000000">
              <w:rPr>
                <w:b w:val="1"/>
                <w:bCs w:val="1"/>
                <w:color w:val="991b1b"/>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8E">
            <w:pPr>
              <w:rPr>
                <w:sz w:val="15"/>
                <w:szCs w:val="15"/>
              </w:rPr>
            </w:pPr>
            <w:r w:rsidDel="00000000" w:rsidR="00000000" w:rsidRPr="00000000">
              <w:rPr>
                <w:sz w:val="15"/>
                <w:szCs w:val="15"/>
                <w:rtl w:val="0"/>
              </w:rPr>
              <w:t xml:space="preserve">Many-to-one</w:t>
              <w:br w:type="textWrapping"/>
              <w:t xml:space="preserve"> subject mapping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8F">
            <w:pPr>
              <w:rPr>
                <w:sz w:val="16"/>
                <w:szCs w:val="16"/>
              </w:rPr>
            </w:pPr>
            <w:r w:rsidDel="00000000" w:rsidR="00000000" w:rsidRPr="00000000">
              <w:rPr>
                <w:sz w:val="16"/>
                <w:szCs w:val="16"/>
                <w:rtl w:val="0"/>
              </w:rPr>
              <w:t xml:space="preserve">SCHEMA GAP. Closed 21-value enum has only scRNAseq. scATACseq and ADT cannot be expressed. Three-modality assay reduced to one. Blocks accurate discovery.</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90">
            <w:pPr>
              <w:rPr>
                <w:b w:val="1"/>
                <w:bCs w:val="1"/>
                <w:sz w:val="17"/>
                <w:szCs w:val="17"/>
              </w:rPr>
            </w:pPr>
            <w:r w:rsidDel="00000000" w:rsidR="00000000" w:rsidRPr="00000000">
              <w:rPr>
                <w:b w:val="1"/>
                <w:bCs w:val="1"/>
                <w:sz w:val="17"/>
                <w:szCs w:val="17"/>
                <w:rtl w:val="0"/>
              </w:rPr>
              <w:t xml:space="preserve">project_name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91">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92">
            <w:pPr>
              <w:rPr>
                <w:sz w:val="17"/>
                <w:szCs w:val="17"/>
              </w:rPr>
            </w:pPr>
            <w:r w:rsidDel="00000000" w:rsidR="00000000" w:rsidRPr="00000000">
              <w:rPr>
                <w:sz w:val="17"/>
                <w:szCs w:val="17"/>
                <w:rtl w:val="0"/>
              </w:rPr>
              <w:t xml:space="preserve">data_description.project_name</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93">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94">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95">
            <w:pPr>
              <w:rPr>
                <w:sz w:val="16"/>
                <w:szCs w:val="16"/>
              </w:rPr>
            </w:pPr>
            <w:r w:rsidDel="00000000" w:rsidR="00000000" w:rsidRPr="00000000">
              <w:rPr>
                <w:sz w:val="16"/>
                <w:szCs w:val="16"/>
                <w:rtl w:val="0"/>
              </w:rPr>
              <w:t xml:space="preserve">Descriptive name used ("T Cell Drug Response in Multiple Myeloma Induction Therapy"). SLIMS EXP- ID correctly placed in other_identifiers, not here.</w:t>
            </w:r>
          </w:p>
        </w:tc>
      </w:tr>
      <w:tr>
        <w:trPr>
          <w:cantSplit w:val="0"/>
          <w:trHeight w:val="151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96">
            <w:pPr>
              <w:rPr>
                <w:b w:val="1"/>
                <w:bCs w:val="1"/>
                <w:sz w:val="17"/>
                <w:szCs w:val="17"/>
              </w:rPr>
            </w:pPr>
            <w:r w:rsidDel="00000000" w:rsidR="00000000" w:rsidRPr="00000000">
              <w:rPr>
                <w:b w:val="1"/>
                <w:bCs w:val="1"/>
                <w:sz w:val="17"/>
                <w:szCs w:val="17"/>
                <w:rtl w:val="0"/>
              </w:rPr>
              <w:t xml:space="preserve">investigators (with ORCID)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97">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98">
            <w:pPr>
              <w:rPr>
                <w:sz w:val="17"/>
                <w:szCs w:val="17"/>
              </w:rPr>
            </w:pPr>
            <w:r w:rsidDel="00000000" w:rsidR="00000000" w:rsidRPr="00000000">
              <w:rPr>
                <w:sz w:val="17"/>
                <w:szCs w:val="17"/>
                <w:rtl w:val="0"/>
              </w:rPr>
              <w:t xml:space="preserve">data_description.investigators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99">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9A">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9B">
            <w:pPr>
              <w:rPr>
                <w:sz w:val="16"/>
                <w:szCs w:val="16"/>
              </w:rPr>
            </w:pPr>
            <w:r w:rsidDel="00000000" w:rsidR="00000000" w:rsidRPr="00000000">
              <w:rPr>
                <w:sz w:val="16"/>
                <w:szCs w:val="16"/>
                <w:rtl w:val="0"/>
              </w:rPr>
              <w:t xml:space="preserve">Named individuals with ORCID (Graybuck: 0000-0002-8860-4315). One ORCID still needs clarification. Better than Patch-seq team-name approach.</w:t>
            </w:r>
          </w:p>
        </w:tc>
      </w:tr>
      <w:tr>
        <w:trPr>
          <w:cantSplit w:val="0"/>
          <w:trHeight w:val="189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9C">
            <w:pPr>
              <w:rPr>
                <w:b w:val="1"/>
                <w:bCs w:val="1"/>
                <w:sz w:val="17"/>
                <w:szCs w:val="17"/>
              </w:rPr>
            </w:pPr>
            <w:r w:rsidDel="00000000" w:rsidR="00000000" w:rsidRPr="00000000">
              <w:rPr>
                <w:b w:val="1"/>
                <w:bCs w:val="1"/>
                <w:sz w:val="17"/>
                <w:szCs w:val="17"/>
                <w:rtl w:val="0"/>
              </w:rPr>
              <w:t xml:space="preserve">restrictions (dbGaP controlled access)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9D">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9E">
            <w:pPr>
              <w:rPr>
                <w:sz w:val="17"/>
                <w:szCs w:val="17"/>
              </w:rPr>
            </w:pPr>
            <w:r w:rsidDel="00000000" w:rsidR="00000000" w:rsidRPr="00000000">
              <w:rPr>
                <w:sz w:val="17"/>
                <w:szCs w:val="17"/>
                <w:rtl w:val="0"/>
              </w:rPr>
              <w:t xml:space="preserve">data_description.restrictions</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39F">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A0">
            <w:pPr>
              <w:rPr>
                <w:sz w:val="15"/>
                <w:szCs w:val="15"/>
              </w:rPr>
            </w:pPr>
            <w:r w:rsidDel="00000000" w:rsidR="00000000" w:rsidRPr="00000000">
              <w:rPr>
                <w:sz w:val="15"/>
                <w:szCs w:val="15"/>
                <w:rtl w:val="0"/>
              </w:rPr>
              <w:t xml:space="preserve">Data access restrictions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A1">
            <w:pPr>
              <w:rPr>
                <w:sz w:val="16"/>
                <w:szCs w:val="16"/>
              </w:rPr>
            </w:pPr>
            <w:r w:rsidDel="00000000" w:rsidR="00000000" w:rsidRPr="00000000">
              <w:rPr>
                <w:sz w:val="16"/>
                <w:szCs w:val="16"/>
                <w:rtl w:val="0"/>
              </w:rPr>
              <w:t xml:space="preserve">Human subjects data under NIH Data Access Committee (dbGaP phs003430.v1.p1). Field exists but no structured vocabulary for restriction type or DAC reference. Clarify whether HISE-internal access follows same DAC rules.</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A2">
            <w:pPr>
              <w:rPr>
                <w:b w:val="1"/>
                <w:bCs w:val="1"/>
                <w:sz w:val="17"/>
                <w:szCs w:val="17"/>
              </w:rPr>
            </w:pPr>
            <w:r w:rsidDel="00000000" w:rsidR="00000000" w:rsidRPr="00000000">
              <w:rPr>
                <w:b w:val="1"/>
                <w:bCs w:val="1"/>
                <w:sz w:val="17"/>
                <w:szCs w:val="17"/>
                <w:rtl w:val="0"/>
              </w:rPr>
              <w:t xml:space="preserve">source_data</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A3">
            <w:pPr>
              <w:rPr>
                <w:sz w:val="15"/>
                <w:szCs w:val="15"/>
              </w:rPr>
            </w:pPr>
            <w:r w:rsidDel="00000000" w:rsidR="00000000" w:rsidRPr="00000000">
              <w:rPr>
                <w:sz w:val="15"/>
                <w:szCs w:val="15"/>
                <w:rtl w:val="0"/>
              </w:rPr>
              <w:t xml:space="preserve">null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A4">
            <w:pPr>
              <w:rPr>
                <w:sz w:val="17"/>
                <w:szCs w:val="17"/>
              </w:rPr>
            </w:pPr>
            <w:r w:rsidDel="00000000" w:rsidR="00000000" w:rsidRPr="00000000">
              <w:rPr>
                <w:sz w:val="17"/>
                <w:szCs w:val="17"/>
                <w:rtl w:val="0"/>
              </w:rPr>
              <w:t xml:space="preserve">data_description.source_data</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3A5">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A6">
            <w:pPr>
              <w:rPr>
                <w:sz w:val="15"/>
                <w:szCs w:val="15"/>
              </w:rPr>
            </w:pPr>
            <w:r w:rsidDel="00000000" w:rsidR="00000000" w:rsidRPr="00000000">
              <w:rPr>
                <w:sz w:val="15"/>
                <w:szCs w:val="15"/>
                <w:rtl w:val="0"/>
              </w:rPr>
              <w:t xml:space="preserve">Data discovery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A7">
            <w:pPr>
              <w:rPr>
                <w:sz w:val="16"/>
                <w:szCs w:val="16"/>
              </w:rPr>
            </w:pPr>
            <w:r w:rsidDel="00000000" w:rsidR="00000000" w:rsidRPr="00000000">
              <w:rPr>
                <w:sz w:val="16"/>
                <w:szCs w:val="16"/>
                <w:rtl w:val="0"/>
              </w:rPr>
              <w:t xml:space="preserve">Null because pooled library is not a registered asset. If pooled library is registered (option 2), source_data would name it. Decision on pool registration gates this.</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A8">
            <w:pPr>
              <w:rPr>
                <w:b w:val="1"/>
                <w:bCs w:val="1"/>
                <w:sz w:val="17"/>
                <w:szCs w:val="17"/>
              </w:rPr>
            </w:pPr>
            <w:r w:rsidDel="00000000" w:rsidR="00000000" w:rsidRPr="00000000">
              <w:rPr>
                <w:b w:val="1"/>
                <w:bCs w:val="1"/>
                <w:sz w:val="17"/>
                <w:szCs w:val="17"/>
                <w:rtl w:val="0"/>
              </w:rPr>
              <w:t xml:space="preserve">group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A9">
            <w:pPr>
              <w:rPr>
                <w:sz w:val="15"/>
                <w:szCs w:val="15"/>
              </w:rPr>
            </w:pPr>
            <w:r w:rsidDel="00000000" w:rsidR="00000000" w:rsidRPr="00000000">
              <w:rPr>
                <w:sz w:val="15"/>
                <w:szCs w:val="15"/>
                <w:rtl w:val="0"/>
              </w:rPr>
              <w:t xml:space="preserve">null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AA">
            <w:pPr>
              <w:rPr>
                <w:sz w:val="17"/>
                <w:szCs w:val="17"/>
              </w:rPr>
            </w:pPr>
            <w:r w:rsidDel="00000000" w:rsidR="00000000" w:rsidRPr="00000000">
              <w:rPr>
                <w:sz w:val="17"/>
                <w:szCs w:val="17"/>
                <w:rtl w:val="0"/>
              </w:rPr>
              <w:t xml:space="preserve">data_description.group</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3AB">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AC">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AD">
            <w:pPr>
              <w:rPr>
                <w:sz w:val="16"/>
                <w:szCs w:val="16"/>
              </w:rPr>
            </w:pPr>
            <w:r w:rsidDel="00000000" w:rsidR="00000000" w:rsidRPr="00000000">
              <w:rPr>
                <w:sz w:val="16"/>
                <w:szCs w:val="16"/>
                <w:rtl w:val="0"/>
              </w:rPr>
              <w:t xml:space="preserve">Cannot distinguish internal group (aifimmunology) from external collaborator (UW, SCH). Same gap as Cell DIVE. Clarify field intent before populating.</w:t>
            </w:r>
          </w:p>
        </w:tc>
      </w:tr>
      <w:tr>
        <w:trPr>
          <w:cantSplit w:val="0"/>
          <w:trHeight w:val="169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AE">
            <w:pPr>
              <w:rPr>
                <w:b w:val="1"/>
                <w:bCs w:val="1"/>
                <w:sz w:val="17"/>
                <w:szCs w:val="17"/>
              </w:rPr>
            </w:pPr>
            <w:r w:rsidDel="00000000" w:rsidR="00000000" w:rsidRPr="00000000">
              <w:rPr>
                <w:b w:val="1"/>
                <w:bCs w:val="1"/>
                <w:sz w:val="17"/>
                <w:szCs w:val="17"/>
                <w:rtl w:val="0"/>
              </w:rPr>
              <w:t xml:space="preserve">creation_time (ambiguous for demuxed assets)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AF">
            <w:pPr>
              <w:rPr>
                <w:sz w:val="15"/>
                <w:szCs w:val="15"/>
              </w:rPr>
            </w:pPr>
            <w:r w:rsidDel="00000000" w:rsidR="00000000" w:rsidRPr="00000000">
              <w:rPr>
                <w:sz w:val="15"/>
                <w:szCs w:val="15"/>
                <w:rtl w:val="0"/>
              </w:rPr>
              <w:t xml:space="preserve">datetime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B0">
            <w:pPr>
              <w:rPr>
                <w:sz w:val="17"/>
                <w:szCs w:val="17"/>
              </w:rPr>
            </w:pPr>
            <w:r w:rsidDel="00000000" w:rsidR="00000000" w:rsidRPr="00000000">
              <w:rPr>
                <w:sz w:val="17"/>
                <w:szCs w:val="17"/>
                <w:rtl w:val="0"/>
              </w:rPr>
              <w:t xml:space="preserve">data_description.creation_time</w:t>
            </w:r>
          </w:p>
        </w:tc>
        <w:tc>
          <w:tcPr>
            <w:tcBorders>
              <w:top w:color="9ca3af" w:space="0" w:sz="8" w:val="single"/>
              <w:left w:color="9ca3af" w:space="0" w:sz="8" w:val="single"/>
              <w:bottom w:color="9ca3af" w:space="0" w:sz="8" w:val="single"/>
              <w:right w:color="9ca3af" w:space="0" w:sz="8" w:val="single"/>
            </w:tcBorders>
            <w:shd w:fill="ede9fe" w:val="clear"/>
            <w:tcMar>
              <w:top w:w="80.0" w:type="dxa"/>
              <w:left w:w="120.0" w:type="dxa"/>
              <w:bottom w:w="80.0" w:type="dxa"/>
              <w:right w:w="120.0" w:type="dxa"/>
            </w:tcMar>
          </w:tcPr>
          <w:p w:rsidR="00000000" w:rsidDel="00000000" w:rsidP="00000000" w:rsidRDefault="00000000" w:rsidRPr="00000000" w14:paraId="000003B1">
            <w:pPr>
              <w:jc w:val="center"/>
              <w:rPr>
                <w:b w:val="1"/>
                <w:bCs w:val="1"/>
                <w:color w:val="4c1d95"/>
                <w:sz w:val="15"/>
                <w:szCs w:val="15"/>
              </w:rPr>
            </w:pPr>
            <w:r w:rsidDel="00000000" w:rsidR="00000000" w:rsidRPr="00000000">
              <w:rPr>
                <w:b w:val="1"/>
                <w:bCs w:val="1"/>
                <w:color w:val="4c1d95"/>
                <w:sz w:val="15"/>
                <w:szCs w:val="15"/>
                <w:rtl w:val="0"/>
              </w:rPr>
              <w:t xml:space="preserve">Needs Review</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B2">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B3">
            <w:pPr>
              <w:rPr>
                <w:sz w:val="16"/>
                <w:szCs w:val="16"/>
              </w:rPr>
            </w:pPr>
            <w:r w:rsidDel="00000000" w:rsidR="00000000" w:rsidRPr="00000000">
              <w:rPr>
                <w:sz w:val="16"/>
                <w:szCs w:val="16"/>
                <w:rtl w:val="0"/>
              </w:rPr>
              <w:t xml:space="preserve">Per-donor asset does not exist until demux completes (days after sequencer run ends). Recommend: sequencer-run end as canonical creation_time for raw assets. Needs policy decision.</w:t>
            </w:r>
          </w:p>
        </w:tc>
      </w:tr>
    </w:tbl>
    <w:p w:rsidR="00000000" w:rsidDel="00000000" w:rsidP="00000000" w:rsidRDefault="00000000" w:rsidRPr="00000000" w14:paraId="000003B4">
      <w:pPr>
        <w:spacing w:after="80" w:before="80" w:lineRule="auto"/>
        <w:rPr/>
      </w:pPr>
      <w:r w:rsidDel="00000000" w:rsidR="00000000" w:rsidRPr="00000000">
        <w:rPr>
          <w:rtl w:val="0"/>
        </w:rPr>
        <w:t xml:space="preserve"> </w:t>
      </w:r>
    </w:p>
    <w:tbl>
      <w:tblPr>
        <w:tblStyle w:val="Table1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6.75"/>
        <w:gridCol w:w="716.625"/>
        <w:gridCol w:w="2149.875"/>
        <w:gridCol w:w="1199.25"/>
        <w:gridCol w:w="862.875"/>
        <w:gridCol w:w="2354.625"/>
        <w:tblGridChange w:id="0">
          <w:tblGrid>
            <w:gridCol w:w="2076.75"/>
            <w:gridCol w:w="716.625"/>
            <w:gridCol w:w="2149.875"/>
            <w:gridCol w:w="1199.25"/>
            <w:gridCol w:w="862.875"/>
            <w:gridCol w:w="2354.62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3B5">
            <w:pPr>
              <w:rPr>
                <w:b w:val="1"/>
                <w:bCs w:val="1"/>
                <w:color w:val="ffffff"/>
                <w:sz w:val="19"/>
                <w:szCs w:val="19"/>
              </w:rPr>
            </w:pPr>
            <w:r w:rsidDel="00000000" w:rsidR="00000000" w:rsidRPr="00000000">
              <w:rPr>
                <w:b w:val="1"/>
                <w:bCs w:val="1"/>
                <w:color w:val="ffffff"/>
                <w:sz w:val="19"/>
                <w:szCs w:val="19"/>
                <w:rtl w:val="0"/>
              </w:rPr>
              <w:t xml:space="preserve">Procedures — Subject + Specimen procedures, Donor AIFI00042</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BB">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BC">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BD">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BE">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BF">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C0">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169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C1">
            <w:pPr>
              <w:rPr>
                <w:b w:val="1"/>
                <w:bCs w:val="1"/>
                <w:sz w:val="17"/>
                <w:szCs w:val="17"/>
              </w:rPr>
            </w:pPr>
            <w:r w:rsidDel="00000000" w:rsidR="00000000" w:rsidRPr="00000000">
              <w:rPr>
                <w:b w:val="1"/>
                <w:bCs w:val="1"/>
                <w:sz w:val="17"/>
                <w:szCs w:val="17"/>
                <w:rtl w:val="0"/>
              </w:rPr>
              <w:t xml:space="preserve">Blood draw / venipuncture (missing)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C2">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C3">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3C4">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C5">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C6">
            <w:pPr>
              <w:rPr>
                <w:sz w:val="16"/>
                <w:szCs w:val="16"/>
              </w:rPr>
            </w:pPr>
            <w:r w:rsidDel="00000000" w:rsidR="00000000" w:rsidRPr="00000000">
              <w:rPr>
                <w:sz w:val="16"/>
                <w:szCs w:val="16"/>
                <w:rtl w:val="0"/>
              </w:rPr>
              <w:t xml:space="preserve">The blood draw that produced the PBMC specimen is a subject procedure with no SubjectProcedureType. subject_procedures is empty. UBERON:0003688 (peripheral blood, antecubital vein) could anchor the collection site.</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C7">
            <w:pPr>
              <w:rPr>
                <w:b w:val="1"/>
                <w:bCs w:val="1"/>
                <w:sz w:val="17"/>
                <w:szCs w:val="17"/>
              </w:rPr>
            </w:pPr>
            <w:r w:rsidDel="00000000" w:rsidR="00000000" w:rsidRPr="00000000">
              <w:rPr>
                <w:b w:val="1"/>
                <w:bCs w:val="1"/>
                <w:sz w:val="17"/>
                <w:szCs w:val="17"/>
                <w:rtl w:val="0"/>
              </w:rPr>
              <w:t xml:space="preserve">time_to_processing_onset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C8">
            <w:pPr>
              <w:rPr>
                <w:sz w:val="15"/>
                <w:szCs w:val="15"/>
              </w:rPr>
            </w:pPr>
            <w:r w:rsidDel="00000000" w:rsidR="00000000" w:rsidRPr="00000000">
              <w:rPr>
                <w:sz w:val="15"/>
                <w:szCs w:val="15"/>
                <w:rtl w:val="0"/>
              </w:rPr>
              <w:t xml:space="preserve">float + unit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C9">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3CA">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CB">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CC">
            <w:pPr>
              <w:rPr>
                <w:sz w:val="16"/>
                <w:szCs w:val="16"/>
              </w:rPr>
            </w:pPr>
            <w:r w:rsidDel="00000000" w:rsidR="00000000" w:rsidRPr="00000000">
              <w:rPr>
                <w:sz w:val="16"/>
                <w:szCs w:val="16"/>
                <w:rtl w:val="0"/>
              </w:rPr>
              <w:t xml:space="preserve">Pre-analytical variable (4h, dummy). Directly affects PBMC viability and TEA-seq library quality. No field in schema. Critical for multi-site study reproducibility.</w:t>
            </w:r>
          </w:p>
        </w:tc>
      </w:tr>
      <w:tr>
        <w:trPr>
          <w:cantSplit w:val="0"/>
          <w:trHeight w:val="112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CD">
            <w:pPr>
              <w:rPr>
                <w:b w:val="1"/>
                <w:bCs w:val="1"/>
                <w:sz w:val="17"/>
                <w:szCs w:val="17"/>
              </w:rPr>
            </w:pPr>
            <w:r w:rsidDel="00000000" w:rsidR="00000000" w:rsidRPr="00000000">
              <w:rPr>
                <w:b w:val="1"/>
                <w:bCs w:val="1"/>
                <w:sz w:val="17"/>
                <w:szCs w:val="17"/>
                <w:rtl w:val="0"/>
              </w:rPr>
              <w:t xml:space="preserve">visit (name + days_since_first_visit)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CE">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CF">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3D0">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D1">
            <w:pPr>
              <w:rPr>
                <w:sz w:val="15"/>
                <w:szCs w:val="15"/>
              </w:rPr>
            </w:pPr>
            <w:r w:rsidDel="00000000" w:rsidR="00000000" w:rsidRPr="00000000">
              <w:rPr>
                <w:sz w:val="15"/>
                <w:szCs w:val="15"/>
                <w:rtl w:val="0"/>
              </w:rPr>
              <w:t xml:space="preserve">Disease state</w:t>
              <w:br w:type="textWrapping"/>
              <w:t xml:space="preserve"> tracking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D2">
            <w:pPr>
              <w:rPr>
                <w:sz w:val="16"/>
                <w:szCs w:val="16"/>
              </w:rPr>
            </w:pPr>
            <w:r w:rsidDel="00000000" w:rsidR="00000000" w:rsidRPr="00000000">
              <w:rPr>
                <w:sz w:val="16"/>
                <w:szCs w:val="16"/>
                <w:rtl w:val="0"/>
              </w:rPr>
              <w:t xml:space="preserve">Baseline visit, day 0 of longitudinal study. days_since_first_visit is the HIPAA-safe representation. No visit model in schema.</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D3">
            <w:pPr>
              <w:rPr>
                <w:b w:val="1"/>
                <w:bCs w:val="1"/>
                <w:sz w:val="17"/>
                <w:szCs w:val="17"/>
              </w:rPr>
            </w:pPr>
            <w:r w:rsidDel="00000000" w:rsidR="00000000" w:rsidRPr="00000000">
              <w:rPr>
                <w:b w:val="1"/>
                <w:bCs w:val="1"/>
                <w:sz w:val="17"/>
                <w:szCs w:val="17"/>
                <w:rtl w:val="0"/>
              </w:rPr>
              <w:t xml:space="preserve">PBMC isolation (type=Other)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D4">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D5">
            <w:pPr>
              <w:rPr>
                <w:sz w:val="17"/>
                <w:szCs w:val="17"/>
              </w:rPr>
            </w:pPr>
            <w:r w:rsidDel="00000000" w:rsidR="00000000" w:rsidRPr="00000000">
              <w:rPr>
                <w:sz w:val="17"/>
                <w:szCs w:val="17"/>
                <w:rtl w:val="0"/>
              </w:rPr>
              <w:t xml:space="preserve">— (no dedicated type)</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3D6">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D7">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D8">
            <w:pPr>
              <w:rPr>
                <w:sz w:val="16"/>
                <w:szCs w:val="16"/>
              </w:rPr>
            </w:pPr>
            <w:r w:rsidDel="00000000" w:rsidR="00000000" w:rsidRPr="00000000">
              <w:rPr>
                <w:sz w:val="16"/>
                <w:szCs w:val="16"/>
                <w:rtl w:val="0"/>
              </w:rPr>
              <w:t xml:space="preserve">Ficoll-Paque density gradient centrifugation. No CellIsolation or BloodProcessing procedure type. "Other" used.</w:t>
            </w:r>
          </w:p>
        </w:tc>
      </w:tr>
      <w:tr>
        <w:trPr>
          <w:cantSplit w:val="0"/>
          <w:trHeight w:val="75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D9">
            <w:pPr>
              <w:rPr>
                <w:b w:val="1"/>
                <w:bCs w:val="1"/>
                <w:sz w:val="17"/>
                <w:szCs w:val="17"/>
              </w:rPr>
            </w:pPr>
            <w:r w:rsidDel="00000000" w:rsidR="00000000" w:rsidRPr="00000000">
              <w:rPr>
                <w:b w:val="1"/>
                <w:bCs w:val="1"/>
                <w:sz w:val="17"/>
                <w:szCs w:val="17"/>
                <w:rtl w:val="0"/>
              </w:rPr>
              <w:t xml:space="preserve">PBMC cryopreservation (type=Other)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DA">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DB">
            <w:pPr>
              <w:rPr>
                <w:sz w:val="17"/>
                <w:szCs w:val="17"/>
              </w:rPr>
            </w:pPr>
            <w:r w:rsidDel="00000000" w:rsidR="00000000" w:rsidRPr="00000000">
              <w:rPr>
                <w:sz w:val="17"/>
                <w:szCs w:val="17"/>
                <w:rtl w:val="0"/>
              </w:rPr>
              <w:t xml:space="preserve">— (no dedicated type)</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3DC">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DD">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DE">
            <w:pPr>
              <w:rPr>
                <w:sz w:val="16"/>
                <w:szCs w:val="16"/>
              </w:rPr>
            </w:pPr>
            <w:r w:rsidDel="00000000" w:rsidR="00000000" w:rsidRPr="00000000">
              <w:rPr>
                <w:sz w:val="16"/>
                <w:szCs w:val="16"/>
                <w:rtl w:val="0"/>
              </w:rPr>
              <w:t xml:space="preserve">CryoStor CS10 at -80C then LN2. No Cryopreservation procedure type. "Other" used.</w:t>
            </w:r>
          </w:p>
        </w:tc>
      </w:tr>
      <w:tr>
        <w:trPr>
          <w:cantSplit w:val="0"/>
          <w:trHeight w:val="75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DF">
            <w:pPr>
              <w:rPr>
                <w:b w:val="1"/>
                <w:bCs w:val="1"/>
                <w:sz w:val="17"/>
                <w:szCs w:val="17"/>
              </w:rPr>
            </w:pPr>
            <w:r w:rsidDel="00000000" w:rsidR="00000000" w:rsidRPr="00000000">
              <w:rPr>
                <w:b w:val="1"/>
                <w:bCs w:val="1"/>
                <w:sz w:val="17"/>
                <w:szCs w:val="17"/>
                <w:rtl w:val="0"/>
              </w:rPr>
              <w:t xml:space="preserve">PBMC thaw (type=Other)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E0">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E1">
            <w:pPr>
              <w:rPr>
                <w:sz w:val="17"/>
                <w:szCs w:val="17"/>
              </w:rPr>
            </w:pPr>
            <w:r w:rsidDel="00000000" w:rsidR="00000000" w:rsidRPr="00000000">
              <w:rPr>
                <w:sz w:val="17"/>
                <w:szCs w:val="17"/>
                <w:rtl w:val="0"/>
              </w:rPr>
              <w:t xml:space="preserve">— (no dedicated type)</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3E2">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E3">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E4">
            <w:pPr>
              <w:rPr>
                <w:sz w:val="16"/>
                <w:szCs w:val="16"/>
              </w:rPr>
            </w:pPr>
            <w:r w:rsidDel="00000000" w:rsidR="00000000" w:rsidRPr="00000000">
              <w:rPr>
                <w:sz w:val="16"/>
                <w:szCs w:val="16"/>
                <w:rtl w:val="0"/>
              </w:rPr>
              <w:t xml:space="preserve">Rapid thaw from cryopreservation. No Thaw procedure type. "Other" used.</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E5">
            <w:pPr>
              <w:rPr>
                <w:b w:val="1"/>
                <w:bCs w:val="1"/>
                <w:sz w:val="17"/>
                <w:szCs w:val="17"/>
              </w:rPr>
            </w:pPr>
            <w:r w:rsidDel="00000000" w:rsidR="00000000" w:rsidRPr="00000000">
              <w:rPr>
                <w:b w:val="1"/>
                <w:bCs w:val="1"/>
                <w:sz w:val="17"/>
                <w:szCs w:val="17"/>
                <w:rtl w:val="0"/>
              </w:rPr>
              <w:t xml:space="preserve">Ex vivo drug treatment (type=Other)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E6">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E7">
            <w:pPr>
              <w:rPr>
                <w:sz w:val="17"/>
                <w:szCs w:val="17"/>
              </w:rPr>
            </w:pPr>
            <w:r w:rsidDel="00000000" w:rsidR="00000000" w:rsidRPr="00000000">
              <w:rPr>
                <w:sz w:val="17"/>
                <w:szCs w:val="17"/>
                <w:rtl w:val="0"/>
              </w:rPr>
              <w:t xml:space="preserve">— (no dedicated type)</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3E8">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E9">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EA">
            <w:pPr>
              <w:rPr>
                <w:sz w:val="16"/>
                <w:szCs w:val="16"/>
              </w:rPr>
            </w:pPr>
            <w:r w:rsidDel="00000000" w:rsidR="00000000" w:rsidRPr="00000000">
              <w:rPr>
                <w:sz w:val="16"/>
                <w:szCs w:val="16"/>
                <w:rtl w:val="0"/>
              </w:rPr>
              <w:t xml:space="preserve">Bortezomib treatment, 24h timepoint. No drug treatment / perturbation procedure type — fundamental gap for any ex vivo or in vitro pharmacological experiment.</w:t>
            </w:r>
          </w:p>
        </w:tc>
      </w:tr>
      <w:tr>
        <w:trPr>
          <w:cantSplit w:val="0"/>
          <w:trHeight w:val="151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EB">
            <w:pPr>
              <w:rPr>
                <w:b w:val="1"/>
                <w:bCs w:val="1"/>
                <w:sz w:val="17"/>
                <w:szCs w:val="17"/>
              </w:rPr>
            </w:pPr>
            <w:r w:rsidDel="00000000" w:rsidR="00000000" w:rsidRPr="00000000">
              <w:rPr>
                <w:b w:val="1"/>
                <w:bCs w:val="1"/>
                <w:sz w:val="17"/>
                <w:szCs w:val="17"/>
                <w:rtl w:val="0"/>
              </w:rPr>
              <w:t xml:space="preserve">Permeabilization + HTO staining (type=Other)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EC">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ED">
            <w:pPr>
              <w:rPr>
                <w:sz w:val="17"/>
                <w:szCs w:val="17"/>
              </w:rPr>
            </w:pPr>
            <w:r w:rsidDel="00000000" w:rsidR="00000000" w:rsidRPr="00000000">
              <w:rPr>
                <w:sz w:val="17"/>
                <w:szCs w:val="17"/>
                <w:rtl w:val="0"/>
              </w:rPr>
              <w:t xml:space="preserve">— (no dedicated type)</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3EE">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EF">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F0">
            <w:pPr>
              <w:rPr>
                <w:sz w:val="16"/>
                <w:szCs w:val="16"/>
              </w:rPr>
            </w:pPr>
            <w:r w:rsidDel="00000000" w:rsidR="00000000" w:rsidRPr="00000000">
              <w:rPr>
                <w:sz w:val="16"/>
                <w:szCs w:val="16"/>
                <w:rtl w:val="0"/>
              </w:rPr>
              <w:t xml:space="preserve">Cell permeabilization using custom Tn5 transposome. Hashtag oligo staining for pooled demultiplexing. suspension_type="permeabilized cell" proposed as new field. No dedicated type.</w:t>
            </w:r>
          </w:p>
        </w:tc>
      </w:tr>
      <w:tr>
        <w:trPr>
          <w:cantSplit w:val="0"/>
          <w:trHeight w:val="151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F1">
            <w:pPr>
              <w:rPr>
                <w:b w:val="1"/>
                <w:bCs w:val="1"/>
                <w:sz w:val="17"/>
                <w:szCs w:val="17"/>
              </w:rPr>
            </w:pPr>
            <w:r w:rsidDel="00000000" w:rsidR="00000000" w:rsidRPr="00000000">
              <w:rPr>
                <w:b w:val="1"/>
                <w:bCs w:val="1"/>
                <w:sz w:val="17"/>
                <w:szCs w:val="17"/>
                <w:rtl w:val="0"/>
              </w:rPr>
              <w:t xml:space="preserve">TEA-seq library construction (type=Other)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F2">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F3">
            <w:pPr>
              <w:rPr>
                <w:sz w:val="17"/>
                <w:szCs w:val="17"/>
              </w:rPr>
            </w:pPr>
            <w:r w:rsidDel="00000000" w:rsidR="00000000" w:rsidRPr="00000000">
              <w:rPr>
                <w:sz w:val="17"/>
                <w:szCs w:val="17"/>
                <w:rtl w:val="0"/>
              </w:rPr>
              <w:t xml:space="preserve">— (no dedicated type)</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3F4">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F5">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F6">
            <w:pPr>
              <w:rPr>
                <w:sz w:val="16"/>
                <w:szCs w:val="16"/>
              </w:rPr>
            </w:pPr>
            <w:r w:rsidDel="00000000" w:rsidR="00000000" w:rsidRPr="00000000">
              <w:rPr>
                <w:sz w:val="16"/>
                <w:szCs w:val="16"/>
                <w:rtl w:val="0"/>
              </w:rPr>
              <w:t xml:space="preserve">10x Chromium encapsulation + 3 library preparations (cDNA, ATAC, ADT). NovaSeq 6000 sequencing. No LibraryConstruction procedure type. All detail stays behind protocol_id by design.</w:t>
            </w:r>
          </w:p>
        </w:tc>
      </w:tr>
      <w:tr>
        <w:trPr>
          <w:cantSplit w:val="0"/>
          <w:trHeight w:val="75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F7">
            <w:pPr>
              <w:rPr>
                <w:b w:val="1"/>
                <w:bCs w:val="1"/>
                <w:sz w:val="17"/>
                <w:szCs w:val="17"/>
              </w:rPr>
            </w:pPr>
            <w:r w:rsidDel="00000000" w:rsidR="00000000" w:rsidRPr="00000000">
              <w:rPr>
                <w:b w:val="1"/>
                <w:bCs w:val="1"/>
                <w:sz w:val="17"/>
                <w:szCs w:val="17"/>
                <w:rtl w:val="0"/>
              </w:rPr>
              <w:t xml:space="preserve">stimulus_epochs, manipulations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F8">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F9">
            <w:pPr>
              <w:rPr>
                <w:sz w:val="17"/>
                <w:szCs w:val="17"/>
              </w:rPr>
            </w:pPr>
            <w:r w:rsidDel="00000000" w:rsidR="00000000" w:rsidRPr="00000000">
              <w:rPr>
                <w:sz w:val="17"/>
                <w:szCs w:val="17"/>
                <w:rtl w:val="0"/>
              </w:rPr>
              <w:t xml:space="preserve">acquisition.stimulus_epochs</w:t>
            </w:r>
          </w:p>
        </w:tc>
        <w:tc>
          <w:tcPr>
            <w:tcBorders>
              <w:top w:color="9ca3af" w:space="0" w:sz="8" w:val="single"/>
              <w:left w:color="9ca3af" w:space="0" w:sz="8" w:val="single"/>
              <w:bottom w:color="9ca3af" w:space="0" w:sz="8" w:val="single"/>
              <w:right w:color="9ca3af" w:space="0" w:sz="8" w:val="single"/>
            </w:tcBorders>
            <w:shd w:fill="f3f4f6" w:val="clear"/>
            <w:tcMar>
              <w:top w:w="80.0" w:type="dxa"/>
              <w:left w:w="120.0" w:type="dxa"/>
              <w:bottom w:w="80.0" w:type="dxa"/>
              <w:right w:w="120.0" w:type="dxa"/>
            </w:tcMar>
          </w:tcPr>
          <w:p w:rsidR="00000000" w:rsidDel="00000000" w:rsidP="00000000" w:rsidRDefault="00000000" w:rsidRPr="00000000" w14:paraId="000003FA">
            <w:pPr>
              <w:jc w:val="center"/>
              <w:rPr>
                <w:b w:val="1"/>
                <w:bCs w:val="1"/>
                <w:color w:val="374151"/>
                <w:sz w:val="15"/>
                <w:szCs w:val="15"/>
              </w:rPr>
            </w:pPr>
            <w:r w:rsidDel="00000000" w:rsidR="00000000" w:rsidRPr="00000000">
              <w:rPr>
                <w:b w:val="1"/>
                <w:bCs w:val="1"/>
                <w:color w:val="374151"/>
                <w:sz w:val="15"/>
                <w:szCs w:val="15"/>
                <w:rtl w:val="0"/>
              </w:rPr>
              <w:t xml:space="preserve">Unmappable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FB">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FC">
            <w:pPr>
              <w:rPr>
                <w:sz w:val="16"/>
                <w:szCs w:val="16"/>
              </w:rPr>
            </w:pPr>
            <w:r w:rsidDel="00000000" w:rsidR="00000000" w:rsidRPr="00000000">
              <w:rPr>
                <w:sz w:val="16"/>
                <w:szCs w:val="16"/>
                <w:rtl w:val="0"/>
              </w:rPr>
              <w:t xml:space="preserve">Empty arrays — designed for in-vivo acquisitions. Not applicable to in vitro PBMC assay.</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FD">
            <w:pPr>
              <w:rPr>
                <w:b w:val="1"/>
                <w:bCs w:val="1"/>
                <w:sz w:val="17"/>
                <w:szCs w:val="17"/>
              </w:rPr>
            </w:pPr>
            <w:r w:rsidDel="00000000" w:rsidR="00000000" w:rsidRPr="00000000">
              <w:rPr>
                <w:b w:val="1"/>
                <w:bCs w:val="1"/>
                <w:sz w:val="17"/>
                <w:szCs w:val="17"/>
                <w:rtl w:val="0"/>
              </w:rPr>
              <w:t xml:space="preserve">AcquisitionSubjectDetails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FE">
            <w:pPr>
              <w:rPr>
                <w:sz w:val="15"/>
                <w:szCs w:val="15"/>
              </w:rPr>
            </w:pPr>
            <w:r w:rsidDel="00000000" w:rsidR="00000000" w:rsidRPr="00000000">
              <w:rPr>
                <w:sz w:val="15"/>
                <w:szCs w:val="15"/>
                <w:rtl w:val="0"/>
              </w:rPr>
              <w:t xml:space="preserve">null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FF">
            <w:pPr>
              <w:rPr>
                <w:sz w:val="17"/>
                <w:szCs w:val="17"/>
              </w:rPr>
            </w:pPr>
            <w:r w:rsidDel="00000000" w:rsidR="00000000" w:rsidRPr="00000000">
              <w:rPr>
                <w:sz w:val="17"/>
                <w:szCs w:val="17"/>
                <w:rtl w:val="0"/>
              </w:rPr>
              <w:t xml:space="preserve">acquisition.subject_details</w:t>
            </w:r>
          </w:p>
        </w:tc>
        <w:tc>
          <w:tcPr>
            <w:tcBorders>
              <w:top w:color="9ca3af" w:space="0" w:sz="8" w:val="single"/>
              <w:left w:color="9ca3af" w:space="0" w:sz="8" w:val="single"/>
              <w:bottom w:color="9ca3af" w:space="0" w:sz="8" w:val="single"/>
              <w:right w:color="9ca3af" w:space="0" w:sz="8" w:val="single"/>
            </w:tcBorders>
            <w:shd w:fill="f3f4f6" w:val="clear"/>
            <w:tcMar>
              <w:top w:w="80.0" w:type="dxa"/>
              <w:left w:w="120.0" w:type="dxa"/>
              <w:bottom w:w="80.0" w:type="dxa"/>
              <w:right w:w="120.0" w:type="dxa"/>
            </w:tcMar>
          </w:tcPr>
          <w:p w:rsidR="00000000" w:rsidDel="00000000" w:rsidP="00000000" w:rsidRDefault="00000000" w:rsidRPr="00000000" w14:paraId="00000400">
            <w:pPr>
              <w:jc w:val="center"/>
              <w:rPr>
                <w:b w:val="1"/>
                <w:bCs w:val="1"/>
                <w:color w:val="374151"/>
                <w:sz w:val="15"/>
                <w:szCs w:val="15"/>
              </w:rPr>
            </w:pPr>
            <w:r w:rsidDel="00000000" w:rsidR="00000000" w:rsidRPr="00000000">
              <w:rPr>
                <w:b w:val="1"/>
                <w:bCs w:val="1"/>
                <w:color w:val="374151"/>
                <w:sz w:val="15"/>
                <w:szCs w:val="15"/>
                <w:rtl w:val="0"/>
              </w:rPr>
              <w:t xml:space="preserve">Unmappable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01">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02">
            <w:pPr>
              <w:rPr>
                <w:sz w:val="16"/>
                <w:szCs w:val="16"/>
              </w:rPr>
            </w:pPr>
            <w:r w:rsidDel="00000000" w:rsidR="00000000" w:rsidRPr="00000000">
              <w:rPr>
                <w:sz w:val="16"/>
                <w:szCs w:val="16"/>
                <w:rtl w:val="0"/>
              </w:rPr>
              <w:t xml:space="preserve">Null is correct — designed for in-vivo animal weight, anaesthesia, mouse platform. TEA-seq on PBMC is in vitro.</w:t>
            </w:r>
          </w:p>
        </w:tc>
      </w:tr>
    </w:tbl>
    <w:p w:rsidR="00000000" w:rsidDel="00000000" w:rsidP="00000000" w:rsidRDefault="00000000" w:rsidRPr="00000000" w14:paraId="00000403">
      <w:pPr>
        <w:spacing w:after="80" w:before="80" w:lineRule="auto"/>
        <w:rPr/>
      </w:pPr>
      <w:r w:rsidDel="00000000" w:rsidR="00000000" w:rsidRPr="00000000">
        <w:rPr>
          <w:rtl w:val="0"/>
        </w:rPr>
        <w:t xml:space="preserve"> </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8.6075949367087"/>
        <w:gridCol w:w="784.9367088607595"/>
        <w:gridCol w:w="2191.8987341772154"/>
        <w:gridCol w:w="1214.4303797468356"/>
        <w:gridCol w:w="1066.3291139240507"/>
        <w:gridCol w:w="2043.7974683544305"/>
        <w:tblGridChange w:id="0">
          <w:tblGrid>
            <w:gridCol w:w="2058.6075949367087"/>
            <w:gridCol w:w="784.9367088607595"/>
            <w:gridCol w:w="2191.8987341772154"/>
            <w:gridCol w:w="1214.4303797468356"/>
            <w:gridCol w:w="1066.3291139240507"/>
            <w:gridCol w:w="2043.797468354430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404">
            <w:pPr>
              <w:rPr>
                <w:b w:val="1"/>
                <w:bCs w:val="1"/>
                <w:color w:val="ffffff"/>
                <w:sz w:val="19"/>
                <w:szCs w:val="19"/>
              </w:rPr>
            </w:pPr>
            <w:r w:rsidDel="00000000" w:rsidR="00000000" w:rsidRPr="00000000">
              <w:rPr>
                <w:b w:val="1"/>
                <w:bCs w:val="1"/>
                <w:color w:val="ffffff"/>
                <w:sz w:val="19"/>
                <w:szCs w:val="19"/>
                <w:rtl w:val="0"/>
              </w:rPr>
              <w:t xml:space="preserve">Acquisition — TEA-seq run, Donor AIFI00042, VRd-T24-Pool-01</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40A">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40B">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40C">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40D">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40E">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40F">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10">
            <w:pPr>
              <w:rPr>
                <w:b w:val="1"/>
                <w:bCs w:val="1"/>
                <w:sz w:val="17"/>
                <w:szCs w:val="17"/>
              </w:rPr>
            </w:pPr>
            <w:r w:rsidDel="00000000" w:rsidR="00000000" w:rsidRPr="00000000">
              <w:rPr>
                <w:b w:val="1"/>
                <w:bCs w:val="1"/>
                <w:sz w:val="17"/>
                <w:szCs w:val="17"/>
                <w:rtl w:val="0"/>
              </w:rPr>
              <w:t xml:space="preserve">acquisition_type = "TEA-seq"</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11">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12">
            <w:pPr>
              <w:rPr>
                <w:sz w:val="17"/>
                <w:szCs w:val="17"/>
              </w:rPr>
            </w:pPr>
            <w:r w:rsidDel="00000000" w:rsidR="00000000" w:rsidRPr="00000000">
              <w:rPr>
                <w:sz w:val="17"/>
                <w:szCs w:val="17"/>
                <w:rtl w:val="0"/>
              </w:rPr>
              <w:t xml:space="preserve">acquisition.acquisition_type</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413">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14">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15">
            <w:pPr>
              <w:rPr>
                <w:sz w:val="16"/>
                <w:szCs w:val="16"/>
              </w:rPr>
            </w:pPr>
            <w:r w:rsidDel="00000000" w:rsidR="00000000" w:rsidRPr="00000000">
              <w:rPr>
                <w:sz w:val="16"/>
                <w:szCs w:val="16"/>
                <w:rtl w:val="0"/>
              </w:rPr>
              <w:t xml:space="preserve">Free text. Inconsistent capitalization across records ("TEA-seq" / "teaseq") would break search. Add to controlled vocabulary.</w:t>
            </w:r>
          </w:p>
        </w:tc>
      </w:tr>
      <w:tr>
        <w:trPr>
          <w:cantSplit w:val="0"/>
          <w:trHeight w:val="169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16">
            <w:pPr>
              <w:rPr>
                <w:b w:val="1"/>
                <w:bCs w:val="1"/>
                <w:sz w:val="17"/>
                <w:szCs w:val="17"/>
              </w:rPr>
            </w:pPr>
            <w:r w:rsidDel="00000000" w:rsidR="00000000" w:rsidRPr="00000000">
              <w:rPr>
                <w:b w:val="1"/>
                <w:bCs w:val="1"/>
                <w:sz w:val="17"/>
                <w:szCs w:val="17"/>
                <w:rtl w:val="0"/>
              </w:rPr>
              <w:t xml:space="preserve">specimen_id = AIFI00042_PBMC01</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17">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18">
            <w:pPr>
              <w:rPr>
                <w:sz w:val="17"/>
                <w:szCs w:val="17"/>
              </w:rPr>
            </w:pPr>
            <w:r w:rsidDel="00000000" w:rsidR="00000000" w:rsidRPr="00000000">
              <w:rPr>
                <w:sz w:val="17"/>
                <w:szCs w:val="17"/>
                <w:rtl w:val="0"/>
              </w:rPr>
              <w:t xml:space="preserve">acquisition.specimen_id</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419">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1A">
            <w:pPr>
              <w:rPr>
                <w:sz w:val="15"/>
                <w:szCs w:val="15"/>
              </w:rPr>
            </w:pPr>
            <w:r w:rsidDel="00000000" w:rsidR="00000000" w:rsidRPr="00000000">
              <w:rPr>
                <w:sz w:val="15"/>
                <w:szCs w:val="15"/>
                <w:rtl w:val="0"/>
              </w:rPr>
              <w:t xml:space="preserve">Schema field</w:t>
              <w:br w:type="textWrapping"/>
              <w:t xml:space="preserve">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1B">
            <w:pPr>
              <w:rPr>
                <w:sz w:val="16"/>
                <w:szCs w:val="16"/>
              </w:rPr>
            </w:pPr>
            <w:r w:rsidDel="00000000" w:rsidR="00000000" w:rsidRPr="00000000">
              <w:rPr>
                <w:sz w:val="16"/>
                <w:szCs w:val="16"/>
                <w:rtl w:val="0"/>
              </w:rPr>
              <w:t xml:space="preserve">WORKAROUND. Real SLIMS barcode (MS00000417) is not a substring of AIFI00042 — violates the substring validator. Constructed specimen_id used. Relax to explicit subject-specimen FK (G7).</w:t>
            </w:r>
          </w:p>
        </w:tc>
      </w:tr>
      <w:tr>
        <w:trPr>
          <w:cantSplit w:val="0"/>
          <w:trHeight w:val="112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1C">
            <w:pPr>
              <w:rPr>
                <w:b w:val="1"/>
                <w:bCs w:val="1"/>
                <w:sz w:val="17"/>
                <w:szCs w:val="17"/>
              </w:rPr>
            </w:pPr>
            <w:r w:rsidDel="00000000" w:rsidR="00000000" w:rsidRPr="00000000">
              <w:rPr>
                <w:b w:val="1"/>
                <w:bCs w:val="1"/>
                <w:sz w:val="17"/>
                <w:szCs w:val="17"/>
                <w:rtl w:val="0"/>
              </w:rPr>
              <w:t xml:space="preserve">ethics_review_id (IRB)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1D">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1E">
            <w:pPr>
              <w:rPr>
                <w:sz w:val="17"/>
                <w:szCs w:val="17"/>
              </w:rPr>
            </w:pPr>
            <w:r w:rsidDel="00000000" w:rsidR="00000000" w:rsidRPr="00000000">
              <w:rPr>
                <w:sz w:val="17"/>
                <w:szCs w:val="17"/>
                <w:rtl w:val="0"/>
              </w:rPr>
              <w:t xml:space="preserve">acquisition.ethics_review_id</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41F">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20">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21">
            <w:pPr>
              <w:rPr>
                <w:sz w:val="16"/>
                <w:szCs w:val="16"/>
              </w:rPr>
            </w:pPr>
            <w:r w:rsidDel="00000000" w:rsidR="00000000" w:rsidRPr="00000000">
              <w:rPr>
                <w:sz w:val="16"/>
                <w:szCs w:val="16"/>
                <w:rtl w:val="0"/>
              </w:rPr>
              <w:t xml:space="preserve">IRB protocol ID for VRd human subjects study. Present (placeholder). Correct location for human subjects approval.</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22">
            <w:pPr>
              <w:rPr>
                <w:b w:val="1"/>
                <w:bCs w:val="1"/>
                <w:sz w:val="17"/>
                <w:szCs w:val="17"/>
              </w:rPr>
            </w:pPr>
            <w:r w:rsidDel="00000000" w:rsidR="00000000" w:rsidRPr="00000000">
              <w:rPr>
                <w:b w:val="1"/>
                <w:bCs w:val="1"/>
                <w:sz w:val="17"/>
                <w:szCs w:val="17"/>
                <w:rtl w:val="0"/>
              </w:rPr>
              <w:t xml:space="preserve">protocol_id (doi:10.7554/eLife.63632)</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23">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24">
            <w:pPr>
              <w:rPr>
                <w:sz w:val="17"/>
                <w:szCs w:val="17"/>
              </w:rPr>
            </w:pPr>
            <w:r w:rsidDel="00000000" w:rsidR="00000000" w:rsidRPr="00000000">
              <w:rPr>
                <w:sz w:val="17"/>
                <w:szCs w:val="17"/>
                <w:rtl w:val="0"/>
              </w:rPr>
              <w:t xml:space="preserve">acquisition.protocol_id</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425">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26">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27">
            <w:pPr>
              <w:rPr>
                <w:sz w:val="16"/>
                <w:szCs w:val="16"/>
              </w:rPr>
            </w:pPr>
            <w:r w:rsidDel="00000000" w:rsidR="00000000" w:rsidRPr="00000000">
              <w:rPr>
                <w:sz w:val="16"/>
                <w:szCs w:val="16"/>
                <w:rtl w:val="0"/>
              </w:rPr>
              <w:t xml:space="preserve">Swanson et al. 2021 eLife DOI. Well-specified. Internal protocol IDs still needed from SLIMS — recommend protocols.io DOIs as canonical form.</w:t>
            </w:r>
          </w:p>
        </w:tc>
      </w:tr>
      <w:tr>
        <w:trPr>
          <w:cantSplit w:val="0"/>
          <w:trHeight w:val="226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28">
            <w:pPr>
              <w:rPr>
                <w:b w:val="1"/>
                <w:bCs w:val="1"/>
                <w:sz w:val="17"/>
                <w:szCs w:val="17"/>
              </w:rPr>
            </w:pPr>
            <w:r w:rsidDel="00000000" w:rsidR="00000000" w:rsidRPr="00000000">
              <w:rPr>
                <w:b w:val="1"/>
                <w:bCs w:val="1"/>
                <w:sz w:val="17"/>
                <w:szCs w:val="17"/>
                <w:rtl w:val="0"/>
              </w:rPr>
              <w:t xml:space="preserve">instrument_id (null)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29">
            <w:pPr>
              <w:rPr>
                <w:sz w:val="15"/>
                <w:szCs w:val="15"/>
              </w:rPr>
            </w:pPr>
            <w:r w:rsidDel="00000000" w:rsidR="00000000" w:rsidRPr="00000000">
              <w:rPr>
                <w:sz w:val="15"/>
                <w:szCs w:val="15"/>
                <w:rtl w:val="0"/>
              </w:rPr>
              <w:t xml:space="preserve">null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2A">
            <w:pPr>
              <w:rPr>
                <w:sz w:val="17"/>
                <w:szCs w:val="17"/>
              </w:rPr>
            </w:pPr>
            <w:r w:rsidDel="00000000" w:rsidR="00000000" w:rsidRPr="00000000">
              <w:rPr>
                <w:sz w:val="17"/>
                <w:szCs w:val="17"/>
                <w:rtl w:val="0"/>
              </w:rPr>
              <w:t xml:space="preserve">acquisition.instrument_id</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42B">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2C">
            <w:pPr>
              <w:rPr>
                <w:sz w:val="15"/>
                <w:szCs w:val="15"/>
              </w:rPr>
            </w:pPr>
            <w:r w:rsidDel="00000000" w:rsidR="00000000" w:rsidRPr="00000000">
              <w:rPr>
                <w:sz w:val="15"/>
                <w:szCs w:val="15"/>
                <w:rtl w:val="0"/>
              </w:rPr>
              <w:t xml:space="preserve">Custom vs.</w:t>
              <w:br w:type="textWrapping"/>
              <w:t xml:space="preserve"> off-the-shelf</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2D">
            <w:pPr>
              <w:rPr>
                <w:sz w:val="16"/>
                <w:szCs w:val="16"/>
              </w:rPr>
            </w:pPr>
            <w:r w:rsidDel="00000000" w:rsidR="00000000" w:rsidRPr="00000000">
              <w:rPr>
                <w:sz w:val="16"/>
                <w:szCs w:val="16"/>
                <w:rtl w:val="0"/>
              </w:rPr>
              <w:t xml:space="preserve">Null because ExternalDataStream is used as workaround for the modality enum gap. Instrument metadata IS available (10x Chromium + NovaSeq) but cannot be linked while modalities are unresolved. Also: instrument_id is scalar; 2 instruments needed (G8).</w:t>
            </w:r>
          </w:p>
        </w:tc>
      </w:tr>
      <w:tr>
        <w:trPr>
          <w:cantSplit w:val="0"/>
          <w:trHeight w:val="189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2E">
            <w:pPr>
              <w:rPr>
                <w:b w:val="1"/>
                <w:bCs w:val="1"/>
                <w:sz w:val="17"/>
                <w:szCs w:val="17"/>
              </w:rPr>
            </w:pPr>
            <w:r w:rsidDel="00000000" w:rsidR="00000000" w:rsidRPr="00000000">
              <w:rPr>
                <w:b w:val="1"/>
                <w:bCs w:val="1"/>
                <w:sz w:val="17"/>
                <w:szCs w:val="17"/>
                <w:rtl w:val="0"/>
              </w:rPr>
              <w:t xml:space="preserve">_pooled_library (pool_id, pool_size, HTO, demux)</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2F">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30">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431">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32">
            <w:pPr>
              <w:rPr>
                <w:sz w:val="15"/>
                <w:szCs w:val="15"/>
              </w:rPr>
            </w:pPr>
            <w:r w:rsidDel="00000000" w:rsidR="00000000" w:rsidRPr="00000000">
              <w:rPr>
                <w:sz w:val="15"/>
                <w:szCs w:val="15"/>
                <w:rtl w:val="0"/>
              </w:rPr>
              <w:t xml:space="preserve">Many-to-one</w:t>
              <w:br w:type="textWrapping"/>
              <w:t xml:space="preserve"> subject mapping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33">
            <w:pPr>
              <w:rPr>
                <w:sz w:val="16"/>
                <w:szCs w:val="16"/>
              </w:rPr>
            </w:pPr>
            <w:r w:rsidDel="00000000" w:rsidR="00000000" w:rsidRPr="00000000">
              <w:rPr>
                <w:sz w:val="16"/>
                <w:szCs w:val="16"/>
                <w:rtl w:val="0"/>
              </w:rPr>
              <w:t xml:space="preserve">Pool ID (VRd-T24-Pool-01), pool size (4), multiplexing method (HTO), sample tag (HTO-1), demux software (cellranger multi), unassigned cell disposition — all have no schema home. Central TEA-seq gap (G1).</w:t>
            </w:r>
          </w:p>
        </w:tc>
      </w:tr>
      <w:tr>
        <w:trPr>
          <w:cantSplit w:val="0"/>
          <w:trHeight w:val="208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34">
            <w:pPr>
              <w:rPr>
                <w:b w:val="1"/>
                <w:bCs w:val="1"/>
                <w:sz w:val="17"/>
                <w:szCs w:val="17"/>
              </w:rPr>
            </w:pPr>
            <w:r w:rsidDel="00000000" w:rsidR="00000000" w:rsidRPr="00000000">
              <w:rPr>
                <w:b w:val="1"/>
                <w:bCs w:val="1"/>
                <w:sz w:val="17"/>
                <w:szCs w:val="17"/>
                <w:rtl w:val="0"/>
              </w:rPr>
              <w:t xml:space="preserve">ExternalDataStream (workaround)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35">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36">
            <w:pPr>
              <w:rPr>
                <w:sz w:val="17"/>
                <w:szCs w:val="17"/>
              </w:rPr>
            </w:pPr>
            <w:r w:rsidDel="00000000" w:rsidR="00000000" w:rsidRPr="00000000">
              <w:rPr>
                <w:sz w:val="17"/>
                <w:szCs w:val="17"/>
                <w:rtl w:val="0"/>
              </w:rPr>
              <w:t xml:space="preserve">acquisition.data_streams[]</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437">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38">
            <w:pPr>
              <w:rPr>
                <w:sz w:val="15"/>
                <w:szCs w:val="15"/>
              </w:rPr>
            </w:pPr>
            <w:r w:rsidDel="00000000" w:rsidR="00000000" w:rsidRPr="00000000">
              <w:rPr>
                <w:sz w:val="15"/>
                <w:szCs w:val="15"/>
                <w:rtl w:val="0"/>
              </w:rPr>
              <w:t xml:space="preserve">Many-to-one</w:t>
              <w:br w:type="textWrapping"/>
              <w:t xml:space="preserve"> subject mapping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39">
            <w:pPr>
              <w:rPr>
                <w:sz w:val="16"/>
                <w:szCs w:val="16"/>
              </w:rPr>
            </w:pPr>
            <w:r w:rsidDel="00000000" w:rsidR="00000000" w:rsidRPr="00000000">
              <w:rPr>
                <w:sz w:val="16"/>
                <w:szCs w:val="16"/>
                <w:rtl w:val="0"/>
              </w:rPr>
              <w:t xml:space="preserve">ExternalDataStream used to avoid instrument_id requirement while modality enum is unresolved. Should be DataStream with active_devices=[Chromium_controller, NovaSeq_sequencer] once scATACseq and ADT are added to enum.</w:t>
            </w:r>
          </w:p>
        </w:tc>
      </w:tr>
      <w:tr>
        <w:trPr>
          <w:cantSplit w:val="0"/>
          <w:trHeight w:val="151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3A">
            <w:pPr>
              <w:rPr>
                <w:b w:val="1"/>
                <w:bCs w:val="1"/>
                <w:sz w:val="17"/>
                <w:szCs w:val="17"/>
              </w:rPr>
            </w:pPr>
            <w:r w:rsidDel="00000000" w:rsidR="00000000" w:rsidRPr="00000000">
              <w:rPr>
                <w:b w:val="1"/>
                <w:bCs w:val="1"/>
                <w:sz w:val="17"/>
                <w:szCs w:val="17"/>
                <w:rtl w:val="0"/>
              </w:rPr>
              <w:t xml:space="preserve">data_streams modalities (scRNAseq only)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3B">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3C">
            <w:pPr>
              <w:rPr>
                <w:sz w:val="17"/>
                <w:szCs w:val="17"/>
              </w:rPr>
            </w:pPr>
            <w:r w:rsidDel="00000000" w:rsidR="00000000" w:rsidRPr="00000000">
              <w:rPr>
                <w:sz w:val="17"/>
                <w:szCs w:val="17"/>
                <w:rtl w:val="0"/>
              </w:rPr>
              <w:t xml:space="preserve">data_streams[].modalities</w:t>
            </w:r>
          </w:p>
        </w:tc>
        <w:tc>
          <w:tcPr>
            <w:tcBorders>
              <w:top w:color="9ca3af" w:space="0" w:sz="8" w:val="single"/>
              <w:left w:color="9ca3af" w:space="0" w:sz="8" w:val="single"/>
              <w:bottom w:color="9ca3af" w:space="0" w:sz="8" w:val="single"/>
              <w:right w:color="9ca3af" w:space="0" w:sz="8" w:val="single"/>
            </w:tcBorders>
            <w:shd w:fill="fee2e2" w:val="clear"/>
            <w:tcMar>
              <w:top w:w="80.0" w:type="dxa"/>
              <w:left w:w="120.0" w:type="dxa"/>
              <w:bottom w:w="80.0" w:type="dxa"/>
              <w:right w:w="120.0" w:type="dxa"/>
            </w:tcMar>
          </w:tcPr>
          <w:p w:rsidR="00000000" w:rsidDel="00000000" w:rsidP="00000000" w:rsidRDefault="00000000" w:rsidRPr="00000000" w14:paraId="0000043D">
            <w:pPr>
              <w:jc w:val="center"/>
              <w:rPr>
                <w:b w:val="1"/>
                <w:bCs w:val="1"/>
                <w:color w:val="991b1b"/>
                <w:sz w:val="15"/>
                <w:szCs w:val="15"/>
              </w:rPr>
            </w:pPr>
            <w:r w:rsidDel="00000000" w:rsidR="00000000" w:rsidRPr="00000000">
              <w:rPr>
                <w:b w:val="1"/>
                <w:bCs w:val="1"/>
                <w:color w:val="991b1b"/>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3E">
            <w:pPr>
              <w:rPr>
                <w:sz w:val="15"/>
                <w:szCs w:val="15"/>
              </w:rPr>
            </w:pPr>
            <w:r w:rsidDel="00000000" w:rsidR="00000000" w:rsidRPr="00000000">
              <w:rPr>
                <w:sz w:val="15"/>
                <w:szCs w:val="15"/>
                <w:rtl w:val="0"/>
              </w:rPr>
              <w:t xml:space="preserve">Many-to-one</w:t>
              <w:br w:type="textWrapping"/>
              <w:t xml:space="preserve"> subject mapping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3F">
            <w:pPr>
              <w:rPr>
                <w:sz w:val="16"/>
                <w:szCs w:val="16"/>
              </w:rPr>
            </w:pPr>
            <w:r w:rsidDel="00000000" w:rsidR="00000000" w:rsidRPr="00000000">
              <w:rPr>
                <w:sz w:val="16"/>
                <w:szCs w:val="16"/>
                <w:rtl w:val="0"/>
              </w:rPr>
              <w:t xml:space="preserve">Same closed enum gap as data_description. scATACseq and ADT blocked. Three-modality simultaneous capture reduced to one in the schema.</w:t>
            </w:r>
          </w:p>
        </w:tc>
      </w:tr>
    </w:tbl>
    <w:p w:rsidR="00000000" w:rsidDel="00000000" w:rsidP="00000000" w:rsidRDefault="00000000" w:rsidRPr="00000000" w14:paraId="00000440">
      <w:pPr>
        <w:spacing w:after="80" w:before="80" w:lineRule="auto"/>
        <w:rPr/>
      </w:pPr>
      <w:r w:rsidDel="00000000" w:rsidR="00000000" w:rsidRPr="00000000">
        <w:rPr>
          <w:rtl w:val="0"/>
        </w:rPr>
        <w:t xml:space="preserve"> </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5063291139243"/>
        <w:gridCol w:w="858.9873417721519"/>
        <w:gridCol w:w="1436.5822784810125"/>
        <w:gridCol w:w="1214.4303797468356"/>
        <w:gridCol w:w="1332.9113924050635"/>
        <w:gridCol w:w="2606.5822784810125"/>
        <w:tblGridChange w:id="0">
          <w:tblGrid>
            <w:gridCol w:w="1910.5063291139243"/>
            <w:gridCol w:w="858.9873417721519"/>
            <w:gridCol w:w="1436.5822784810125"/>
            <w:gridCol w:w="1214.4303797468356"/>
            <w:gridCol w:w="1332.9113924050635"/>
            <w:gridCol w:w="2606.582278481012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441">
            <w:pPr>
              <w:rPr>
                <w:b w:val="1"/>
                <w:bCs w:val="1"/>
                <w:color w:val="ffffff"/>
                <w:sz w:val="19"/>
                <w:szCs w:val="19"/>
              </w:rPr>
            </w:pPr>
            <w:r w:rsidDel="00000000" w:rsidR="00000000" w:rsidRPr="00000000">
              <w:rPr>
                <w:b w:val="1"/>
                <w:bCs w:val="1"/>
                <w:color w:val="ffffff"/>
                <w:sz w:val="19"/>
                <w:szCs w:val="19"/>
                <w:rtl w:val="0"/>
              </w:rPr>
              <w:t xml:space="preserve">Quality Control — TEA-seq QC metrics, Donor AIFI00042</w:t>
            </w:r>
          </w:p>
        </w:tc>
      </w:tr>
      <w:tr>
        <w:trPr>
          <w:cantSplit w:val="0"/>
          <w:trHeight w:val="615"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447">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448">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449">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44A">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44B">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44C">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75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4D">
            <w:pPr>
              <w:rPr>
                <w:b w:val="1"/>
                <w:bCs w:val="1"/>
                <w:sz w:val="17"/>
                <w:szCs w:val="17"/>
              </w:rPr>
            </w:pPr>
            <w:r w:rsidDel="00000000" w:rsidR="00000000" w:rsidRPr="00000000">
              <w:rPr>
                <w:b w:val="1"/>
                <w:bCs w:val="1"/>
                <w:sz w:val="17"/>
                <w:szCs w:val="17"/>
                <w:rtl w:val="0"/>
              </w:rPr>
              <w:t xml:space="preserve">cells_per_sample (4821)</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4E">
            <w:pPr>
              <w:rPr>
                <w:sz w:val="15"/>
                <w:szCs w:val="15"/>
              </w:rPr>
            </w:pPr>
            <w:r w:rsidDel="00000000" w:rsidR="00000000" w:rsidRPr="00000000">
              <w:rPr>
                <w:sz w:val="15"/>
                <w:szCs w:val="15"/>
                <w:rtl w:val="0"/>
              </w:rPr>
              <w:t xml:space="preserve">int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4F">
            <w:pPr>
              <w:rPr>
                <w:sz w:val="17"/>
                <w:szCs w:val="17"/>
              </w:rPr>
            </w:pPr>
            <w:r w:rsidDel="00000000" w:rsidR="00000000" w:rsidRPr="00000000">
              <w:rPr>
                <w:sz w:val="17"/>
                <w:szCs w:val="17"/>
                <w:rtl w:val="0"/>
              </w:rPr>
              <w:t xml:space="preserve">QCMetric</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450">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51">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52">
            <w:pPr>
              <w:rPr>
                <w:sz w:val="16"/>
                <w:szCs w:val="16"/>
              </w:rPr>
            </w:pPr>
            <w:r w:rsidDel="00000000" w:rsidR="00000000" w:rsidRPr="00000000">
              <w:rPr>
                <w:sz w:val="16"/>
                <w:szCs w:val="16"/>
                <w:rtl w:val="0"/>
              </w:rPr>
              <w:t xml:space="preserve">Number of cells passing QC filters for this donor. Well-modeled in QCMetric structure.</w:t>
            </w:r>
          </w:p>
        </w:tc>
      </w:tr>
      <w:tr>
        <w:trPr>
          <w:cantSplit w:val="0"/>
          <w:trHeight w:val="60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53">
            <w:pPr>
              <w:rPr>
                <w:b w:val="1"/>
                <w:bCs w:val="1"/>
                <w:sz w:val="17"/>
                <w:szCs w:val="17"/>
              </w:rPr>
            </w:pPr>
            <w:r w:rsidDel="00000000" w:rsidR="00000000" w:rsidRPr="00000000">
              <w:rPr>
                <w:b w:val="1"/>
                <w:bCs w:val="1"/>
                <w:sz w:val="17"/>
                <w:szCs w:val="17"/>
                <w:rtl w:val="0"/>
              </w:rPr>
              <w:t xml:space="preserve">median_genes_per_cell (1847)</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54">
            <w:pPr>
              <w:rPr>
                <w:sz w:val="15"/>
                <w:szCs w:val="15"/>
              </w:rPr>
            </w:pPr>
            <w:r w:rsidDel="00000000" w:rsidR="00000000" w:rsidRPr="00000000">
              <w:rPr>
                <w:sz w:val="15"/>
                <w:szCs w:val="15"/>
                <w:rtl w:val="0"/>
              </w:rPr>
              <w:t xml:space="preserve">int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55">
            <w:pPr>
              <w:rPr>
                <w:sz w:val="17"/>
                <w:szCs w:val="17"/>
              </w:rPr>
            </w:pPr>
            <w:r w:rsidDel="00000000" w:rsidR="00000000" w:rsidRPr="00000000">
              <w:rPr>
                <w:sz w:val="17"/>
                <w:szCs w:val="17"/>
                <w:rtl w:val="0"/>
              </w:rPr>
              <w:t xml:space="preserve">QCMetric</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456">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57">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58">
            <w:pPr>
              <w:rPr>
                <w:sz w:val="16"/>
                <w:szCs w:val="16"/>
              </w:rPr>
            </w:pPr>
            <w:r w:rsidDel="00000000" w:rsidR="00000000" w:rsidRPr="00000000">
              <w:rPr>
                <w:sz w:val="16"/>
                <w:szCs w:val="16"/>
                <w:rtl w:val="0"/>
              </w:rPr>
              <w:t xml:space="preserve">Standard scRNA-seq QC metric. Well-modeled.</w:t>
            </w:r>
          </w:p>
        </w:tc>
      </w:tr>
      <w:tr>
        <w:trPr>
          <w:cantSplit w:val="0"/>
          <w:trHeight w:val="75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59">
            <w:pPr>
              <w:rPr>
                <w:b w:val="1"/>
                <w:bCs w:val="1"/>
                <w:sz w:val="17"/>
                <w:szCs w:val="17"/>
              </w:rPr>
            </w:pPr>
            <w:r w:rsidDel="00000000" w:rsidR="00000000" w:rsidRPr="00000000">
              <w:rPr>
                <w:b w:val="1"/>
                <w:bCs w:val="1"/>
                <w:sz w:val="17"/>
                <w:szCs w:val="17"/>
                <w:rtl w:val="0"/>
              </w:rPr>
              <w:t xml:space="preserve">doublet_rate (0.042)</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5A">
            <w:pPr>
              <w:rPr>
                <w:sz w:val="15"/>
                <w:szCs w:val="15"/>
              </w:rPr>
            </w:pPr>
            <w:r w:rsidDel="00000000" w:rsidR="00000000" w:rsidRPr="00000000">
              <w:rPr>
                <w:sz w:val="15"/>
                <w:szCs w:val="15"/>
                <w:rtl w:val="0"/>
              </w:rPr>
              <w:t xml:space="preserve">float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5B">
            <w:pPr>
              <w:rPr>
                <w:sz w:val="17"/>
                <w:szCs w:val="17"/>
              </w:rPr>
            </w:pPr>
            <w:r w:rsidDel="00000000" w:rsidR="00000000" w:rsidRPr="00000000">
              <w:rPr>
                <w:sz w:val="17"/>
                <w:szCs w:val="17"/>
                <w:rtl w:val="0"/>
              </w:rPr>
              <w:t xml:space="preserve">QCMetric</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45C">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5D">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5E">
            <w:pPr>
              <w:rPr>
                <w:sz w:val="16"/>
                <w:szCs w:val="16"/>
              </w:rPr>
            </w:pPr>
            <w:r w:rsidDel="00000000" w:rsidR="00000000" w:rsidRPr="00000000">
              <w:rPr>
                <w:sz w:val="16"/>
                <w:szCs w:val="16"/>
                <w:rtl w:val="0"/>
              </w:rPr>
              <w:t xml:space="preserve">Fraction of barcodes called as doublets. Well-modeled with Pass/Fail threshold.</w:t>
            </w:r>
          </w:p>
        </w:tc>
      </w:tr>
      <w:tr>
        <w:trPr>
          <w:cantSplit w:val="0"/>
          <w:trHeight w:val="75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5F">
            <w:pPr>
              <w:rPr>
                <w:b w:val="1"/>
                <w:bCs w:val="1"/>
                <w:sz w:val="17"/>
                <w:szCs w:val="17"/>
              </w:rPr>
            </w:pPr>
            <w:r w:rsidDel="00000000" w:rsidR="00000000" w:rsidRPr="00000000">
              <w:rPr>
                <w:b w:val="1"/>
                <w:bCs w:val="1"/>
                <w:sz w:val="17"/>
                <w:szCs w:val="17"/>
                <w:rtl w:val="0"/>
              </w:rPr>
              <w:t xml:space="preserve">label_transfer_score (0.82)</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60">
            <w:pPr>
              <w:rPr>
                <w:sz w:val="15"/>
                <w:szCs w:val="15"/>
              </w:rPr>
            </w:pPr>
            <w:r w:rsidDel="00000000" w:rsidR="00000000" w:rsidRPr="00000000">
              <w:rPr>
                <w:sz w:val="15"/>
                <w:szCs w:val="15"/>
                <w:rtl w:val="0"/>
              </w:rPr>
              <w:t xml:space="preserve">float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61">
            <w:pPr>
              <w:rPr>
                <w:sz w:val="17"/>
                <w:szCs w:val="17"/>
              </w:rPr>
            </w:pPr>
            <w:r w:rsidDel="00000000" w:rsidR="00000000" w:rsidRPr="00000000">
              <w:rPr>
                <w:sz w:val="17"/>
                <w:szCs w:val="17"/>
                <w:rtl w:val="0"/>
              </w:rPr>
              <w:t xml:space="preserve">QCMetric</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462">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63">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64">
            <w:pPr>
              <w:rPr>
                <w:sz w:val="16"/>
                <w:szCs w:val="16"/>
              </w:rPr>
            </w:pPr>
            <w:r w:rsidDel="00000000" w:rsidR="00000000" w:rsidRPr="00000000">
              <w:rPr>
                <w:sz w:val="16"/>
                <w:szCs w:val="16"/>
                <w:rtl w:val="0"/>
              </w:rPr>
              <w:t xml:space="preserve">Azimuth label-transfer prediction score. Primary TEA-seq quality indicator. Well-modeled.</w:t>
            </w:r>
          </w:p>
        </w:tc>
      </w:tr>
      <w:tr>
        <w:trPr>
          <w:cantSplit w:val="0"/>
          <w:trHeight w:val="1320"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65">
            <w:pPr>
              <w:rPr>
                <w:b w:val="1"/>
                <w:bCs w:val="1"/>
                <w:sz w:val="17"/>
                <w:szCs w:val="17"/>
              </w:rPr>
            </w:pPr>
            <w:r w:rsidDel="00000000" w:rsidR="00000000" w:rsidRPr="00000000">
              <w:rPr>
                <w:b w:val="1"/>
                <w:bCs w:val="1"/>
                <w:sz w:val="17"/>
                <w:szCs w:val="17"/>
                <w:rtl w:val="0"/>
              </w:rPr>
              <w:t xml:space="preserve">FRIP_score (ATAC)</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66">
            <w:pPr>
              <w:rPr>
                <w:sz w:val="15"/>
                <w:szCs w:val="15"/>
              </w:rPr>
            </w:pPr>
            <w:r w:rsidDel="00000000" w:rsidR="00000000" w:rsidRPr="00000000">
              <w:rPr>
                <w:sz w:val="15"/>
                <w:szCs w:val="15"/>
                <w:rtl w:val="0"/>
              </w:rPr>
              <w:t xml:space="preserve">float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67">
            <w:pPr>
              <w:rPr>
                <w:sz w:val="17"/>
                <w:szCs w:val="17"/>
              </w:rPr>
            </w:pPr>
            <w:r w:rsidDel="00000000" w:rsidR="00000000" w:rsidRPr="00000000">
              <w:rPr>
                <w:sz w:val="17"/>
                <w:szCs w:val="17"/>
                <w:rtl w:val="0"/>
              </w:rPr>
              <w:t xml:space="preserve">— (blocked by modality enum)</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468">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69">
            <w:pPr>
              <w:rPr>
                <w:sz w:val="15"/>
                <w:szCs w:val="15"/>
              </w:rPr>
            </w:pPr>
            <w:r w:rsidDel="00000000" w:rsidR="00000000" w:rsidRPr="00000000">
              <w:rPr>
                <w:sz w:val="15"/>
                <w:szCs w:val="15"/>
                <w:rtl w:val="0"/>
              </w:rPr>
              <w:t xml:space="preserve">Many-to-one</w:t>
              <w:br w:type="textWrapping"/>
              <w:t xml:space="preserve"> subject mapping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6A">
            <w:pPr>
              <w:rPr>
                <w:sz w:val="16"/>
                <w:szCs w:val="16"/>
              </w:rPr>
            </w:pPr>
            <w:r w:rsidDel="00000000" w:rsidR="00000000" w:rsidRPr="00000000">
              <w:rPr>
                <w:sz w:val="16"/>
                <w:szCs w:val="16"/>
                <w:rtl w:val="0"/>
              </w:rPr>
              <w:t xml:space="preserve">Fraction of reads in peaks — key ATAC QC metric. Cannot be expressed because QCMetric.modality requires scATACseq which is not in the enum. Blocked until G2 resolved.</w:t>
            </w:r>
          </w:p>
        </w:tc>
      </w:tr>
      <w:tr>
        <w:trPr>
          <w:cantSplit w:val="0"/>
          <w:trHeight w:val="112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6B">
            <w:pPr>
              <w:rPr>
                <w:b w:val="1"/>
                <w:bCs w:val="1"/>
                <w:sz w:val="17"/>
                <w:szCs w:val="17"/>
              </w:rPr>
            </w:pPr>
            <w:r w:rsidDel="00000000" w:rsidR="00000000" w:rsidRPr="00000000">
              <w:rPr>
                <w:b w:val="1"/>
                <w:bCs w:val="1"/>
                <w:sz w:val="17"/>
                <w:szCs w:val="17"/>
                <w:rtl w:val="0"/>
              </w:rPr>
              <w:t xml:space="preserve">TSS_enrichment_score (ATAC)</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6C">
            <w:pPr>
              <w:rPr>
                <w:sz w:val="15"/>
                <w:szCs w:val="15"/>
              </w:rPr>
            </w:pPr>
            <w:r w:rsidDel="00000000" w:rsidR="00000000" w:rsidRPr="00000000">
              <w:rPr>
                <w:sz w:val="15"/>
                <w:szCs w:val="15"/>
                <w:rtl w:val="0"/>
              </w:rPr>
              <w:t xml:space="preserve">float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6D">
            <w:pPr>
              <w:rPr>
                <w:sz w:val="17"/>
                <w:szCs w:val="17"/>
              </w:rPr>
            </w:pPr>
            <w:r w:rsidDel="00000000" w:rsidR="00000000" w:rsidRPr="00000000">
              <w:rPr>
                <w:sz w:val="17"/>
                <w:szCs w:val="17"/>
                <w:rtl w:val="0"/>
              </w:rPr>
              <w:t xml:space="preserve">— (blocked by modality enum)</w:t>
            </w:r>
          </w:p>
        </w:tc>
        <w:tc>
          <w:tcPr>
            <w:tcBorders>
              <w:top w:color="9ca3af" w:space="0" w:sz="8" w:val="single"/>
              <w:left w:color="9ca3af" w:space="0" w:sz="8" w:val="single"/>
              <w:bottom w:color="9ca3af" w:space="0" w:sz="8" w:val="single"/>
              <w:right w:color="9ca3af" w:space="0" w:sz="8" w:val="single"/>
            </w:tcBorders>
            <w:shd w:fill="fef3c7" w:val="clear"/>
            <w:tcMar>
              <w:top w:w="80.0" w:type="dxa"/>
              <w:left w:w="120.0" w:type="dxa"/>
              <w:bottom w:w="80.0" w:type="dxa"/>
              <w:right w:w="120.0" w:type="dxa"/>
            </w:tcMar>
          </w:tcPr>
          <w:p w:rsidR="00000000" w:rsidDel="00000000" w:rsidP="00000000" w:rsidRDefault="00000000" w:rsidRPr="00000000" w14:paraId="0000046E">
            <w:pPr>
              <w:jc w:val="center"/>
              <w:rPr>
                <w:b w:val="1"/>
                <w:bCs w:val="1"/>
                <w:color w:val="92400e"/>
                <w:sz w:val="15"/>
                <w:szCs w:val="15"/>
              </w:rPr>
            </w:pPr>
            <w:r w:rsidDel="00000000" w:rsidR="00000000" w:rsidRPr="00000000">
              <w:rPr>
                <w:b w:val="1"/>
                <w:bCs w:val="1"/>
                <w:color w:val="92400e"/>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6F">
            <w:pPr>
              <w:rPr>
                <w:sz w:val="15"/>
                <w:szCs w:val="15"/>
              </w:rPr>
            </w:pPr>
            <w:r w:rsidDel="00000000" w:rsidR="00000000" w:rsidRPr="00000000">
              <w:rPr>
                <w:sz w:val="15"/>
                <w:szCs w:val="15"/>
                <w:rtl w:val="0"/>
              </w:rPr>
              <w:t xml:space="preserve">Many-to-one</w:t>
              <w:br w:type="textWrapping"/>
              <w:t xml:space="preserve"> subject mapping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470">
            <w:pPr>
              <w:rPr>
                <w:sz w:val="16"/>
                <w:szCs w:val="16"/>
              </w:rPr>
            </w:pPr>
            <w:r w:rsidDel="00000000" w:rsidR="00000000" w:rsidRPr="00000000">
              <w:rPr>
                <w:sz w:val="16"/>
                <w:szCs w:val="16"/>
                <w:rtl w:val="0"/>
              </w:rPr>
              <w:t xml:space="preserve">Standard ENCODE ATAC QC metric (ratio of fragment density at TSS to flanking regions). Same blockage as FRIP — cannot be recorded until scATACseq added to enum.</w:t>
            </w:r>
          </w:p>
        </w:tc>
      </w:tr>
    </w:tbl>
    <w:p w:rsidR="00000000" w:rsidDel="00000000" w:rsidP="00000000" w:rsidRDefault="00000000" w:rsidRPr="00000000" w14:paraId="00000471">
      <w:pPr>
        <w:rPr/>
      </w:pPr>
      <w:r w:rsidDel="00000000" w:rsidR="00000000" w:rsidRPr="00000000">
        <w:rPr>
          <w:rtl w:val="0"/>
        </w:rPr>
        <w:t xml:space="preserve"> </w:t>
      </w:r>
    </w:p>
    <w:p w:rsidR="00000000" w:rsidDel="00000000" w:rsidP="00000000" w:rsidRDefault="00000000" w:rsidRPr="00000000" w14:paraId="00000472">
      <w:pPr>
        <w:spacing w:after="80" w:before="8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r2e1zahwwpy"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SeaHub DNA Typewriter Gap Analysis</w:t>
      </w:r>
    </w:p>
    <w:p w:rsidR="00000000" w:rsidDel="00000000" w:rsidP="00000000" w:rsidRDefault="00000000" w:rsidRPr="00000000" w14:paraId="000002DA">
      <w:pPr>
        <w:pStyle w:val="Heading2"/>
        <w:spacing w:after="80" w:line="259" w:lineRule="auto"/>
        <w:rPr>
          <w:b w:val="1"/>
          <w:bCs w:val="1"/>
          <w:sz w:val="46"/>
          <w:szCs w:val="46"/>
        </w:rPr>
      </w:pPr>
      <w:bookmarkStart w:colFirst="0" w:colLast="0" w:name="_fgofj28vjbn8" w:id="19"/>
      <w:bookmarkEnd w:id="19"/>
      <w:r w:rsidDel="00000000" w:rsidR="00000000" w:rsidRPr="00000000">
        <w:rPr>
          <w:rFonts w:ascii="Montserrat" w:cs="Montserrat" w:eastAsia="Montserrat" w:hAnsi="Montserrat"/>
          <w:b w:val="1"/>
          <w:bCs w:val="1"/>
          <w:sz w:val="36"/>
          <w:szCs w:val="36"/>
          <w:rtl w:val="0"/>
        </w:rPr>
        <w:t xml:space="preserve">Detailed Dataset Analysis: DNA Typewriter lineage recording (Mouse, SeaHub)</w:t>
      </w:r>
    </w:p>
    <w:p w:rsidR="00000000" w:rsidDel="00000000" w:rsidP="00000000" w:rsidRDefault="00000000" w:rsidRPr="00000000" w14:paraId="000002DB">
      <w:pPr>
        <w:spacing w:after="80" w:before="80" w:lineRule="auto"/>
        <w:rPr/>
      </w:pPr>
      <w:r w:rsidDel="00000000" w:rsidR="00000000" w:rsidRPr="00000000">
        <w:rPr>
          <w:rtl w:val="0"/>
        </w:rPr>
        <w:t xml:space="preserve">This section provides a field-level breakdown for the dataset SeaHub nominated as representative of the work the registry will need to support. DNA Typewriter is a genomic recording system: a prime editor and an engineered target array are delivered to a mouse zygote by pronuclear injection, and each cell division writes an ordered insertion into a six-position register, so that a single destructive readout at E13.5 recovers the cell's division history rather than only its present state.</w:t>
      </w:r>
    </w:p>
    <w:p w:rsidR="00000000" w:rsidDel="00000000" w:rsidP="00000000" w:rsidRDefault="00000000" w:rsidRPr="00000000" w14:paraId="000002DB">
      <w:pPr>
        <w:spacing w:after="80" w:before="80" w:lineRule="auto"/>
        <w:rPr/>
      </w:pPr>
      <w:r w:rsidDel="00000000" w:rsidR="00000000" w:rsidRPr="00000000">
        <w:rPr>
          <w:rtl w:val="0"/>
        </w:rPr>
        <w:t xml:space="preserve">Two structural features drive most of the gaps. First, cardinality breaks in both directions at once — one embryo produces a bulk amplicon library, a single-cell transcriptome library, a single-cell recorder library and a ddPCR assay, while one combinatorial-indexing run carries nuclei from two embryos across twenty-five plates. Second, the biological subject is a transgenic embryo produced by injection into a donor zygote and gestated by an unrelated surrogate, a configuration that the required fields on MouseSubject cannot express at all.</w:t>
      </w:r>
    </w:p>
    <w:p w:rsidR="00000000" w:rsidDel="00000000" w:rsidP="00000000" w:rsidRDefault="00000000" w:rsidRPr="00000000" w14:paraId="000002DB">
      <w:pPr>
        <w:spacing w:after="80" w:before="80" w:lineRule="auto"/>
        <w:rPr/>
      </w:pPr>
      <w:r w:rsidDel="00000000" w:rsidR="00000000" w:rsidRPr="00000000">
        <w:rPr>
          <w:b/>
          <w:rtl w:val="0"/>
        </w:rPr>
        <w:t xml:space="preserve">Placeholder note. </w:t>
      </w:r>
      <w:r w:rsidDel="00000000" w:rsidR="00000000" w:rsidRPr="00000000">
        <w:rPr>
          <w:rtl w:val="0"/>
        </w:rPr>
        <w:t xml:space="preserve">This analysis was prepared from a preprint and a scoping conversation, not from a metadata export. Source field names below are descriptive labels for quantities the paper reports, not real keys from a SeaHub system. Classifications are verified statements about what aind-data-schema v2.9.0 does and does not contain; they are not statements about what SeaHub records, and the metrics are not comparable to the Patch-seq, Cell DIVE mIF, TEA-seq or AICS analyses, all of which were prepared from real field inventories.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ffffff" w:val="clear"/>
        <w:spacing w:after="80" w:before="80" w:lineRule="auto"/>
        <w:rPr/>
      </w:pPr>
      <w:r w:rsidDel="00000000" w:rsidR="00000000" w:rsidRPr="00000000">
        <w:rPr>
          <w:b w:val="1"/>
          <w:bCs w:val="1"/>
          <w:rtl w:val="0"/>
        </w:rPr>
        <w:t xml:space="preserve">Source documents reviewed:</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Yu Q, Kim H, Seidel S, et al. In vivo reconstruction of the cell lineage history of a developing mouse with DNA Typewriter, from zygote to late organogenesis. bioRxiv 2026.07.29.741625 (posted 2026-07-30) — Methods, Computational Methods, Data/Code availability</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SeaHub scoping meeting, 2026-09 — assays, source systems, registration-scope questions</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aind-data-schema v2.9.0, commit 18114d7b — core/, components/, docs/source/aind_data_schema_models/</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CELLxGENE Discover schema v7.1.0, commit 1cb494af — transcriptomic cross-reference only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ffffff" w:val="clear"/>
        <w:spacing w:after="80" w:before="80" w:lineRule="auto"/>
        <w:rPr/>
      </w:pPr>
      <w:r w:rsidDel="00000000" w:rsidR="00000000" w:rsidRPr="00000000">
        <w:rPr>
          <w:b w:val="1"/>
          <w:bCs w:val="1"/>
          <w:rtl w:val="0"/>
        </w:rPr>
        <w:t xml:space="preserve">Sample asset:</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Embryo #3 (Mus musculus, C57BL/6J, E13.5, sex not determined), 1 of 10 transferred, 1 of 3 carrying detectable recorder integrations</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Recorder: piggyBac-delivered PEmax-P2A-dTomato and epegRNA-circTAPE; 11 TAPE integration barcodes; ~7 PEmax copies by ddPCR</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Four acquisitions from one embryo: bulk TAPE amplicon-seq (NextSeq 2000), sci-RNA-seq3, single-cell TAPE, duplex ddPCR (QX600 AutoDG)</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Pooling: nuclei from embryos #2 (~24M) and #3 (~10M) co-processed across 6 RT plates -&gt; 6 ligation plates -&gt; 25 PCR plates at ~400,000 nuclei per plate</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Derived: 1,340,794-cell dated phylogeny, 640,012-cell backbone, imputed node annotations, NextCell browser</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Source: GEO GSE341627; code at github.com/seidels/dtt-mouse-analysis; intermediates on the NextCell site</w:t>
      </w:r>
    </w:p>
    <w:p w:rsidR="00000000" w:rsidDel="00000000" w:rsidP="00000000" w:rsidRDefault="00000000" w:rsidRPr="00000000" w14:paraId="000002DA">
      <w:pPr>
        <w:pStyle w:val="Heading2"/>
        <w:spacing w:after="80" w:line="259" w:lineRule="auto"/>
        <w:rPr>
          <w:b w:val="1"/>
          <w:bCs w:val="1"/>
          <w:sz w:val="46"/>
          <w:szCs w:val="46"/>
        </w:rPr>
      </w:pPr>
      <w:bookmarkStart w:colFirst="0" w:colLast="0" w:name="_fgofj28vjbn8" w:id="19"/>
      <w:bookmarkEnd w:id="19"/>
      <w:r w:rsidDel="00000000" w:rsidR="00000000" w:rsidRPr="00000000">
        <w:rPr>
          <w:rFonts w:ascii="Montserrat" w:cs="Montserrat" w:eastAsia="Montserrat" w:hAnsi="Montserrat"/>
          <w:b w:val="1"/>
          <w:bCs w:val="1"/>
          <w:sz w:val="36"/>
          <w:szCs w:val="36"/>
          <w:rtl w:val="0"/>
        </w:rPr>
        <w:t xml:space="preserve">Gap Summary Overview</w:t>
      </w:r>
    </w:p>
    <w:tbl>
      <w:tblPr>
        <w:tblStyle w:val="Table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770"/>
        <w:gridCol w:w="4935"/>
        <w:tblGridChange w:id="0">
          <w:tblGrid>
            <w:gridCol w:w="2265"/>
            <w:gridCol w:w="1770"/>
            <w:gridCol w:w="4935"/>
          </w:tblGrid>
        </w:tblGridChange>
      </w:tblGrid>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5">
            <w:pPr>
              <w:rPr>
                <w:b w:val="1"/>
                <w:bCs w:val="1"/>
                <w:sz w:val="18"/>
                <w:szCs w:val="18"/>
              </w:rPr>
            </w:pPr>
            <w:r w:rsidDel="00000000" w:rsidR="00000000" w:rsidRPr="00000000">
              <w:rPr>
                <w:b w:val="1"/>
                <w:bCs w:val="1"/>
                <w:sz w:val="18"/>
                <w:szCs w:val="18"/>
                <w:rtl w:val="0"/>
              </w:rPr>
              <w:t xml:space="preserve">Gap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6">
            <w:pPr>
              <w:rPr>
                <w:b w:val="1"/>
                <w:bCs w:val="1"/>
                <w:sz w:val="18"/>
                <w:szCs w:val="18"/>
              </w:rPr>
            </w:pPr>
            <w:r w:rsidDel="00000000" w:rsidR="00000000" w:rsidRPr="00000000">
              <w:rPr>
                <w:b w:val="1"/>
                <w:bCs w:val="1"/>
                <w:sz w:val="18"/>
                <w:szCs w:val="18"/>
                <w:rtl w:val="0"/>
              </w:rPr>
              <w:t xml:space="preserve">Schema Layer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7">
            <w:pPr>
              <w:rPr>
                <w:b w:val="1"/>
                <w:bCs w:val="1"/>
                <w:sz w:val="18"/>
                <w:szCs w:val="18"/>
              </w:rPr>
            </w:pPr>
            <w:r w:rsidDel="00000000" w:rsidR="00000000" w:rsidRPr="00000000">
              <w:rPr>
                <w:b w:val="1"/>
                <w:bCs w:val="1"/>
                <w:sz w:val="18"/>
                <w:szCs w:val="18"/>
                <w:rtl w:val="0"/>
              </w:rPr>
              <w:t xml:space="preserve">Detail</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Cardinality breaks in both directions within one study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Acquisition / DataDescription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One embryo yields four assay-level assets and one sci-RNA-seq3 run carries nuclei from two embryos. Acquisition.subject_id is a single required str; specimen_id may be a list but check_subject_specimen_id requires the subject ID in each entry, so it cannot carry a second animal. Pool ID, pool size, member subjects and demultiplexing method are all unrepresentable. Sixth appearance of this gap and the first dataset exhibiting both directions together.</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No Study or Cohort entity for the injection cohort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DataDescription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Ten embryos were transferred from one injection session, three carried integrations, one was pursued, and two indexing experiments produced the libraries. None of these groupings has a home above data_description.tags[], which is free text and unsearchable. This is also the container SeaHub asked for. Same gap as Patch-seq, mIF, Immunology cohortGuid and AICS collection_name.</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Modality closed enum missing amplicon-seq, bulk RNA-seq and digital PCR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DataDescription / Acquisition / Instrument / QC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Three of the four acquisitions have no modality term. The 22-value Modality enum contains SCRNASEQ but nothing for targeted amplicon sequencing, bulk transcriptomic sequencing or quantitative PCR. BARSEQ and MAPSEQ denote anatomical projection mapping, not a genomic recorder readout. Blocks modalities, data_streams, instrument.modalities and QCMetric.modality simultaneously, as it did for scATACseq and ADT in TEA-seq.</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Engineered recorder construct, barcode library and integration inventory have no schema home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Subject / Procedures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subject_details.genotype is a free-text string designed for inherited alleles; the recorder is delivered somatically at E0.5, mosaic, and present at variable copy number, so a single string cannot carry it. NonViralMaterial offers name, source, lot and concentration only — no construct map, cassette, backbone or designed identifier space — and nothing holds the per-animal measured state. Needs a subject-level genetic-modification record, not an extension container.</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date_of_birth is required and meaningless for an embryo; no developmental stage field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Subject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MouseSubject.date_of_birth is required and BEFORE-validated. An embryo harvested at E13.5 has a conception date and a harvest date but no birth date, so any value entered is a fabrication. Developmental stage — the primary temporal anchor of the experiment — has no field. CELLxGENE binds stage to MmusDv, where E13.5 is an exact term. Make date_of_birth conditional and add an ontology-bound stage field.</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Sex enum admits only Female and Male; the embryos were not sexed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Subject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Sex is a required enum with exactly two values and no sentinel for not-determined or not-applicable. E13.5 embryos processed whole for nuclei were never sexed, so the record cannot be completed honestly and the field cannot be left null.</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BreedingInfo cannot express a zygote donor plus an unrelated gestational surrogate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Subject / Procedures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BreedingInfo requires maternal_id, maternal_genotype, paternal_id and paternal_genotype and models two genetic parents. This dataset has three contributing animals: a superovulated C57BL/6J donor female, a sperm donor, and a pseudopregnant CD-1 surrogate who contributes no genetic material. The concepts share a name but not a domain. The donor and surrogate undergo procedures while producing no data asset, leaving it undecided whether they are registered subjects at all.</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All molecular preparation steps fall to SpecimenProcedureType.OTHER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Procedures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Harvest and flash freezing, nuclei isolation, two-step fixation (methanol then BS3), genomic DNA extraction, reverse transcription, Tn5 tagmentation and two-step indexed library preparation — every step between the animal and the sequencer. FIXATION exists but nuclei isolation does not, so one source procedure splits across one mapped concept and one catch-all. Fifth independent appearance, after Patch-seq, mIF, TEA-seq, Immunology and AICS.</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Three-level combinatorial index hierarchy has no representation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Acquisition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Cell identity in sci-RNA-seq3 is the composition of a reverse-transcription index, a ligation index and a PCR index across 6, 6 and 25 plates. The first index is the only record of which embryo a nucleus came from, so without a plate and well model the demultiplexing provenance lives solely in analysis code. Loading density (~400,000 nuclei/plate) drives collision and doublet rate and has no field. AICS raised the same absence for plate and well; this dataset nests it three deep.</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Library design and per-embryo parsing references are required to read the raw data and cannot be registered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DataDescription / Procedures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The amplicon FASTQ is uninterpretable without two per-embryo reference sets: a whitelist of 12-base integration barcodes and an insertion vocabulary of admitted edit symbols. These are simultaneously derived outputs and required inputs, which the linear source_data[] model cannot express. A file required to parse the raw data is part of the registered asset, not an annotation about it.</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ProcessName vocabulary omits every pipeline step, and the lineage tree has no asset shape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Processing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ProcessName has no entry for demultiplexing, read alignment (STAR against mm39, GENCODE vM37), duplicate removal, count-matrix generation or phylogenetic inference, so the entire pipeline registers as OTHER or ANALYSIS. Reference genome and annotation build have no dedicated fields. Whether the 1,340,794-cell dated tree registers as one derived asset, a family, or a database-resident object is undecided — the same question raised for Patch-seq reconstruction annotations.</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metadata.location is a single string; raw data sits at GEO and intermediates on a project website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DataDescription / Metadata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Raw data is deposited at GEO under GSE341627, intermediates are hosted on the NextCell site, and neither is an Allen-managed path. D11 states a file path is sufficient and D7 covers unowned data, but the single-string field cannot hold a repository accession, a project-site URL and a bucket simultaneously. Same shape as the Patch-seq multi-directory and TEA-seq CellRanger gaps, with the authoritative copy held externally.</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other_identifiers and institution fields cannot express five institutions and two external accessions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Metadata / DataDescription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The dataset carries a GEO accession, a bioRxiv DOI, a GitHub repository, and two IACUC protocols (#2530, #2401), with contributions from SeaHub, the Allen Institute, UW, HHMI and Fred Hutch. other_identifiers has no structure for typing identifiers by registry, and data_description.institution expects one registry-resolvable organization. The procedure-level ethics_review_id is a scalar str, forcing a choice where two protocols apply.</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No checksum field anywhere in the metadata core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Metadata / Platform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A grep for checksum, md5 and sha256 across src/ at commit 18114d7b returns nothing. File integrity cannot be verified from the registry alone, which matters more here because the authoritative copy is held externally at GEO and could change without the registry knowing. Belongs in the platform layer alongside the storage reference.</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coordinate_system is required where a sequencing run has no spatial frame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Instrument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Instrument.global_coordinate_system is required and every transform is checked against it. None of the four acquisitions has a spatial frame, so all four would be obliged to declare a fiction. Patch-seq recorded an Illumina sequencer forced to declare IMAGE_XYZ; this dataset would do the same four times over. Exempt non-spatial modalities, or add an explicit not-applicable coordinate system.</w:t>
            </w:r>
          </w:p>
        </w:tc>
      </w:tr>
    </w:tbl>
    <w:p w:rsidR="00000000" w:rsidDel="00000000" w:rsidP="00000000" w:rsidRDefault="00000000" w:rsidRPr="00000000" w14:paraId="000002DA">
      <w:pPr>
        <w:pStyle w:val="Heading2"/>
        <w:spacing w:after="80" w:line="259" w:lineRule="auto"/>
        <w:rPr>
          <w:b w:val="1"/>
          <w:bCs w:val="1"/>
          <w:sz w:val="46"/>
          <w:szCs w:val="46"/>
        </w:rPr>
      </w:pPr>
      <w:bookmarkStart w:colFirst="0" w:colLast="0" w:name="_fgofj28vjbn8" w:id="19"/>
      <w:bookmarkEnd w:id="19"/>
      <w:r w:rsidDel="00000000" w:rsidR="00000000" w:rsidRPr="00000000">
        <w:rPr>
          <w:rFonts w:ascii="Montserrat" w:cs="Montserrat" w:eastAsia="Montserrat" w:hAnsi="Montserrat"/>
          <w:b w:val="1"/>
          <w:bCs w:val="1"/>
          <w:sz w:val="36"/>
          <w:szCs w:val="36"/>
          <w:rtl w:val="0"/>
        </w:rPr>
        <w:t xml:space="preserve">Field-Level Mapping</w:t>
      </w:r>
    </w:p>
    <w:p w:rsidR="00000000" w:rsidDel="00000000" w:rsidP="00000000" w:rsidRDefault="00000000" w:rsidRPr="00000000" w14:paraId="000002DB">
      <w:pPr>
        <w:spacing w:after="80" w:before="80" w:lineRule="auto"/>
        <w:rPr/>
      </w:pPr>
      <w:r w:rsidDel="00000000" w:rsidR="00000000" w:rsidRPr="00000000">
        <w:rPr>
          <w:rtl w:val="0"/>
        </w:rPr>
        <w:t xml:space="preserve">These tables document field-level mappings for the core schemas (subject, genetic modification, procedures, acquisition, processing). Source field names are descriptive labels, not keys from a SeaHub system — see the placeholder note above.</w:t>
      </w:r>
    </w:p>
    <w:p w:rsidR="00000000" w:rsidDel="00000000" w:rsidP="00000000" w:rsidRDefault="00000000" w:rsidRPr="00000000" w14:paraId="0000000A">
      <w:pPr>
        <w:spacing w:after="160" w:line="259" w:lineRule="auto"/>
        <w:rPr>
          <w:b w:val="1"/>
          <w:bCs w:val="1"/>
        </w:rPr>
      </w:pP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0"/>
        <w:gridCol w:w="2025"/>
        <w:gridCol w:w="1440"/>
        <w:gridCol w:w="960"/>
        <w:gridCol w:w="2115"/>
        <w:tblGridChange w:id="0">
          <w:tblGrid>
            <w:gridCol w:w="2115"/>
            <w:gridCol w:w="690"/>
            <w:gridCol w:w="2025"/>
            <w:gridCol w:w="1440"/>
            <w:gridCol w:w="960"/>
            <w:gridCol w:w="211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31D">
            <w:pPr>
              <w:rPr>
                <w:b w:val="1"/>
                <w:bCs w:val="1"/>
                <w:color w:val="ffffff"/>
                <w:sz w:val="19"/>
                <w:szCs w:val="19"/>
              </w:rPr>
            </w:pPr>
            <w:r w:rsidDel="00000000" w:rsidR="00000000" w:rsidRPr="00000000">
              <w:rPr>
                <w:b w:val="1"/>
                <w:bCs w:val="1"/>
                <w:color w:val="ffffff"/>
                <w:sz w:val="19"/>
                <w:szCs w:val="19"/>
                <w:rtl w:val="0"/>
              </w:rPr>
              <w:t xml:space="preserve">Subject — transgenic embryo</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3">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4">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5">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6">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7">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8">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embryo_id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subject.subject_id</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Direct once a durable identifier replaces the manuscript's ordinal label. Require a persistent ID at onboarding.</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strain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subject_details.strain</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C57BL/6J (JAX 000664). Required Strain entry; standard.</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species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subject_details.species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Mus musculus. Required Species value.</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developmental_stage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(E13.5; injected E0.5)</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Developmental stage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Primary temporal anchor; determines how much history the recorder could write. Add ontology-bound stage field (MmusDv pattern).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date_of_birth</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date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subject_details.date_of_birth</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Developmental stage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Required, BEFORE-validated. Embryo has conception and harvest dates, no birth date. Make conditional; require an alternative temporal anchor.</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sex</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enum (not determined)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subject_details.sex</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Required enum, Female/Male only, no sentinel. Add not-determined and not-applicable values.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zygote_donor_female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(superovulated C57BL/6J)</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subject_details.breeding_info.maternal_id</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Needs Review</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Engineered / non-standard subject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Genetic mother and a subject in her own right. Decide whether contributing animals are registered subjects.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surrogate_dam</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(pseudopregnant CD-1)</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Engineered / non-standard subject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Different strain, no genetic contribution; BreedingInfo has no slot for a non-genetic contributing animal. Add surrogate reference with strain and role.</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genotype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(piggyBac PEmax + epegRNA-circTAPE, mosaic)</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subject_details.genotype</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Engineered / non-standard subject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Free-text string for inherited alleles; cannot carry a somatically delivered, mosaic, variable-copy construct. Add a genetic-modification record.</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iacuc_protocol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list[str] (#2530, #2401)</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acquisition.ethics_review_id</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Data access restrictions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Optional[List[str]] accepts both. Procedure-level field is scalar str — flag it.</w:t>
            </w:r>
          </w:p>
        </w:tc>
      </w:tr>
    </w:tbl>
    <w:p w:rsidR="00000000" w:rsidDel="00000000" w:rsidP="00000000" w:rsidRDefault="00000000" w:rsidRPr="00000000" w14:paraId="0000000A">
      <w:pPr>
        <w:spacing w:after="160" w:line="259" w:lineRule="auto"/>
        <w:rPr>
          <w:b w:val="1"/>
          <w:bCs w:val="1"/>
        </w:rPr>
      </w:pP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0"/>
        <w:gridCol w:w="2025"/>
        <w:gridCol w:w="1440"/>
        <w:gridCol w:w="960"/>
        <w:gridCol w:w="2115"/>
        <w:tblGridChange w:id="0">
          <w:tblGrid>
            <w:gridCol w:w="2115"/>
            <w:gridCol w:w="690"/>
            <w:gridCol w:w="2025"/>
            <w:gridCol w:w="1440"/>
            <w:gridCol w:w="960"/>
            <w:gridCol w:w="211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31D">
            <w:pPr>
              <w:rPr>
                <w:b w:val="1"/>
                <w:bCs w:val="1"/>
                <w:color w:val="ffffff"/>
                <w:sz w:val="19"/>
                <w:szCs w:val="19"/>
              </w:rPr>
            </w:pPr>
            <w:r w:rsidDel="00000000" w:rsidR="00000000" w:rsidRPr="00000000">
              <w:rPr>
                <w:b w:val="1"/>
                <w:bCs w:val="1"/>
                <w:color w:val="ffffff"/>
                <w:sz w:val="19"/>
                <w:szCs w:val="19"/>
                <w:rtl w:val="0"/>
              </w:rPr>
              <w:t xml:space="preserve">Genetic modification — the recorder construct</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3">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4">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5">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6">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7">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8">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delivery_method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(pronuclear injection at E0.5)</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procedures.subject_procedures[].Injection</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Needs Review</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Injection.targeted_structure is a MouseAnatomyModel; a zygote pronucleus is not an anatomical structure in that vocabulary. Clarify target vocabulary for subcellular/embryonic injection.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construct_identity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(PEmax-P2A-dTomato-WPRE-bGHpA, piggyBac)</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Engineered / non-standard subject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NonViralMaterial carries name, source, lot, concentration only. No construct map, cassette, promoter, insulator or backbone. Genetic-modification record.</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barcode_library_design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(TAPE-BC NNNNNAANNNNN; 6-unit circTAPE)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Engineered / non-standard subject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Defines the identifier space every lineage call depends on; free text would make it unsearchable and unvalidatable. Register as a referenced design artifact.</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integration_barcodes_detected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list[str] (17/11/5 in embryos #2/#3/#6)</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Engineered / non-standard subject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Per-animal, measured not designed, and the partition key for all recorder analysis. Genetic-modification record.</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transgene_copy_number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float (~2 and ~7 PEmax copies, ddPCR)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Engineered / non-standard subject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Explains the order-of-magnitude difference in recorder activity between embryos. Genetic-modification record with measurement method.</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transgene_activation_state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(absent / modest / high editing)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Engineered / non-standard subject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SeaHub raised transgene present versus activated as a distinction the registry must carry. Genetic-modification record.</w:t>
            </w:r>
          </w:p>
        </w:tc>
      </w:tr>
    </w:tbl>
    <w:p w:rsidR="00000000" w:rsidDel="00000000" w:rsidP="00000000" w:rsidRDefault="00000000" w:rsidRPr="00000000" w14:paraId="0000000A">
      <w:pPr>
        <w:spacing w:after="160" w:line="259" w:lineRule="auto"/>
        <w:rPr>
          <w:b w:val="1"/>
          <w:bCs w:val="1"/>
        </w:rPr>
      </w:pP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0"/>
        <w:gridCol w:w="2025"/>
        <w:gridCol w:w="1440"/>
        <w:gridCol w:w="960"/>
        <w:gridCol w:w="2115"/>
        <w:tblGridChange w:id="0">
          <w:tblGrid>
            <w:gridCol w:w="2115"/>
            <w:gridCol w:w="690"/>
            <w:gridCol w:w="2025"/>
            <w:gridCol w:w="1440"/>
            <w:gridCol w:w="960"/>
            <w:gridCol w:w="211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31D">
            <w:pPr>
              <w:rPr>
                <w:b w:val="1"/>
                <w:bCs w:val="1"/>
                <w:color w:val="ffffff"/>
                <w:sz w:val="19"/>
                <w:szCs w:val="19"/>
              </w:rPr>
            </w:pPr>
            <w:r w:rsidDel="00000000" w:rsidR="00000000" w:rsidRPr="00000000">
              <w:rPr>
                <w:b w:val="1"/>
                <w:bCs w:val="1"/>
                <w:color w:val="ffffff"/>
                <w:sz w:val="19"/>
                <w:szCs w:val="19"/>
                <w:rtl w:val="0"/>
              </w:rPr>
              <w:t xml:space="preserve">Procedures — animal and specimen preparation</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3">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4">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5">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6">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7">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8">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superovulation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(hCG and PMSG, intraperitoneal)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subject_procedures[].NonSurgicalInjection</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Procedure + subject model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Fits the type, but is performed on the donor female rather than the registered subject. Resolve which animal the procedure attaches to.</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embryo_transfer_surgery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(transfer into ampulla)</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subject_procedures[].Surgery</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Needs Review</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Procedure + subject model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Surgery is performed on the surrogate; the subject is the transferred embryo. Model the surrogate role in BreedingInfo.</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harvest_and_flash_freeze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(PBS rinse, liquid nitrogen)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SpecimenProcedure (type OTHER)</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 entry for harvest or cryopreservation; STORAGE describes conditions, not the freezing step. Vocabulary addition.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nuclei_isolation_and_fixation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(methanol then BS3 crosslink)</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SpecimenProcedure</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FIXATION exists, nuclei isolation does not; one source procedure splits across two target concepts. Vocabulary addition.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gdna_extraction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(Qiagen AllPrep 80204)</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Produces the input to every amplicon library; recordable only as OTHER. Vocabulary addition.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library_preparation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(two-step indexed PCR; Tn5/Nextera N7)</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The most consequential ex-vivo step for a sequencing dataset has no type. Same absence Patch-seq recorded for SMARTer v4 and Nextera. Vocabulary addition.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protocol_reference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(textbook 4th ed.; methods citation)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procedures.*.protocol_id</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ProtocolMixin expects a protocols.io DOI; a textbook chapter is legitimate provenance the field cannot express. Clarify accepted protocol identifier types.</w:t>
            </w:r>
          </w:p>
        </w:tc>
      </w:tr>
    </w:tbl>
    <w:p w:rsidR="00000000" w:rsidDel="00000000" w:rsidP="00000000" w:rsidRDefault="00000000" w:rsidRPr="00000000" w14:paraId="0000000A">
      <w:pPr>
        <w:spacing w:after="160" w:line="259" w:lineRule="auto"/>
        <w:rPr>
          <w:b w:val="1"/>
          <w:bCs w:val="1"/>
        </w:rPr>
      </w:pP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0"/>
        <w:gridCol w:w="2025"/>
        <w:gridCol w:w="1440"/>
        <w:gridCol w:w="960"/>
        <w:gridCol w:w="2115"/>
        <w:tblGridChange w:id="0">
          <w:tblGrid>
            <w:gridCol w:w="2115"/>
            <w:gridCol w:w="690"/>
            <w:gridCol w:w="2025"/>
            <w:gridCol w:w="1440"/>
            <w:gridCol w:w="960"/>
            <w:gridCol w:w="211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31D">
            <w:pPr>
              <w:rPr>
                <w:b w:val="1"/>
                <w:bCs w:val="1"/>
                <w:color w:val="ffffff"/>
                <w:sz w:val="19"/>
                <w:szCs w:val="19"/>
              </w:rPr>
            </w:pPr>
            <w:r w:rsidDel="00000000" w:rsidR="00000000" w:rsidRPr="00000000">
              <w:rPr>
                <w:b w:val="1"/>
                <w:bCs w:val="1"/>
                <w:color w:val="ffffff"/>
                <w:sz w:val="19"/>
                <w:szCs w:val="19"/>
                <w:rtl w:val="0"/>
              </w:rPr>
              <w:t xml:space="preserve">Acquisition — bulk amplicon sequencing of TAPE</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3">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4">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5">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6">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7">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8">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assay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(bulk amplicon-seq of TAPE)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data_description.modalities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 amplicon or targeted-DNA-sequencing entry. BARSEQ/MAPSEQ denote projection mapping. Modality addition or ontology binding.</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sequencer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(Illumina NextSeq 2000)</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instrument.components[]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Needs Review</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Custom vs. off-the-shelf</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 dedicated device class for a sequencer. Clarify which device class applies.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read_structure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(318/10/10 or 70/10/200; SE or PE)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Determines whether the amplicon is recoverable from read 1 or reverse-complemented from read 2. Acquisition configuration, not a processing parameter. Add read-structure field.</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gdna_input_mass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float (5 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Bounds library complexity and therefore the interpretability of barcode counts. Add library-preparation input fields.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pcr_cycles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int (25-28, then 6-8)</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*.additional_settings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Drives duplicate rate; expressible only through an extension container, which is not a semantic match. Add library-preparation fields.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coordinate_system</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not applicable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instrument.global_coordinate_system</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Custom vs. off-the-shelf</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Required and recursively validated; a sequencing run has no spatial frame. Exempt non-spatial modalities.</w:t>
            </w:r>
          </w:p>
        </w:tc>
      </w:tr>
    </w:tbl>
    <w:p w:rsidR="00000000" w:rsidDel="00000000" w:rsidP="00000000" w:rsidRDefault="00000000" w:rsidRPr="00000000" w14:paraId="0000000A">
      <w:pPr>
        <w:spacing w:after="160" w:line="259" w:lineRule="auto"/>
        <w:rPr>
          <w:b w:val="1"/>
          <w:bCs w:val="1"/>
        </w:rPr>
      </w:pP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0"/>
        <w:gridCol w:w="2025"/>
        <w:gridCol w:w="1440"/>
        <w:gridCol w:w="960"/>
        <w:gridCol w:w="2115"/>
        <w:tblGridChange w:id="0">
          <w:tblGrid>
            <w:gridCol w:w="2115"/>
            <w:gridCol w:w="690"/>
            <w:gridCol w:w="2025"/>
            <w:gridCol w:w="1440"/>
            <w:gridCol w:w="960"/>
            <w:gridCol w:w="211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31D">
            <w:pPr>
              <w:rPr>
                <w:b w:val="1"/>
                <w:bCs w:val="1"/>
                <w:color w:val="ffffff"/>
                <w:sz w:val="19"/>
                <w:szCs w:val="19"/>
              </w:rPr>
            </w:pPr>
            <w:r w:rsidDel="00000000" w:rsidR="00000000" w:rsidRPr="00000000">
              <w:rPr>
                <w:b w:val="1"/>
                <w:bCs w:val="1"/>
                <w:color w:val="ffffff"/>
                <w:sz w:val="19"/>
                <w:szCs w:val="19"/>
                <w:rtl w:val="0"/>
              </w:rPr>
              <w:t xml:space="preserve">Acquisition — sci-RNA-seq3 with paired single-cell TAPE readout</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3">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4">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5">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6">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7">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8">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assay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(sci-RNA-seq3)</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data_description.modalities = SCRNASEQ</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Applies. CELLxGENE identifies it precisely as EFO:0030028, which a closed enum cannot express. Consider ontology binding.</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subject_ids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list[str] (embryos #2 and #3 in one run)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acquisition.subject_id</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Many-to-one subject mapping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Single required string; specimen_id list cannot carry a second animal because of the substring validator. Decompose at onboarding or add subjects[].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rt_plate / rt_well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(6 plates, 96 wells)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Plate / well layout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The first index is the only record of which embryo a nucleus came from. Container hierarchy model.</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ligation_plate / pcr_plate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(6 plates; 23 + 2 plates)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Plate / well layout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Cell identity is the composition of three indices across three plate levels. Container hierarchy model.</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nuclei_per_plate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int (~400,000)</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Plate / well layout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Determines collision and doublet rate, handled in the paper by a dedicated doublet-removal stage. Container hierarchy model.</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suspension_type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(nucleus)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Changes the expected expression profile; CELLxGENE requires it as a controlled field for this reason. Add controlled cell/nucleus field.</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library_split_ratio</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(1/3 transcriptome, 2/3 TAPE; 80:20)</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Many-to-one subject mapping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Two libraries from one cDNA pool sequenced in one run; neither one acquisition nor two independent acquisitions describes this. Resolve with the cardinality decision.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sequencer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(NextSeq 2000 or NovaSeq X)</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instrument.components[]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Needs Review</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Custom vs. off-the-shelf</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One logical pool may be sequenced across two instrument models. Clarify instrument cardinality.</w:t>
            </w:r>
          </w:p>
        </w:tc>
      </w:tr>
    </w:tbl>
    <w:p w:rsidR="00000000" w:rsidDel="00000000" w:rsidP="00000000" w:rsidRDefault="00000000" w:rsidRPr="00000000" w14:paraId="0000000A">
      <w:pPr>
        <w:spacing w:after="160" w:line="259" w:lineRule="auto"/>
        <w:rPr>
          <w:b w:val="1"/>
          <w:bCs w:val="1"/>
        </w:rPr>
      </w:pP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0"/>
        <w:gridCol w:w="2025"/>
        <w:gridCol w:w="1440"/>
        <w:gridCol w:w="960"/>
        <w:gridCol w:w="2115"/>
        <w:tblGridChange w:id="0">
          <w:tblGrid>
            <w:gridCol w:w="2115"/>
            <w:gridCol w:w="690"/>
            <w:gridCol w:w="2025"/>
            <w:gridCol w:w="1440"/>
            <w:gridCol w:w="960"/>
            <w:gridCol w:w="211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31D">
            <w:pPr>
              <w:rPr>
                <w:b w:val="1"/>
                <w:bCs w:val="1"/>
                <w:color w:val="ffffff"/>
                <w:sz w:val="19"/>
                <w:szCs w:val="19"/>
              </w:rPr>
            </w:pPr>
            <w:r w:rsidDel="00000000" w:rsidR="00000000" w:rsidRPr="00000000">
              <w:rPr>
                <w:b w:val="1"/>
                <w:bCs w:val="1"/>
                <w:color w:val="ffffff"/>
                <w:sz w:val="19"/>
                <w:szCs w:val="19"/>
                <w:rtl w:val="0"/>
              </w:rPr>
              <w:t xml:space="preserve">Acquisition — droplet digital PCR</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3">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4">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5">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6">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7">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8">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assay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(duplex ddPCR, QX600 AutoDG)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 PCR or quantification modality; registering as OTHER makes the measurement undiscoverable. Modality addition or ontology binding.</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target_probe / reference_probe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(Cas9 FAM; GAPDH Cy5.5)</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components.reagent.* (partial)</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Fluorophore and probe classes exist for imaging and in-situ work; a qPCR probe pair with a reference assay reuses the names but not the domain. Clarify probe modelling for quantification assays.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derived_copy_number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float ((Cas9 / GAPDH) x 2)</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Engineered / non-standard subject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Per-subject quantitative result with a stated formula; gates whether a dataset is worth registering. Genetic-modification record.</w:t>
            </w:r>
          </w:p>
        </w:tc>
      </w:tr>
    </w:tbl>
    <w:p w:rsidR="00000000" w:rsidDel="00000000" w:rsidP="00000000" w:rsidRDefault="00000000" w:rsidRPr="00000000" w14:paraId="0000000A">
      <w:pPr>
        <w:spacing w:after="160" w:line="259" w:lineRule="auto"/>
        <w:rPr>
          <w:b w:val="1"/>
          <w:bCs w:val="1"/>
        </w:rPr>
      </w:pP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0"/>
        <w:gridCol w:w="2025"/>
        <w:gridCol w:w="1440"/>
        <w:gridCol w:w="960"/>
        <w:gridCol w:w="2115"/>
        <w:tblGridChange w:id="0">
          <w:tblGrid>
            <w:gridCol w:w="2115"/>
            <w:gridCol w:w="690"/>
            <w:gridCol w:w="2025"/>
            <w:gridCol w:w="1440"/>
            <w:gridCol w:w="960"/>
            <w:gridCol w:w="211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31D">
            <w:pPr>
              <w:rPr>
                <w:b w:val="1"/>
                <w:bCs w:val="1"/>
                <w:color w:val="ffffff"/>
                <w:sz w:val="19"/>
                <w:szCs w:val="19"/>
              </w:rPr>
            </w:pPr>
            <w:r w:rsidDel="00000000" w:rsidR="00000000" w:rsidRPr="00000000">
              <w:rPr>
                <w:b w:val="1"/>
                <w:bCs w:val="1"/>
                <w:color w:val="ffffff"/>
                <w:sz w:val="19"/>
                <w:szCs w:val="19"/>
                <w:rtl w:val="0"/>
              </w:rPr>
              <w:t xml:space="preserve">Processing and derived data</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3">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4">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5">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6">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7">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8">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demultiplexing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(bcl2fastq 2.20; deML)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processing.data_processes[].process_name</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Processing provenance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 entry; the step assigning reads to plates and therefore to embryos records as OTHER. ProcessName additions.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read_alignment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(STAR 2.6.1d, mm39, GENCODE vM37)</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processing.data_processes[].process_name</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Processing provenance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 alignment entry; reference genome and annotation build have no dedicated fields. ProcessName additions plus reference fields.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count_matrix_generation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(UMI dedup, gene count matrix)</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processing.data_processes[].process_name</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Processing provenance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The principal derived artifact of every transcriptomic dataset has no process name. ProcessName additions.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barcode_whitelist / insertion_vocabulary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file (per-embryo, from tape/reference.py)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Data discovery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Derived from the data and then required to parse it; both an output and an input, which linear source_data[] cannot express. Register as referenced reference-set assets.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lineage_tree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file (1,340,794-cell dated phylogeny)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data_description.data_level = derived</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Needs Review</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Data discovery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Spans all cells of one embryo with node-level ages and imputed annotations. One asset, a family, or a database-resident object is undecided. Define registration shape for graph products.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code_repository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url (github.com/seidels/dtt-mouse-analysis)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processing.data_processes[].code.url</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Populated here, which is unusual against the corpus baseline where code URLs are absent. Use as-is.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raw_data_location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 (GEO GSE341627; NextCell site)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metadata.location</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Data discovery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Single string; raw data at a public repository, intermediates at a project site, neither Allen-managed. Asset root plus manifest; resolve external-ingest policy.</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file_checksum</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not recorded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(platform)</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Unmappable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Data discovery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 checksum field exists in the metadata core. Platform-layer integrity record.</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institution / investigators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list[str] (SeaHub, Allen, UW, HHMI, Fred Hutch)</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data_description.institution, investigators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Study / collection grouping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Fields expect one registry-resolvable institution; this dataset has five and a publication led outside the Allen Institute. Structured multi-institution provenance.</w:t>
            </w:r>
          </w:p>
        </w:tc>
      </w:tr>
    </w:tbl>
    <w:p w:rsidR="00000000" w:rsidDel="00000000" w:rsidP="00000000" w:rsidRDefault="00000000" w:rsidRPr="00000000" w14:paraId="0000000A">
      <w:pPr>
        <w:spacing w:after="160" w:line="259" w:lineRule="auto"/>
        <w:rPr>
          <w:b w:val="1"/>
          <w:bCs w:val="1"/>
        </w:rPr>
      </w:pPr>
      <w:r w:rsidDel="00000000" w:rsidR="00000000" w:rsidRPr="00000000">
        <w:rPr>
          <w:rtl w:val="0"/>
        </w:rPr>
      </w:r>
    </w:p>
    <w:p w:rsidR="00000000" w:rsidDel="00000000" w:rsidP="00000000" w:rsidRDefault="00000000" w:rsidRPr="00000000" w14:paraId="000002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r2e1zahwwpy"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Cell Science (AICS) Gap Analysis</w:t>
      </w:r>
    </w:p>
    <w:p w:rsidR="00000000" w:rsidDel="00000000" w:rsidP="00000000" w:rsidRDefault="00000000" w:rsidRPr="00000000" w14:paraId="000002DA">
      <w:pPr>
        <w:pStyle w:val="Heading2"/>
        <w:spacing w:after="80" w:line="259" w:lineRule="auto"/>
        <w:rPr>
          <w:b w:val="1"/>
          <w:bCs w:val="1"/>
          <w:sz w:val="46"/>
          <w:szCs w:val="46"/>
        </w:rPr>
      </w:pPr>
      <w:bookmarkStart w:colFirst="0" w:colLast="0" w:name="_fgofj28vjbn8" w:id="19"/>
      <w:bookmarkEnd w:id="19"/>
      <w:r w:rsidDel="00000000" w:rsidR="00000000" w:rsidRPr="00000000">
        <w:rPr>
          <w:rFonts w:ascii="Montserrat" w:cs="Montserrat" w:eastAsia="Montserrat" w:hAnsi="Montserrat"/>
          <w:b w:val="1"/>
          <w:bCs w:val="1"/>
          <w:sz w:val="36"/>
          <w:szCs w:val="36"/>
          <w:rtl w:val="0"/>
        </w:rPr>
        <w:t xml:space="preserve">Detailed Dataset Analysis: AICS Primary-Image Metadata (Cell lines, Cell Science)</w:t>
      </w:r>
    </w:p>
    <w:p w:rsidR="00000000" w:rsidDel="00000000" w:rsidP="00000000" w:rsidRDefault="00000000" w:rsidRPr="00000000" w14:paraId="000002DB">
      <w:pPr>
        <w:spacing w:after="80" w:before="80" w:lineRule="auto"/>
        <w:rPr/>
      </w:pPr>
      <w:r w:rsidDel="00000000" w:rsidR="00000000" w:rsidRPr="00000000">
        <w:rPr>
          <w:rtl w:val="0"/>
        </w:rPr>
        <w:t xml:space="preserve">This section provides a field-level breakdown for the Allen Institute for Cell Science (AICS) primary-image metadata dataset. The source is a discovery-oriented Parquet view — one row per retained primary-image file, 186 top-level fields and four nested objects containing 49 physical child fields — drawn from a 33,184-row REMBI-categorized slim view of AICS candidate schema 0.6.0.</w:t>
      </w:r>
    </w:p>
    <w:p w:rsidR="00000000" w:rsidDel="00000000" w:rsidP="00000000" w:rsidRDefault="00000000" w:rsidRPr="00000000" w14:paraId="000002DB">
      <w:pPr>
        <w:spacing w:after="80" w:before="80" w:lineRule="auto"/>
        <w:rPr/>
      </w:pPr>
      <w:r w:rsidDel="00000000" w:rsidR="00000000" w:rsidRPr="00000000">
        <w:rPr>
          <w:rtl w:val="0"/>
        </w:rPr>
        <w:t xml:space="preserve">The central structural difference is the unit of registration: one AICS row is one image file, while one aind data asset represents an acquisition-level collection produced by a single acquisition. Mapping each file row to a separate asset would duplicate acquisition, instrument, specimen and processing metadata and could invent artificial sessions. Compounding this, AICS is cell-line-centric — cell line, parental line, clone, tagged structure and culture state are the primary biological identity — whereas aind Subject detail types describe live animals and humans, so acquisition.subject_id and specimen_id cannot be populated without a governed cell-line profile.</w:t>
      </w:r>
    </w:p>
    <w:p w:rsidR="00000000" w:rsidDel="00000000" w:rsidP="00000000" w:rsidRDefault="00000000" w:rsidRPr="00000000" w14:paraId="000002DB">
      <w:pPr>
        <w:spacing w:after="80" w:before="80" w:lineRule="auto"/>
        <w:rPr/>
      </w:pPr>
      <w:r w:rsidDel="00000000" w:rsidR="00000000" w:rsidRPr="00000000">
        <w:rPr>
          <w:b/>
          <w:rtl w:val="0"/>
        </w:rPr>
        <w:t xml:space="preserve">Classification note. </w:t>
      </w:r>
      <w:r w:rsidDel="00000000" w:rsidR="00000000" w:rsidRPr="00000000">
        <w:rPr>
          <w:rtl w:val="0"/>
        </w:rPr>
        <w:t xml:space="preserve">The standalone AICS analysis classified 186 fields on a six-way scale (Direct / Partial / Extension container / No first-class analog / Platform or manifest / Derived-search-only) suited to a quantitative crosswalk. For continuity with the rest of this report, the tables below are re-expressed on the five-way scheme: Direct becomes Mapped, a semantic or cardinality mismatch becomes Conflict, an ambiguous destination becomes Needs Review, an extension-container-only or absent construct becomes Gap, and platform/manifest or search-only fields become Unmappable. Per the house interpretive principle, a field retained only in a flexible parameters or notes dictionary is an extension container, not a true semantic match, and is classified Gap. The full six-way crosswalk and all 186 fields remain in the companion workbook, AICS_AIND_Data_Schema_Field_Crosswalk.xlsx.</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ffffff" w:val="clear"/>
        <w:spacing w:after="80" w:before="80" w:lineRule="auto"/>
        <w:rPr/>
      </w:pPr>
      <w:r w:rsidDel="00000000" w:rsidR="00000000" w:rsidRPr="00000000">
        <w:rPr>
          <w:b w:val="1"/>
          <w:bCs w:val="1"/>
          <w:rtl w:val="0"/>
        </w:rPr>
        <w:t xml:space="preserve">Source documents reviewed:</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AICS slim REMBI-categorized primary-image Parquet view (aics_bff_primary_images_slim_rembi_categorized.parquet) — 33,184 rows, 186 top-level fields, four nested objects</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AICS_AIND_Data_Schema_Field_Crosswalk.xlsx — companion workbook with top-level, nested-child and AIND-required-field matrices</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AICS candidate schema 0.6.0</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aind-data-schema v2.9.0 (final release), pinned at https://github.com/AllenNeuralDynamics/aind-data-schema/tree/v2.9.0</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ffffff" w:val="clear"/>
        <w:spacing w:after="80" w:before="80" w:lineRule="auto"/>
        <w:rPr/>
      </w:pPr>
      <w:r w:rsidDel="00000000" w:rsidR="00000000" w:rsidRPr="00000000">
        <w:rPr>
          <w:b w:val="1"/>
          <w:bCs w:val="1"/>
          <w:rtl w:val="0"/>
        </w:rPr>
        <w:t xml:space="preserve">Source view:</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One row per retained primary-image file; 186 top-level fields; four nested objects (49 physical child fields)</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Mapping evidence: 11 Direct, 75 Partial, 48 extension-container, 23 no first-class analog, 10 platform/manifest, 19 derived/search-only</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Modality: in-vitro light microscopy of tagged human iPSC-derived cell lines</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Storage: AWS / Vast — per-file paths; an asset root must be derived by a governed aggregation rule</w:t>
      </w:r>
    </w:p>
    <w:p w:rsidR="00000000" w:rsidDel="00000000" w:rsidP="00000000" w:rsidRDefault="00000000" w:rsidRPr="00000000" w14:paraId="000002E0">
      <w:pPr>
        <w:numPr>
          <w:ilvl w:val="0"/>
          <w:numId w:val="1"/>
        </w:numPr>
        <w:spacing w:after="0" w:afterAutospacing="0" w:before="80" w:lineRule="auto"/>
        <w:ind w:left="720" w:hanging="360"/>
      </w:pPr>
      <w:r w:rsidDel="00000000" w:rsidR="00000000" w:rsidRPr="00000000">
        <w:rPr>
          <w:rtl w:val="0"/>
        </w:rPr>
        <w:t xml:space="preserve">Scope boundary: the slim primary-image view, not the full 282-field governed AICS class model; conclusions apply to onboarding this view</w:t>
      </w:r>
    </w:p>
    <w:p w:rsidR="00000000" w:rsidDel="00000000" w:rsidP="00000000" w:rsidRDefault="00000000" w:rsidRPr="00000000" w14:paraId="000002DA">
      <w:pPr>
        <w:pStyle w:val="Heading2"/>
        <w:spacing w:after="80" w:line="259" w:lineRule="auto"/>
        <w:rPr>
          <w:b w:val="1"/>
          <w:bCs w:val="1"/>
          <w:sz w:val="46"/>
          <w:szCs w:val="46"/>
        </w:rPr>
      </w:pPr>
      <w:bookmarkStart w:colFirst="0" w:colLast="0" w:name="_fgofj28vjbn8" w:id="19"/>
      <w:bookmarkEnd w:id="19"/>
      <w:r w:rsidDel="00000000" w:rsidR="00000000" w:rsidRPr="00000000">
        <w:rPr>
          <w:rFonts w:ascii="Montserrat" w:cs="Montserrat" w:eastAsia="Montserrat" w:hAnsi="Montserrat"/>
          <w:b w:val="1"/>
          <w:bCs w:val="1"/>
          <w:sz w:val="36"/>
          <w:szCs w:val="36"/>
          <w:rtl w:val="0"/>
        </w:rPr>
        <w:t xml:space="preserve">Gap Summary Overview</w:t>
      </w:r>
    </w:p>
    <w:tbl>
      <w:tblPr>
        <w:tblStyle w:val="Table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770"/>
        <w:gridCol w:w="4935"/>
        <w:tblGridChange w:id="0">
          <w:tblGrid>
            <w:gridCol w:w="2265"/>
            <w:gridCol w:w="1770"/>
            <w:gridCol w:w="4935"/>
          </w:tblGrid>
        </w:tblGridChange>
      </w:tblGrid>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5">
            <w:pPr>
              <w:rPr>
                <w:b w:val="1"/>
                <w:bCs w:val="1"/>
                <w:sz w:val="18"/>
                <w:szCs w:val="18"/>
              </w:rPr>
            </w:pPr>
            <w:r w:rsidDel="00000000" w:rsidR="00000000" w:rsidRPr="00000000">
              <w:rPr>
                <w:b w:val="1"/>
                <w:bCs w:val="1"/>
                <w:sz w:val="18"/>
                <w:szCs w:val="18"/>
                <w:rtl w:val="0"/>
              </w:rPr>
              <w:t xml:space="preserve">Gap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6">
            <w:pPr>
              <w:rPr>
                <w:b w:val="1"/>
                <w:bCs w:val="1"/>
                <w:sz w:val="18"/>
                <w:szCs w:val="18"/>
              </w:rPr>
            </w:pPr>
            <w:r w:rsidDel="00000000" w:rsidR="00000000" w:rsidRPr="00000000">
              <w:rPr>
                <w:b w:val="1"/>
                <w:bCs w:val="1"/>
                <w:sz w:val="18"/>
                <w:szCs w:val="18"/>
                <w:rtl w:val="0"/>
              </w:rPr>
              <w:t xml:space="preserve">Schema Layer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7">
            <w:pPr>
              <w:rPr>
                <w:b w:val="1"/>
                <w:bCs w:val="1"/>
                <w:sz w:val="18"/>
                <w:szCs w:val="18"/>
              </w:rPr>
            </w:pPr>
            <w:r w:rsidDel="00000000" w:rsidR="00000000" w:rsidRPr="00000000">
              <w:rPr>
                <w:b w:val="1"/>
                <w:bCs w:val="1"/>
                <w:sz w:val="18"/>
                <w:szCs w:val="18"/>
                <w:rtl w:val="0"/>
              </w:rPr>
              <w:t xml:space="preserve">Detail</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Asset boundary: one AICS row is one image file; one aind asset is an acquisition-level collection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Metadata / DataDescription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Identity, location and every repeated field depend on the aggregation rule. Aggregating file rows into an acquisition asset requires a deterministic key led by acquisition_group_id, timing, instrument and biological context, plus a companion file manifest. Do not create one acquisition per file by default.</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Biological identity: cell lines and clones have no first-class Subject analog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Subject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AICS models cell lines, clones and lineage; aind v2.9.0 models animal/human Subjects and derived specimen IDs. Required subject_id/specimen_id cannot be populated without a governed cell-line/specimen profile. Treating a cell-line identifier as subject_id would be syntactically convenient but semantically misleading.</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Acquisition timing is required and timezone-aware; AICS dates are heterogeneous and often date-only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Acquisition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Acquisition and DataStream objects may fail validation or misstate events. Migration must parse values into number-plus-unit and timezone-aware datetimes, retain raw text for provenance, and reject fabricated timezone or end-time values.</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Instrument/config referential integrity requires named devices and a coordinate system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Instrument / Acquisition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A complete Instrument plus DataStream needs named cameras, detectors, lasers, triggers and a coordinate system. Objective facts alone (magnification, exposure) cannot construct them; DataStream.active_devices requires names matching Instrument components that the view does not supply.</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Plate, well, layout, colony and experimental-condition metadata have no first-class model</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Procedure / Acquisition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Core experimental design would become untyped protocol_parameters or be lost. A typed plate/well/layout profile is needed and referenced from the acquisition/specimen package. Same absence SeaHub raised for its three-level combinatorial index hierarchy.</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Generic image-file metadata exceeds aind's acquisition-level image model</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DataDescription / Platform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Physical format, TCZYX shape, axis order, byte size and previews have no generic aind core field. A governed file-and-image manifest or an imaging extension is needed beneath the acquisition asset; storage/cache lifecycle fields belong in the registry platform, not portable scientific JSON.</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Culture, preparation, treatments, concentrations and timepoints exceed Reagent and SpecimenProcedure vocabularies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Procedures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aind Reagent lacks role, concentration, volume, group and treatment timing. Flexible parameters preserve values but not interoperable semantics; seeding, replate, differentiation, fixation, media, passage and treatment events should be normalized into ordered SpecimenProcedure or Manipulation records with typed profile fields.</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Processing fields lack the code URLs, experimenters, timestamps, ordering and dependency graph for reproducible DataProcess records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Processing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Derived-data provenance is only partly constructible. Flat analysis/segmentation/output fields must expand into ordered DataProcess records with process type, stage, Code URL/version/commit, parameters, experimenters, timestamps, inputs, outputs and a dependency graph.</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AICS QC flags can become QCMetric records, but require normalization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QualityControl</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Modality, evaluation stage, typed metric value, grouping tags and status history must be defined for AICS QC flags. Registry workflow state must be kept separate from scientific QC status; a default_grouping policy must be defined for generated metrics.</w:t>
            </w:r>
          </w:p>
        </w:tc>
      </w:tr>
      <w:tr>
        <w:trPr>
          <w:cantSplit w:val="0"/>
          <w:trHeight w:val="226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rPr>
                <w:b w:val="1"/>
                <w:bCs w:val="1"/>
                <w:sz w:val="17"/>
                <w:szCs w:val="17"/>
              </w:rPr>
            </w:pPr>
            <w:r w:rsidDel="00000000" w:rsidR="00000000" w:rsidRPr="00000000">
              <w:rPr>
                <w:b w:val="1"/>
                <w:bCs w:val="1"/>
                <w:sz w:val="17"/>
                <w:szCs w:val="17"/>
                <w:rtl w:val="0"/>
              </w:rPr>
              <w:t xml:space="preserve">Required administrative metadata is absent or ambiguous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rPr>
                <w:sz w:val="15"/>
                <w:szCs w:val="15"/>
              </w:rPr>
            </w:pPr>
            <w:r w:rsidDel="00000000" w:rsidR="00000000" w:rsidRPr="00000000">
              <w:rPr>
                <w:sz w:val="15"/>
                <w:szCs w:val="15"/>
                <w:rtl w:val="0"/>
              </w:rPr>
              <w:t xml:space="preserve">DataDescription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rPr>
                <w:sz w:val="16"/>
                <w:szCs w:val="16"/>
              </w:rPr>
            </w:pPr>
            <w:r w:rsidDel="00000000" w:rsidR="00000000" w:rsidRPr="00000000">
              <w:rPr>
                <w:sz w:val="16"/>
                <w:szCs w:val="16"/>
                <w:rtl w:val="0"/>
              </w:rPr>
              <w:t xml:space="preserve">Institution, funding source, investigator identity and creation semantics are not present in the supplied view, so DataDescription cannot be validated from it alone. These must be supplied from authoritative dataset-level sources, with v2.9.0 pinned for the migration.</w:t>
            </w:r>
          </w:p>
        </w:tc>
      </w:tr>
    </w:tbl>
    <w:p w:rsidR="00000000" w:rsidDel="00000000" w:rsidP="00000000" w:rsidRDefault="00000000" w:rsidRPr="00000000" w14:paraId="000002DB">
      <w:pPr>
        <w:spacing w:after="80" w:before="80" w:lineRule="auto"/>
        <w:rPr/>
      </w:pPr>
      <w:r w:rsidDel="00000000" w:rsidR="00000000" w:rsidRPr="00000000">
        <w:rPr>
          <w:b/>
          <w:rtl w:val="0"/>
        </w:rPr>
        <w:t xml:space="preserve">Required-field readiness. </w:t>
      </w:r>
      <w:r w:rsidDel="00000000" w:rsidR="00000000" w:rsidRPr="00000000">
        <w:rPr>
          <w:rtl w:val="0"/>
        </w:rPr>
        <w:t xml:space="preserve">Forty-two high-value aind required or conditionally-required checks were evaluated for the in-vitro imaging pathway: twenty-eight are high-severity gaps, nine medium, and five low-severity or directly available. This is a readiness assessment of the information needed to construct valid, scientifically meaningful aind objects, not a population percentage. Metadata and Instrument are Partial; DataDescription and Subject/specimen are Low; Procedures, Acquisition/DataStream, Processing and QualityControl are Partial. Principal blockers include data_description.institution, funding_source, acquisition.subject_id/specimen_id, Channel.detector device identity and trigger, instrument.global_coordinate_system, and DataProcess.code.url.</w:t>
      </w:r>
    </w:p>
    <w:p w:rsidR="00000000" w:rsidDel="00000000" w:rsidP="00000000" w:rsidRDefault="00000000" w:rsidRPr="00000000" w14:paraId="000002DA">
      <w:pPr>
        <w:pStyle w:val="Heading2"/>
        <w:spacing w:after="80" w:line="259" w:lineRule="auto"/>
        <w:rPr>
          <w:b w:val="1"/>
          <w:bCs w:val="1"/>
          <w:sz w:val="46"/>
          <w:szCs w:val="46"/>
        </w:rPr>
      </w:pPr>
      <w:bookmarkStart w:colFirst="0" w:colLast="0" w:name="_fgofj28vjbn8" w:id="19"/>
      <w:bookmarkEnd w:id="19"/>
      <w:r w:rsidDel="00000000" w:rsidR="00000000" w:rsidRPr="00000000">
        <w:rPr>
          <w:rFonts w:ascii="Montserrat" w:cs="Montserrat" w:eastAsia="Montserrat" w:hAnsi="Montserrat"/>
          <w:b w:val="1"/>
          <w:bCs w:val="1"/>
          <w:sz w:val="36"/>
          <w:szCs w:val="36"/>
          <w:rtl w:val="0"/>
        </w:rPr>
        <w:t xml:space="preserve">Field-Level Mapping</w:t>
      </w:r>
    </w:p>
    <w:p w:rsidR="00000000" w:rsidDel="00000000" w:rsidP="00000000" w:rsidRDefault="00000000" w:rsidRPr="00000000" w14:paraId="000002DB">
      <w:pPr>
        <w:spacing w:after="80" w:before="80" w:lineRule="auto"/>
        <w:rPr/>
      </w:pPr>
      <w:r w:rsidDel="00000000" w:rsidR="00000000" w:rsidRPr="00000000">
        <w:rPr>
          <w:rtl w:val="0"/>
        </w:rPr>
        <w:t xml:space="preserve">These tables show representative field-level mappings by metadata domain; the complete 186-field and 49-child crosswalk, with severities and source URLs, is in the companion workbook. Classifications follow the five-way scheme defined in the classification note above.</w:t>
      </w:r>
    </w:p>
    <w:p w:rsidR="00000000" w:rsidDel="00000000" w:rsidP="00000000" w:rsidRDefault="00000000" w:rsidRPr="00000000" w14:paraId="0000000A">
      <w:pPr>
        <w:spacing w:after="160" w:line="259" w:lineRule="auto"/>
        <w:rPr>
          <w:b w:val="1"/>
          <w:bCs w:val="1"/>
        </w:rPr>
      </w:pP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0"/>
        <w:gridCol w:w="2025"/>
        <w:gridCol w:w="1440"/>
        <w:gridCol w:w="960"/>
        <w:gridCol w:w="2115"/>
        <w:tblGridChange w:id="0">
          <w:tblGrid>
            <w:gridCol w:w="2115"/>
            <w:gridCol w:w="690"/>
            <w:gridCol w:w="2025"/>
            <w:gridCol w:w="1440"/>
            <w:gridCol w:w="960"/>
            <w:gridCol w:w="211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31D">
            <w:pPr>
              <w:rPr>
                <w:b w:val="1"/>
                <w:bCs w:val="1"/>
                <w:color w:val="ffffff"/>
                <w:sz w:val="19"/>
                <w:szCs w:val="19"/>
              </w:rPr>
            </w:pPr>
            <w:r w:rsidDel="00000000" w:rsidR="00000000" w:rsidRPr="00000000">
              <w:rPr>
                <w:b w:val="1"/>
                <w:bCs w:val="1"/>
                <w:color w:val="ffffff"/>
                <w:sz w:val="19"/>
                <w:szCs w:val="19"/>
                <w:rtl w:val="0"/>
              </w:rPr>
              <w:t xml:space="preserve">Study and dataset</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3">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4">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5">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6">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7">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8">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dataset_name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data_description.project_name</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Study / collection grouping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Closest project-level concept; confirm one AICS dataset equals one aind project.</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dataset_id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metadata.other_identifiers[]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Preserve as an external identifier; DataDescription has no project-identifier field.</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collection_name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data_description.tags[]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Study / collection grouping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 collection object in v2.9.0; tags are lossy.</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study_title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project_name or data_summary</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Needs Review</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Study / collection grouping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Select one canonical project_name and retain the fuller title in data_summary when different.</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study_type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data_description.tags[]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Study / collection grouping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 typed study object or study-type field exists.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acquisition_group_id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data_description.name / acquisition identity (derived)</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Needs Review</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Data discovery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Best candidate for grouping file rows into an acquisition asset, but aind identity is time-based.</w:t>
            </w:r>
          </w:p>
        </w:tc>
      </w:tr>
    </w:tbl>
    <w:p w:rsidR="00000000" w:rsidDel="00000000" w:rsidP="00000000" w:rsidRDefault="00000000" w:rsidRPr="00000000" w14:paraId="0000000A">
      <w:pPr>
        <w:spacing w:after="160" w:line="259" w:lineRule="auto"/>
        <w:rPr>
          <w:b w:val="1"/>
          <w:bCs w:val="1"/>
        </w:rPr>
      </w:pP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0"/>
        <w:gridCol w:w="2025"/>
        <w:gridCol w:w="1440"/>
        <w:gridCol w:w="960"/>
        <w:gridCol w:w="2115"/>
        <w:tblGridChange w:id="0">
          <w:tblGrid>
            <w:gridCol w:w="2115"/>
            <w:gridCol w:w="690"/>
            <w:gridCol w:w="2025"/>
            <w:gridCol w:w="1440"/>
            <w:gridCol w:w="960"/>
            <w:gridCol w:w="211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31D">
            <w:pPr>
              <w:rPr>
                <w:b w:val="1"/>
                <w:bCs w:val="1"/>
                <w:color w:val="ffffff"/>
                <w:sz w:val="19"/>
                <w:szCs w:val="19"/>
              </w:rPr>
            </w:pPr>
            <w:r w:rsidDel="00000000" w:rsidR="00000000" w:rsidRPr="00000000">
              <w:rPr>
                <w:b w:val="1"/>
                <w:bCs w:val="1"/>
                <w:color w:val="ffffff"/>
                <w:sz w:val="19"/>
                <w:szCs w:val="19"/>
                <w:rtl w:val="0"/>
              </w:rPr>
              <w:t xml:space="preserve">Biological source</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3">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4">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5">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6">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7">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8">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organism</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subject.subject_details.species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Cell-line identity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Species maps to NCBI Taxonomy, but AICS cell lines are not aind Subject instances.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cell_line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Cell-line identity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v2.9.0 has animal/human subject details but no cell-line/clone lineage object.</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parental_cell_line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Cell-line identity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 lineage object; parental line cannot be typed.</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clone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Cell-line identity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 clone object in the Subject model.</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biological_entity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subject/specimen profile</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Needs Review</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Cell-line identity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Use to select a cell-line/specimen profile; no matching aind subject subtype exists.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cell_line_annotation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Cell-line identity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 cell-line/clone lineage object to carry the annotation.</w:t>
            </w:r>
          </w:p>
        </w:tc>
      </w:tr>
    </w:tbl>
    <w:p w:rsidR="00000000" w:rsidDel="00000000" w:rsidP="00000000" w:rsidRDefault="00000000" w:rsidRPr="00000000" w14:paraId="0000000A">
      <w:pPr>
        <w:spacing w:after="160" w:line="259" w:lineRule="auto"/>
        <w:rPr>
          <w:b w:val="1"/>
          <w:bCs w:val="1"/>
        </w:rPr>
      </w:pP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0"/>
        <w:gridCol w:w="2025"/>
        <w:gridCol w:w="1440"/>
        <w:gridCol w:w="960"/>
        <w:gridCol w:w="2115"/>
        <w:tblGridChange w:id="0">
          <w:tblGrid>
            <w:gridCol w:w="2115"/>
            <w:gridCol w:w="690"/>
            <w:gridCol w:w="2025"/>
            <w:gridCol w:w="1440"/>
            <w:gridCol w:w="960"/>
            <w:gridCol w:w="211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31D">
            <w:pPr>
              <w:rPr>
                <w:b w:val="1"/>
                <w:bCs w:val="1"/>
                <w:color w:val="ffffff"/>
                <w:sz w:val="19"/>
                <w:szCs w:val="19"/>
              </w:rPr>
            </w:pPr>
            <w:r w:rsidDel="00000000" w:rsidR="00000000" w:rsidRPr="00000000">
              <w:rPr>
                <w:b w:val="1"/>
                <w:bCs w:val="1"/>
                <w:color w:val="ffffff"/>
                <w:sz w:val="19"/>
                <w:szCs w:val="19"/>
                <w:rtl w:val="0"/>
              </w:rPr>
              <w:t xml:space="preserve">Specimen conditions, culture and treatments</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3">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4">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5">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6">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7">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8">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sample_state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specimen_procedures[].protocol_parameters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Retained in flexible parameters only; semantics, units and vocabulary are not first-class.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culture_media</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specimen_procedures[].protocol_parameters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Extension container only; no typed reagent/role model.</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passage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int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specimen_procedures[].protocol_parameters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Extension container only.</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fixation_date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date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specimen_procedures[].protocol_parameters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Extension container only; also a timezone/typing concern.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protocol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specimen_procedures[].protocol_id</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ProtocolMixin expects a protocols.io DOI; AICS protocol references need normalization.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reagents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specimen_procedures[].protocol_parameters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Procedure vocab</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aind Reagent lacks role, concentration, volume, group and treatment timing.</w:t>
            </w:r>
          </w:p>
        </w:tc>
      </w:tr>
    </w:tbl>
    <w:p w:rsidR="00000000" w:rsidDel="00000000" w:rsidP="00000000" w:rsidRDefault="00000000" w:rsidRPr="00000000" w14:paraId="0000000A">
      <w:pPr>
        <w:spacing w:after="160" w:line="259" w:lineRule="auto"/>
        <w:rPr>
          <w:b w:val="1"/>
          <w:bCs w:val="1"/>
        </w:rPr>
      </w:pP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0"/>
        <w:gridCol w:w="2025"/>
        <w:gridCol w:w="1440"/>
        <w:gridCol w:w="960"/>
        <w:gridCol w:w="2115"/>
        <w:tblGridChange w:id="0">
          <w:tblGrid>
            <w:gridCol w:w="2115"/>
            <w:gridCol w:w="690"/>
            <w:gridCol w:w="2025"/>
            <w:gridCol w:w="1440"/>
            <w:gridCol w:w="960"/>
            <w:gridCol w:w="211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31D">
            <w:pPr>
              <w:rPr>
                <w:b w:val="1"/>
                <w:bCs w:val="1"/>
                <w:color w:val="ffffff"/>
                <w:sz w:val="19"/>
                <w:szCs w:val="19"/>
              </w:rPr>
            </w:pPr>
            <w:r w:rsidDel="00000000" w:rsidR="00000000" w:rsidRPr="00000000">
              <w:rPr>
                <w:b w:val="1"/>
                <w:bCs w:val="1"/>
                <w:color w:val="ffffff"/>
                <w:sz w:val="19"/>
                <w:szCs w:val="19"/>
                <w:rtl w:val="0"/>
              </w:rPr>
              <w:t xml:space="preserve">Experimental design and plate layout</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3">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4">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5">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6">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7">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8">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plate_barcode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Plate / well layout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 plate/well model; identity and layout would be untyped or lost.</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plate_format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Plate / well layout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 plate model to carry format/model.</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well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Plate / well layout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 well identity construct.</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condition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data_description.tags[] or protocol_parameters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Plate / well layout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 typed experimental-condition construct.</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experimental_condition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data_description.tags[] or protocol_parameters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Plate / well layout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 typed experimental-condition construct.</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colony_position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 (no analog)</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Plate / well layout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 plate/well/layout model to anchor colony position.</w:t>
            </w:r>
          </w:p>
        </w:tc>
      </w:tr>
    </w:tbl>
    <w:p w:rsidR="00000000" w:rsidDel="00000000" w:rsidP="00000000" w:rsidRDefault="00000000" w:rsidRPr="00000000" w14:paraId="0000000A">
      <w:pPr>
        <w:spacing w:after="160" w:line="259" w:lineRule="auto"/>
        <w:rPr>
          <w:b w:val="1"/>
          <w:bCs w:val="1"/>
        </w:rPr>
      </w:pP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0"/>
        <w:gridCol w:w="2025"/>
        <w:gridCol w:w="1440"/>
        <w:gridCol w:w="960"/>
        <w:gridCol w:w="2115"/>
        <w:tblGridChange w:id="0">
          <w:tblGrid>
            <w:gridCol w:w="2115"/>
            <w:gridCol w:w="690"/>
            <w:gridCol w:w="2025"/>
            <w:gridCol w:w="1440"/>
            <w:gridCol w:w="960"/>
            <w:gridCol w:w="211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31D">
            <w:pPr>
              <w:rPr>
                <w:b w:val="1"/>
                <w:bCs w:val="1"/>
                <w:color w:val="ffffff"/>
                <w:sz w:val="19"/>
                <w:szCs w:val="19"/>
              </w:rPr>
            </w:pPr>
            <w:r w:rsidDel="00000000" w:rsidR="00000000" w:rsidRPr="00000000">
              <w:rPr>
                <w:b w:val="1"/>
                <w:bCs w:val="1"/>
                <w:color w:val="ffffff"/>
                <w:sz w:val="19"/>
                <w:szCs w:val="19"/>
                <w:rtl w:val="0"/>
              </w:rPr>
              <w:t xml:space="preserve">Instrument and acquisition</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3">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4">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5">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6">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7">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8">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instrument_id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instrument.instrument_id; acquisition.instrument_id</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Cross-file instrument identifier; values must agree.</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objective_magnification</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float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instrument.components[Objective].magnification</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Numeric value maps directly.</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exposure_time_ms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float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...channels[].detector.exposure_time</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Convert milliseconds to a value plus exposure_time_unit.</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channels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ImagingConfig.channels[]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Custom vs. off-the-shelf</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Names and excitation map well, but required detector device identity/trigger and full filters are absent.</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imaging_start_time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datetime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acquisition.acquisition_start_time or Image.image_start_time</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Granularity and timezone require normalization.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duration_minutes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float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derived acquisition/data_stream end time</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Needs Review</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End time derivable only when a trustworthy start time is present.</w:t>
            </w:r>
          </w:p>
        </w:tc>
      </w:tr>
    </w:tbl>
    <w:p w:rsidR="00000000" w:rsidDel="00000000" w:rsidP="00000000" w:rsidRDefault="00000000" w:rsidRPr="00000000" w14:paraId="0000000A">
      <w:pPr>
        <w:spacing w:after="160" w:line="259" w:lineRule="auto"/>
        <w:rPr>
          <w:b w:val="1"/>
          <w:bCs w:val="1"/>
        </w:rPr>
      </w:pP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0"/>
        <w:gridCol w:w="2025"/>
        <w:gridCol w:w="1440"/>
        <w:gridCol w:w="960"/>
        <w:gridCol w:w="2115"/>
        <w:tblGridChange w:id="0">
          <w:tblGrid>
            <w:gridCol w:w="2115"/>
            <w:gridCol w:w="690"/>
            <w:gridCol w:w="2025"/>
            <w:gridCol w:w="1440"/>
            <w:gridCol w:w="960"/>
            <w:gridCol w:w="211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31D">
            <w:pPr>
              <w:rPr>
                <w:b w:val="1"/>
                <w:bCs w:val="1"/>
                <w:color w:val="ffffff"/>
                <w:sz w:val="19"/>
                <w:szCs w:val="19"/>
              </w:rPr>
            </w:pPr>
            <w:r w:rsidDel="00000000" w:rsidR="00000000" w:rsidRPr="00000000">
              <w:rPr>
                <w:b w:val="1"/>
                <w:bCs w:val="1"/>
                <w:color w:val="ffffff"/>
                <w:sz w:val="19"/>
                <w:szCs w:val="19"/>
                <w:rtl w:val="0"/>
              </w:rPr>
              <w:t xml:space="preserve">Image data and file asset</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3">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4">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5">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6">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7">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8">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file_name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ImagingConfig.images[].file_name or metadata.name</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Data discovery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metadata.name identifies the whole asset; image file_name exists only in selected image classes.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file_path</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metadata.location or images[].file_name</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Data discovery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One aind location describes an asset root, while AICS stores one path per file row.</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file_type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data_description.modalities[] plus file-manifest extension</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Physical format and scientific modality are different concepts.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axis_order</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images[] / transform / file-manifest extension</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Data discovery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aind imaging objects capture some geometry but not a generic TCZYX file-header model.</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raw_image_shape_tczyx</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int[]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images[] / transform / file-manifest extension</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Data discovery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 generic TCZYX file-header model.</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file_size_bytes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int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file manifest / registry platform</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Unmappable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Data discovery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Per-file discovery or storage metadata without a generic aind core field.</w:t>
            </w:r>
          </w:p>
        </w:tc>
      </w:tr>
    </w:tbl>
    <w:p w:rsidR="00000000" w:rsidDel="00000000" w:rsidP="00000000" w:rsidRDefault="00000000" w:rsidRPr="00000000" w14:paraId="0000000A">
      <w:pPr>
        <w:spacing w:after="160" w:line="259" w:lineRule="auto"/>
        <w:rPr>
          <w:b w:val="1"/>
          <w:bCs w:val="1"/>
        </w:rPr>
      </w:pP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0"/>
        <w:gridCol w:w="2025"/>
        <w:gridCol w:w="1440"/>
        <w:gridCol w:w="960"/>
        <w:gridCol w:w="2115"/>
        <w:tblGridChange w:id="0">
          <w:tblGrid>
            <w:gridCol w:w="2115"/>
            <w:gridCol w:w="690"/>
            <w:gridCol w:w="2025"/>
            <w:gridCol w:w="1440"/>
            <w:gridCol w:w="960"/>
            <w:gridCol w:w="211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31D">
            <w:pPr>
              <w:rPr>
                <w:b w:val="1"/>
                <w:bCs w:val="1"/>
                <w:color w:val="ffffff"/>
                <w:sz w:val="19"/>
                <w:szCs w:val="19"/>
              </w:rPr>
            </w:pPr>
            <w:r w:rsidDel="00000000" w:rsidR="00000000" w:rsidRPr="00000000">
              <w:rPr>
                <w:b w:val="1"/>
                <w:bCs w:val="1"/>
                <w:color w:val="ffffff"/>
                <w:sz w:val="19"/>
                <w:szCs w:val="19"/>
                <w:rtl w:val="0"/>
              </w:rPr>
              <w:t xml:space="preserve">Processing and derived outputs</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3">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4">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5">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6">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7">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8">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analysis_activities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processing.data_processes[].process_type/name</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Processing provenance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May expand one AICS list into multiple ordered DataProcess records.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content_generation_algorithm</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processing.data_processes[].code.name/version</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Processing provenance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Algorithm name alone does not satisfy Code.url or reproducibility requirements.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processing_date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date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processing.data_processes[].start_date_time</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Processing provenance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A date alone lacks timezone, end time, process identity and responsible experimenter.</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input_file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data_processes[].code.input_data or dependency_graph</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Processing provenance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Normalize to asset names and explicit processing dependencies.</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outputs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object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data_processes[].output_parameters/output_path</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Processing provenance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Retained, but requires normalization into DataProcess, Code and output lineage.</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segmentation_pixel_voxel_size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float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data_processes[].output_parameters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Gap</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Processing provenance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Extension container only; normalize into DataProcess/output lineage.</w:t>
            </w:r>
          </w:p>
        </w:tc>
      </w:tr>
    </w:tbl>
    <w:p w:rsidR="00000000" w:rsidDel="00000000" w:rsidP="00000000" w:rsidRDefault="00000000" w:rsidRPr="00000000" w14:paraId="0000000A">
      <w:pPr>
        <w:spacing w:after="160" w:line="259" w:lineRule="auto"/>
        <w:rPr>
          <w:b w:val="1"/>
          <w:bCs w:val="1"/>
        </w:rPr>
      </w:pP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0"/>
        <w:gridCol w:w="2025"/>
        <w:gridCol w:w="1440"/>
        <w:gridCol w:w="960"/>
        <w:gridCol w:w="2115"/>
        <w:tblGridChange w:id="0">
          <w:tblGrid>
            <w:gridCol w:w="2115"/>
            <w:gridCol w:w="690"/>
            <w:gridCol w:w="2025"/>
            <w:gridCol w:w="1440"/>
            <w:gridCol w:w="960"/>
            <w:gridCol w:w="2115"/>
          </w:tblGrid>
        </w:tblGridChange>
      </w:tblGrid>
      <w:tr>
        <w:trPr>
          <w:cantSplit w:val="0"/>
          <w:trHeight w:val="405" w:hRule="atLeast"/>
          <w:tblHeader w:val="0"/>
        </w:trPr>
        <w:tc>
          <w:tcPr>
            <w:gridSpan w:val="6"/>
            <w:tcBorders>
              <w:top w:color="9ca3af" w:space="0" w:sz="8" w:val="single"/>
              <w:left w:color="9ca3af" w:space="0" w:sz="8" w:val="single"/>
              <w:bottom w:color="9ca3af" w:space="0" w:sz="8" w:val="single"/>
              <w:right w:color="9ca3af" w:space="0" w:sz="8" w:val="single"/>
            </w:tcBorders>
            <w:shd w:fill="1f2937" w:val="clear"/>
            <w:tcMar>
              <w:top w:w="80.0" w:type="dxa"/>
              <w:left w:w="120.0" w:type="dxa"/>
              <w:bottom w:w="80.0" w:type="dxa"/>
              <w:right w:w="120.0" w:type="dxa"/>
            </w:tcMar>
          </w:tcPr>
          <w:p w:rsidR="00000000" w:rsidDel="00000000" w:rsidP="00000000" w:rsidRDefault="00000000" w:rsidRPr="00000000" w14:paraId="0000031D">
            <w:pPr>
              <w:rPr>
                <w:b w:val="1"/>
                <w:bCs w:val="1"/>
                <w:color w:val="ffffff"/>
                <w:sz w:val="19"/>
                <w:szCs w:val="19"/>
              </w:rPr>
            </w:pPr>
            <w:r w:rsidDel="00000000" w:rsidR="00000000" w:rsidRPr="00000000">
              <w:rPr>
                <w:b w:val="1"/>
                <w:bCs w:val="1"/>
                <w:color w:val="ffffff"/>
                <w:sz w:val="19"/>
                <w:szCs w:val="19"/>
                <w:rtl w:val="0"/>
              </w:rPr>
              <w:t xml:space="preserve">Governance, provenance and quality</w:t>
            </w:r>
          </w:p>
        </w:tc>
      </w:tr>
      <w:tr>
        <w:trPr>
          <w:cantSplit w:val="0"/>
          <w:trHeight w:val="840" w:hRule="atLeast"/>
          <w:tblHeader w:val="0"/>
        </w:trPr>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3">
            <w:pPr>
              <w:rPr>
                <w:b w:val="1"/>
                <w:bCs w:val="1"/>
                <w:color w:val="ffffff"/>
                <w:sz w:val="18"/>
                <w:szCs w:val="18"/>
              </w:rPr>
            </w:pPr>
            <w:r w:rsidDel="00000000" w:rsidR="00000000" w:rsidRPr="00000000">
              <w:rPr>
                <w:b w:val="1"/>
                <w:bCs w:val="1"/>
                <w:color w:val="ffffff"/>
                <w:sz w:val="18"/>
                <w:szCs w:val="18"/>
                <w:rtl w:val="0"/>
              </w:rPr>
              <w:t xml:space="preserve">Source Field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4">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5">
            <w:pPr>
              <w:rPr>
                <w:b w:val="1"/>
                <w:bCs w:val="1"/>
                <w:color w:val="ffffff"/>
                <w:sz w:val="18"/>
                <w:szCs w:val="18"/>
              </w:rPr>
            </w:pPr>
            <w:r w:rsidDel="00000000" w:rsidR="00000000" w:rsidRPr="00000000">
              <w:rPr>
                <w:b w:val="1"/>
                <w:bCs w:val="1"/>
                <w:color w:val="ffffff"/>
                <w:sz w:val="18"/>
                <w:szCs w:val="18"/>
                <w:rtl w:val="0"/>
              </w:rPr>
              <w:t xml:space="preserve">Target (aind)</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6">
            <w:pPr>
              <w:rPr>
                <w:b w:val="1"/>
                <w:bCs w:val="1"/>
                <w:color w:val="ffffff"/>
                <w:sz w:val="18"/>
                <w:szCs w:val="18"/>
              </w:rPr>
            </w:pPr>
            <w:r w:rsidDel="00000000" w:rsidR="00000000" w:rsidRPr="00000000">
              <w:rPr>
                <w:b w:val="1"/>
                <w:bCs w:val="1"/>
                <w:color w:val="ffffff"/>
                <w:sz w:val="18"/>
                <w:szCs w:val="18"/>
                <w:rtl w:val="0"/>
              </w:rPr>
              <w:t xml:space="preserve">Classification</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7">
            <w:pPr>
              <w:rPr>
                <w:b w:val="1"/>
                <w:bCs w:val="1"/>
                <w:color w:val="ffffff"/>
                <w:sz w:val="18"/>
                <w:szCs w:val="18"/>
              </w:rPr>
            </w:pPr>
            <w:r w:rsidDel="00000000" w:rsidR="00000000" w:rsidRPr="00000000">
              <w:rPr>
                <w:b w:val="1"/>
                <w:bCs w:val="1"/>
                <w:color w:val="ffffff"/>
                <w:sz w:val="18"/>
                <w:szCs w:val="18"/>
                <w:rtl w:val="0"/>
              </w:rPr>
              <w:t xml:space="preserve">Cross-Dataset Gap</w:t>
            </w:r>
          </w:p>
        </w:tc>
        <w:tc>
          <w:tcPr>
            <w:tcBorders>
              <w:top w:color="9ca3af" w:space="0" w:sz="8" w:val="single"/>
              <w:left w:color="9ca3af" w:space="0" w:sz="8" w:val="single"/>
              <w:bottom w:color="9ca3af" w:space="0" w:sz="8" w:val="single"/>
              <w:right w:color="9ca3af" w:space="0" w:sz="8" w:val="single"/>
            </w:tcBorders>
            <w:shd w:fill="374151" w:val="clear"/>
            <w:tcMar>
              <w:top w:w="80.0" w:type="dxa"/>
              <w:left w:w="120.0" w:type="dxa"/>
              <w:bottom w:w="80.0" w:type="dxa"/>
              <w:right w:w="120.0" w:type="dxa"/>
            </w:tcMar>
          </w:tcPr>
          <w:p w:rsidR="00000000" w:rsidDel="00000000" w:rsidP="00000000" w:rsidRDefault="00000000" w:rsidRPr="00000000" w14:paraId="00000328">
            <w:pPr>
              <w:rPr>
                <w:b w:val="1"/>
                <w:bCs w:val="1"/>
                <w:color w:val="ffffff"/>
                <w:sz w:val="18"/>
                <w:szCs w:val="18"/>
              </w:rPr>
            </w:pPr>
            <w:r w:rsidDel="00000000" w:rsidR="00000000" w:rsidRPr="00000000">
              <w:rPr>
                <w:b w:val="1"/>
                <w:bCs w:val="1"/>
                <w:color w:val="ffffff"/>
                <w:sz w:val="18"/>
                <w:szCs w:val="18"/>
                <w:rtl w:val="0"/>
              </w:rPr>
              <w:t xml:space="preserve">Notes &amp; Recommendation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metadata_record_id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metadata.other_identifiers[]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Secondary identifier; it identifies a file row, not necessarily the acquisition asset.</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uploaded_by</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registry policy / data_summary or restrictions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Needs Review</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Data access restrictions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Route portable scientific meaning separately from platform governance.</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qc_status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quality_control.status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Normalize AICS status labels to the aind status representation.</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source_qc_flag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quality_control.metrics[].status_history/value</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Conflict</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Schema field definitions</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Create a named QCMetric with modality, stage and status provenance.</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metadata_qc_note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string</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quality_control.notes</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Mapped</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Maps directly as a quality-control note.</w:t>
            </w:r>
          </w:p>
        </w:tc>
      </w:tr>
      <w:tr>
        <w:trPr>
          <w:cantSplit w:val="0"/>
          <w:trHeight w:val="945" w:hRule="atLeast"/>
          <w:tblHeader w:val="0"/>
        </w:trPr>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9">
            <w:pPr>
              <w:rPr>
                <w:b w:val="1"/>
                <w:bCs w:val="1"/>
                <w:sz w:val="17"/>
                <w:szCs w:val="17"/>
              </w:rPr>
            </w:pPr>
            <w:r w:rsidDel="00000000" w:rsidR="00000000" w:rsidRPr="00000000">
              <w:rPr>
                <w:b w:val="1"/>
                <w:bCs w:val="1"/>
                <w:sz w:val="17"/>
                <w:szCs w:val="17"/>
                <w:rtl w:val="0"/>
              </w:rPr>
              <w:t xml:space="preserve">cold_store_candidate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A">
            <w:pPr>
              <w:rPr>
                <w:sz w:val="15"/>
                <w:szCs w:val="15"/>
              </w:rPr>
            </w:pPr>
            <w:r w:rsidDel="00000000" w:rsidR="00000000" w:rsidRPr="00000000">
              <w:rPr>
                <w:sz w:val="15"/>
                <w:szCs w:val="15"/>
                <w:rtl w:val="0"/>
              </w:rPr>
              <w:t xml:space="preserve">bool</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B">
            <w:pPr>
              <w:rPr>
                <w:sz w:val="17"/>
                <w:szCs w:val="17"/>
              </w:rPr>
            </w:pPr>
            <w:r w:rsidDel="00000000" w:rsidR="00000000" w:rsidRPr="00000000">
              <w:rPr>
                <w:sz w:val="17"/>
                <w:szCs w:val="17"/>
                <w:rtl w:val="0"/>
              </w:rPr>
              <w:t xml:space="preserve">file manifest / registry platform</w:t>
            </w:r>
          </w:p>
        </w:tc>
        <w:tc>
          <w:tcPr>
            <w:tcBorders>
              <w:top w:color="9ca3af" w:space="0" w:sz="8" w:val="single"/>
              <w:left w:color="9ca3af" w:space="0" w:sz="8" w:val="single"/>
              <w:bottom w:color="9ca3af" w:space="0" w:sz="8" w:val="single"/>
              <w:right w:color="9ca3af" w:space="0" w:sz="8" w:val="single"/>
            </w:tcBorders>
            <w:shd w:fill="d1fae5" w:val="clear"/>
            <w:tcMar>
              <w:top w:w="80.0" w:type="dxa"/>
              <w:left w:w="120.0" w:type="dxa"/>
              <w:bottom w:w="80.0" w:type="dxa"/>
              <w:right w:w="120.0" w:type="dxa"/>
            </w:tcMar>
          </w:tcPr>
          <w:p w:rsidR="00000000" w:rsidDel="00000000" w:rsidP="00000000" w:rsidRDefault="00000000" w:rsidRPr="00000000" w14:paraId="0000032C">
            <w:pPr>
              <w:jc w:val="center"/>
              <w:rPr>
                <w:b w:val="1"/>
                <w:bCs w:val="1"/>
                <w:color w:val="065f46"/>
                <w:sz w:val="15"/>
                <w:szCs w:val="15"/>
              </w:rPr>
            </w:pPr>
            <w:r w:rsidDel="00000000" w:rsidR="00000000" w:rsidRPr="00000000">
              <w:rPr>
                <w:b w:val="1"/>
                <w:bCs w:val="1"/>
                <w:color w:val="065f46"/>
                <w:sz w:val="15"/>
                <w:szCs w:val="15"/>
                <w:rtl w:val="0"/>
              </w:rPr>
              <w:t xml:space="preserve">Unmappable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D">
            <w:pPr>
              <w:rPr>
                <w:sz w:val="15"/>
                <w:szCs w:val="15"/>
              </w:rPr>
            </w:pPr>
            <w:r w:rsidDel="00000000" w:rsidR="00000000" w:rsidRPr="00000000">
              <w:rPr>
                <w:sz w:val="15"/>
                <w:szCs w:val="15"/>
                <w:rtl w:val="0"/>
              </w:rPr>
              <w:t xml:space="preserve">—</w:t>
            </w:r>
          </w:p>
        </w:tc>
        <w:tc>
          <w:tcPr>
            <w:tcBorders>
              <w:top w:color="9ca3af" w:space="0" w:sz="8" w:val="single"/>
              <w:left w:color="9ca3af" w:space="0" w:sz="8" w:val="single"/>
              <w:bottom w:color="9ca3af" w:space="0" w:sz="8" w:val="single"/>
              <w:right w:color="9ca3af" w:space="0" w:sz="8" w:val="single"/>
            </w:tcBorders>
            <w:tcMar>
              <w:top w:w="80.0" w:type="dxa"/>
              <w:left w:w="120.0" w:type="dxa"/>
              <w:bottom w:w="80.0" w:type="dxa"/>
              <w:right w:w="120.0" w:type="dxa"/>
            </w:tcMar>
          </w:tcPr>
          <w:p w:rsidR="00000000" w:rsidDel="00000000" w:rsidP="00000000" w:rsidRDefault="00000000" w:rsidRPr="00000000" w14:paraId="0000032E">
            <w:pPr>
              <w:rPr>
                <w:sz w:val="16"/>
                <w:szCs w:val="16"/>
              </w:rPr>
            </w:pPr>
            <w:r w:rsidDel="00000000" w:rsidR="00000000" w:rsidRPr="00000000">
              <w:rPr>
                <w:sz w:val="16"/>
                <w:szCs w:val="16"/>
                <w:rtl w:val="0"/>
              </w:rPr>
              <w:t xml:space="preserve">Per-file storage lifecycle; no generic aind core field.</w:t>
            </w:r>
          </w:p>
        </w:tc>
      </w:tr>
    </w:tbl>
    <w:p w:rsidR="00000000" w:rsidDel="00000000" w:rsidP="00000000" w:rsidRDefault="00000000" w:rsidRPr="00000000" w14:paraId="0000000A">
      <w:pPr>
        <w:spacing w:after="160" w:line="259" w:lineRule="auto"/>
        <w:rPr>
          <w:b w:val="1"/>
          <w:bCs w:val="1"/>
        </w:rPr>
      </w:pPr>
      <w:r w:rsidDel="00000000" w:rsidR="00000000" w:rsidRPr="00000000">
        <w:rPr>
          <w:rtl w:val="0"/>
        </w:rPr>
      </w:r>
    </w:p>
    <w:p w:rsidR="00000000" w:rsidDel="00000000" w:rsidP="00000000" w:rsidRDefault="00000000" w:rsidRPr="00000000" w14:paraId="000004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e212fswss3g"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M0 Questions &amp; Answers</w:t>
      </w:r>
      <w:r w:rsidDel="00000000" w:rsidR="00000000" w:rsidRPr="00000000">
        <w:rPr>
          <w:rtl w:val="0"/>
        </w:rPr>
      </w:r>
    </w:p>
    <w:p w:rsidR="00000000" w:rsidDel="00000000" w:rsidP="00000000" w:rsidRDefault="00000000" w:rsidRPr="00000000" w14:paraId="00000474">
      <w:pPr>
        <w:pStyle w:val="Heading3"/>
        <w:keepNext w:val="0"/>
        <w:keepLines w:val="0"/>
        <w:spacing w:before="280" w:lineRule="auto"/>
        <w:rPr>
          <w:b w:val="1"/>
          <w:bCs w:val="1"/>
          <w:color w:val="000000"/>
          <w:sz w:val="26"/>
          <w:szCs w:val="26"/>
        </w:rPr>
      </w:pPr>
      <w:bookmarkStart w:colFirst="0" w:colLast="0" w:name="_9l1yvw353kfu" w:id="22"/>
      <w:bookmarkEnd w:id="22"/>
      <w:r w:rsidDel="00000000" w:rsidR="00000000" w:rsidRPr="00000000">
        <w:rPr>
          <w:b w:val="1"/>
          <w:bCs w:val="1"/>
          <w:color w:val="000000"/>
          <w:sz w:val="26"/>
          <w:szCs w:val="26"/>
          <w:rtl w:val="0"/>
        </w:rPr>
        <w:t xml:space="preserve">1. At what data granularity do we support registration, and how prescriptive should we be?</w:t>
      </w:r>
    </w:p>
    <w:p w:rsidR="00000000" w:rsidDel="00000000" w:rsidP="00000000" w:rsidRDefault="00000000" w:rsidRPr="00000000" w14:paraId="00000475">
      <w:pPr>
        <w:spacing w:after="240" w:before="240" w:lineRule="auto"/>
        <w:rPr>
          <w:i w:val="1"/>
          <w:iCs w:val="1"/>
        </w:rPr>
      </w:pPr>
      <w:r w:rsidDel="00000000" w:rsidR="00000000" w:rsidRPr="00000000">
        <w:rPr>
          <w:i w:val="1"/>
          <w:iCs w:val="1"/>
          <w:rtl w:val="0"/>
        </w:rPr>
        <w:t xml:space="preserve">Contributors: Dan, Alina, Nathan, Saskia</w:t>
      </w:r>
    </w:p>
    <w:p w:rsidR="00000000" w:rsidDel="00000000" w:rsidP="00000000" w:rsidRDefault="00000000" w:rsidRPr="00000000" w14:paraId="00000476">
      <w:pPr>
        <w:spacing w:after="240" w:before="240" w:lineRule="auto"/>
        <w:rPr>
          <w:shd w:fill="ff9900" w:val="clear"/>
        </w:rPr>
      </w:pPr>
      <w:r w:rsidDel="00000000" w:rsidR="00000000" w:rsidRPr="00000000">
        <w:rPr>
          <w:b w:val="1"/>
          <w:bCs w:val="1"/>
          <w:rtl w:val="0"/>
        </w:rPr>
        <w:t xml:space="preserve">Summary</w:t>
      </w:r>
      <w:r w:rsidDel="00000000" w:rsidR="00000000" w:rsidRPr="00000000">
        <w:rPr>
          <w:rtl w:val="0"/>
        </w:rPr>
        <w:t xml:space="preserve">: Register at the level of an asset/collection, keep file-level constraints optional and modality-defined, and stay flexible enough for internal users to define their own groupings.</w:t>
      </w:r>
      <w:r w:rsidDel="00000000" w:rsidR="00000000" w:rsidRPr="00000000">
        <w:rPr>
          <w:rtl w:val="0"/>
        </w:rPr>
      </w:r>
    </w:p>
    <w:p w:rsidR="00000000" w:rsidDel="00000000" w:rsidP="00000000" w:rsidRDefault="00000000" w:rsidRPr="00000000" w14:paraId="00000477">
      <w:pPr>
        <w:spacing w:after="240" w:before="240" w:lineRule="auto"/>
        <w:rPr/>
      </w:pPr>
      <w:r w:rsidDel="00000000" w:rsidR="00000000" w:rsidRPr="00000000">
        <w:rPr>
          <w:rtl w:val="0"/>
        </w:rPr>
        <w:t xml:space="preserve">The current schema puts almost no constraints on files — metadata describes the data without direct links. Per-modality file standards are being developed in neural dynamics, with schema infrastructure to support them: a </w:t>
      </w:r>
      <w:r w:rsidDel="00000000" w:rsidR="00000000" w:rsidRPr="00000000">
        <w:rPr>
          <w:color w:val="188038"/>
          <w:rtl w:val="0"/>
        </w:rPr>
        <w:t xml:space="preserve">files.json</w:t>
      </w:r>
      <w:r w:rsidDel="00000000" w:rsidR="00000000" w:rsidRPr="00000000">
        <w:rPr>
          <w:rtl w:val="0"/>
        </w:rPr>
        <w:t xml:space="preserve"> core file storing constraints about what files are expected, then validating that they exist.</w:t>
      </w:r>
    </w:p>
    <w:p w:rsidR="00000000" w:rsidDel="00000000" w:rsidP="00000000" w:rsidRDefault="00000000" w:rsidRPr="00000000" w14:paraId="00000478">
      <w:pPr>
        <w:spacing w:after="240" w:before="240" w:lineRule="auto"/>
        <w:rPr/>
      </w:pPr>
      <w:r w:rsidDel="00000000" w:rsidR="00000000" w:rsidRPr="00000000">
        <w:rPr>
          <w:rtl w:val="0"/>
        </w:rPr>
        <w:t xml:space="preserve">For search, the useful unit is some kind of collection (e.g., scRNA generated from human blood on healthy subjects) rather than an individual file, though defining a collection may depend on having information about the individual assets it contains. Users will want both curated data (which may depend on modality) and raw data, similar to GEO/dbGaP.</w:t>
      </w:r>
    </w:p>
    <w:p w:rsidR="00000000" w:rsidDel="00000000" w:rsidP="00000000" w:rsidRDefault="00000000" w:rsidRPr="00000000" w14:paraId="00000479">
      <w:pPr>
        <w:spacing w:after="240" w:before="240" w:lineRule="auto"/>
        <w:rPr/>
      </w:pPr>
      <w:r w:rsidDel="00000000" w:rsidR="00000000" w:rsidRPr="00000000">
        <w:rPr>
          <w:rtl w:val="0"/>
        </w:rPr>
        <w:t xml:space="preserve">Because the primary audience is internal, users will not only want curated data — they will want to find whatever was recently acquired and define their own collections for intermediate analyses. The system therefore needs to be granular and flexible. The working position: the asset is the unit of registration.</w:t>
      </w:r>
    </w:p>
    <w:p w:rsidR="00000000" w:rsidDel="00000000" w:rsidP="00000000" w:rsidRDefault="00000000" w:rsidRPr="00000000" w14:paraId="0000047A">
      <w:pPr>
        <w:spacing w:after="240" w:before="240" w:lineRule="auto"/>
        <w:rPr/>
      </w:pPr>
      <w:r w:rsidDel="00000000" w:rsidR="00000000" w:rsidRPr="00000000">
        <w:rPr>
          <w:b w:val="1"/>
          <w:bCs w:val="1"/>
          <w:rtl w:val="0"/>
        </w:rPr>
        <w:t xml:space="preserve">Open:</w:t>
      </w:r>
      <w:r w:rsidDel="00000000" w:rsidR="00000000" w:rsidRPr="00000000">
        <w:rPr>
          <w:rtl w:val="0"/>
        </w:rPr>
        <w:t xml:space="preserve"> minimum searchable fields have not been agreed upon.</w:t>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w1nog5aa0zyn" w:id="23"/>
      <w:bookmarkEnd w:id="23"/>
      <w:r w:rsidDel="00000000" w:rsidR="00000000" w:rsidRPr="00000000">
        <w:rPr>
          <w:b w:val="1"/>
          <w:bCs w:val="1"/>
          <w:color w:val="000000"/>
          <w:sz w:val="26"/>
          <w:szCs w:val="26"/>
          <w:rtl w:val="0"/>
        </w:rPr>
        <w:t xml:space="preserve">2. What is a data asset?</w:t>
      </w:r>
    </w:p>
    <w:p w:rsidR="00000000" w:rsidDel="00000000" w:rsidP="00000000" w:rsidRDefault="00000000" w:rsidRPr="00000000" w14:paraId="0000047C">
      <w:pPr>
        <w:spacing w:after="240" w:before="240" w:lineRule="auto"/>
        <w:rPr>
          <w:i w:val="1"/>
          <w:iCs w:val="1"/>
        </w:rPr>
      </w:pPr>
      <w:r w:rsidDel="00000000" w:rsidR="00000000" w:rsidRPr="00000000">
        <w:rPr>
          <w:i w:val="1"/>
          <w:iCs w:val="1"/>
          <w:rtl w:val="0"/>
        </w:rPr>
        <w:t xml:space="preserve">Contributors: Dan, Alina, Nathan, Aishwarya, Tim</w:t>
      </w:r>
    </w:p>
    <w:p w:rsidR="00000000" w:rsidDel="00000000" w:rsidP="00000000" w:rsidRDefault="00000000" w:rsidRPr="00000000" w14:paraId="0000047D">
      <w:pPr>
        <w:spacing w:after="240" w:before="240" w:lineRule="auto"/>
        <w:rPr/>
      </w:pPr>
      <w:r w:rsidDel="00000000" w:rsidR="00000000" w:rsidRPr="00000000">
        <w:rPr>
          <w:b w:val="1"/>
          <w:bCs w:val="1"/>
          <w:rtl w:val="0"/>
        </w:rPr>
        <w:t xml:space="preserve">Summary:</w:t>
      </w:r>
      <w:r w:rsidDel="00000000" w:rsidR="00000000" w:rsidRPr="00000000">
        <w:rPr>
          <w:rtl w:val="0"/>
        </w:rPr>
        <w:t xml:space="preserve"> An asset is the output of a data collection event; "session" is too coupled to one kind of collection, and the relationship between experiment and asset is not 1:1.</w:t>
      </w:r>
    </w:p>
    <w:p w:rsidR="00000000" w:rsidDel="00000000" w:rsidP="00000000" w:rsidRDefault="00000000" w:rsidRPr="00000000" w14:paraId="0000047E">
      <w:pPr>
        <w:spacing w:after="240" w:before="240" w:lineRule="auto"/>
        <w:rPr/>
      </w:pPr>
      <w:r w:rsidDel="00000000" w:rsidR="00000000" w:rsidRPr="00000000">
        <w:rPr>
          <w:rtl w:val="0"/>
        </w:rPr>
        <w:t xml:space="preserve">In neural dynamics, one session creates one raw data asset, which is processed into an initial derived asset; users can then group derived data across sessions or subjects. Multi-subject support is almost certainly needed to handle data from the other accelerators.</w:t>
      </w:r>
    </w:p>
    <w:p w:rsidR="00000000" w:rsidDel="00000000" w:rsidP="00000000" w:rsidRDefault="00000000" w:rsidRPr="00000000" w14:paraId="0000047F">
      <w:pPr>
        <w:spacing w:after="240" w:before="240" w:lineRule="auto"/>
        <w:rPr/>
      </w:pPr>
      <w:r w:rsidDel="00000000" w:rsidR="00000000" w:rsidRPr="00000000">
        <w:rPr>
          <w:rtl w:val="0"/>
        </w:rPr>
        <w:t xml:space="preserve">"Session" breaks down across modalities. In Patch-seq, the electrophysiology file is generated during the recording session, but imaging happens later after additional procedures, and transcriptomics comes from separate procedures — so a single conceptual experiment spans multiple collection times. Similarly, it is unclear whether multiomics data is one session or one session per component.</w:t>
      </w:r>
    </w:p>
    <w:p w:rsidR="00000000" w:rsidDel="00000000" w:rsidP="00000000" w:rsidRDefault="00000000" w:rsidRPr="00000000" w14:paraId="00000480">
      <w:pPr>
        <w:spacing w:after="240" w:before="240" w:lineRule="auto"/>
        <w:rPr/>
      </w:pPr>
      <w:r w:rsidDel="00000000" w:rsidR="00000000" w:rsidRPr="00000000">
        <w:rPr>
          <w:rtl w:val="0"/>
        </w:rPr>
        <w:t xml:space="preserve">The broader framing: the asset is the output of a data collection event, and the metadata describes the conditions of that collection. AIBS is generally turning tissue into numbers; AIND is turning activity into numbers; immunology appears to do both as part of a single experiment. There are many examples with no 1:1 relationship between experiment and asset, further complicated by downstream analysis that turns assets into new assets (also not 1:1).</w:t>
      </w:r>
    </w:p>
    <w:p w:rsidR="00000000" w:rsidDel="00000000" w:rsidP="00000000" w:rsidRDefault="00000000" w:rsidRPr="00000000" w14:paraId="00000481">
      <w:pPr>
        <w:spacing w:after="240" w:before="240" w:lineRule="auto"/>
        <w:rPr/>
      </w:pPr>
      <w:r w:rsidDel="00000000" w:rsidR="00000000" w:rsidRPr="00000000">
        <w:rPr>
          <w:rtl w:val="0"/>
        </w:rPr>
        <w:t xml:space="preserve">Internally, users would want to search across many fields (disease state, cohort, project, subject ID, tissue type, modality); some of these may not be relevant cross-institute (e.g., subject ID).</w:t>
      </w:r>
    </w:p>
    <w:p w:rsidR="00000000" w:rsidDel="00000000" w:rsidP="00000000" w:rsidRDefault="00000000" w:rsidRPr="00000000" w14:paraId="00000482">
      <w:pPr>
        <w:spacing w:after="240" w:before="240" w:lineRule="auto"/>
        <w:rPr/>
      </w:pPr>
      <w:r w:rsidDel="00000000" w:rsidR="00000000" w:rsidRPr="00000000">
        <w:rPr>
          <w:b w:val="1"/>
          <w:bCs w:val="1"/>
          <w:rtl w:val="0"/>
        </w:rPr>
        <w:t xml:space="preserve">To do:</w:t>
      </w:r>
      <w:r w:rsidDel="00000000" w:rsidR="00000000" w:rsidRPr="00000000">
        <w:rPr>
          <w:rtl w:val="0"/>
        </w:rPr>
        <w:t xml:space="preserve"> define a minimally viable "analysis unit" that acts as the foundation for the ontology across different experimental conditions.</w:t>
      </w:r>
    </w:p>
    <w:p w:rsidR="00000000" w:rsidDel="00000000" w:rsidP="00000000" w:rsidRDefault="00000000" w:rsidRPr="00000000" w14:paraId="00000483">
      <w:pPr>
        <w:spacing w:after="240" w:before="240" w:lineRule="auto"/>
        <w:rPr/>
      </w:pPr>
      <w:r w:rsidDel="00000000" w:rsidR="00000000" w:rsidRPr="00000000">
        <w:rPr>
          <w:b w:val="1"/>
          <w:bCs w:val="1"/>
          <w:rtl w:val="0"/>
        </w:rPr>
        <w:t xml:space="preserve">Open:</w:t>
      </w:r>
      <w:r w:rsidDel="00000000" w:rsidR="00000000" w:rsidRPr="00000000">
        <w:rPr>
          <w:rtl w:val="0"/>
        </w:rPr>
        <w:t xml:space="preserve"> what the expected output of a search is — e.g., a tally of the amount of data with directions on where to find it.</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y6wtsuwmxt66" w:id="24"/>
      <w:bookmarkEnd w:id="24"/>
      <w:r w:rsidDel="00000000" w:rsidR="00000000" w:rsidRPr="00000000">
        <w:rPr>
          <w:b w:val="1"/>
          <w:bCs w:val="1"/>
          <w:color w:val="000000"/>
          <w:sz w:val="26"/>
          <w:szCs w:val="26"/>
          <w:rtl w:val="0"/>
        </w:rPr>
        <w:t xml:space="preserve">3. How do we handle large external ontologies that don't fit well into Python packages?</w:t>
      </w:r>
    </w:p>
    <w:p w:rsidR="00000000" w:rsidDel="00000000" w:rsidP="00000000" w:rsidRDefault="00000000" w:rsidRPr="00000000" w14:paraId="00000485">
      <w:pPr>
        <w:spacing w:after="240" w:before="240" w:lineRule="auto"/>
        <w:rPr>
          <w:i w:val="1"/>
          <w:iCs w:val="1"/>
        </w:rPr>
      </w:pPr>
      <w:r w:rsidDel="00000000" w:rsidR="00000000" w:rsidRPr="00000000">
        <w:rPr>
          <w:i w:val="1"/>
          <w:iCs w:val="1"/>
          <w:rtl w:val="0"/>
        </w:rPr>
        <w:t xml:space="preserve">Contributors: Dan, Alina, Aishwarya, Saskia</w:t>
      </w:r>
    </w:p>
    <w:p w:rsidR="00000000" w:rsidDel="00000000" w:rsidP="00000000" w:rsidRDefault="00000000" w:rsidRPr="00000000" w14:paraId="00000486">
      <w:pPr>
        <w:spacing w:after="240" w:before="240" w:lineRule="auto"/>
        <w:rPr/>
      </w:pPr>
      <w:r w:rsidDel="00000000" w:rsidR="00000000" w:rsidRPr="00000000">
        <w:rPr>
          <w:b w:val="1"/>
          <w:bCs w:val="1"/>
          <w:rtl w:val="0"/>
        </w:rPr>
        <w:t xml:space="preserve">Summary:</w:t>
      </w:r>
      <w:r w:rsidDel="00000000" w:rsidR="00000000" w:rsidRPr="00000000">
        <w:rPr>
          <w:rtl w:val="0"/>
        </w:rPr>
        <w:t xml:space="preserve"> Reference actively supported public ontologies via external APIs rather than packaging them; the open problem is ingestion into the metadata.</w:t>
      </w:r>
    </w:p>
    <w:p w:rsidR="00000000" w:rsidDel="00000000" w:rsidP="00000000" w:rsidRDefault="00000000" w:rsidRPr="00000000" w14:paraId="00000487">
      <w:pPr>
        <w:spacing w:after="240" w:before="240" w:lineRule="auto"/>
        <w:rPr/>
      </w:pPr>
      <w:r w:rsidDel="00000000" w:rsidR="00000000" w:rsidRPr="00000000">
        <w:rPr>
          <w:rtl w:val="0"/>
        </w:rPr>
        <w:t xml:space="preserve">biodata-schema already holds large external registries (e.g., EMAPA) and accesses them via the OLS4 API (https://www.ebi.ac.uk/ols4/). The general pattern works, but it can be made more robust, and how a Python user "sees" these registries needs more thought.</w:t>
      </w:r>
    </w:p>
    <w:p w:rsidR="00000000" w:rsidDel="00000000" w:rsidP="00000000" w:rsidRDefault="00000000" w:rsidRPr="00000000" w14:paraId="00000488">
      <w:pPr>
        <w:spacing w:after="240" w:before="240" w:lineRule="auto"/>
        <w:rPr/>
      </w:pPr>
      <w:r w:rsidDel="00000000" w:rsidR="00000000" w:rsidRPr="00000000">
        <w:rPr>
          <w:rtl w:val="0"/>
        </w:rPr>
        <w:t xml:space="preserve">CELLxGENE's approach (https://github.com/chanzuckerberg/cellxgene-ontology-guide) is worth referencing. The prior question is why the whole ontology needs to fit into a Python package at all — a lazily loaded data accessor object holding a snapshot of the complete ontology is a candidate alternative.</w:t>
      </w:r>
    </w:p>
    <w:p w:rsidR="00000000" w:rsidDel="00000000" w:rsidP="00000000" w:rsidRDefault="00000000" w:rsidRPr="00000000" w14:paraId="00000489">
      <w:pPr>
        <w:spacing w:after="240" w:before="240" w:lineRule="auto"/>
        <w:rPr/>
      </w:pPr>
      <w:r w:rsidDel="00000000" w:rsidR="00000000" w:rsidRPr="00000000">
        <w:rPr>
          <w:rtl w:val="0"/>
        </w:rPr>
        <w:t xml:space="preserve">The requirement is to use public ontologies that are actively supported. The remaining challenge is how to ingest the ontology into the metadata accurately without taxing the system.</w:t>
      </w:r>
    </w:p>
    <w:p w:rsidR="00000000" w:rsidDel="00000000" w:rsidP="00000000" w:rsidRDefault="00000000" w:rsidRPr="00000000" w14:paraId="0000048A">
      <w:pPr>
        <w:spacing w:after="240" w:before="240" w:lineRule="auto"/>
        <w:rPr>
          <w:b w:val="1"/>
          <w:bCs w:val="1"/>
          <w:sz w:val="26"/>
          <w:szCs w:val="26"/>
        </w:rPr>
      </w:pPr>
      <w:r w:rsidDel="00000000" w:rsidR="00000000" w:rsidRPr="00000000">
        <w:rPr>
          <w:b w:val="1"/>
          <w:bCs w:val="1"/>
          <w:rtl w:val="0"/>
        </w:rPr>
        <w:t xml:space="preserve">Note:</w:t>
      </w:r>
      <w:r w:rsidDel="00000000" w:rsidR="00000000" w:rsidRPr="00000000">
        <w:rPr>
          <w:rtl w:val="0"/>
        </w:rPr>
        <w:t xml:space="preserve"> FMA is under consideration in immunology, which has not previously used ontologies.</w:t>
        <w:br w:type="textWrapping"/>
      </w:r>
      <w:r w:rsidDel="00000000" w:rsidR="00000000" w:rsidRPr="00000000">
        <w:rPr>
          <w:b w:val="1"/>
          <w:bCs w:val="1"/>
          <w:sz w:val="26"/>
          <w:szCs w:val="26"/>
          <w:rtl w:val="0"/>
        </w:rPr>
        <w:br w:type="textWrapping"/>
        <w:t xml:space="preserve">4. What schema language do we use?</w:t>
      </w:r>
    </w:p>
    <w:p w:rsidR="00000000" w:rsidDel="00000000" w:rsidP="00000000" w:rsidRDefault="00000000" w:rsidRPr="00000000" w14:paraId="0000048B">
      <w:pPr>
        <w:spacing w:after="240" w:before="240" w:lineRule="auto"/>
        <w:rPr>
          <w:i w:val="1"/>
          <w:iCs w:val="1"/>
        </w:rPr>
      </w:pPr>
      <w:r w:rsidDel="00000000" w:rsidR="00000000" w:rsidRPr="00000000">
        <w:rPr>
          <w:i w:val="1"/>
          <w:iCs w:val="1"/>
          <w:rtl w:val="0"/>
        </w:rPr>
        <w:t xml:space="preserve">Contributors: Dan, Aishwarya, Alina</w:t>
      </w:r>
    </w:p>
    <w:p w:rsidR="00000000" w:rsidDel="00000000" w:rsidP="00000000" w:rsidRDefault="00000000" w:rsidRPr="00000000" w14:paraId="0000048C">
      <w:pPr>
        <w:spacing w:after="240" w:before="240" w:lineRule="auto"/>
        <w:rPr/>
      </w:pPr>
      <w:r w:rsidDel="00000000" w:rsidR="00000000" w:rsidRPr="00000000">
        <w:rPr>
          <w:b w:val="1"/>
          <w:bCs w:val="1"/>
          <w:rtl w:val="0"/>
        </w:rPr>
        <w:t xml:space="preserve">Summary:</w:t>
      </w:r>
      <w:r w:rsidDel="00000000" w:rsidR="00000000" w:rsidRPr="00000000">
        <w:rPr>
          <w:rtl w:val="0"/>
        </w:rPr>
        <w:t xml:space="preserve"> The schema must be human-readable/interpretable; the specific storage format is largely inconsequential and easy to convert.</w:t>
      </w:r>
    </w:p>
    <w:p w:rsidR="00000000" w:rsidDel="00000000" w:rsidP="00000000" w:rsidRDefault="00000000" w:rsidRPr="00000000" w14:paraId="0000048D">
      <w:pPr>
        <w:spacing w:after="240" w:before="240" w:lineRule="auto"/>
        <w:rPr/>
      </w:pPr>
      <w:r w:rsidDel="00000000" w:rsidR="00000000" w:rsidRPr="00000000">
        <w:rPr>
          <w:rtl w:val="0"/>
        </w:rPr>
        <w:t xml:space="preserve">The backend storage format is sort of inconsequential, and conversion between formats is straightforward. The one caveat raised: we may still want to decide upfront how the schema is stored (YAML/JSON/etc.) rather than leaving it implicit.</w:t>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ck4ho14ldg5h" w:id="25"/>
      <w:bookmarkEnd w:id="25"/>
      <w:r w:rsidDel="00000000" w:rsidR="00000000" w:rsidRPr="00000000">
        <w:rPr>
          <w:b w:val="1"/>
          <w:bCs w:val="1"/>
          <w:color w:val="000000"/>
          <w:sz w:val="26"/>
          <w:szCs w:val="26"/>
          <w:rtl w:val="0"/>
        </w:rPr>
        <w:br w:type="textWrapping"/>
        <w:t xml:space="preserve">5. Which metadata updates should we prioritize?</w:t>
      </w:r>
    </w:p>
    <w:p w:rsidR="00000000" w:rsidDel="00000000" w:rsidP="00000000" w:rsidRDefault="00000000" w:rsidRPr="00000000" w14:paraId="0000048F">
      <w:pPr>
        <w:spacing w:after="240" w:before="240" w:lineRule="auto"/>
        <w:rPr>
          <w:i w:val="1"/>
          <w:iCs w:val="1"/>
        </w:rPr>
      </w:pPr>
      <w:r w:rsidDel="00000000" w:rsidR="00000000" w:rsidRPr="00000000">
        <w:rPr>
          <w:i w:val="1"/>
          <w:iCs w:val="1"/>
          <w:rtl w:val="0"/>
        </w:rPr>
        <w:t xml:space="preserve">Contributors: Dan, Alina, Nathan</w:t>
      </w:r>
    </w:p>
    <w:p w:rsidR="00000000" w:rsidDel="00000000" w:rsidP="00000000" w:rsidRDefault="00000000" w:rsidRPr="00000000" w14:paraId="00000490">
      <w:pPr>
        <w:spacing w:after="240" w:before="240" w:lineRule="auto"/>
        <w:rPr/>
      </w:pPr>
      <w:r w:rsidDel="00000000" w:rsidR="00000000" w:rsidRPr="00000000">
        <w:rPr>
          <w:b w:val="1"/>
          <w:bCs w:val="1"/>
          <w:rtl w:val="0"/>
        </w:rPr>
        <w:t xml:space="preserve">Summary:</w:t>
      </w:r>
      <w:r w:rsidDel="00000000" w:rsidR="00000000" w:rsidRPr="00000000">
        <w:rPr>
          <w:rtl w:val="0"/>
        </w:rPr>
        <w:t xml:space="preserve"> Processing metadata, modality representation, specimen, and disease state are the named priorities.</w:t>
      </w:r>
    </w:p>
    <w:p w:rsidR="00000000" w:rsidDel="00000000" w:rsidP="00000000" w:rsidRDefault="00000000" w:rsidRPr="00000000" w14:paraId="00000491">
      <w:pPr>
        <w:numPr>
          <w:ilvl w:val="0"/>
          <w:numId w:val="13"/>
        </w:numPr>
        <w:spacing w:after="0" w:afterAutospacing="0" w:before="240" w:lineRule="auto"/>
        <w:ind w:left="720" w:hanging="360"/>
      </w:pPr>
      <w:r w:rsidDel="00000000" w:rsidR="00000000" w:rsidRPr="00000000">
        <w:rPr>
          <w:b w:val="1"/>
          <w:bCs w:val="1"/>
          <w:rtl w:val="0"/>
        </w:rPr>
        <w:t xml:space="preserve">Processing metadata (neural dynamics):</w:t>
      </w:r>
      <w:r w:rsidDel="00000000" w:rsidR="00000000" w:rsidRPr="00000000">
        <w:rPr>
          <w:rtl w:val="0"/>
        </w:rPr>
        <w:t xml:space="preserve"> the processing graph is currently not that useful and not used by many people, the various ways of storing parameters are somewhat redundant, and the mapping of input data/files into processes is confusing.</w:t>
      </w:r>
    </w:p>
    <w:p w:rsidR="00000000" w:rsidDel="00000000" w:rsidP="00000000" w:rsidRDefault="00000000" w:rsidRPr="00000000" w14:paraId="00000492">
      <w:pPr>
        <w:numPr>
          <w:ilvl w:val="0"/>
          <w:numId w:val="13"/>
        </w:numPr>
        <w:spacing w:after="0" w:afterAutospacing="0" w:before="0" w:beforeAutospacing="0" w:lineRule="auto"/>
        <w:ind w:left="720" w:hanging="360"/>
      </w:pPr>
      <w:commentRangeStart w:id="0"/>
      <w:r w:rsidDel="00000000" w:rsidR="00000000" w:rsidRPr="00000000">
        <w:rPr>
          <w:b w:val="1"/>
          <w:bCs w:val="1"/>
          <w:rtl w:val="0"/>
        </w:rPr>
        <w:t xml:space="preserve">Specimen:</w:t>
      </w:r>
      <w:r w:rsidDel="00000000" w:rsidR="00000000" w:rsidRPr="00000000">
        <w:rPr>
          <w:rtl w:val="0"/>
        </w:rPr>
        <w:t xml:space="preserve"> determine whether "specimen" is relevant to this effort and how it should be defined.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493">
      <w:pPr>
        <w:numPr>
          <w:ilvl w:val="0"/>
          <w:numId w:val="13"/>
        </w:numPr>
        <w:spacing w:after="0" w:afterAutospacing="0" w:before="0" w:beforeAutospacing="0" w:lineRule="auto"/>
        <w:ind w:left="720" w:hanging="360"/>
      </w:pPr>
      <w:r w:rsidDel="00000000" w:rsidR="00000000" w:rsidRPr="00000000">
        <w:rPr>
          <w:b w:val="1"/>
          <w:bCs w:val="1"/>
          <w:rtl w:val="0"/>
        </w:rPr>
        <w:t xml:space="preserve">Modality:</w:t>
      </w:r>
      <w:r w:rsidDel="00000000" w:rsidR="00000000" w:rsidRPr="00000000">
        <w:rPr>
          <w:rtl w:val="0"/>
        </w:rPr>
        <w:t xml:space="preserve"> a documented lesson learned is that modality was not captured in a way users would want to search.</w:t>
      </w:r>
    </w:p>
    <w:p w:rsidR="00000000" w:rsidDel="00000000" w:rsidP="00000000" w:rsidRDefault="00000000" w:rsidRPr="00000000" w14:paraId="00000494">
      <w:pPr>
        <w:numPr>
          <w:ilvl w:val="0"/>
          <w:numId w:val="13"/>
        </w:numPr>
        <w:spacing w:after="240" w:before="0" w:beforeAutospacing="0" w:lineRule="auto"/>
        <w:ind w:left="720" w:hanging="360"/>
      </w:pPr>
      <w:r w:rsidDel="00000000" w:rsidR="00000000" w:rsidRPr="00000000">
        <w:rPr>
          <w:b w:val="1"/>
          <w:bCs w:val="1"/>
          <w:rtl w:val="0"/>
        </w:rPr>
        <w:t xml:space="preserve">Disease state:</w:t>
      </w:r>
      <w:r w:rsidDel="00000000" w:rsidR="00000000" w:rsidRPr="00000000">
        <w:rPr>
          <w:rtl w:val="0"/>
        </w:rPr>
        <w:t xml:space="preserve"> Brain Health has requested tracking of disease characteristics for human subjects/donors, and it is not clear how to fit that within the metadata schema.</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t3cxnuxpayls" w:id="26"/>
      <w:bookmarkEnd w:id="26"/>
      <w:commentRangeStart w:id="1"/>
      <w:r w:rsidDel="00000000" w:rsidR="00000000" w:rsidRPr="00000000">
        <w:rPr>
          <w:b w:val="1"/>
          <w:bCs w:val="1"/>
          <w:color w:val="000000"/>
          <w:sz w:val="26"/>
          <w:szCs w:val="26"/>
          <w:rtl w:val="0"/>
        </w:rPr>
        <w:br w:type="textWrapping"/>
        <w:t xml:space="preserve">6. How much provenance does the Registry hold?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496">
      <w:pPr>
        <w:spacing w:after="240" w:before="240" w:lineRule="auto"/>
        <w:rPr>
          <w:i w:val="1"/>
          <w:iCs w:val="1"/>
        </w:rPr>
      </w:pPr>
      <w:r w:rsidDel="00000000" w:rsidR="00000000" w:rsidRPr="00000000">
        <w:rPr>
          <w:i w:val="1"/>
          <w:iCs w:val="1"/>
          <w:rtl w:val="0"/>
        </w:rPr>
        <w:t xml:space="preserve">Contributors: Alina, Aishwarya, Saskia</w:t>
      </w:r>
    </w:p>
    <w:p w:rsidR="00000000" w:rsidDel="00000000" w:rsidP="00000000" w:rsidRDefault="00000000" w:rsidRPr="00000000" w14:paraId="00000497">
      <w:pPr>
        <w:spacing w:after="240" w:before="240" w:lineRule="auto"/>
        <w:rPr/>
      </w:pPr>
      <w:r w:rsidDel="00000000" w:rsidR="00000000" w:rsidRPr="00000000">
        <w:rPr>
          <w:b w:val="1"/>
          <w:bCs w:val="1"/>
          <w:rtl w:val="0"/>
        </w:rPr>
        <w:t xml:space="preserve">Summary:</w:t>
      </w:r>
      <w:r w:rsidDel="00000000" w:rsidR="00000000" w:rsidRPr="00000000">
        <w:rPr>
          <w:rtl w:val="0"/>
        </w:rPr>
        <w:t xml:space="preserve"> Not yet specified — the question needs to be made more concrete before it can be answered.</w:t>
      </w:r>
    </w:p>
    <w:p w:rsidR="00000000" w:rsidDel="00000000" w:rsidP="00000000" w:rsidRDefault="00000000" w:rsidRPr="00000000" w14:paraId="00000498">
      <w:pPr>
        <w:spacing w:after="240" w:before="240" w:lineRule="auto"/>
        <w:rPr/>
      </w:pPr>
      <w:r w:rsidDel="00000000" w:rsidR="00000000" w:rsidRPr="00000000">
        <w:rPr>
          <w:rtl w:val="0"/>
        </w:rPr>
        <w:t xml:space="preserve">Open sub-questions: whether provenance (code, environment, input data) is captured in the data schema at all, and whether it is only relevant for derived assets.</w:t>
      </w:r>
    </w:p>
    <w:p w:rsidR="00000000" w:rsidDel="00000000" w:rsidP="00000000" w:rsidRDefault="00000000" w:rsidRPr="00000000" w14:paraId="00000499">
      <w:pPr>
        <w:spacing w:after="240" w:before="240" w:lineRule="auto"/>
        <w:rPr/>
      </w:pPr>
      <w:r w:rsidDel="00000000" w:rsidR="00000000" w:rsidRPr="00000000">
        <w:rPr>
          <w:rtl w:val="0"/>
        </w:rPr>
        <w:t xml:space="preserve">For ontology provenance specifically, one proposal is to include pinned ontology versions with backwards compatibility, so versions can be traced and diffed to see how the ontology evolves over time.</w:t>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fcs2swm1annm" w:id="27"/>
      <w:bookmarkEnd w:id="27"/>
      <w:r w:rsidDel="00000000" w:rsidR="00000000" w:rsidRPr="00000000">
        <w:rPr>
          <w:b w:val="1"/>
          <w:bCs w:val="1"/>
          <w:color w:val="000000"/>
          <w:sz w:val="26"/>
          <w:szCs w:val="26"/>
          <w:rtl w:val="0"/>
        </w:rPr>
        <w:t xml:space="preserve">7. Immunology Registry — AI-highlighted gaps (reviewed by Alina)</w:t>
      </w:r>
    </w:p>
    <w:p w:rsidR="00000000" w:rsidDel="00000000" w:rsidP="00000000" w:rsidRDefault="00000000" w:rsidRPr="00000000" w14:paraId="0000049B">
      <w:pPr>
        <w:spacing w:after="240" w:before="240" w:lineRule="auto"/>
        <w:rPr>
          <w:i w:val="1"/>
          <w:iCs w:val="1"/>
        </w:rPr>
      </w:pPr>
      <w:r w:rsidDel="00000000" w:rsidR="00000000" w:rsidRPr="00000000">
        <w:rPr>
          <w:i w:val="1"/>
          <w:iCs w:val="1"/>
          <w:rtl w:val="0"/>
        </w:rPr>
        <w:t xml:space="preserve">Contributors: Alina</w:t>
      </w:r>
    </w:p>
    <w:p w:rsidR="00000000" w:rsidDel="00000000" w:rsidP="00000000" w:rsidRDefault="00000000" w:rsidRPr="00000000" w14:paraId="0000049C">
      <w:pPr>
        <w:spacing w:after="240" w:before="240" w:lineRule="auto"/>
        <w:rPr/>
      </w:pPr>
      <w:r w:rsidDel="00000000" w:rsidR="00000000" w:rsidRPr="00000000">
        <w:rPr>
          <w:b w:val="1"/>
          <w:bCs w:val="1"/>
          <w:rtl w:val="0"/>
        </w:rPr>
        <w:t xml:space="preserve">Summary:</w:t>
      </w:r>
      <w:r w:rsidDel="00000000" w:rsidR="00000000" w:rsidRPr="00000000">
        <w:rPr>
          <w:rtl w:val="0"/>
        </w:rPr>
        <w:t xml:space="preserve"> Mapping gaps between the immunology registry and the current schema, for follow-up.</w:t>
      </w:r>
    </w:p>
    <w:p w:rsidR="00000000" w:rsidDel="00000000" w:rsidP="00000000" w:rsidRDefault="00000000" w:rsidRPr="00000000" w14:paraId="0000049D">
      <w:pPr>
        <w:numPr>
          <w:ilvl w:val="0"/>
          <w:numId w:val="8"/>
        </w:numPr>
        <w:spacing w:after="0" w:afterAutospacing="0" w:before="240" w:lineRule="auto"/>
        <w:ind w:left="720" w:hanging="360"/>
      </w:pPr>
      <w:r w:rsidDel="00000000" w:rsidR="00000000" w:rsidRPr="00000000">
        <w:rPr>
          <w:rtl w:val="0"/>
        </w:rPr>
        <w:t xml:space="preserve">Specimen mapping</w:t>
      </w:r>
    </w:p>
    <w:p w:rsidR="00000000" w:rsidDel="00000000" w:rsidP="00000000" w:rsidRDefault="00000000" w:rsidRPr="00000000" w14:paraId="0000049E">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File type (Immunology) → modality(ish)</w:t>
      </w:r>
    </w:p>
    <w:p w:rsidR="00000000" w:rsidDel="00000000" w:rsidP="00000000" w:rsidRDefault="00000000" w:rsidRPr="00000000" w14:paraId="0000049F">
      <w:pPr>
        <w:numPr>
          <w:ilvl w:val="0"/>
          <w:numId w:val="8"/>
        </w:numPr>
        <w:spacing w:after="0" w:afterAutospacing="0" w:before="0" w:beforeAutospacing="0" w:lineRule="auto"/>
        <w:ind w:left="720" w:hanging="360"/>
      </w:pPr>
      <w:r w:rsidDel="00000000" w:rsidR="00000000" w:rsidRPr="00000000">
        <w:rPr>
          <w:rtl w:val="0"/>
        </w:rPr>
        <w:t xml:space="preserve">Human subject information</w:t>
      </w:r>
    </w:p>
    <w:p w:rsidR="00000000" w:rsidDel="00000000" w:rsidP="00000000" w:rsidRDefault="00000000" w:rsidRPr="00000000" w14:paraId="000004A0">
      <w:pPr>
        <w:numPr>
          <w:ilvl w:val="0"/>
          <w:numId w:val="8"/>
        </w:numPr>
        <w:spacing w:after="0" w:afterAutospacing="0" w:before="0" w:beforeAutospacing="0" w:lineRule="auto"/>
        <w:ind w:left="720" w:hanging="360"/>
      </w:pPr>
      <w:r w:rsidDel="00000000" w:rsidR="00000000" w:rsidRPr="00000000">
        <w:rPr>
          <w:rtl w:val="0"/>
        </w:rPr>
        <w:t xml:space="preserve">Unit of registration (one acquisition session vs one file)</w:t>
      </w:r>
    </w:p>
    <w:p w:rsidR="00000000" w:rsidDel="00000000" w:rsidP="00000000" w:rsidRDefault="00000000" w:rsidRPr="00000000" w14:paraId="000004A1">
      <w:pPr>
        <w:numPr>
          <w:ilvl w:val="0"/>
          <w:numId w:val="8"/>
        </w:numPr>
        <w:spacing w:after="0" w:afterAutospacing="0" w:before="0" w:beforeAutospacing="0" w:lineRule="auto"/>
        <w:ind w:left="720" w:hanging="360"/>
      </w:pPr>
      <w:r w:rsidDel="00000000" w:rsidR="00000000" w:rsidRPr="00000000">
        <w:rPr>
          <w:rtl w:val="0"/>
        </w:rPr>
        <w:t xml:space="preserve">Identity (</w:t>
      </w:r>
      <w:r w:rsidDel="00000000" w:rsidR="00000000" w:rsidRPr="00000000">
        <w:rPr>
          <w:color w:val="188038"/>
          <w:rtl w:val="0"/>
        </w:rPr>
        <w:t xml:space="preserve">DataDescription.name</w:t>
      </w:r>
      <w:r w:rsidDel="00000000" w:rsidR="00000000" w:rsidRPr="00000000">
        <w:rPr>
          <w:rtl w:val="0"/>
        </w:rPr>
        <w:t xml:space="preserve"> vs uuid)</w:t>
      </w:r>
    </w:p>
    <w:p w:rsidR="00000000" w:rsidDel="00000000" w:rsidP="00000000" w:rsidRDefault="00000000" w:rsidRPr="00000000" w14:paraId="000004A2">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Subject mapping → one asset to many subjects in Immunology</w:t>
      </w:r>
    </w:p>
    <w:p w:rsidR="00000000" w:rsidDel="00000000" w:rsidP="00000000" w:rsidRDefault="00000000" w:rsidRPr="00000000" w14:paraId="000004A3">
      <w:pPr>
        <w:numPr>
          <w:ilvl w:val="0"/>
          <w:numId w:val="8"/>
        </w:numPr>
        <w:spacing w:after="240" w:before="0" w:beforeAutospacing="0" w:lineRule="auto"/>
        <w:ind w:left="720" w:hanging="360"/>
      </w:pPr>
      <w:r w:rsidDel="00000000" w:rsidR="00000000" w:rsidRPr="00000000">
        <w:rPr>
          <w:rtl w:val="0"/>
        </w:rPr>
        <w:t xml:space="preserve">Grouping of subjects (i.e., cohort)</w:t>
      </w:r>
    </w:p>
    <w:p w:rsidR="00000000" w:rsidDel="00000000" w:rsidP="00000000" w:rsidRDefault="00000000" w:rsidRPr="00000000" w14:paraId="000004A4">
      <w:pPr>
        <w:spacing w:after="240" w:before="240" w:lineRule="auto"/>
        <w:rPr/>
      </w:pPr>
      <w:r w:rsidDel="00000000" w:rsidR="00000000" w:rsidRPr="00000000">
        <w:rPr>
          <w:rtl w:val="0"/>
        </w:rPr>
        <w:t xml:space="preserve">(The source document contains a more detailed field mapping comparison.)</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4vmhg14rhqdo" w:id="28"/>
      <w:bookmarkEnd w:id="28"/>
      <w:r w:rsidDel="00000000" w:rsidR="00000000" w:rsidRPr="00000000">
        <w:rPr>
          <w:b w:val="1"/>
          <w:bCs w:val="1"/>
          <w:color w:val="000000"/>
          <w:sz w:val="26"/>
          <w:szCs w:val="26"/>
          <w:rtl w:val="0"/>
        </w:rPr>
        <w:t xml:space="preserve">8. Open Workstream 2 questions</w:t>
      </w:r>
    </w:p>
    <w:p w:rsidR="00000000" w:rsidDel="00000000" w:rsidP="00000000" w:rsidRDefault="00000000" w:rsidRPr="00000000" w14:paraId="000004A6">
      <w:pPr>
        <w:spacing w:after="240" w:before="240" w:lineRule="auto"/>
        <w:rPr>
          <w:i w:val="1"/>
          <w:iCs w:val="1"/>
        </w:rPr>
      </w:pPr>
      <w:r w:rsidDel="00000000" w:rsidR="00000000" w:rsidRPr="00000000">
        <w:rPr>
          <w:i w:val="1"/>
          <w:iCs w:val="1"/>
          <w:rtl w:val="0"/>
        </w:rPr>
        <w:t xml:space="preserve">Contributors: Alina</w:t>
      </w:r>
    </w:p>
    <w:p w:rsidR="00000000" w:rsidDel="00000000" w:rsidP="00000000" w:rsidRDefault="00000000" w:rsidRPr="00000000" w14:paraId="000004A7">
      <w:pPr>
        <w:numPr>
          <w:ilvl w:val="0"/>
          <w:numId w:val="14"/>
        </w:numPr>
        <w:spacing w:after="240" w:before="240" w:lineRule="auto"/>
        <w:ind w:left="720" w:hanging="360"/>
      </w:pPr>
      <w:r w:rsidDel="00000000" w:rsidR="00000000" w:rsidRPr="00000000">
        <w:rPr>
          <w:rtl w:val="0"/>
        </w:rPr>
        <w:t xml:space="preserve">What is the expected output of a search of the biodata registry?</w:t>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hcbur530v26z" w:id="29"/>
      <w:bookmarkEnd w:id="29"/>
      <w:r w:rsidDel="00000000" w:rsidR="00000000" w:rsidRPr="00000000">
        <w:rPr>
          <w:b w:val="1"/>
          <w:bCs w:val="1"/>
          <w:color w:val="000000"/>
          <w:sz w:val="26"/>
          <w:szCs w:val="26"/>
          <w:rtl w:val="0"/>
        </w:rPr>
        <w:br w:type="textWrapping"/>
        <w:t xml:space="preserve">9. What is the versioning / registration strategy? (continuous registration vs noise)</w:t>
      </w:r>
    </w:p>
    <w:p w:rsidR="00000000" w:rsidDel="00000000" w:rsidP="00000000" w:rsidRDefault="00000000" w:rsidRPr="00000000" w14:paraId="000004A9">
      <w:pPr>
        <w:spacing w:after="240" w:before="240" w:lineRule="auto"/>
        <w:rPr>
          <w:i w:val="1"/>
          <w:iCs w:val="1"/>
        </w:rPr>
      </w:pPr>
      <w:r w:rsidDel="00000000" w:rsidR="00000000" w:rsidRPr="00000000">
        <w:rPr>
          <w:i w:val="1"/>
          <w:iCs w:val="1"/>
          <w:rtl w:val="0"/>
        </w:rPr>
        <w:t xml:space="preserve">Contributors: Ray, Doug</w:t>
      </w:r>
    </w:p>
    <w:p w:rsidR="00000000" w:rsidDel="00000000" w:rsidP="00000000" w:rsidRDefault="00000000" w:rsidRPr="00000000" w14:paraId="000004AA">
      <w:pPr>
        <w:spacing w:after="240" w:before="240" w:lineRule="auto"/>
        <w:rPr/>
      </w:pPr>
      <w:commentRangeStart w:id="2"/>
      <w:commentRangeStart w:id="3"/>
      <w:commentRangeStart w:id="4"/>
      <w:commentRangeStart w:id="5"/>
      <w:r w:rsidDel="00000000" w:rsidR="00000000" w:rsidRPr="00000000">
        <w:rPr>
          <w:b w:val="1"/>
          <w:bCs w:val="1"/>
          <w:rtl w:val="0"/>
        </w:rPr>
        <w:t xml:space="preserve">Summary</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b w:val="1"/>
          <w:bCs w:val="1"/>
          <w:rtl w:val="0"/>
        </w:rPr>
        <w:t xml:space="preserve">:</w:t>
      </w:r>
      <w:r w:rsidDel="00000000" w:rsidR="00000000" w:rsidRPr="00000000">
        <w:rPr>
          <w:rtl w:val="0"/>
        </w:rPr>
        <w:t xml:space="preserve"> There is a tension is between a high bar for registration and the searchability cost of leaving assets unregistered.</w:t>
      </w:r>
    </w:p>
    <w:p w:rsidR="00000000" w:rsidDel="00000000" w:rsidP="00000000" w:rsidRDefault="00000000" w:rsidRPr="00000000" w14:paraId="000004AB">
      <w:pPr>
        <w:spacing w:after="240" w:before="240" w:lineRule="auto"/>
        <w:rPr/>
      </w:pPr>
      <w:r w:rsidDel="00000000" w:rsidR="00000000" w:rsidRPr="00000000">
        <w:rPr>
          <w:rtl w:val="0"/>
        </w:rPr>
        <w:t xml:space="preserve">The bar for adding downstream analysis artifacts should be high. Intermediate analysis artifacts should live in Code Ocean or another scratch workspace, and data should only be registered when it needs to be shared for further analysis, annotation, or publication. This will likely vary by integration/user. Two important points: </w:t>
      </w:r>
    </w:p>
    <w:p w:rsidR="00000000" w:rsidDel="00000000" w:rsidP="00000000" w:rsidRDefault="00000000" w:rsidRPr="00000000" w14:paraId="000004AC">
      <w:pPr>
        <w:numPr>
          <w:ilvl w:val="0"/>
          <w:numId w:val="15"/>
        </w:numPr>
        <w:spacing w:after="0" w:afterAutospacing="0" w:before="240" w:lineRule="auto"/>
        <w:ind w:left="720" w:hanging="360"/>
      </w:pPr>
      <w:r w:rsidDel="00000000" w:rsidR="00000000" w:rsidRPr="00000000">
        <w:rPr>
          <w:rtl w:val="0"/>
        </w:rPr>
        <w:t xml:space="preserve">There should be a clear distinction that makes it obvious to scientists that their intermediate asset is not registered (internal only) so no one assumes that data is visible to others when it’s not</w:t>
      </w:r>
    </w:p>
    <w:p w:rsidR="00000000" w:rsidDel="00000000" w:rsidP="00000000" w:rsidRDefault="00000000" w:rsidRPr="00000000" w14:paraId="000004AD">
      <w:pPr>
        <w:numPr>
          <w:ilvl w:val="0"/>
          <w:numId w:val="15"/>
        </w:numPr>
        <w:spacing w:after="240" w:before="0" w:beforeAutospacing="0" w:lineRule="auto"/>
        <w:ind w:left="720" w:hanging="360"/>
      </w:pPr>
      <w:r w:rsidDel="00000000" w:rsidR="00000000" w:rsidRPr="00000000">
        <w:rPr>
          <w:rtl w:val="0"/>
        </w:rPr>
        <w:t xml:space="preserve">We need to ensure that individual scientists are capable of registering intermediate assets when needed. </w:t>
      </w:r>
    </w:p>
    <w:p w:rsidR="00000000" w:rsidDel="00000000" w:rsidP="00000000" w:rsidRDefault="00000000" w:rsidRPr="00000000" w14:paraId="000004AE">
      <w:pPr>
        <w:spacing w:after="240" w:before="240" w:lineRule="auto"/>
        <w:rPr/>
      </w:pPr>
      <w:r w:rsidDel="00000000" w:rsidR="00000000" w:rsidRPr="00000000">
        <w:rPr>
          <w:rtl w:val="0"/>
        </w:rPr>
        <w:t xml:space="preserve">The counter-argument: artifacts that are not registered are not easily searchable. AIND already sees the current docb going out of sync with Code Ocean, which makes searching difficult, and deliberately not registering assets would make that worse.</w:t>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y7q4vsf0obll" w:id="30"/>
      <w:bookmarkEnd w:id="30"/>
      <w:r w:rsidDel="00000000" w:rsidR="00000000" w:rsidRPr="00000000">
        <w:rPr>
          <w:b w:val="1"/>
          <w:bCs w:val="1"/>
          <w:color w:val="000000"/>
          <w:sz w:val="26"/>
          <w:szCs w:val="26"/>
          <w:rtl w:val="0"/>
        </w:rPr>
        <w:br w:type="textWrapping"/>
        <w:t xml:space="preserve">10. </w:t>
      </w:r>
      <w:commentRangeStart w:id="6"/>
      <w:r w:rsidDel="00000000" w:rsidR="00000000" w:rsidRPr="00000000">
        <w:rPr>
          <w:b w:val="1"/>
          <w:bCs w:val="1"/>
          <w:color w:val="000000"/>
          <w:sz w:val="26"/>
          <w:szCs w:val="26"/>
          <w:rtl w:val="0"/>
        </w:rPr>
        <w:t xml:space="preserve">How do we store updates?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4B0">
      <w:pPr>
        <w:spacing w:after="240" w:before="240" w:lineRule="auto"/>
        <w:rPr>
          <w:i w:val="1"/>
          <w:iCs w:val="1"/>
        </w:rPr>
      </w:pPr>
      <w:r w:rsidDel="00000000" w:rsidR="00000000" w:rsidRPr="00000000">
        <w:rPr>
          <w:i w:val="1"/>
          <w:iCs w:val="1"/>
          <w:rtl w:val="0"/>
        </w:rPr>
        <w:t xml:space="preserve">Contributors: Doug, Mekhla</w:t>
      </w:r>
    </w:p>
    <w:p w:rsidR="00000000" w:rsidDel="00000000" w:rsidP="00000000" w:rsidRDefault="00000000" w:rsidRPr="00000000" w14:paraId="000004B1">
      <w:pPr>
        <w:spacing w:after="240" w:before="240" w:lineRule="auto"/>
        <w:rPr/>
      </w:pPr>
      <w:r w:rsidDel="00000000" w:rsidR="00000000" w:rsidRPr="00000000">
        <w:rPr>
          <w:b w:val="1"/>
          <w:bCs w:val="1"/>
          <w:rtl w:val="0"/>
        </w:rPr>
        <w:t xml:space="preserve">Summary:</w:t>
      </w:r>
      <w:r w:rsidDel="00000000" w:rsidR="00000000" w:rsidRPr="00000000">
        <w:rPr>
          <w:rtl w:val="0"/>
        </w:rPr>
        <w:t xml:space="preserve"> Schema versioning is settled (semver); record-level update history is contested between "purely additive, no history" and "immutable records with a revision chain."</w:t>
      </w:r>
    </w:p>
    <w:p w:rsidR="00000000" w:rsidDel="00000000" w:rsidP="00000000" w:rsidRDefault="00000000" w:rsidRPr="00000000" w14:paraId="000004B2">
      <w:pPr>
        <w:spacing w:after="240" w:before="240" w:lineRule="auto"/>
        <w:rPr/>
      </w:pPr>
      <w:r w:rsidDel="00000000" w:rsidR="00000000" w:rsidRPr="00000000">
        <w:rPr>
          <w:b w:val="1"/>
          <w:bCs w:val="1"/>
          <w:rtl w:val="0"/>
        </w:rPr>
        <w:t xml:space="preserve">Schema updates:</w:t>
      </w:r>
      <w:r w:rsidDel="00000000" w:rsidR="00000000" w:rsidRPr="00000000">
        <w:rPr>
          <w:rtl w:val="0"/>
        </w:rPr>
        <w:t xml:space="preserve"> standard semantic versioning is already established, with major/minor/patch updates as necessary.</w:t>
      </w:r>
    </w:p>
    <w:p w:rsidR="00000000" w:rsidDel="00000000" w:rsidP="00000000" w:rsidRDefault="00000000" w:rsidRPr="00000000" w14:paraId="000004B3">
      <w:pPr>
        <w:spacing w:after="240" w:before="240" w:lineRule="auto"/>
        <w:rPr/>
      </w:pPr>
      <w:r w:rsidDel="00000000" w:rsidR="00000000" w:rsidRPr="00000000">
        <w:rPr>
          <w:b w:val="1"/>
          <w:bCs w:val="1"/>
          <w:rtl w:val="0"/>
        </w:rPr>
        <w:t xml:space="preserve">Record updates — position A:</w:t>
      </w:r>
      <w:r w:rsidDel="00000000" w:rsidR="00000000" w:rsidRPr="00000000">
        <w:rPr>
          <w:rtl w:val="0"/>
        </w:rPr>
        <w:t xml:space="preserve"> we may not need to store updates. There will undoubtedly be fixes to data (e.g., mouse weight recorded incorrectly), and there is little value in keeping the old data — with the possible exception of an update log for rare audit cases. Other updates should be purely additive (e.g., adding a procedure to a subject's procedures record).</w:t>
      </w:r>
    </w:p>
    <w:p w:rsidR="00000000" w:rsidDel="00000000" w:rsidP="00000000" w:rsidRDefault="00000000" w:rsidRPr="00000000" w14:paraId="000004B4">
      <w:pPr>
        <w:spacing w:after="240" w:before="240" w:lineRule="auto"/>
        <w:rPr/>
      </w:pPr>
      <w:r w:rsidDel="00000000" w:rsidR="00000000" w:rsidRPr="00000000">
        <w:rPr>
          <w:b w:val="1"/>
          <w:bCs w:val="1"/>
          <w:rtl w:val="0"/>
        </w:rPr>
        <w:t xml:space="preserve">Record updates — position B:</w:t>
      </w:r>
      <w:r w:rsidDel="00000000" w:rsidR="00000000" w:rsidRPr="00000000">
        <w:rPr>
          <w:rtl w:val="0"/>
        </w:rPr>
        <w:t xml:space="preserve"> update history matters, especially for publications, since a paper would cite a dataset and its metadata </w:t>
      </w:r>
      <w:r w:rsidDel="00000000" w:rsidR="00000000" w:rsidRPr="00000000">
        <w:rPr>
          <w:i w:val="1"/>
          <w:iCs w:val="1"/>
          <w:rtl w:val="0"/>
        </w:rPr>
        <w:t xml:space="preserve">as it was at the time of publication</w:t>
      </w:r>
      <w:r w:rsidDel="00000000" w:rsidR="00000000" w:rsidRPr="00000000">
        <w:rPr>
          <w:rtl w:val="0"/>
        </w:rPr>
        <w:t xml:space="preserve">. A possible design: immutable records with a revision chain — each update creates a new record version, the old one is flagged and given a forward pointer, and the current version is the head of the chain.</w:t>
      </w:r>
    </w:p>
    <w:p w:rsidR="00000000" w:rsidDel="00000000" w:rsidP="00000000" w:rsidRDefault="00000000" w:rsidRPr="00000000" w14:paraId="000004B5">
      <w:pPr>
        <w:pStyle w:val="Heading3"/>
        <w:keepNext w:val="0"/>
        <w:keepLines w:val="0"/>
        <w:spacing w:before="280" w:lineRule="auto"/>
        <w:rPr>
          <w:b w:val="1"/>
          <w:bCs w:val="1"/>
          <w:color w:val="000000"/>
          <w:sz w:val="26"/>
          <w:szCs w:val="26"/>
        </w:rPr>
      </w:pPr>
      <w:bookmarkStart w:colFirst="0" w:colLast="0" w:name="_b27amfxd7uzg" w:id="31"/>
      <w:bookmarkEnd w:id="31"/>
      <w:r w:rsidDel="00000000" w:rsidR="00000000" w:rsidRPr="00000000">
        <w:rPr>
          <w:b w:val="1"/>
          <w:bCs w:val="1"/>
          <w:color w:val="000000"/>
          <w:sz w:val="26"/>
          <w:szCs w:val="26"/>
          <w:rtl w:val="0"/>
        </w:rPr>
        <w:t xml:space="preserve">11. Relational DB or document store?</w:t>
      </w:r>
      <w:r w:rsidDel="00000000" w:rsidR="00000000" w:rsidRPr="00000000">
        <w:rPr>
          <w:rtl w:val="0"/>
        </w:rPr>
      </w:r>
    </w:p>
    <w:p w:rsidR="00000000" w:rsidDel="00000000" w:rsidP="00000000" w:rsidRDefault="00000000" w:rsidRPr="00000000" w14:paraId="000004B6">
      <w:pPr>
        <w:spacing w:after="240" w:before="240" w:lineRule="auto"/>
        <w:rPr>
          <w:i w:val="1"/>
          <w:iCs w:val="1"/>
        </w:rPr>
      </w:pPr>
      <w:r w:rsidDel="00000000" w:rsidR="00000000" w:rsidRPr="00000000">
        <w:rPr>
          <w:i w:val="1"/>
          <w:iCs w:val="1"/>
          <w:rtl w:val="0"/>
        </w:rPr>
        <w:t xml:space="preserve">Contributors: Mekhla, Ray, Tim, Doug</w:t>
      </w:r>
    </w:p>
    <w:p w:rsidR="00000000" w:rsidDel="00000000" w:rsidP="00000000" w:rsidRDefault="00000000" w:rsidRPr="00000000" w14:paraId="000004B7">
      <w:pPr>
        <w:spacing w:after="240" w:before="240" w:lineRule="auto"/>
        <w:rPr/>
      </w:pPr>
      <w:r w:rsidDel="00000000" w:rsidR="00000000" w:rsidRPr="00000000">
        <w:rPr>
          <w:b w:val="1"/>
          <w:bCs w:val="1"/>
          <w:rtl w:val="0"/>
        </w:rPr>
        <w:t xml:space="preserve">Summary:</w:t>
      </w:r>
      <w:r w:rsidDel="00000000" w:rsidR="00000000" w:rsidRPr="00000000">
        <w:rPr>
          <w:rtl w:val="0"/>
        </w:rPr>
        <w:t xml:space="preserve"> Emerging consensus around an API-first view, with non-duplication of data as a shared constraint. The persistence choice (relational vs. document store) is likely not ours to make and matters less than getting the API contract right.</w:t>
      </w:r>
    </w:p>
    <w:p w:rsidR="00000000" w:rsidDel="00000000" w:rsidP="00000000" w:rsidRDefault="00000000" w:rsidRPr="00000000" w14:paraId="000004B8">
      <w:pPr>
        <w:spacing w:after="240" w:before="240" w:lineRule="auto"/>
        <w:rPr/>
      </w:pPr>
      <w:r w:rsidDel="00000000" w:rsidR="00000000" w:rsidRPr="00000000">
        <w:rPr>
          <w:b w:val="1"/>
          <w:bCs w:val="1"/>
          <w:rtl w:val="0"/>
        </w:rPr>
        <w:t xml:space="preserve">The API-first view (consolidating position):</w:t>
      </w:r>
      <w:r w:rsidDel="00000000" w:rsidR="00000000" w:rsidRPr="00000000">
        <w:rPr>
          <w:rtl w:val="0"/>
        </w:rPr>
        <w:t xml:space="preserve"> What matters is how the API functions at the boundary between ingest and the persistence layer. Functional requirements include being able to CRUD individual entities of the data model, and preferably CRUD a complete instance of the model containing all its component entities, with assurance of referential integrity across entities within a submission and between submissions where applicable. If that is supported, the underlying infrastructure is not a concern — the infra choice should follow expected usage patterns.</w:t>
      </w:r>
    </w:p>
    <w:p w:rsidR="00000000" w:rsidDel="00000000" w:rsidP="00000000" w:rsidRDefault="00000000" w:rsidRPr="00000000" w14:paraId="000004B9">
      <w:pPr>
        <w:spacing w:after="240" w:before="240" w:lineRule="auto"/>
        <w:rPr/>
      </w:pPr>
      <w:r w:rsidDel="00000000" w:rsidR="00000000" w:rsidRPr="00000000">
        <w:rPr>
          <w:b w:val="1"/>
          <w:bCs w:val="1"/>
          <w:rtl w:val="0"/>
        </w:rPr>
        <w:t xml:space="preserve">Shared constraint:</w:t>
      </w:r>
      <w:r w:rsidDel="00000000" w:rsidR="00000000" w:rsidRPr="00000000">
        <w:rPr>
          <w:rtl w:val="0"/>
        </w:rPr>
        <w:t xml:space="preserve"> Information should not be duplicated. There should be one record for a given subject, updated in a single location.</w:t>
      </w:r>
    </w:p>
    <w:p w:rsidR="00000000" w:rsidDel="00000000" w:rsidP="00000000" w:rsidRDefault="00000000" w:rsidRPr="00000000" w14:paraId="000004BA">
      <w:pPr>
        <w:spacing w:after="240" w:before="240" w:lineRule="auto"/>
        <w:rPr>
          <w:b w:val="1"/>
          <w:bCs w:val="1"/>
        </w:rPr>
      </w:pPr>
      <w:r w:rsidDel="00000000" w:rsidR="00000000" w:rsidRPr="00000000">
        <w:rPr>
          <w:rtl w:val="0"/>
        </w:rPr>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y4vt2xnh0iz" w:id="32"/>
      <w:bookmarkEnd w:id="32"/>
      <w:r w:rsidDel="00000000" w:rsidR="00000000" w:rsidRPr="00000000">
        <w:rPr>
          <w:b w:val="1"/>
          <w:bCs w:val="1"/>
          <w:color w:val="000000"/>
          <w:sz w:val="26"/>
          <w:szCs w:val="26"/>
          <w:rtl w:val="0"/>
        </w:rPr>
        <w:t xml:space="preserve">12. Which storage systems must the Registry support?</w:t>
      </w:r>
    </w:p>
    <w:p w:rsidR="00000000" w:rsidDel="00000000" w:rsidP="00000000" w:rsidRDefault="00000000" w:rsidRPr="00000000" w14:paraId="000004BC">
      <w:pPr>
        <w:spacing w:after="240" w:before="240" w:lineRule="auto"/>
        <w:rPr>
          <w:i w:val="1"/>
          <w:iCs w:val="1"/>
        </w:rPr>
      </w:pPr>
      <w:r w:rsidDel="00000000" w:rsidR="00000000" w:rsidRPr="00000000">
        <w:rPr>
          <w:i w:val="1"/>
          <w:iCs w:val="1"/>
          <w:rtl w:val="0"/>
        </w:rPr>
        <w:t xml:space="preserve">Contributors: Ray, Doug</w:t>
      </w:r>
    </w:p>
    <w:p w:rsidR="00000000" w:rsidDel="00000000" w:rsidP="00000000" w:rsidRDefault="00000000" w:rsidRPr="00000000" w14:paraId="000004BD">
      <w:pPr>
        <w:spacing w:after="240" w:before="240" w:lineRule="auto"/>
        <w:rPr/>
      </w:pPr>
      <w:r w:rsidDel="00000000" w:rsidR="00000000" w:rsidRPr="00000000">
        <w:rPr>
          <w:b w:val="1"/>
          <w:bCs w:val="1"/>
          <w:rtl w:val="0"/>
        </w:rPr>
        <w:t xml:space="preserve">Summary:</w:t>
      </w:r>
      <w:r w:rsidDel="00000000" w:rsidR="00000000" w:rsidRPr="00000000">
        <w:rPr>
          <w:rtl w:val="0"/>
        </w:rPr>
        <w:t xml:space="preserve"> Pointing users to the storage location is sufficient, so an arbitrary number of storage systems can be supported.</w:t>
      </w:r>
    </w:p>
    <w:p w:rsidR="00000000" w:rsidDel="00000000" w:rsidP="00000000" w:rsidRDefault="00000000" w:rsidRPr="00000000" w14:paraId="000004BE">
      <w:pPr>
        <w:spacing w:after="240" w:before="240" w:lineRule="auto"/>
        <w:rPr/>
      </w:pPr>
      <w:r w:rsidDel="00000000" w:rsidR="00000000" w:rsidRPr="00000000">
        <w:rPr>
          <w:rtl w:val="0"/>
        </w:rPr>
        <w:t xml:space="preserve">The Registry should point users to data but need not broker access to it — giving people a file path should be sufficient. On that basis, arbitrary numbers of storage systems can be supported. A single cloud storage provider (AWS) would certainly make things simpler, but that may be Workstream 4's decision to make.</w:t>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34upncvsfwlb" w:id="33"/>
      <w:bookmarkEnd w:id="33"/>
      <w:r w:rsidDel="00000000" w:rsidR="00000000" w:rsidRPr="00000000">
        <w:rPr>
          <w:b w:val="1"/>
          <w:bCs w:val="1"/>
          <w:color w:val="000000"/>
          <w:sz w:val="26"/>
          <w:szCs w:val="26"/>
          <w:rtl w:val="0"/>
        </w:rPr>
        <w:t xml:space="preserve">13. What is the expectation for ETL into the Registry, given different persistence layers across accelerators?</w:t>
      </w:r>
    </w:p>
    <w:p w:rsidR="00000000" w:rsidDel="00000000" w:rsidP="00000000" w:rsidRDefault="00000000" w:rsidRPr="00000000" w14:paraId="000004C0">
      <w:pPr>
        <w:spacing w:after="240" w:before="240" w:lineRule="auto"/>
        <w:rPr>
          <w:i w:val="1"/>
          <w:iCs w:val="1"/>
        </w:rPr>
      </w:pPr>
      <w:r w:rsidDel="00000000" w:rsidR="00000000" w:rsidRPr="00000000">
        <w:rPr>
          <w:i w:val="1"/>
          <w:iCs w:val="1"/>
          <w:rtl w:val="0"/>
        </w:rPr>
        <w:t xml:space="preserve">Contributors: Mekhla, Ray, Doug, Tim</w:t>
      </w:r>
    </w:p>
    <w:p w:rsidR="00000000" w:rsidDel="00000000" w:rsidP="00000000" w:rsidRDefault="00000000" w:rsidRPr="00000000" w14:paraId="000004C1">
      <w:pPr>
        <w:spacing w:after="240" w:before="240" w:lineRule="auto"/>
        <w:rPr/>
      </w:pPr>
      <w:r w:rsidDel="00000000" w:rsidR="00000000" w:rsidRPr="00000000">
        <w:rPr>
          <w:b w:val="1"/>
          <w:bCs w:val="1"/>
          <w:rtl w:val="0"/>
        </w:rPr>
        <w:t xml:space="preserve">Summary:</w:t>
      </w:r>
      <w:r w:rsidDel="00000000" w:rsidR="00000000" w:rsidRPr="00000000">
        <w:rPr>
          <w:rtl w:val="0"/>
        </w:rPr>
        <w:t xml:space="preserve"> Assume multiple accelerator-specific sources in the near term, and draw the boundary at a per-submitter schema contract rather than reaching into each source system.</w:t>
      </w:r>
    </w:p>
    <w:p w:rsidR="00000000" w:rsidDel="00000000" w:rsidP="00000000" w:rsidRDefault="00000000" w:rsidRPr="00000000" w14:paraId="000004C2">
      <w:pPr>
        <w:spacing w:after="240" w:before="240" w:lineRule="auto"/>
        <w:rPr/>
      </w:pPr>
      <w:r w:rsidDel="00000000" w:rsidR="00000000" w:rsidRPr="00000000">
        <w:rPr>
          <w:rtl w:val="0"/>
        </w:rPr>
        <w:t xml:space="preserve">This is a critical question with broader implications for how each accelerator collaborates with the new Central Scientific Computing department. The near-term assumption is that there will be multiple accelerator-specific data sources that need to be ETL'd to / synced with the Registry.</w:t>
      </w:r>
    </w:p>
    <w:p w:rsidR="00000000" w:rsidDel="00000000" w:rsidP="00000000" w:rsidRDefault="00000000" w:rsidRPr="00000000" w14:paraId="000004C3">
      <w:pPr>
        <w:spacing w:after="240" w:before="240" w:lineRule="auto"/>
        <w:rPr/>
      </w:pPr>
      <w:r w:rsidDel="00000000" w:rsidR="00000000" w:rsidRPr="00000000">
        <w:rPr>
          <w:rtl w:val="0"/>
        </w:rPr>
        <w:t xml:space="preserve">The proposed boundary: the shared registry should not extend into everybody's LIMS, Airtables, and Smartsheets. Instead, draw the line at a contract developed with each data submitter agreeing on a schema for data we will accept. It is the submitters' responsibility to push their data to the registry in that agreed-upon shape; our responsibility is to provide endpoints shaped per those contracts and then do the "TL" part of ETL into the single shared registry. Negotiating those contracts is where the work of harmonizing all the data lives — we will need a transformation from each submitter's data model into the shape of our shared data model.</w:t>
      </w:r>
    </w:p>
    <w:p w:rsidR="00000000" w:rsidDel="00000000" w:rsidP="00000000" w:rsidRDefault="00000000" w:rsidRPr="00000000" w14:paraId="000004C4">
      <w:pPr>
        <w:spacing w:after="240" w:before="240" w:lineRule="auto"/>
        <w:rPr/>
      </w:pPr>
      <w:commentRangeStart w:id="7"/>
      <w:r w:rsidDel="00000000" w:rsidR="00000000" w:rsidRPr="00000000">
        <w:rPr>
          <w:b w:val="1"/>
          <w:bCs w:val="1"/>
          <w:rtl w:val="0"/>
        </w:rPr>
        <w:t xml:space="preserve">Open:</w:t>
      </w:r>
      <w:r w:rsidDel="00000000" w:rsidR="00000000" w:rsidRPr="00000000">
        <w:rPr>
          <w:rtl w:val="0"/>
        </w:rPr>
        <w:t xml:space="preserve"> how to make the ETL process easier given multiple data sources.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4C5">
      <w:pPr>
        <w:spacing w:after="240" w:before="240" w:lineRule="auto"/>
        <w:rPr>
          <w:b w:val="1"/>
          <w:bCs w:val="1"/>
          <w:sz w:val="26"/>
          <w:szCs w:val="26"/>
        </w:rPr>
      </w:pPr>
      <w:r w:rsidDel="00000000" w:rsidR="00000000" w:rsidRPr="00000000">
        <w:rPr>
          <w:b w:val="1"/>
          <w:bCs w:val="1"/>
          <w:sz w:val="26"/>
          <w:szCs w:val="26"/>
          <w:rtl w:val="0"/>
        </w:rPr>
        <w:t xml:space="preserve">14. </w:t>
      </w:r>
      <w:commentRangeStart w:id="8"/>
      <w:commentRangeStart w:id="9"/>
      <w:r w:rsidDel="00000000" w:rsidR="00000000" w:rsidRPr="00000000">
        <w:rPr>
          <w:b w:val="1"/>
          <w:bCs w:val="1"/>
          <w:sz w:val="26"/>
          <w:szCs w:val="26"/>
          <w:rtl w:val="0"/>
        </w:rPr>
        <w:t xml:space="preserve">How are updates and deletions handled?</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4C6">
      <w:pPr>
        <w:spacing w:after="240" w:before="240" w:lineRule="auto"/>
        <w:rPr>
          <w:i w:val="1"/>
          <w:iCs w:val="1"/>
        </w:rPr>
      </w:pPr>
      <w:r w:rsidDel="00000000" w:rsidR="00000000" w:rsidRPr="00000000">
        <w:rPr>
          <w:i w:val="1"/>
          <w:iCs w:val="1"/>
          <w:rtl w:val="0"/>
        </w:rPr>
        <w:t xml:space="preserve">Contributors: Tim</w:t>
      </w:r>
    </w:p>
    <w:p w:rsidR="00000000" w:rsidDel="00000000" w:rsidP="00000000" w:rsidRDefault="00000000" w:rsidRPr="00000000" w14:paraId="000004C7">
      <w:pPr>
        <w:spacing w:after="240" w:before="240" w:lineRule="auto"/>
        <w:rPr/>
      </w:pPr>
      <w:r w:rsidDel="00000000" w:rsidR="00000000" w:rsidRPr="00000000">
        <w:rPr>
          <w:b w:val="1"/>
          <w:bCs w:val="1"/>
          <w:rtl w:val="0"/>
        </w:rPr>
        <w:t xml:space="preserve">Summary:</w:t>
      </w:r>
      <w:r w:rsidDel="00000000" w:rsidR="00000000" w:rsidRPr="00000000">
        <w:rPr>
          <w:rtl w:val="0"/>
        </w:rPr>
        <w:t xml:space="preserve"> Corrections need a managed path, not silent overwrite — likely either in-model change tracking or an external audit/provenance log.</w:t>
      </w:r>
    </w:p>
    <w:p w:rsidR="00000000" w:rsidDel="00000000" w:rsidP="00000000" w:rsidRDefault="00000000" w:rsidRPr="00000000" w14:paraId="000004C8">
      <w:pPr>
        <w:spacing w:after="240" w:before="240" w:lineRule="auto"/>
        <w:rPr/>
      </w:pPr>
      <w:r w:rsidDel="00000000" w:rsidR="00000000" w:rsidRPr="00000000">
        <w:rPr>
          <w:rtl w:val="0"/>
        </w:rPr>
        <w:t xml:space="preserve">If the registry is the source of truth and keeper of provenance, we need a policy for changing data. Assertions may be made about data based on its properties and propagated downstream into publications, so we probably cannot just change data after the fact.</w:t>
      </w:r>
    </w:p>
    <w:p w:rsidR="00000000" w:rsidDel="00000000" w:rsidP="00000000" w:rsidRDefault="00000000" w:rsidRPr="00000000" w14:paraId="000004C9">
      <w:pPr>
        <w:spacing w:after="240" w:before="240" w:lineRule="auto"/>
        <w:rPr/>
      </w:pPr>
      <w:r w:rsidDel="00000000" w:rsidR="00000000" w:rsidRPr="00000000">
        <w:rPr>
          <w:rtl w:val="0"/>
        </w:rPr>
        <w:t xml:space="preserve">Two broad paths:</w:t>
      </w:r>
    </w:p>
    <w:p w:rsidR="00000000" w:rsidDel="00000000" w:rsidP="00000000" w:rsidRDefault="00000000" w:rsidRPr="00000000" w14:paraId="000004CA">
      <w:pPr>
        <w:numPr>
          <w:ilvl w:val="0"/>
          <w:numId w:val="12"/>
        </w:numPr>
        <w:spacing w:after="0" w:afterAutospacing="0" w:before="240" w:lineRule="auto"/>
        <w:ind w:left="720" w:hanging="360"/>
      </w:pPr>
      <w:r w:rsidDel="00000000" w:rsidR="00000000" w:rsidRPr="00000000">
        <w:rPr>
          <w:rtl w:val="0"/>
        </w:rPr>
        <w:t xml:space="preserve">Build change tracking into the model (e.g., a "superseded" status with a pointer to the new record). Simpler, but requires readers of the data to be aware of that status.</w:t>
      </w:r>
    </w:p>
    <w:p w:rsidR="00000000" w:rsidDel="00000000" w:rsidP="00000000" w:rsidRDefault="00000000" w:rsidRPr="00000000" w14:paraId="000004CB">
      <w:pPr>
        <w:numPr>
          <w:ilvl w:val="0"/>
          <w:numId w:val="12"/>
        </w:numPr>
        <w:spacing w:after="240" w:before="0" w:beforeAutospacing="0" w:lineRule="auto"/>
        <w:ind w:left="720" w:hanging="360"/>
      </w:pPr>
      <w:r w:rsidDel="00000000" w:rsidR="00000000" w:rsidRPr="00000000">
        <w:rPr>
          <w:rtl w:val="0"/>
        </w:rPr>
        <w:t xml:space="preserve">Create an external audit / provenance log.</w:t>
      </w:r>
    </w:p>
    <w:p w:rsidR="00000000" w:rsidDel="00000000" w:rsidP="00000000" w:rsidRDefault="00000000" w:rsidRPr="00000000" w14:paraId="000004CC">
      <w:pPr>
        <w:spacing w:after="240" w:before="240" w:lineRule="auto"/>
        <w:rPr/>
      </w:pPr>
      <w:r w:rsidDel="00000000" w:rsidR="00000000" w:rsidRPr="00000000">
        <w:rPr>
          <w:rtl w:val="0"/>
        </w:rPr>
        <w:t xml:space="preserve">(Related to the revision-chain proposal in Q10.)</w:t>
      </w:r>
    </w:p>
    <w:p w:rsidR="00000000" w:rsidDel="00000000" w:rsidP="00000000" w:rsidRDefault="00000000" w:rsidRPr="00000000" w14:paraId="000004CD">
      <w:pPr>
        <w:spacing w:after="240" w:before="240" w:lineRule="auto"/>
        <w:rPr>
          <w:b w:val="1"/>
          <w:bCs w:val="1"/>
          <w:sz w:val="26"/>
          <w:szCs w:val="26"/>
        </w:rPr>
      </w:pPr>
      <w:r w:rsidDel="00000000" w:rsidR="00000000" w:rsidRPr="00000000">
        <w:rPr>
          <w:b w:val="1"/>
          <w:bCs w:val="1"/>
          <w:sz w:val="26"/>
          <w:szCs w:val="26"/>
          <w:rtl w:val="0"/>
        </w:rPr>
        <w:t xml:space="preserve">15. Does the data we're ingesting ever include controlled-access data?</w:t>
      </w:r>
    </w:p>
    <w:p w:rsidR="00000000" w:rsidDel="00000000" w:rsidP="00000000" w:rsidRDefault="00000000" w:rsidRPr="00000000" w14:paraId="000004CE">
      <w:pPr>
        <w:spacing w:after="240" w:before="240" w:lineRule="auto"/>
        <w:rPr>
          <w:i w:val="1"/>
          <w:iCs w:val="1"/>
        </w:rPr>
      </w:pPr>
      <w:r w:rsidDel="00000000" w:rsidR="00000000" w:rsidRPr="00000000">
        <w:rPr>
          <w:i w:val="1"/>
          <w:iCs w:val="1"/>
          <w:rtl w:val="0"/>
        </w:rPr>
        <w:t xml:space="preserve">Contributors: Tim</w:t>
      </w:r>
    </w:p>
    <w:p w:rsidR="00000000" w:rsidDel="00000000" w:rsidP="00000000" w:rsidRDefault="00000000" w:rsidRPr="00000000" w14:paraId="000004CF">
      <w:pPr>
        <w:spacing w:after="240" w:before="240" w:lineRule="auto"/>
        <w:rPr/>
      </w:pPr>
      <w:r w:rsidDel="00000000" w:rsidR="00000000" w:rsidRPr="00000000">
        <w:rPr>
          <w:b w:val="1"/>
          <w:bCs w:val="1"/>
          <w:rtl w:val="0"/>
        </w:rPr>
        <w:t xml:space="preserve">Summary:</w:t>
      </w:r>
      <w:r w:rsidDel="00000000" w:rsidR="00000000" w:rsidRPr="00000000">
        <w:rPr>
          <w:rtl w:val="0"/>
        </w:rPr>
        <w:t xml:space="preserve"> </w:t>
      </w:r>
      <w:commentRangeStart w:id="10"/>
      <w:r w:rsidDel="00000000" w:rsidR="00000000" w:rsidRPr="00000000">
        <w:rPr>
          <w:rtl w:val="0"/>
        </w:rPr>
        <w:t xml:space="preserve">Probably not</w:t>
      </w:r>
      <w:commentRangeEnd w:id="10"/>
      <w:r w:rsidDel="00000000" w:rsidR="00000000" w:rsidRPr="00000000">
        <w:commentReference w:id="10"/>
      </w:r>
      <w:r w:rsidDel="00000000" w:rsidR="00000000" w:rsidRPr="00000000">
        <w:rPr>
          <w:rtl w:val="0"/>
        </w:rPr>
        <w:t xml:space="preserve">, since the registry holds metadata rather than raw data — but metadata can sometimes make raw data identifiable, so a policy is needed.</w:t>
      </w:r>
    </w:p>
    <w:p w:rsidR="00000000" w:rsidDel="00000000" w:rsidP="00000000" w:rsidRDefault="00000000" w:rsidRPr="00000000" w14:paraId="000004D0">
      <w:pPr>
        <w:spacing w:after="240" w:before="240" w:lineRule="auto"/>
        <w:rPr/>
      </w:pPr>
      <w:r w:rsidDel="00000000" w:rsidR="00000000" w:rsidRPr="00000000">
        <w:rPr>
          <w:rtl w:val="0"/>
        </w:rPr>
        <w:t xml:space="preserve">If controlled-access-adjacent metadata must be part of what the registry manages, our ingest logging, audit trails, and error messages become more complicated and probably less useful.</w:t>
      </w:r>
    </w:p>
    <w:p w:rsidR="00000000" w:rsidDel="00000000" w:rsidP="00000000" w:rsidRDefault="00000000" w:rsidRPr="00000000" w14:paraId="000004D1">
      <w:pPr>
        <w:spacing w:after="240" w:before="240" w:lineRule="auto"/>
        <w:rPr/>
      </w:pPr>
      <w:r w:rsidDel="00000000" w:rsidR="00000000" w:rsidRPr="00000000">
        <w:rPr>
          <w:b w:val="1"/>
          <w:bCs w:val="1"/>
          <w:rtl w:val="0"/>
        </w:rPr>
        <w:t xml:space="preserve">Open:</w:t>
      </w:r>
      <w:r w:rsidDel="00000000" w:rsidR="00000000" w:rsidRPr="00000000">
        <w:rPr>
          <w:rtl w:val="0"/>
        </w:rPr>
        <w:t xml:space="preserve"> what our policy will be for holding this kind of metadata in the registry.</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m Dolbeare" w:id="8" w:date="2026-08-18T20:43:51Z">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just a duplicate of question 10?</w:t>
      </w:r>
    </w:p>
  </w:comment>
  <w:comment w:author="Doug Ollerenshaw" w:id="9" w:date="2026-08-20T21:36:54Z">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Deletions are just another class of change</w:t>
      </w:r>
    </w:p>
  </w:comment>
  <w:comment w:author="Alina Ott" w:id="1" w:date="2026-08-18T01:43:04Z">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processing data schema can capture this. Whether this meets the full extent of provenance depends on the requirements (this would not be equivalent to CertPro for example).</w:t>
      </w:r>
    </w:p>
  </w:comment>
  <w:comment w:author="Tim Dolbeare" w:id="0" w:date="2026-08-18T20:39:42Z">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trying to understand how to model our world without Specimens. In the case of a tissue slice for example, a mouse brain may be sectioned into 168 slices, and those sliced divided up for 4 different gene characterizations. Each of those characterizations might include multiple procedures (histology, ISH, etc.) to be followed by imaging acquisitions. It seems like it would become unwieldy to reference all of those pieces of tissue, and specific collections of pieces of tissue, that are all products of a single slicing procedure, without the concepts of Specimen and SpecimenCollection. @nathang@alleninstitute.org am I misunderstanding?</w:t>
      </w:r>
    </w:p>
  </w:comment>
  <w:comment w:author="Raymond Sanchez" w:id="7" w:date="2026-08-18T17:39:26Z">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we're in alignment on Question 13, and it sounds like it's our task in Milestone 1 to figure out what our ETL process will look like.</w:t>
      </w:r>
    </w:p>
  </w:comment>
  <w:comment w:author="Tim Dolbeare" w:id="6" w:date="2026-08-18T20:57:35Z">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Seems like we need a business decision-- does this registry needs to be capable of DOI-like behavior, as described in option b, so that a reference to data acts like an immutable snapshot?</w:t>
      </w:r>
    </w:p>
  </w:comment>
  <w:comment w:author="Doug Ollerenshaw" w:id="10" w:date="2026-08-20T21:39:01Z">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metadata itself can be sensitive for human data, right? Obvious example is whatever subject identifier is used, but age was also called out in discussion. Regardless, that's just an argument on the semantics of the answer. Overall, "a policy is needed" sounds like the right overall answer</w:t>
      </w:r>
    </w:p>
  </w:comment>
  <w:comment w:author="Raymond Sanchez" w:id="2" w:date="2026-08-18T16:24:38Z">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@doug.ollerenshaw@alleninstitute.org we might not be too far off here - I think it should be technically easy for people to add their data to the Registry, but my concern was more about folks continuously adding intermediate files during iteration that might only be useful/interpretable to the author. That said, AIBS has also experienced tension with our Registry not being in sync with Code Ocean, and we've built some lightweight tooling in the past to help computational folks more easily register their analysis artifacts. All that is to say, I'd be alright with our guidance for adding data to BDR being more inclusive than not</w:t>
      </w:r>
    </w:p>
  </w:comment>
  <w:comment w:author="Tim Dolbeare" w:id="3" w:date="2026-08-18T20:20:31Z">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more inclusive than not, but in alignment with the decision that everything in the registry applies to an existing data asset.</w:t>
      </w:r>
    </w:p>
  </w:comment>
  <w:comment w:author="Doug Ollerenshaw" w:id="4" w:date="2026-08-20T21:31:48Z">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we're basically aligned. Agreed that we don't want every last intermediate analysis artifact registered and that the bar should be that it's registered when it needs to be shared.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notes, which come from recent experience working with scientists here: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There should be some mechanism that makes it obvious to scientists when assets are not registered and are therefore not shareable. I saw a lot of scientists assuming that because they (and code ocean capsules they owned) had access to assets, that others would as well.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process for registering assets needs to be approachable by scientists. Many AIND scientists feel intimidated by this w/ current AIND systems/requirements.</w:t>
      </w:r>
    </w:p>
  </w:comment>
  <w:comment w:author="Doug Ollerenshaw" w:id="5" w:date="2026-08-20T21:43:22Z">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tried updating the text to capture my points. I removed "unresolved" from the summary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Verdan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lleninstitute.sharepoint.com/sites/BioDataRegistryV-Team/Shared%20Documents/Forms/AllItems.aspx?id=%2Fsites%2FBioDataRegistryV%2DTeam%2FShared%20Documents%2FWorkstream%202%20%2D%20Schema%20and%20Data%20Model%2FPatch%2Dseq%20metadata%20example&amp;viewid=14f6bd72%2Da7f1%2D4e13%2Da145%2Dab500327120d&amp;p=true&amp;ga=1" TargetMode="External"/><Relationship Id="rId11" Type="http://schemas.openxmlformats.org/officeDocument/2006/relationships/hyperlink" Target="mailto:doug.ollerenshaw@alleninstitute.org" TargetMode="External"/><Relationship Id="rId22" Type="http://schemas.openxmlformats.org/officeDocument/2006/relationships/hyperlink" Target="https://alleninstitute.sharepoint.com/:w:/s/BioDataRegistryV-Team/IQD4oQHPKvPzTKZ3Iyd_-X44AX6YgNn0bR6uF_bBv_K6uuk?e=RdDaiF" TargetMode="External"/><Relationship Id="rId10" Type="http://schemas.openxmlformats.org/officeDocument/2006/relationships/hyperlink" Target="mailto:timd@alleninstitute.org" TargetMode="External"/><Relationship Id="rId21" Type="http://schemas.openxmlformats.org/officeDocument/2006/relationships/hyperlink" Target="https://alleninstitute.sharepoint.com/:w:/s/BioDataRegistryV-Team/IQD4oQHPKvPzTKZ3Iyd_-X44AX6YgNn0bR6uF_bBv_K6uuk?e=RdDaiF" TargetMode="External"/><Relationship Id="rId13" Type="http://schemas.openxmlformats.org/officeDocument/2006/relationships/hyperlink" Target="mailto:daniel.birman@alleninstitute.org" TargetMode="External"/><Relationship Id="rId24" Type="http://schemas.openxmlformats.org/officeDocument/2006/relationships/hyperlink" Target="https://alleninstitute.sharepoint.com/:f:/s/BioDataRegistryV-Team/IgBjwmueRrgUT6SwWhWhiN6TAT0BxWdl6hVOBMK7-jDfXVM?e=8R7evN" TargetMode="External"/><Relationship Id="rId12" Type="http://schemas.openxmlformats.org/officeDocument/2006/relationships/hyperlink" Target="mailto:mekhla.kapoor@alleninstitute.org" TargetMode="External"/><Relationship Id="rId23" Type="http://schemas.openxmlformats.org/officeDocument/2006/relationships/hyperlink" Target="https://alleninstitute.sharepoint.com/:f:/s/BioDataRegistryV-Team/IgADUlc24lXFTLqi5tGIUdphAcIHsRGt8DnwReviezTl0m8?e=xH9EF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aishwarya.chander@alleninstitute.org" TargetMode="External"/><Relationship Id="rId15" Type="http://schemas.openxmlformats.org/officeDocument/2006/relationships/hyperlink" Target="mailto:raymond.sanchez@alleninstitute.org" TargetMode="External"/><Relationship Id="rId14" Type="http://schemas.openxmlformats.org/officeDocument/2006/relationships/hyperlink" Target="mailto:nathang@alleninstitute.org" TargetMode="External"/><Relationship Id="rId17" Type="http://schemas.openxmlformats.org/officeDocument/2006/relationships/hyperlink" Target="https://alleninstitute.sharepoint.com/:f:/s/BioDataRegistryV-Team/IgCu5dEAuJ5YSZYHWV4bwaN8AbXmNot5UAsHGJwvZ9QRFIY?e=xgXLWC" TargetMode="External"/><Relationship Id="rId16" Type="http://schemas.openxmlformats.org/officeDocument/2006/relationships/hyperlink" Target="https://alleninstitute.sharepoint.com/sites/BioDataRegistryV-Team/Shared%20Documents/Forms/AllItems.aspx?id=%2Fsites%2FBioDataRegistryV%2DTeam%2FShared%20Documents%2FWorkstream%202%20%2D%20Schema%20and%20Data%20Model%2FImmunology%20metadata&amp;viewid=14f6bd72%2Da7f1%2D4e13%2Da145%2Dab500327120d&amp;p=true&amp;ga=1" TargetMode="External"/><Relationship Id="rId5" Type="http://schemas.openxmlformats.org/officeDocument/2006/relationships/numbering" Target="numbering.xml"/><Relationship Id="rId19" Type="http://schemas.openxmlformats.org/officeDocument/2006/relationships/hyperlink" Target="https://alleninstitute.sharepoint.com/:f:/s/BioDataRegistryV-Team/IgBjwmueRrgUT6SwWhWhiN6TAT0BxWdl6hVOBMK7-jDfXVM?e=8R7evN" TargetMode="External"/><Relationship Id="rId6" Type="http://schemas.openxmlformats.org/officeDocument/2006/relationships/styles" Target="styles.xml"/><Relationship Id="rId18" Type="http://schemas.openxmlformats.org/officeDocument/2006/relationships/hyperlink" Target="https://alleninstitute.sharepoint.com/:f:/s/BioDataRegistryV-Team/IgBjwmueRrgUT6SwWhWhiN6TAT0BxWdl6hVOBMK7-jDfXVM?e=cX20bb" TargetMode="External"/><Relationship Id="rId7" Type="http://schemas.openxmlformats.org/officeDocument/2006/relationships/hyperlink" Target="mailto:alina.ott@alleninstitute.org" TargetMode="External"/><Relationship Id="rId8" Type="http://schemas.openxmlformats.org/officeDocument/2006/relationships/hyperlink" Target="mailto:saskiad@alleninstitut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