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E45" w:rsidRDefault="009923EB">
      <w:pPr>
        <w:pStyle w:val="a4"/>
      </w:pPr>
      <w:r>
        <w:t>Cancer Personalized Drug Recommendation (CPDR)</w:t>
      </w:r>
    </w:p>
    <w:p w:rsidR="00397E45" w:rsidRDefault="009923EB">
      <w:pPr>
        <w:pStyle w:val="Author"/>
      </w:pPr>
      <w:r>
        <w:t>Ruzhen Chen</w:t>
      </w:r>
    </w:p>
    <w:p w:rsidR="00397E45" w:rsidRDefault="009923EB">
      <w:pPr>
        <w:pStyle w:val="a6"/>
      </w:pPr>
      <w:r>
        <w:t>2022-04-17</w:t>
      </w:r>
    </w:p>
    <w:sdt>
      <w:sdtPr>
        <w:rPr>
          <w:rFonts w:asciiTheme="minorHAnsi" w:eastAsiaTheme="minorHAnsi" w:hAnsiTheme="minorHAnsi" w:cstheme="minorBidi"/>
          <w:color w:val="auto"/>
          <w:sz w:val="24"/>
          <w:szCs w:val="24"/>
        </w:rPr>
        <w:id w:val="410980283"/>
        <w:docPartObj>
          <w:docPartGallery w:val="Table of Contents"/>
          <w:docPartUnique/>
        </w:docPartObj>
      </w:sdtPr>
      <w:sdtEndPr>
        <w:rPr>
          <w:rFonts w:eastAsiaTheme="minorEastAsia"/>
        </w:rPr>
      </w:sdtEndPr>
      <w:sdtContent>
        <w:p w:rsidR="00397E45" w:rsidRDefault="009923EB">
          <w:pPr>
            <w:pStyle w:val="TOC"/>
          </w:pPr>
          <w:r>
            <w:t>Table of Contents</w:t>
          </w:r>
        </w:p>
        <w:p w:rsidR="005726FF" w:rsidRDefault="009923EB">
          <w:pPr>
            <w:pStyle w:val="TOC1"/>
            <w:tabs>
              <w:tab w:val="right" w:leader="dot" w:pos="8630"/>
            </w:tabs>
            <w:rPr>
              <w:noProof/>
            </w:rPr>
          </w:pPr>
          <w:r>
            <w:fldChar w:fldCharType="begin"/>
          </w:r>
          <w:r>
            <w:instrText>TOC \o "1-2" \h \z \u</w:instrText>
          </w:r>
          <w:r w:rsidR="005726FF">
            <w:fldChar w:fldCharType="separate"/>
          </w:r>
          <w:hyperlink w:anchor="_Toc101109127" w:history="1">
            <w:r w:rsidR="005726FF" w:rsidRPr="00CA5979">
              <w:rPr>
                <w:rStyle w:val="ad"/>
                <w:noProof/>
              </w:rPr>
              <w:t>Package overview</w:t>
            </w:r>
            <w:r w:rsidR="005726FF">
              <w:rPr>
                <w:noProof/>
                <w:webHidden/>
              </w:rPr>
              <w:tab/>
            </w:r>
            <w:r w:rsidR="005726FF">
              <w:rPr>
                <w:noProof/>
                <w:webHidden/>
              </w:rPr>
              <w:fldChar w:fldCharType="begin"/>
            </w:r>
            <w:r w:rsidR="005726FF">
              <w:rPr>
                <w:noProof/>
                <w:webHidden/>
              </w:rPr>
              <w:instrText xml:space="preserve"> PAGEREF _Toc101109127 \h </w:instrText>
            </w:r>
            <w:r w:rsidR="005726FF">
              <w:rPr>
                <w:noProof/>
                <w:webHidden/>
              </w:rPr>
            </w:r>
            <w:r w:rsidR="005726FF">
              <w:rPr>
                <w:noProof/>
                <w:webHidden/>
              </w:rPr>
              <w:fldChar w:fldCharType="separate"/>
            </w:r>
            <w:r w:rsidR="005726FF">
              <w:rPr>
                <w:noProof/>
                <w:webHidden/>
              </w:rPr>
              <w:t>1</w:t>
            </w:r>
            <w:r w:rsidR="005726FF">
              <w:rPr>
                <w:noProof/>
                <w:webHidden/>
              </w:rPr>
              <w:fldChar w:fldCharType="end"/>
            </w:r>
          </w:hyperlink>
        </w:p>
        <w:p w:rsidR="005726FF" w:rsidRDefault="005726FF">
          <w:pPr>
            <w:pStyle w:val="TOC1"/>
            <w:tabs>
              <w:tab w:val="right" w:leader="dot" w:pos="8630"/>
            </w:tabs>
            <w:rPr>
              <w:noProof/>
            </w:rPr>
          </w:pPr>
          <w:hyperlink w:anchor="_Toc101109128" w:history="1">
            <w:r w:rsidRPr="00CA5979">
              <w:rPr>
                <w:rStyle w:val="ad"/>
                <w:noProof/>
              </w:rPr>
              <w:t>Workflow</w:t>
            </w:r>
            <w:r>
              <w:rPr>
                <w:noProof/>
                <w:webHidden/>
              </w:rPr>
              <w:tab/>
            </w:r>
            <w:r>
              <w:rPr>
                <w:noProof/>
                <w:webHidden/>
              </w:rPr>
              <w:fldChar w:fldCharType="begin"/>
            </w:r>
            <w:r>
              <w:rPr>
                <w:noProof/>
                <w:webHidden/>
              </w:rPr>
              <w:instrText xml:space="preserve"> PAGEREF _Toc101109128 \h </w:instrText>
            </w:r>
            <w:r>
              <w:rPr>
                <w:noProof/>
                <w:webHidden/>
              </w:rPr>
            </w:r>
            <w:r>
              <w:rPr>
                <w:noProof/>
                <w:webHidden/>
              </w:rPr>
              <w:fldChar w:fldCharType="separate"/>
            </w:r>
            <w:r>
              <w:rPr>
                <w:noProof/>
                <w:webHidden/>
              </w:rPr>
              <w:t>2</w:t>
            </w:r>
            <w:r>
              <w:rPr>
                <w:noProof/>
                <w:webHidden/>
              </w:rPr>
              <w:fldChar w:fldCharType="end"/>
            </w:r>
          </w:hyperlink>
        </w:p>
        <w:p w:rsidR="005726FF" w:rsidRDefault="005726FF">
          <w:pPr>
            <w:pStyle w:val="TOC2"/>
            <w:tabs>
              <w:tab w:val="right" w:leader="dot" w:pos="8630"/>
            </w:tabs>
            <w:ind w:left="480"/>
            <w:rPr>
              <w:noProof/>
            </w:rPr>
          </w:pPr>
          <w:hyperlink w:anchor="_Toc101109129" w:history="1">
            <w:r w:rsidRPr="00CA5979">
              <w:rPr>
                <w:rStyle w:val="ad"/>
                <w:noProof/>
              </w:rPr>
              <w:t>1. Data download</w:t>
            </w:r>
            <w:r>
              <w:rPr>
                <w:noProof/>
                <w:webHidden/>
              </w:rPr>
              <w:tab/>
            </w:r>
            <w:r>
              <w:rPr>
                <w:noProof/>
                <w:webHidden/>
              </w:rPr>
              <w:fldChar w:fldCharType="begin"/>
            </w:r>
            <w:r>
              <w:rPr>
                <w:noProof/>
                <w:webHidden/>
              </w:rPr>
              <w:instrText xml:space="preserve"> PAGEREF _Toc101109129 \h </w:instrText>
            </w:r>
            <w:r>
              <w:rPr>
                <w:noProof/>
                <w:webHidden/>
              </w:rPr>
            </w:r>
            <w:r>
              <w:rPr>
                <w:noProof/>
                <w:webHidden/>
              </w:rPr>
              <w:fldChar w:fldCharType="separate"/>
            </w:r>
            <w:r>
              <w:rPr>
                <w:noProof/>
                <w:webHidden/>
              </w:rPr>
              <w:t>2</w:t>
            </w:r>
            <w:r>
              <w:rPr>
                <w:noProof/>
                <w:webHidden/>
              </w:rPr>
              <w:fldChar w:fldCharType="end"/>
            </w:r>
          </w:hyperlink>
        </w:p>
        <w:p w:rsidR="005726FF" w:rsidRDefault="005726FF">
          <w:pPr>
            <w:pStyle w:val="TOC2"/>
            <w:tabs>
              <w:tab w:val="right" w:leader="dot" w:pos="8630"/>
            </w:tabs>
            <w:ind w:left="480"/>
            <w:rPr>
              <w:noProof/>
            </w:rPr>
          </w:pPr>
          <w:hyperlink w:anchor="_Toc101109130" w:history="1">
            <w:r w:rsidRPr="00CA5979">
              <w:rPr>
                <w:rStyle w:val="ad"/>
                <w:noProof/>
              </w:rPr>
              <w:t>2. Identification of individual disease signals</w:t>
            </w:r>
            <w:r>
              <w:rPr>
                <w:noProof/>
                <w:webHidden/>
              </w:rPr>
              <w:tab/>
            </w:r>
            <w:r>
              <w:rPr>
                <w:noProof/>
                <w:webHidden/>
              </w:rPr>
              <w:fldChar w:fldCharType="begin"/>
            </w:r>
            <w:r>
              <w:rPr>
                <w:noProof/>
                <w:webHidden/>
              </w:rPr>
              <w:instrText xml:space="preserve"> PAGEREF _Toc101109130 \h </w:instrText>
            </w:r>
            <w:r>
              <w:rPr>
                <w:noProof/>
                <w:webHidden/>
              </w:rPr>
            </w:r>
            <w:r>
              <w:rPr>
                <w:noProof/>
                <w:webHidden/>
              </w:rPr>
              <w:fldChar w:fldCharType="separate"/>
            </w:r>
            <w:r>
              <w:rPr>
                <w:noProof/>
                <w:webHidden/>
              </w:rPr>
              <w:t>3</w:t>
            </w:r>
            <w:r>
              <w:rPr>
                <w:noProof/>
                <w:webHidden/>
              </w:rPr>
              <w:fldChar w:fldCharType="end"/>
            </w:r>
          </w:hyperlink>
        </w:p>
        <w:p w:rsidR="005726FF" w:rsidRDefault="005726FF">
          <w:pPr>
            <w:pStyle w:val="TOC2"/>
            <w:tabs>
              <w:tab w:val="right" w:leader="dot" w:pos="8630"/>
            </w:tabs>
            <w:ind w:left="480"/>
            <w:rPr>
              <w:noProof/>
            </w:rPr>
          </w:pPr>
          <w:hyperlink w:anchor="_Toc101109131" w:history="1">
            <w:r w:rsidRPr="00CA5979">
              <w:rPr>
                <w:rStyle w:val="ad"/>
                <w:noProof/>
              </w:rPr>
              <w:t>3. Screening of candidate agents by reversing signals</w:t>
            </w:r>
            <w:r>
              <w:rPr>
                <w:noProof/>
                <w:webHidden/>
              </w:rPr>
              <w:tab/>
            </w:r>
            <w:r>
              <w:rPr>
                <w:noProof/>
                <w:webHidden/>
              </w:rPr>
              <w:fldChar w:fldCharType="begin"/>
            </w:r>
            <w:r>
              <w:rPr>
                <w:noProof/>
                <w:webHidden/>
              </w:rPr>
              <w:instrText xml:space="preserve"> PAGEREF _Toc101109131 \h </w:instrText>
            </w:r>
            <w:r>
              <w:rPr>
                <w:noProof/>
                <w:webHidden/>
              </w:rPr>
            </w:r>
            <w:r>
              <w:rPr>
                <w:noProof/>
                <w:webHidden/>
              </w:rPr>
              <w:fldChar w:fldCharType="separate"/>
            </w:r>
            <w:r>
              <w:rPr>
                <w:noProof/>
                <w:webHidden/>
              </w:rPr>
              <w:t>6</w:t>
            </w:r>
            <w:r>
              <w:rPr>
                <w:noProof/>
                <w:webHidden/>
              </w:rPr>
              <w:fldChar w:fldCharType="end"/>
            </w:r>
          </w:hyperlink>
        </w:p>
        <w:p w:rsidR="005726FF" w:rsidRDefault="005726FF">
          <w:pPr>
            <w:pStyle w:val="TOC2"/>
            <w:tabs>
              <w:tab w:val="right" w:leader="dot" w:pos="8630"/>
            </w:tabs>
            <w:ind w:left="480"/>
            <w:rPr>
              <w:noProof/>
            </w:rPr>
          </w:pPr>
          <w:hyperlink w:anchor="_Toc101109132" w:history="1">
            <w:r w:rsidRPr="00CA5979">
              <w:rPr>
                <w:rStyle w:val="ad"/>
                <w:noProof/>
              </w:rPr>
              <w:t>4. Assessment of drug efficacy</w:t>
            </w:r>
            <w:r>
              <w:rPr>
                <w:noProof/>
                <w:webHidden/>
              </w:rPr>
              <w:tab/>
            </w:r>
            <w:r>
              <w:rPr>
                <w:noProof/>
                <w:webHidden/>
              </w:rPr>
              <w:fldChar w:fldCharType="begin"/>
            </w:r>
            <w:r>
              <w:rPr>
                <w:noProof/>
                <w:webHidden/>
              </w:rPr>
              <w:instrText xml:space="preserve"> PAGEREF _Toc101109132 \h </w:instrText>
            </w:r>
            <w:r>
              <w:rPr>
                <w:noProof/>
                <w:webHidden/>
              </w:rPr>
            </w:r>
            <w:r>
              <w:rPr>
                <w:noProof/>
                <w:webHidden/>
              </w:rPr>
              <w:fldChar w:fldCharType="separate"/>
            </w:r>
            <w:r>
              <w:rPr>
                <w:noProof/>
                <w:webHidden/>
              </w:rPr>
              <w:t>7</w:t>
            </w:r>
            <w:r>
              <w:rPr>
                <w:noProof/>
                <w:webHidden/>
              </w:rPr>
              <w:fldChar w:fldCharType="end"/>
            </w:r>
          </w:hyperlink>
        </w:p>
        <w:p w:rsidR="005726FF" w:rsidRDefault="005726FF">
          <w:pPr>
            <w:pStyle w:val="TOC1"/>
            <w:tabs>
              <w:tab w:val="right" w:leader="dot" w:pos="8630"/>
            </w:tabs>
            <w:rPr>
              <w:noProof/>
            </w:rPr>
          </w:pPr>
          <w:hyperlink w:anchor="_Toc101109133" w:history="1">
            <w:r w:rsidRPr="00CA5979">
              <w:rPr>
                <w:rStyle w:val="ad"/>
                <w:noProof/>
              </w:rPr>
              <w:t>Session information</w:t>
            </w:r>
            <w:r>
              <w:rPr>
                <w:noProof/>
                <w:webHidden/>
              </w:rPr>
              <w:tab/>
            </w:r>
            <w:r>
              <w:rPr>
                <w:noProof/>
                <w:webHidden/>
              </w:rPr>
              <w:fldChar w:fldCharType="begin"/>
            </w:r>
            <w:r>
              <w:rPr>
                <w:noProof/>
                <w:webHidden/>
              </w:rPr>
              <w:instrText xml:space="preserve"> PAGEREF _Toc101109133 \h </w:instrText>
            </w:r>
            <w:r>
              <w:rPr>
                <w:noProof/>
                <w:webHidden/>
              </w:rPr>
            </w:r>
            <w:r>
              <w:rPr>
                <w:noProof/>
                <w:webHidden/>
              </w:rPr>
              <w:fldChar w:fldCharType="separate"/>
            </w:r>
            <w:r>
              <w:rPr>
                <w:noProof/>
                <w:webHidden/>
              </w:rPr>
              <w:t>8</w:t>
            </w:r>
            <w:r>
              <w:rPr>
                <w:noProof/>
                <w:webHidden/>
              </w:rPr>
              <w:fldChar w:fldCharType="end"/>
            </w:r>
          </w:hyperlink>
        </w:p>
        <w:p w:rsidR="00397E45" w:rsidRDefault="009923EB">
          <w:r>
            <w:fldChar w:fldCharType="end"/>
          </w:r>
        </w:p>
      </w:sdtContent>
    </w:sdt>
    <w:p w:rsidR="00397E45" w:rsidRDefault="009923EB">
      <w:pPr>
        <w:pStyle w:val="3"/>
      </w:pPr>
      <w:bookmarkStart w:id="0" w:name="ruzhen-chen"/>
      <w:r>
        <w:t>Ruzhen Chen</w:t>
      </w:r>
    </w:p>
    <w:p w:rsidR="00397E45" w:rsidRDefault="009923EB">
      <w:pPr>
        <w:pStyle w:val="1"/>
      </w:pPr>
      <w:bookmarkStart w:id="1" w:name="package-overview"/>
      <w:bookmarkStart w:id="2" w:name="_Toc101109127"/>
      <w:bookmarkEnd w:id="0"/>
      <w:r>
        <w:t>Package overview</w:t>
      </w:r>
      <w:bookmarkEnd w:id="2"/>
    </w:p>
    <w:p w:rsidR="005726FF" w:rsidRDefault="009923EB">
      <w:pPr>
        <w:pStyle w:val="FirstParagraph"/>
      </w:pPr>
      <w:r>
        <w:t>Due to cancer heterogeneity, only some patients can benefit from drug therapy. The personalized drug use is important for improving the treatment response rate of cancer patients. Patient transcriptome has recently demonstrated its value in guiding persona</w:t>
      </w:r>
      <w:r>
        <w:t>lized drug use, and Connectivity map (CMAP) is a reliable computational approach for drug recommendation. However, there is still no personalized drug recommendation tool based on patient transcriptomic profiles and CMAP. To fill this gap, here we proposed</w:t>
      </w:r>
      <w:r>
        <w:t xml:space="preserve"> such a feasible workflow and a user-friendly R package - Cancer Personalized Drug Recommendation (CPDR). </w:t>
      </w:r>
    </w:p>
    <w:p w:rsidR="00397E45" w:rsidRDefault="009923EB">
      <w:pPr>
        <w:pStyle w:val="FirstParagraph"/>
      </w:pPr>
      <w:r>
        <w:t xml:space="preserve">CPDR has three features. 1) It identifies the individual disease signature by using the patient subgroup with transcriptomic profiles similar to that </w:t>
      </w:r>
      <w:r>
        <w:t>of the input patient. 2) Transcriptomic profile purification is supported for the subgroup with high infiltration of non-cancerous cells. 3) It supports in silico drug efficacy assessment using drug sensitivity data of cancer cell lines.</w:t>
      </w:r>
    </w:p>
    <w:p w:rsidR="00397E45" w:rsidRDefault="009923EB">
      <w:pPr>
        <w:pStyle w:val="1"/>
      </w:pPr>
      <w:bookmarkStart w:id="3" w:name="workflow"/>
      <w:bookmarkStart w:id="4" w:name="_Toc101109128"/>
      <w:bookmarkEnd w:id="1"/>
      <w:r>
        <w:lastRenderedPageBreak/>
        <w:t>Workflow</w:t>
      </w:r>
      <w:bookmarkEnd w:id="4"/>
    </w:p>
    <w:p w:rsidR="00397E45" w:rsidRDefault="009923EB">
      <w:pPr>
        <w:pStyle w:val="FirstParagraph"/>
      </w:pPr>
      <w:r>
        <w:t>We demons</w:t>
      </w:r>
      <w:r>
        <w:t>trated the pipeline of CPDR with the aid of a dataset from GEO (GSE164541), containing gene expression profiles of 5 patients with colorectal cancer.</w:t>
      </w:r>
    </w:p>
    <w:p w:rsidR="00397E45" w:rsidRDefault="009923EB">
      <w:pPr>
        <w:pStyle w:val="2"/>
      </w:pPr>
      <w:bookmarkStart w:id="5" w:name="data-download"/>
      <w:bookmarkStart w:id="6" w:name="_Toc101109129"/>
      <w:r>
        <w:t>1. Data download</w:t>
      </w:r>
      <w:bookmarkEnd w:id="6"/>
    </w:p>
    <w:p w:rsidR="00397E45" w:rsidRDefault="009923EB">
      <w:pPr>
        <w:pStyle w:val="3"/>
      </w:pPr>
      <w:bookmarkStart w:id="7" w:name="X40c988e0a13bac3b87f5cbe63aaf28159829ed7"/>
      <w:r>
        <w:t>1.1 Clinical patients’ RNA-seq count data (GSE164541)</w:t>
      </w:r>
    </w:p>
    <w:p w:rsidR="00397E45" w:rsidRPr="005726FF" w:rsidRDefault="009923EB">
      <w:pPr>
        <w:pStyle w:val="SourceCode"/>
        <w:rPr>
          <w:sz w:val="21"/>
        </w:rPr>
      </w:pPr>
      <w:r w:rsidRPr="005726FF">
        <w:rPr>
          <w:rStyle w:val="FunctionTok"/>
          <w:sz w:val="20"/>
        </w:rPr>
        <w:t>library</w:t>
      </w:r>
      <w:r w:rsidRPr="005726FF">
        <w:rPr>
          <w:rStyle w:val="NormalTok"/>
          <w:sz w:val="20"/>
        </w:rPr>
        <w:t>(CPDR)</w:t>
      </w:r>
      <w:r w:rsidRPr="005726FF">
        <w:rPr>
          <w:sz w:val="21"/>
        </w:rPr>
        <w:br/>
      </w:r>
      <w:r w:rsidRPr="005726FF">
        <w:rPr>
          <w:rStyle w:val="FunctionTok"/>
          <w:sz w:val="20"/>
        </w:rPr>
        <w:t>library</w:t>
      </w:r>
      <w:r w:rsidRPr="005726FF">
        <w:rPr>
          <w:rStyle w:val="NormalTok"/>
          <w:sz w:val="20"/>
        </w:rPr>
        <w:t>(GEOquery)</w:t>
      </w:r>
      <w:r w:rsidRPr="005726FF">
        <w:rPr>
          <w:sz w:val="21"/>
        </w:rPr>
        <w:br/>
      </w:r>
      <w:r w:rsidRPr="005726FF">
        <w:rPr>
          <w:rStyle w:val="FunctionTok"/>
          <w:sz w:val="20"/>
        </w:rPr>
        <w:t>lib</w:t>
      </w:r>
      <w:r w:rsidRPr="005726FF">
        <w:rPr>
          <w:rStyle w:val="FunctionTok"/>
          <w:sz w:val="20"/>
        </w:rPr>
        <w:t>rary</w:t>
      </w:r>
      <w:r w:rsidRPr="005726FF">
        <w:rPr>
          <w:rStyle w:val="NormalTok"/>
          <w:sz w:val="20"/>
        </w:rPr>
        <w:t>(org.Hs.eg.db)</w:t>
      </w:r>
      <w:r w:rsidRPr="005726FF">
        <w:rPr>
          <w:sz w:val="21"/>
        </w:rPr>
        <w:br/>
      </w:r>
      <w:r w:rsidRPr="005726FF">
        <w:rPr>
          <w:sz w:val="21"/>
        </w:rPr>
        <w:br/>
      </w:r>
      <w:r w:rsidRPr="005726FF">
        <w:rPr>
          <w:rStyle w:val="FunctionTok"/>
          <w:sz w:val="20"/>
        </w:rPr>
        <w:t>getGEOSuppFiles</w:t>
      </w:r>
      <w:r w:rsidRPr="005726FF">
        <w:rPr>
          <w:rStyle w:val="NormalTok"/>
          <w:sz w:val="20"/>
        </w:rPr>
        <w:t>(</w:t>
      </w:r>
      <w:r w:rsidRPr="005726FF">
        <w:rPr>
          <w:rStyle w:val="StringTok"/>
          <w:sz w:val="20"/>
        </w:rPr>
        <w:t>'GSE164541'</w:t>
      </w:r>
      <w:r w:rsidRPr="005726FF">
        <w:rPr>
          <w:rStyle w:val="NormalTok"/>
          <w:sz w:val="20"/>
        </w:rPr>
        <w:t xml:space="preserve">, </w:t>
      </w:r>
      <w:r w:rsidRPr="005726FF">
        <w:rPr>
          <w:rStyle w:val="AttributeTok"/>
          <w:sz w:val="20"/>
        </w:rPr>
        <w:t>makeDirectory =</w:t>
      </w:r>
      <w:r w:rsidRPr="005726FF">
        <w:rPr>
          <w:rStyle w:val="NormalTok"/>
          <w:sz w:val="20"/>
        </w:rPr>
        <w:t xml:space="preserve"> </w:t>
      </w:r>
      <w:r w:rsidRPr="005726FF">
        <w:rPr>
          <w:rStyle w:val="ConstantTok"/>
          <w:sz w:val="20"/>
        </w:rPr>
        <w:t>TRUE</w:t>
      </w:r>
      <w:r w:rsidRPr="005726FF">
        <w:rPr>
          <w:rStyle w:val="NormalTok"/>
          <w:sz w:val="20"/>
        </w:rPr>
        <w:t xml:space="preserve">, </w:t>
      </w:r>
      <w:r w:rsidRPr="005726FF">
        <w:rPr>
          <w:rStyle w:val="AttributeTok"/>
          <w:sz w:val="20"/>
        </w:rPr>
        <w:t>fetch_files =</w:t>
      </w:r>
      <w:r w:rsidRPr="005726FF">
        <w:rPr>
          <w:rStyle w:val="NormalTok"/>
          <w:sz w:val="20"/>
        </w:rPr>
        <w:t xml:space="preserve"> </w:t>
      </w:r>
      <w:r w:rsidRPr="005726FF">
        <w:rPr>
          <w:rStyle w:val="ConstantTok"/>
          <w:sz w:val="20"/>
        </w:rPr>
        <w:t>TRUE</w:t>
      </w:r>
      <w:r w:rsidRPr="005726FF">
        <w:rPr>
          <w:rStyle w:val="NormalTok"/>
          <w:sz w:val="20"/>
        </w:rPr>
        <w:t>)</w:t>
      </w:r>
      <w:r w:rsidRPr="005726FF">
        <w:rPr>
          <w:sz w:val="21"/>
        </w:rPr>
        <w:br/>
      </w:r>
      <w:r w:rsidRPr="005726FF">
        <w:rPr>
          <w:rStyle w:val="NormalTok"/>
          <w:sz w:val="20"/>
        </w:rPr>
        <w:t xml:space="preserve">clinical </w:t>
      </w:r>
      <w:r w:rsidRPr="005726FF">
        <w:rPr>
          <w:rStyle w:val="OtherTok"/>
          <w:sz w:val="20"/>
        </w:rPr>
        <w:t>&lt;-</w:t>
      </w:r>
      <w:r w:rsidRPr="005726FF">
        <w:rPr>
          <w:rStyle w:val="NormalTok"/>
          <w:sz w:val="20"/>
        </w:rPr>
        <w:t xml:space="preserve"> </w:t>
      </w:r>
      <w:r w:rsidRPr="005726FF">
        <w:rPr>
          <w:rStyle w:val="FunctionTok"/>
          <w:sz w:val="20"/>
        </w:rPr>
        <w:t>read.csv</w:t>
      </w:r>
      <w:r w:rsidRPr="005726FF">
        <w:rPr>
          <w:rStyle w:val="NormalTok"/>
          <w:sz w:val="20"/>
        </w:rPr>
        <w:t>(</w:t>
      </w:r>
      <w:r w:rsidRPr="005726FF">
        <w:rPr>
          <w:rStyle w:val="StringTok"/>
          <w:sz w:val="20"/>
        </w:rPr>
        <w:t>"./GSE164541/GSE164541_ANT_count.csv.gz"</w:t>
      </w:r>
      <w:r w:rsidRPr="005726FF">
        <w:rPr>
          <w:rStyle w:val="NormalTok"/>
          <w:sz w:val="20"/>
        </w:rPr>
        <w:t>)</w:t>
      </w:r>
      <w:r w:rsidRPr="005726FF">
        <w:rPr>
          <w:sz w:val="21"/>
        </w:rPr>
        <w:br/>
      </w:r>
      <w:r w:rsidRPr="005726FF">
        <w:rPr>
          <w:rStyle w:val="NormalTok"/>
          <w:sz w:val="20"/>
        </w:rPr>
        <w:t xml:space="preserve">clinical </w:t>
      </w:r>
      <w:r w:rsidRPr="005726FF">
        <w:rPr>
          <w:rStyle w:val="OtherTok"/>
          <w:sz w:val="20"/>
        </w:rPr>
        <w:t>&lt;-</w:t>
      </w:r>
      <w:r w:rsidRPr="005726FF">
        <w:rPr>
          <w:rStyle w:val="NormalTok"/>
          <w:sz w:val="20"/>
        </w:rPr>
        <w:t xml:space="preserve"> </w:t>
      </w:r>
      <w:r w:rsidRPr="005726FF">
        <w:rPr>
          <w:rStyle w:val="FunctionTok"/>
          <w:sz w:val="20"/>
        </w:rPr>
        <w:t>inner_join</w:t>
      </w:r>
      <w:r w:rsidRPr="005726FF">
        <w:rPr>
          <w:rStyle w:val="NormalTok"/>
          <w:sz w:val="20"/>
        </w:rPr>
        <w:t xml:space="preserve">(clinical, </w:t>
      </w:r>
      <w:r w:rsidRPr="005726FF">
        <w:rPr>
          <w:sz w:val="21"/>
        </w:rPr>
        <w:br/>
      </w:r>
      <w:r w:rsidRPr="005726FF">
        <w:rPr>
          <w:rStyle w:val="NormalTok"/>
          <w:sz w:val="20"/>
        </w:rPr>
        <w:t xml:space="preserve">                       </w:t>
      </w:r>
      <w:r w:rsidRPr="005726FF">
        <w:rPr>
          <w:rStyle w:val="FunctionTok"/>
          <w:sz w:val="20"/>
        </w:rPr>
        <w:t>bitr</w:t>
      </w:r>
      <w:r w:rsidRPr="005726FF">
        <w:rPr>
          <w:rStyle w:val="NormalTok"/>
          <w:sz w:val="20"/>
        </w:rPr>
        <w:t>(clinical</w:t>
      </w:r>
      <w:r w:rsidRPr="005726FF">
        <w:rPr>
          <w:rStyle w:val="SpecialCharTok"/>
          <w:sz w:val="20"/>
        </w:rPr>
        <w:t>$</w:t>
      </w:r>
      <w:r w:rsidRPr="005726FF">
        <w:rPr>
          <w:rStyle w:val="NormalTok"/>
          <w:sz w:val="20"/>
        </w:rPr>
        <w:t xml:space="preserve">ENSEMBL, </w:t>
      </w:r>
      <w:r w:rsidRPr="005726FF">
        <w:rPr>
          <w:sz w:val="21"/>
        </w:rPr>
        <w:br/>
      </w:r>
      <w:r w:rsidRPr="005726FF">
        <w:rPr>
          <w:rStyle w:val="NormalTok"/>
          <w:sz w:val="20"/>
        </w:rPr>
        <w:t xml:space="preserve">                     </w:t>
      </w:r>
      <w:r w:rsidRPr="005726FF">
        <w:rPr>
          <w:rStyle w:val="NormalTok"/>
          <w:sz w:val="20"/>
        </w:rPr>
        <w:t xml:space="preserve">       </w:t>
      </w:r>
      <w:r w:rsidRPr="005726FF">
        <w:rPr>
          <w:rStyle w:val="AttributeTok"/>
          <w:sz w:val="20"/>
        </w:rPr>
        <w:t>fromType =</w:t>
      </w:r>
      <w:r w:rsidRPr="005726FF">
        <w:rPr>
          <w:rStyle w:val="NormalTok"/>
          <w:sz w:val="20"/>
        </w:rPr>
        <w:t xml:space="preserve"> </w:t>
      </w:r>
      <w:r w:rsidRPr="005726FF">
        <w:rPr>
          <w:rStyle w:val="StringTok"/>
          <w:sz w:val="20"/>
        </w:rPr>
        <w:t>"ENSEMBL"</w:t>
      </w:r>
      <w:r w:rsidRPr="005726FF">
        <w:rPr>
          <w:rStyle w:val="NormalTok"/>
          <w:sz w:val="20"/>
        </w:rPr>
        <w:t>,</w:t>
      </w:r>
      <w:r w:rsidRPr="005726FF">
        <w:rPr>
          <w:sz w:val="21"/>
        </w:rPr>
        <w:br/>
      </w:r>
      <w:r w:rsidRPr="005726FF">
        <w:rPr>
          <w:rStyle w:val="NormalTok"/>
          <w:sz w:val="20"/>
        </w:rPr>
        <w:t xml:space="preserve">                            </w:t>
      </w:r>
      <w:r w:rsidRPr="005726FF">
        <w:rPr>
          <w:rStyle w:val="AttributeTok"/>
          <w:sz w:val="20"/>
        </w:rPr>
        <w:t>toType =</w:t>
      </w:r>
      <w:r w:rsidRPr="005726FF">
        <w:rPr>
          <w:rStyle w:val="NormalTok"/>
          <w:sz w:val="20"/>
        </w:rPr>
        <w:t xml:space="preserve"> </w:t>
      </w:r>
      <w:r w:rsidRPr="005726FF">
        <w:rPr>
          <w:rStyle w:val="StringTok"/>
          <w:sz w:val="20"/>
        </w:rPr>
        <w:t>"SYMBOL"</w:t>
      </w:r>
      <w:r w:rsidRPr="005726FF">
        <w:rPr>
          <w:rStyle w:val="NormalTok"/>
          <w:sz w:val="20"/>
        </w:rPr>
        <w:t xml:space="preserve">, </w:t>
      </w:r>
      <w:r w:rsidRPr="005726FF">
        <w:rPr>
          <w:sz w:val="21"/>
        </w:rPr>
        <w:br/>
      </w:r>
      <w:r w:rsidRPr="005726FF">
        <w:rPr>
          <w:rStyle w:val="NormalTok"/>
          <w:sz w:val="20"/>
        </w:rPr>
        <w:t xml:space="preserve">                            </w:t>
      </w:r>
      <w:r w:rsidRPr="005726FF">
        <w:rPr>
          <w:rStyle w:val="AttributeTok"/>
          <w:sz w:val="20"/>
        </w:rPr>
        <w:t>OrgDb =</w:t>
      </w:r>
      <w:r w:rsidRPr="005726FF">
        <w:rPr>
          <w:rStyle w:val="NormalTok"/>
          <w:sz w:val="20"/>
        </w:rPr>
        <w:t xml:space="preserve"> org.Hs.eg.db),</w:t>
      </w:r>
      <w:r w:rsidRPr="005726FF">
        <w:rPr>
          <w:rStyle w:val="AttributeTok"/>
          <w:sz w:val="20"/>
        </w:rPr>
        <w:t>by =</w:t>
      </w:r>
      <w:r w:rsidRPr="005726FF">
        <w:rPr>
          <w:rStyle w:val="NormalTok"/>
          <w:sz w:val="20"/>
        </w:rPr>
        <w:t xml:space="preserve"> </w:t>
      </w:r>
      <w:r w:rsidRPr="005726FF">
        <w:rPr>
          <w:rStyle w:val="StringTok"/>
          <w:sz w:val="20"/>
        </w:rPr>
        <w:t>"ENSEMBL"</w:t>
      </w:r>
      <w:r w:rsidRPr="005726FF">
        <w:rPr>
          <w:rStyle w:val="NormalTok"/>
          <w:sz w:val="20"/>
        </w:rPr>
        <w:t>)</w:t>
      </w:r>
      <w:r w:rsidRPr="005726FF">
        <w:rPr>
          <w:sz w:val="21"/>
        </w:rPr>
        <w:br/>
      </w:r>
      <w:r w:rsidRPr="005726FF">
        <w:rPr>
          <w:rStyle w:val="NormalTok"/>
          <w:sz w:val="20"/>
        </w:rPr>
        <w:t xml:space="preserve">clinical </w:t>
      </w:r>
      <w:r w:rsidRPr="005726FF">
        <w:rPr>
          <w:rStyle w:val="OtherTok"/>
          <w:sz w:val="20"/>
        </w:rPr>
        <w:t>&lt;-</w:t>
      </w:r>
      <w:r w:rsidRPr="005726FF">
        <w:rPr>
          <w:rStyle w:val="NormalTok"/>
          <w:sz w:val="20"/>
        </w:rPr>
        <w:t xml:space="preserve"> clinical[</w:t>
      </w:r>
      <w:r w:rsidRPr="005726FF">
        <w:rPr>
          <w:rStyle w:val="SpecialCharTok"/>
          <w:sz w:val="20"/>
        </w:rPr>
        <w:t>!</w:t>
      </w:r>
      <w:r w:rsidRPr="005726FF">
        <w:rPr>
          <w:rStyle w:val="FunctionTok"/>
          <w:sz w:val="20"/>
        </w:rPr>
        <w:t>duplicated</w:t>
      </w:r>
      <w:r w:rsidRPr="005726FF">
        <w:rPr>
          <w:rStyle w:val="NormalTok"/>
          <w:sz w:val="20"/>
        </w:rPr>
        <w:t>(clinical</w:t>
      </w:r>
      <w:r w:rsidRPr="005726FF">
        <w:rPr>
          <w:rStyle w:val="SpecialCharTok"/>
          <w:sz w:val="20"/>
        </w:rPr>
        <w:t>$</w:t>
      </w:r>
      <w:r w:rsidRPr="005726FF">
        <w:rPr>
          <w:rStyle w:val="NormalTok"/>
          <w:sz w:val="20"/>
        </w:rPr>
        <w:t>SYMBOL),]</w:t>
      </w:r>
      <w:r w:rsidRPr="005726FF">
        <w:rPr>
          <w:sz w:val="21"/>
        </w:rPr>
        <w:br/>
      </w:r>
      <w:r w:rsidRPr="005726FF">
        <w:rPr>
          <w:rStyle w:val="FunctionTok"/>
          <w:sz w:val="20"/>
        </w:rPr>
        <w:t>row.names</w:t>
      </w:r>
      <w:r w:rsidRPr="005726FF">
        <w:rPr>
          <w:rStyle w:val="NormalTok"/>
          <w:sz w:val="20"/>
        </w:rPr>
        <w:t xml:space="preserve">(clinical) </w:t>
      </w:r>
      <w:r w:rsidRPr="005726FF">
        <w:rPr>
          <w:rStyle w:val="OtherTok"/>
          <w:sz w:val="20"/>
        </w:rPr>
        <w:t>&lt;-</w:t>
      </w:r>
      <w:r w:rsidRPr="005726FF">
        <w:rPr>
          <w:rStyle w:val="NormalTok"/>
          <w:sz w:val="20"/>
        </w:rPr>
        <w:t xml:space="preserve"> clinical</w:t>
      </w:r>
      <w:r w:rsidRPr="005726FF">
        <w:rPr>
          <w:rStyle w:val="SpecialCharTok"/>
          <w:sz w:val="20"/>
        </w:rPr>
        <w:t>$</w:t>
      </w:r>
      <w:r w:rsidRPr="005726FF">
        <w:rPr>
          <w:rStyle w:val="NormalTok"/>
          <w:sz w:val="20"/>
        </w:rPr>
        <w:t>SYMBOL</w:t>
      </w:r>
      <w:r w:rsidRPr="005726FF">
        <w:rPr>
          <w:sz w:val="21"/>
        </w:rPr>
        <w:br/>
      </w:r>
      <w:r w:rsidRPr="005726FF">
        <w:rPr>
          <w:rStyle w:val="NormalTok"/>
          <w:sz w:val="20"/>
        </w:rPr>
        <w:t xml:space="preserve">clinical_profile_set </w:t>
      </w:r>
      <w:r w:rsidRPr="005726FF">
        <w:rPr>
          <w:rStyle w:val="OtherTok"/>
          <w:sz w:val="20"/>
        </w:rPr>
        <w:t>&lt;-</w:t>
      </w:r>
      <w:r w:rsidRPr="005726FF">
        <w:rPr>
          <w:rStyle w:val="NormalTok"/>
          <w:sz w:val="20"/>
        </w:rPr>
        <w:t xml:space="preserve"> clinical[,</w:t>
      </w:r>
      <w:r w:rsidRPr="005726FF">
        <w:rPr>
          <w:rStyle w:val="FunctionTok"/>
          <w:sz w:val="20"/>
        </w:rPr>
        <w:t>grep</w:t>
      </w:r>
      <w:r w:rsidRPr="005726FF">
        <w:rPr>
          <w:rStyle w:val="NormalTok"/>
          <w:sz w:val="20"/>
        </w:rPr>
        <w:t>(</w:t>
      </w:r>
      <w:r w:rsidRPr="005726FF">
        <w:rPr>
          <w:rStyle w:val="StringTok"/>
          <w:sz w:val="20"/>
        </w:rPr>
        <w:t>"PT"</w:t>
      </w:r>
      <w:r w:rsidRPr="005726FF">
        <w:rPr>
          <w:rStyle w:val="NormalTok"/>
          <w:sz w:val="20"/>
        </w:rPr>
        <w:t>,</w:t>
      </w:r>
      <w:r w:rsidRPr="005726FF">
        <w:rPr>
          <w:rStyle w:val="FunctionTok"/>
          <w:sz w:val="20"/>
        </w:rPr>
        <w:t>colnames</w:t>
      </w:r>
      <w:r w:rsidRPr="005726FF">
        <w:rPr>
          <w:rStyle w:val="NormalTok"/>
          <w:sz w:val="20"/>
        </w:rPr>
        <w:t>(clinical))]</w:t>
      </w:r>
      <w:r w:rsidRPr="005726FF">
        <w:rPr>
          <w:sz w:val="21"/>
        </w:rPr>
        <w:br/>
      </w:r>
      <w:r w:rsidRPr="005726FF">
        <w:rPr>
          <w:sz w:val="21"/>
        </w:rPr>
        <w:br/>
      </w:r>
      <w:r w:rsidRPr="005726FF">
        <w:rPr>
          <w:rStyle w:val="FunctionTok"/>
          <w:sz w:val="20"/>
        </w:rPr>
        <w:t>head</w:t>
      </w:r>
      <w:r w:rsidRPr="005726FF">
        <w:rPr>
          <w:rStyle w:val="NormalTok"/>
          <w:sz w:val="20"/>
        </w:rPr>
        <w:t>(clinical_profile_set)</w:t>
      </w:r>
    </w:p>
    <w:p w:rsidR="00397E45" w:rsidRDefault="005726FF" w:rsidP="005726FF">
      <w:pPr>
        <w:pStyle w:val="TableCaption"/>
        <w:jc w:val="center"/>
      </w:pPr>
      <w:r>
        <w:t xml:space="preserve">Table1: </w:t>
      </w:r>
      <w:r w:rsidR="009923EB">
        <w:t>Clinical patients’ RNA-seq count data</w:t>
      </w:r>
    </w:p>
    <w:tbl>
      <w:tblPr>
        <w:tblStyle w:val="Table"/>
        <w:tblW w:w="0" w:type="pct"/>
        <w:jc w:val="center"/>
        <w:tblLook w:val="0020" w:firstRow="1" w:lastRow="0" w:firstColumn="0" w:lastColumn="0" w:noHBand="0" w:noVBand="0"/>
      </w:tblPr>
      <w:tblGrid>
        <w:gridCol w:w="1332"/>
        <w:gridCol w:w="628"/>
        <w:gridCol w:w="628"/>
        <w:gridCol w:w="628"/>
        <w:gridCol w:w="628"/>
        <w:gridCol w:w="628"/>
      </w:tblGrid>
      <w:tr w:rsidR="00397E45" w:rsidTr="005726FF">
        <w:trPr>
          <w:jc w:val="center"/>
        </w:trPr>
        <w:tc>
          <w:tcPr>
            <w:tcW w:w="0" w:type="auto"/>
            <w:tcBorders>
              <w:bottom w:val="single" w:sz="0" w:space="0" w:color="auto"/>
            </w:tcBorders>
            <w:vAlign w:val="bottom"/>
          </w:tcPr>
          <w:p w:rsidR="00397E45" w:rsidRDefault="00397E45"/>
        </w:tc>
        <w:tc>
          <w:tcPr>
            <w:tcW w:w="0" w:type="auto"/>
            <w:tcBorders>
              <w:bottom w:val="single" w:sz="0" w:space="0" w:color="auto"/>
            </w:tcBorders>
            <w:vAlign w:val="bottom"/>
          </w:tcPr>
          <w:p w:rsidR="00397E45" w:rsidRDefault="009923EB">
            <w:pPr>
              <w:pStyle w:val="Compact"/>
              <w:jc w:val="right"/>
            </w:pPr>
            <w:r>
              <w:t>PT1</w:t>
            </w:r>
          </w:p>
        </w:tc>
        <w:tc>
          <w:tcPr>
            <w:tcW w:w="0" w:type="auto"/>
            <w:tcBorders>
              <w:bottom w:val="single" w:sz="0" w:space="0" w:color="auto"/>
            </w:tcBorders>
            <w:vAlign w:val="bottom"/>
          </w:tcPr>
          <w:p w:rsidR="00397E45" w:rsidRDefault="009923EB">
            <w:pPr>
              <w:pStyle w:val="Compact"/>
              <w:jc w:val="right"/>
            </w:pPr>
            <w:r>
              <w:t>PT2</w:t>
            </w:r>
          </w:p>
        </w:tc>
        <w:tc>
          <w:tcPr>
            <w:tcW w:w="0" w:type="auto"/>
            <w:tcBorders>
              <w:bottom w:val="single" w:sz="0" w:space="0" w:color="auto"/>
            </w:tcBorders>
            <w:vAlign w:val="bottom"/>
          </w:tcPr>
          <w:p w:rsidR="00397E45" w:rsidRDefault="009923EB">
            <w:pPr>
              <w:pStyle w:val="Compact"/>
              <w:jc w:val="right"/>
            </w:pPr>
            <w:r>
              <w:t>PT3</w:t>
            </w:r>
          </w:p>
        </w:tc>
        <w:tc>
          <w:tcPr>
            <w:tcW w:w="0" w:type="auto"/>
            <w:tcBorders>
              <w:bottom w:val="single" w:sz="0" w:space="0" w:color="auto"/>
            </w:tcBorders>
            <w:vAlign w:val="bottom"/>
          </w:tcPr>
          <w:p w:rsidR="00397E45" w:rsidRDefault="009923EB">
            <w:pPr>
              <w:pStyle w:val="Compact"/>
              <w:jc w:val="right"/>
            </w:pPr>
            <w:r>
              <w:t>PT4</w:t>
            </w:r>
          </w:p>
        </w:tc>
        <w:tc>
          <w:tcPr>
            <w:tcW w:w="0" w:type="auto"/>
            <w:tcBorders>
              <w:bottom w:val="single" w:sz="0" w:space="0" w:color="auto"/>
            </w:tcBorders>
            <w:vAlign w:val="bottom"/>
          </w:tcPr>
          <w:p w:rsidR="00397E45" w:rsidRDefault="009923EB">
            <w:pPr>
              <w:pStyle w:val="Compact"/>
              <w:jc w:val="right"/>
            </w:pPr>
            <w:r>
              <w:t>PT5</w:t>
            </w:r>
          </w:p>
        </w:tc>
      </w:tr>
      <w:tr w:rsidR="00397E45" w:rsidTr="005726FF">
        <w:trPr>
          <w:jc w:val="center"/>
        </w:trPr>
        <w:tc>
          <w:tcPr>
            <w:tcW w:w="0" w:type="auto"/>
          </w:tcPr>
          <w:p w:rsidR="00397E45" w:rsidRDefault="009923EB">
            <w:pPr>
              <w:pStyle w:val="Compact"/>
            </w:pPr>
            <w:r>
              <w:t>DDX11L2</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r>
      <w:tr w:rsidR="00397E45" w:rsidTr="005726FF">
        <w:trPr>
          <w:jc w:val="center"/>
        </w:trPr>
        <w:tc>
          <w:tcPr>
            <w:tcW w:w="0" w:type="auto"/>
          </w:tcPr>
          <w:p w:rsidR="00397E45" w:rsidRDefault="009923EB">
            <w:pPr>
              <w:pStyle w:val="Compact"/>
            </w:pPr>
            <w:r>
              <w:t>DDX11L16</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r>
      <w:tr w:rsidR="00397E45" w:rsidTr="005726FF">
        <w:trPr>
          <w:jc w:val="center"/>
        </w:trPr>
        <w:tc>
          <w:tcPr>
            <w:tcW w:w="0" w:type="auto"/>
          </w:tcPr>
          <w:p w:rsidR="00397E45" w:rsidRDefault="009923EB">
            <w:pPr>
              <w:pStyle w:val="Compact"/>
            </w:pPr>
            <w:r>
              <w:t>DDX11L1</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r>
      <w:tr w:rsidR="00397E45" w:rsidTr="005726FF">
        <w:trPr>
          <w:jc w:val="center"/>
        </w:trPr>
        <w:tc>
          <w:tcPr>
            <w:tcW w:w="0" w:type="auto"/>
          </w:tcPr>
          <w:p w:rsidR="00397E45" w:rsidRDefault="009923EB">
            <w:pPr>
              <w:pStyle w:val="Compact"/>
            </w:pPr>
            <w:r>
              <w:t>DDX11L5</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r>
      <w:tr w:rsidR="00397E45" w:rsidTr="005726FF">
        <w:trPr>
          <w:jc w:val="center"/>
        </w:trPr>
        <w:tc>
          <w:tcPr>
            <w:tcW w:w="0" w:type="auto"/>
          </w:tcPr>
          <w:p w:rsidR="00397E45" w:rsidRDefault="009923EB">
            <w:pPr>
              <w:pStyle w:val="Compact"/>
            </w:pPr>
            <w:r>
              <w:t>DDX11L17</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c>
          <w:tcPr>
            <w:tcW w:w="0" w:type="auto"/>
          </w:tcPr>
          <w:p w:rsidR="00397E45" w:rsidRDefault="009923EB">
            <w:pPr>
              <w:pStyle w:val="Compact"/>
              <w:jc w:val="right"/>
            </w:pPr>
            <w:r>
              <w:t>0</w:t>
            </w:r>
          </w:p>
        </w:tc>
      </w:tr>
      <w:tr w:rsidR="00397E45" w:rsidTr="005726FF">
        <w:trPr>
          <w:jc w:val="center"/>
        </w:trPr>
        <w:tc>
          <w:tcPr>
            <w:tcW w:w="0" w:type="auto"/>
          </w:tcPr>
          <w:p w:rsidR="00397E45" w:rsidRDefault="009923EB">
            <w:pPr>
              <w:pStyle w:val="Compact"/>
            </w:pPr>
            <w:r>
              <w:t>WASH7P</w:t>
            </w:r>
          </w:p>
        </w:tc>
        <w:tc>
          <w:tcPr>
            <w:tcW w:w="0" w:type="auto"/>
          </w:tcPr>
          <w:p w:rsidR="00397E45" w:rsidRDefault="009923EB">
            <w:pPr>
              <w:pStyle w:val="Compact"/>
              <w:jc w:val="right"/>
            </w:pPr>
            <w:r>
              <w:t>45</w:t>
            </w:r>
          </w:p>
        </w:tc>
        <w:tc>
          <w:tcPr>
            <w:tcW w:w="0" w:type="auto"/>
          </w:tcPr>
          <w:p w:rsidR="00397E45" w:rsidRDefault="009923EB">
            <w:pPr>
              <w:pStyle w:val="Compact"/>
              <w:jc w:val="right"/>
            </w:pPr>
            <w:r>
              <w:t>47</w:t>
            </w:r>
          </w:p>
        </w:tc>
        <w:tc>
          <w:tcPr>
            <w:tcW w:w="0" w:type="auto"/>
          </w:tcPr>
          <w:p w:rsidR="00397E45" w:rsidRDefault="009923EB">
            <w:pPr>
              <w:pStyle w:val="Compact"/>
              <w:jc w:val="right"/>
            </w:pPr>
            <w:r>
              <w:t>14</w:t>
            </w:r>
          </w:p>
        </w:tc>
        <w:tc>
          <w:tcPr>
            <w:tcW w:w="0" w:type="auto"/>
          </w:tcPr>
          <w:p w:rsidR="00397E45" w:rsidRDefault="009923EB">
            <w:pPr>
              <w:pStyle w:val="Compact"/>
              <w:jc w:val="right"/>
            </w:pPr>
            <w:r>
              <w:t>22</w:t>
            </w:r>
          </w:p>
        </w:tc>
        <w:tc>
          <w:tcPr>
            <w:tcW w:w="0" w:type="auto"/>
          </w:tcPr>
          <w:p w:rsidR="00397E45" w:rsidRDefault="009923EB">
            <w:pPr>
              <w:pStyle w:val="Compact"/>
              <w:jc w:val="right"/>
            </w:pPr>
            <w:r>
              <w:t>3</w:t>
            </w:r>
          </w:p>
        </w:tc>
      </w:tr>
    </w:tbl>
    <w:p w:rsidR="00397E45" w:rsidRDefault="009923EB">
      <w:pPr>
        <w:pStyle w:val="3"/>
      </w:pPr>
      <w:bookmarkStart w:id="8" w:name="background-data"/>
      <w:bookmarkEnd w:id="7"/>
      <w:r>
        <w:t>1.2 Background data</w:t>
      </w:r>
    </w:p>
    <w:p w:rsidR="00397E45" w:rsidRPr="005726FF" w:rsidRDefault="009923EB">
      <w:pPr>
        <w:pStyle w:val="SourceCode"/>
        <w:rPr>
          <w:sz w:val="20"/>
          <w:szCs w:val="20"/>
        </w:rPr>
      </w:pPr>
      <w:proofErr w:type="spellStart"/>
      <w:r w:rsidRPr="005726FF">
        <w:rPr>
          <w:rStyle w:val="FunctionTok"/>
          <w:sz w:val="20"/>
          <w:szCs w:val="20"/>
        </w:rPr>
        <w:t>download_</w:t>
      </w:r>
      <w:proofErr w:type="gramStart"/>
      <w:r w:rsidRPr="005726FF">
        <w:rPr>
          <w:rStyle w:val="FunctionTok"/>
          <w:sz w:val="20"/>
          <w:szCs w:val="20"/>
        </w:rPr>
        <w:t>db</w:t>
      </w:r>
      <w:proofErr w:type="spellEnd"/>
      <w:r w:rsidRPr="005726FF">
        <w:rPr>
          <w:rStyle w:val="NormalTok"/>
          <w:sz w:val="20"/>
          <w:szCs w:val="20"/>
        </w:rPr>
        <w:t>(</w:t>
      </w:r>
      <w:proofErr w:type="spellStart"/>
      <w:proofErr w:type="gramEnd"/>
      <w:r w:rsidRPr="005726FF">
        <w:rPr>
          <w:rStyle w:val="AttributeTok"/>
          <w:sz w:val="20"/>
          <w:szCs w:val="20"/>
        </w:rPr>
        <w:t>pset</w:t>
      </w:r>
      <w:proofErr w:type="spellEnd"/>
      <w:r w:rsidRPr="005726FF">
        <w:rPr>
          <w:rStyle w:val="AttributeTok"/>
          <w:sz w:val="20"/>
          <w:szCs w:val="20"/>
        </w:rPr>
        <w:t xml:space="preserve"> =</w:t>
      </w:r>
      <w:r w:rsidRPr="005726FF">
        <w:rPr>
          <w:rStyle w:val="NormalTok"/>
          <w:sz w:val="20"/>
          <w:szCs w:val="20"/>
        </w:rPr>
        <w:t xml:space="preserve"> </w:t>
      </w:r>
      <w:r w:rsidRPr="005726FF">
        <w:rPr>
          <w:rStyle w:val="FunctionTok"/>
          <w:sz w:val="20"/>
          <w:szCs w:val="20"/>
        </w:rPr>
        <w:t>c</w:t>
      </w:r>
      <w:r w:rsidRPr="005726FF">
        <w:rPr>
          <w:rStyle w:val="NormalTok"/>
          <w:sz w:val="20"/>
          <w:szCs w:val="20"/>
        </w:rPr>
        <w:t>(</w:t>
      </w:r>
      <w:r w:rsidRPr="005726FF">
        <w:rPr>
          <w:rStyle w:val="StringTok"/>
          <w:sz w:val="20"/>
          <w:szCs w:val="20"/>
        </w:rPr>
        <w:t>'CCLE'</w:t>
      </w:r>
      <w:r w:rsidRPr="005726FF">
        <w:rPr>
          <w:rStyle w:val="NormalTok"/>
          <w:sz w:val="20"/>
          <w:szCs w:val="20"/>
        </w:rPr>
        <w:t>,</w:t>
      </w:r>
      <w:r w:rsidRPr="005726FF">
        <w:rPr>
          <w:rStyle w:val="StringTok"/>
          <w:sz w:val="20"/>
          <w:szCs w:val="20"/>
        </w:rPr>
        <w:t>'PRISM'</w:t>
      </w:r>
      <w:r w:rsidRPr="005726FF">
        <w:rPr>
          <w:rStyle w:val="NormalTok"/>
          <w:sz w:val="20"/>
          <w:szCs w:val="20"/>
        </w:rPr>
        <w:t xml:space="preserve">), </w:t>
      </w:r>
      <w:r w:rsidRPr="005726FF">
        <w:rPr>
          <w:rStyle w:val="CommentTok"/>
          <w:sz w:val="20"/>
          <w:szCs w:val="20"/>
        </w:rPr>
        <w:t># pharmacogenetic data</w:t>
      </w:r>
      <w:r w:rsidRPr="005726FF">
        <w:rPr>
          <w:sz w:val="20"/>
          <w:szCs w:val="20"/>
        </w:rPr>
        <w:br/>
      </w:r>
      <w:r w:rsidRPr="005726FF">
        <w:rPr>
          <w:rStyle w:val="NormalTok"/>
          <w:sz w:val="20"/>
          <w:szCs w:val="20"/>
        </w:rPr>
        <w:t xml:space="preserve">            </w:t>
      </w:r>
      <w:proofErr w:type="spellStart"/>
      <w:r w:rsidRPr="005726FF">
        <w:rPr>
          <w:rStyle w:val="AttributeTok"/>
          <w:sz w:val="20"/>
          <w:szCs w:val="20"/>
        </w:rPr>
        <w:t>tset</w:t>
      </w:r>
      <w:proofErr w:type="spellEnd"/>
      <w:r w:rsidRPr="005726FF">
        <w:rPr>
          <w:rStyle w:val="AttributeTok"/>
          <w:sz w:val="20"/>
          <w:szCs w:val="20"/>
        </w:rPr>
        <w:t xml:space="preserve"> =</w:t>
      </w:r>
      <w:r w:rsidRPr="005726FF">
        <w:rPr>
          <w:rStyle w:val="NormalTok"/>
          <w:sz w:val="20"/>
          <w:szCs w:val="20"/>
        </w:rPr>
        <w:t xml:space="preserve"> </w:t>
      </w:r>
      <w:r w:rsidRPr="005726FF">
        <w:rPr>
          <w:rStyle w:val="StringTok"/>
          <w:sz w:val="20"/>
          <w:szCs w:val="20"/>
        </w:rPr>
        <w:t>'</w:t>
      </w:r>
      <w:proofErr w:type="spellStart"/>
      <w:r w:rsidRPr="005726FF">
        <w:rPr>
          <w:rStyle w:val="StringTok"/>
          <w:sz w:val="20"/>
          <w:szCs w:val="20"/>
        </w:rPr>
        <w:t>coadread</w:t>
      </w:r>
      <w:proofErr w:type="spellEnd"/>
      <w:r w:rsidRPr="005726FF">
        <w:rPr>
          <w:rStyle w:val="StringTok"/>
          <w:sz w:val="20"/>
          <w:szCs w:val="20"/>
        </w:rPr>
        <w:t>'</w:t>
      </w:r>
      <w:r w:rsidRPr="005726FF">
        <w:rPr>
          <w:rStyle w:val="NormalTok"/>
          <w:sz w:val="20"/>
          <w:szCs w:val="20"/>
        </w:rPr>
        <w:t xml:space="preserve">,   </w:t>
      </w:r>
      <w:r w:rsidRPr="005726FF">
        <w:rPr>
          <w:rStyle w:val="NormalTok"/>
          <w:sz w:val="20"/>
          <w:szCs w:val="20"/>
        </w:rPr>
        <w:t xml:space="preserve"> </w:t>
      </w:r>
      <w:r w:rsidRPr="005726FF">
        <w:rPr>
          <w:rStyle w:val="NormalTok"/>
          <w:sz w:val="20"/>
          <w:szCs w:val="20"/>
        </w:rPr>
        <w:t xml:space="preserve"> </w:t>
      </w:r>
      <w:r w:rsidRPr="005726FF">
        <w:rPr>
          <w:rStyle w:val="NormalTok"/>
          <w:sz w:val="20"/>
          <w:szCs w:val="20"/>
        </w:rPr>
        <w:t xml:space="preserve"> </w:t>
      </w:r>
      <w:r w:rsidRPr="005726FF">
        <w:rPr>
          <w:rStyle w:val="NormalTok"/>
          <w:sz w:val="20"/>
          <w:szCs w:val="20"/>
        </w:rPr>
        <w:t xml:space="preserve"> </w:t>
      </w:r>
      <w:r w:rsidRPr="005726FF">
        <w:rPr>
          <w:rStyle w:val="NormalTok"/>
          <w:sz w:val="20"/>
          <w:szCs w:val="20"/>
        </w:rPr>
        <w:t xml:space="preserve"> </w:t>
      </w:r>
      <w:r w:rsidRPr="005726FF">
        <w:rPr>
          <w:rStyle w:val="CommentTok"/>
          <w:sz w:val="20"/>
          <w:szCs w:val="20"/>
        </w:rPr>
        <w:t xml:space="preserve"># TCGA data. </w:t>
      </w:r>
      <w:proofErr w:type="gramStart"/>
      <w:r w:rsidRPr="005726FF">
        <w:rPr>
          <w:rStyle w:val="CommentTok"/>
          <w:sz w:val="20"/>
          <w:szCs w:val="20"/>
        </w:rPr>
        <w:t>View(</w:t>
      </w:r>
      <w:proofErr w:type="gramEnd"/>
      <w:r w:rsidRPr="005726FF">
        <w:rPr>
          <w:rStyle w:val="CommentTok"/>
          <w:sz w:val="20"/>
          <w:szCs w:val="20"/>
        </w:rPr>
        <w:t>CPDR::TCGA_sets) for available cancer type</w:t>
      </w:r>
      <w:r w:rsidRPr="005726FF">
        <w:rPr>
          <w:sz w:val="20"/>
          <w:szCs w:val="20"/>
        </w:rPr>
        <w:br/>
      </w:r>
      <w:r w:rsidRPr="005726FF">
        <w:rPr>
          <w:rStyle w:val="NormalTok"/>
          <w:sz w:val="20"/>
          <w:szCs w:val="20"/>
        </w:rPr>
        <w:t xml:space="preserve">            </w:t>
      </w:r>
      <w:r w:rsidRPr="005726FF">
        <w:rPr>
          <w:rStyle w:val="AttributeTok"/>
          <w:sz w:val="20"/>
          <w:szCs w:val="20"/>
        </w:rPr>
        <w:t>nset =</w:t>
      </w:r>
      <w:r w:rsidRPr="005726FF">
        <w:rPr>
          <w:rStyle w:val="NormalTok"/>
          <w:sz w:val="20"/>
          <w:szCs w:val="20"/>
        </w:rPr>
        <w:t xml:space="preserve"> </w:t>
      </w:r>
      <w:r w:rsidRPr="005726FF">
        <w:rPr>
          <w:rStyle w:val="StringTok"/>
          <w:sz w:val="20"/>
          <w:szCs w:val="20"/>
        </w:rPr>
        <w:t>'GTEX'</w:t>
      </w:r>
      <w:r w:rsidRPr="005726FF">
        <w:rPr>
          <w:rStyle w:val="NormalTok"/>
          <w:sz w:val="20"/>
          <w:szCs w:val="20"/>
        </w:rPr>
        <w:t xml:space="preserve">,            </w:t>
      </w:r>
      <w:r w:rsidRPr="005726FF">
        <w:rPr>
          <w:rStyle w:val="CommentTok"/>
          <w:sz w:val="20"/>
          <w:szCs w:val="20"/>
        </w:rPr>
        <w:t># GTEX data</w:t>
      </w:r>
      <w:r w:rsidRPr="005726FF">
        <w:rPr>
          <w:sz w:val="20"/>
          <w:szCs w:val="20"/>
        </w:rPr>
        <w:br/>
      </w:r>
      <w:r w:rsidRPr="005726FF">
        <w:rPr>
          <w:rStyle w:val="NormalTok"/>
          <w:sz w:val="20"/>
          <w:szCs w:val="20"/>
        </w:rPr>
        <w:t xml:space="preserve">            </w:t>
      </w:r>
      <w:r w:rsidRPr="005726FF">
        <w:rPr>
          <w:rStyle w:val="AttributeTok"/>
          <w:sz w:val="20"/>
          <w:szCs w:val="20"/>
        </w:rPr>
        <w:t>saveDir =</w:t>
      </w:r>
      <w:r w:rsidRPr="005726FF">
        <w:rPr>
          <w:rStyle w:val="NormalTok"/>
          <w:sz w:val="20"/>
          <w:szCs w:val="20"/>
        </w:rPr>
        <w:t xml:space="preserve"> </w:t>
      </w:r>
      <w:r w:rsidRPr="005726FF">
        <w:rPr>
          <w:rStyle w:val="StringTok"/>
          <w:sz w:val="20"/>
          <w:szCs w:val="20"/>
        </w:rPr>
        <w:t>'.'</w:t>
      </w:r>
      <w:r w:rsidRPr="005726FF">
        <w:rPr>
          <w:rStyle w:val="NormalTok"/>
          <w:sz w:val="20"/>
          <w:szCs w:val="20"/>
        </w:rPr>
        <w:t>,</w:t>
      </w:r>
      <w:r w:rsidRPr="005726FF">
        <w:rPr>
          <w:sz w:val="20"/>
          <w:szCs w:val="20"/>
        </w:rPr>
        <w:br/>
      </w:r>
      <w:r w:rsidRPr="005726FF">
        <w:rPr>
          <w:rStyle w:val="NormalTok"/>
          <w:sz w:val="20"/>
          <w:szCs w:val="20"/>
        </w:rPr>
        <w:t xml:space="preserve">            </w:t>
      </w:r>
      <w:r w:rsidRPr="005726FF">
        <w:rPr>
          <w:rStyle w:val="AttributeTok"/>
          <w:sz w:val="20"/>
          <w:szCs w:val="20"/>
        </w:rPr>
        <w:t>verbose =</w:t>
      </w:r>
      <w:r w:rsidRPr="005726FF">
        <w:rPr>
          <w:rStyle w:val="NormalTok"/>
          <w:sz w:val="20"/>
          <w:szCs w:val="20"/>
        </w:rPr>
        <w:t xml:space="preserve"> T)</w:t>
      </w:r>
      <w:r w:rsidRPr="005726FF">
        <w:rPr>
          <w:sz w:val="20"/>
          <w:szCs w:val="20"/>
        </w:rPr>
        <w:br/>
      </w:r>
      <w:r w:rsidRPr="005726FF">
        <w:rPr>
          <w:sz w:val="20"/>
          <w:szCs w:val="20"/>
        </w:rPr>
        <w:br/>
      </w:r>
      <w:r w:rsidRPr="005726FF">
        <w:rPr>
          <w:rStyle w:val="CommentTok"/>
          <w:sz w:val="20"/>
          <w:szCs w:val="20"/>
        </w:rPr>
        <w:t># read downloaded TCGA dataset</w:t>
      </w:r>
      <w:r w:rsidRPr="005726FF">
        <w:rPr>
          <w:sz w:val="20"/>
          <w:szCs w:val="20"/>
        </w:rPr>
        <w:br/>
      </w:r>
      <w:r w:rsidRPr="005726FF">
        <w:rPr>
          <w:rStyle w:val="NormalTok"/>
          <w:sz w:val="20"/>
          <w:szCs w:val="20"/>
        </w:rPr>
        <w:t xml:space="preserve">exdir </w:t>
      </w:r>
      <w:r w:rsidRPr="005726FF">
        <w:rPr>
          <w:rStyle w:val="OtherTok"/>
          <w:sz w:val="20"/>
          <w:szCs w:val="20"/>
        </w:rPr>
        <w:t>&lt;-</w:t>
      </w:r>
      <w:r w:rsidRPr="005726FF">
        <w:rPr>
          <w:rStyle w:val="NormalTok"/>
          <w:sz w:val="20"/>
          <w:szCs w:val="20"/>
        </w:rPr>
        <w:t xml:space="preserve"> </w:t>
      </w:r>
      <w:proofErr w:type="spellStart"/>
      <w:r w:rsidRPr="005726FF">
        <w:rPr>
          <w:rStyle w:val="NormalTok"/>
          <w:sz w:val="20"/>
          <w:szCs w:val="20"/>
        </w:rPr>
        <w:t>cBioPortalData</w:t>
      </w:r>
      <w:proofErr w:type="spellEnd"/>
      <w:r w:rsidRPr="005726FF">
        <w:rPr>
          <w:rStyle w:val="SpecialCharTok"/>
          <w:sz w:val="20"/>
          <w:szCs w:val="20"/>
        </w:rPr>
        <w:t>::</w:t>
      </w:r>
      <w:proofErr w:type="spellStart"/>
      <w:r w:rsidRPr="005726FF">
        <w:rPr>
          <w:rStyle w:val="FunctionTok"/>
          <w:sz w:val="20"/>
          <w:szCs w:val="20"/>
        </w:rPr>
        <w:t>untarStudy</w:t>
      </w:r>
      <w:proofErr w:type="spellEnd"/>
      <w:r w:rsidRPr="005726FF">
        <w:rPr>
          <w:rStyle w:val="NormalTok"/>
          <w:sz w:val="20"/>
          <w:szCs w:val="20"/>
        </w:rPr>
        <w:t>(</w:t>
      </w:r>
      <w:r w:rsidRPr="005726FF">
        <w:rPr>
          <w:rStyle w:val="StringTok"/>
          <w:sz w:val="20"/>
          <w:szCs w:val="20"/>
        </w:rPr>
        <w:t>"./</w:t>
      </w:r>
      <w:proofErr w:type="spellStart"/>
      <w:r w:rsidRPr="005726FF">
        <w:rPr>
          <w:rStyle w:val="StringTok"/>
          <w:sz w:val="20"/>
          <w:szCs w:val="20"/>
        </w:rPr>
        <w:t>CPDR_db</w:t>
      </w:r>
      <w:proofErr w:type="spellEnd"/>
      <w:r w:rsidRPr="005726FF">
        <w:rPr>
          <w:rStyle w:val="StringTok"/>
          <w:sz w:val="20"/>
          <w:szCs w:val="20"/>
        </w:rPr>
        <w:t>/TCGA/</w:t>
      </w:r>
      <w:r w:rsidRPr="005726FF">
        <w:rPr>
          <w:sz w:val="20"/>
          <w:szCs w:val="20"/>
        </w:rPr>
        <w:br/>
      </w:r>
      <w:r w:rsidRPr="005726FF">
        <w:rPr>
          <w:rStyle w:val="StringTok"/>
          <w:sz w:val="20"/>
          <w:szCs w:val="20"/>
        </w:rPr>
        <w:t xml:space="preserve">                                    25dc53d4417_coadread_tcga_pan_can_atlas_2018.tar.gz"</w:t>
      </w:r>
      <w:r w:rsidRPr="005726FF">
        <w:rPr>
          <w:rStyle w:val="NormalTok"/>
          <w:sz w:val="20"/>
          <w:szCs w:val="20"/>
        </w:rPr>
        <w:t>)</w:t>
      </w:r>
      <w:r w:rsidRPr="005726FF">
        <w:rPr>
          <w:sz w:val="20"/>
          <w:szCs w:val="20"/>
        </w:rPr>
        <w:br/>
      </w:r>
      <w:proofErr w:type="spellStart"/>
      <w:r w:rsidRPr="005726FF">
        <w:rPr>
          <w:rStyle w:val="NormalTok"/>
          <w:sz w:val="20"/>
          <w:szCs w:val="20"/>
        </w:rPr>
        <w:t>coadread</w:t>
      </w:r>
      <w:proofErr w:type="spellEnd"/>
      <w:r w:rsidRPr="005726FF">
        <w:rPr>
          <w:rStyle w:val="NormalTok"/>
          <w:sz w:val="20"/>
          <w:szCs w:val="20"/>
        </w:rPr>
        <w:t xml:space="preserve"> </w:t>
      </w:r>
      <w:r w:rsidRPr="005726FF">
        <w:rPr>
          <w:rStyle w:val="OtherTok"/>
          <w:sz w:val="20"/>
          <w:szCs w:val="20"/>
        </w:rPr>
        <w:t>&lt;-</w:t>
      </w:r>
      <w:r w:rsidRPr="005726FF">
        <w:rPr>
          <w:rStyle w:val="NormalTok"/>
          <w:sz w:val="20"/>
          <w:szCs w:val="20"/>
        </w:rPr>
        <w:t xml:space="preserve"> </w:t>
      </w:r>
      <w:proofErr w:type="spellStart"/>
      <w:r w:rsidRPr="005726FF">
        <w:rPr>
          <w:rStyle w:val="NormalTok"/>
          <w:sz w:val="20"/>
          <w:szCs w:val="20"/>
        </w:rPr>
        <w:t>cBioPortalData</w:t>
      </w:r>
      <w:proofErr w:type="spellEnd"/>
      <w:r w:rsidRPr="005726FF">
        <w:rPr>
          <w:rStyle w:val="SpecialCharTok"/>
          <w:sz w:val="20"/>
          <w:szCs w:val="20"/>
        </w:rPr>
        <w:t>::</w:t>
      </w:r>
      <w:proofErr w:type="spellStart"/>
      <w:r w:rsidRPr="005726FF">
        <w:rPr>
          <w:rStyle w:val="FunctionTok"/>
          <w:sz w:val="20"/>
          <w:szCs w:val="20"/>
        </w:rPr>
        <w:t>loadStudy</w:t>
      </w:r>
      <w:proofErr w:type="spellEnd"/>
      <w:r w:rsidRPr="005726FF">
        <w:rPr>
          <w:rStyle w:val="NormalTok"/>
          <w:sz w:val="20"/>
          <w:szCs w:val="20"/>
        </w:rPr>
        <w:t>(</w:t>
      </w:r>
      <w:proofErr w:type="spellStart"/>
      <w:r w:rsidRPr="005726FF">
        <w:rPr>
          <w:rStyle w:val="NormalTok"/>
          <w:sz w:val="20"/>
          <w:szCs w:val="20"/>
        </w:rPr>
        <w:t>exdir</w:t>
      </w:r>
      <w:proofErr w:type="spellEnd"/>
      <w:r w:rsidRPr="005726FF">
        <w:rPr>
          <w:rStyle w:val="NormalTok"/>
          <w:sz w:val="20"/>
          <w:szCs w:val="20"/>
        </w:rPr>
        <w:t>)</w:t>
      </w:r>
    </w:p>
    <w:p w:rsidR="00397E45" w:rsidRDefault="009923EB">
      <w:pPr>
        <w:pStyle w:val="2"/>
      </w:pPr>
      <w:bookmarkStart w:id="9" w:name="X9740369e0802260afd806bc3a17945c4fa474f2"/>
      <w:bookmarkStart w:id="10" w:name="_Toc101109130"/>
      <w:bookmarkEnd w:id="5"/>
      <w:bookmarkEnd w:id="8"/>
      <w:r>
        <w:lastRenderedPageBreak/>
        <w:t>2. Identification of individual disease signals</w:t>
      </w:r>
      <w:bookmarkEnd w:id="10"/>
    </w:p>
    <w:p w:rsidR="00397E45" w:rsidRDefault="009923EB">
      <w:pPr>
        <w:pStyle w:val="3"/>
      </w:pPr>
      <w:bookmarkStart w:id="11" w:name="preprocessing"/>
      <w:r>
        <w:t>2.1 Preprocessing</w:t>
      </w:r>
    </w:p>
    <w:p w:rsidR="00397E45" w:rsidRDefault="009923EB">
      <w:pPr>
        <w:pStyle w:val="SourceCode"/>
      </w:pPr>
      <w:r>
        <w:rPr>
          <w:rStyle w:val="NormalTok"/>
        </w:rPr>
        <w:t xml:space="preserve">pmat </w:t>
      </w:r>
      <w:r>
        <w:rPr>
          <w:rStyle w:val="OtherTok"/>
        </w:rPr>
        <w:t>=</w:t>
      </w:r>
      <w:r>
        <w:rPr>
          <w:rStyle w:val="NormalTok"/>
        </w:rPr>
        <w:t xml:space="preserve"> </w:t>
      </w:r>
      <w:r>
        <w:rPr>
          <w:rStyle w:val="FunctionTok"/>
        </w:rPr>
        <w:t>select_db</w:t>
      </w:r>
      <w:r>
        <w:rPr>
          <w:rStyle w:val="NormalTok"/>
        </w:rPr>
        <w:t>(</w:t>
      </w:r>
      <w:r>
        <w:rPr>
          <w:rStyle w:val="AttributeTok"/>
        </w:rPr>
        <w:t>Assay =</w:t>
      </w:r>
      <w:r>
        <w:rPr>
          <w:rStyle w:val="NormalTok"/>
        </w:rPr>
        <w:t xml:space="preserve"> coadread, </w:t>
      </w:r>
      <w:r>
        <w:br/>
      </w:r>
      <w:r>
        <w:rPr>
          <w:rStyle w:val="NormalTok"/>
        </w:rPr>
        <w:t xml:space="preserve">                 </w:t>
      </w:r>
      <w:r>
        <w:rPr>
          <w:rStyle w:val="AttributeTok"/>
        </w:rPr>
        <w:t>cmat =</w:t>
      </w:r>
      <w:r>
        <w:rPr>
          <w:rStyle w:val="NormalTok"/>
        </w:rPr>
        <w:t xml:space="preserve"> clinical_profile_set,</w:t>
      </w:r>
      <w:r>
        <w:br/>
      </w:r>
      <w:r>
        <w:rPr>
          <w:rStyle w:val="NormalTok"/>
        </w:rPr>
        <w:t xml:space="preserve">                 </w:t>
      </w:r>
      <w:r>
        <w:rPr>
          <w:rStyle w:val="AttributeTok"/>
        </w:rPr>
        <w:t>removeBatchEffect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OrgDb =</w:t>
      </w:r>
      <w:r>
        <w:rPr>
          <w:rStyle w:val="NormalTok"/>
        </w:rPr>
        <w:t xml:space="preserve"> org.Hs.eg.db,</w:t>
      </w:r>
      <w:r>
        <w:br/>
      </w:r>
      <w:r>
        <w:rPr>
          <w:rStyle w:val="NormalTok"/>
        </w:rPr>
        <w:t xml:space="preserve">                 </w:t>
      </w:r>
      <w:r>
        <w:rPr>
          <w:rStyle w:val="AttributeTok"/>
        </w:rPr>
        <w:t>minSampl</w:t>
      </w:r>
      <w:r>
        <w:rPr>
          <w:rStyle w:val="AttributeTok"/>
        </w:rPr>
        <w:t>eSize =</w:t>
      </w:r>
      <w:r>
        <w:rPr>
          <w:rStyle w:val="NormalTok"/>
        </w:rPr>
        <w:t xml:space="preserve"> </w:t>
      </w:r>
      <w:r>
        <w:rPr>
          <w:rStyle w:val="DecValTok"/>
        </w:rPr>
        <w:t>10</w:t>
      </w:r>
      <w:r>
        <w:rPr>
          <w:rStyle w:val="NormalTok"/>
        </w:rPr>
        <w:t>,</w:t>
      </w:r>
      <w:r>
        <w:br/>
      </w:r>
      <w:r>
        <w:rPr>
          <w:rStyle w:val="NormalTok"/>
        </w:rPr>
        <w:t xml:space="preserve">                 </w:t>
      </w:r>
      <w:r>
        <w:rPr>
          <w:rStyle w:val="AttributeTok"/>
        </w:rPr>
        <w:t>MSI_status =</w:t>
      </w:r>
      <w:r>
        <w:rPr>
          <w:rStyle w:val="NormalTok"/>
        </w:rPr>
        <w:t xml:space="preserve"> </w:t>
      </w:r>
      <w:r>
        <w:rPr>
          <w:rStyle w:val="ConstantTok"/>
        </w:rPr>
        <w:t>NULL</w:t>
      </w:r>
      <w:r>
        <w:rPr>
          <w:rStyle w:val="NormalTok"/>
        </w:rPr>
        <w:t>,</w:t>
      </w:r>
      <w:r>
        <w:br/>
      </w:r>
      <w:r>
        <w:rPr>
          <w:rStyle w:val="NormalTok"/>
        </w:rPr>
        <w:t xml:space="preserve">                 </w:t>
      </w:r>
      <w:r>
        <w:rPr>
          <w:rStyle w:val="AttributeTok"/>
        </w:rPr>
        <w:t>driver_gene =</w:t>
      </w:r>
      <w:r>
        <w:rPr>
          <w:rStyle w:val="NormalTok"/>
        </w:rPr>
        <w:t xml:space="preserve"> </w:t>
      </w:r>
      <w:r>
        <w:rPr>
          <w:rStyle w:val="ConstantTok"/>
        </w:rPr>
        <w:t>NULL</w:t>
      </w:r>
      <w:r>
        <w:rPr>
          <w:rStyle w:val="NormalTok"/>
        </w:rPr>
        <w:t>,</w:t>
      </w:r>
      <w:r>
        <w:br/>
      </w:r>
      <w:r>
        <w:rPr>
          <w:rStyle w:val="NormalTok"/>
        </w:rPr>
        <w:t xml:space="preserve">                 </w:t>
      </w:r>
      <w:r>
        <w:rPr>
          <w:rStyle w:val="AttributeTok"/>
        </w:rPr>
        <w:t>MUT_status =</w:t>
      </w:r>
      <w:r>
        <w:rPr>
          <w:rStyle w:val="NormalTok"/>
        </w:rPr>
        <w:t xml:space="preserve"> </w:t>
      </w:r>
      <w:r>
        <w:rPr>
          <w:rStyle w:val="ConstantTok"/>
        </w:rPr>
        <w:t>NULL</w:t>
      </w:r>
      <w:r>
        <w:rPr>
          <w:rStyle w:val="NormalTok"/>
        </w:rPr>
        <w:t>,</w:t>
      </w:r>
      <w:r>
        <w:br/>
      </w:r>
      <w:r>
        <w:rPr>
          <w:rStyle w:val="NormalTok"/>
        </w:rPr>
        <w:t xml:space="preserve">                 </w:t>
      </w:r>
      <w:r>
        <w:rPr>
          <w:rStyle w:val="AttributeTok"/>
        </w:rPr>
        <w:t>CNA_status =</w:t>
      </w:r>
      <w:r>
        <w:rPr>
          <w:rStyle w:val="NormalTok"/>
        </w:rPr>
        <w:t xml:space="preserve"> </w:t>
      </w:r>
      <w:r>
        <w:rPr>
          <w:rStyle w:val="ConstantTok"/>
        </w:rPr>
        <w:t>NULL</w:t>
      </w:r>
      <w:r>
        <w:rPr>
          <w:rStyle w:val="NormalTok"/>
        </w:rPr>
        <w:t>)</w:t>
      </w:r>
      <w:r>
        <w:br/>
      </w:r>
      <w:r>
        <w:rPr>
          <w:rStyle w:val="FunctionTok"/>
        </w:rPr>
        <w:t>gc</w:t>
      </w:r>
      <w:r>
        <w:rPr>
          <w:rStyle w:val="NormalTok"/>
        </w:rPr>
        <w:t>()</w:t>
      </w:r>
    </w:p>
    <w:p w:rsidR="00397E45" w:rsidRDefault="009923EB">
      <w:pPr>
        <w:pStyle w:val="3"/>
      </w:pPr>
      <w:bookmarkStart w:id="12" w:name="subtyping"/>
      <w:bookmarkEnd w:id="11"/>
      <w:r>
        <w:t>2.2 Subtyping</w:t>
      </w:r>
    </w:p>
    <w:p w:rsidR="00397E45" w:rsidRDefault="009923EB">
      <w:pPr>
        <w:pStyle w:val="SourceCode"/>
      </w:pPr>
      <w:r>
        <w:rPr>
          <w:rStyle w:val="NormalTok"/>
        </w:rPr>
        <w:t xml:space="preserve">result </w:t>
      </w:r>
      <w:r>
        <w:rPr>
          <w:rStyle w:val="OtherTok"/>
        </w:rPr>
        <w:t>=</w:t>
      </w:r>
      <w:r>
        <w:rPr>
          <w:rStyle w:val="NormalTok"/>
        </w:rPr>
        <w:t xml:space="preserve"> </w:t>
      </w:r>
      <w:r>
        <w:rPr>
          <w:rStyle w:val="FunctionTok"/>
        </w:rPr>
        <w:t>get_</w:t>
      </w:r>
      <w:proofErr w:type="gramStart"/>
      <w:r>
        <w:rPr>
          <w:rStyle w:val="FunctionTok"/>
        </w:rPr>
        <w:t>NMF</w:t>
      </w:r>
      <w:r>
        <w:rPr>
          <w:rStyle w:val="NormalTok"/>
        </w:rPr>
        <w:t>(</w:t>
      </w:r>
      <w:proofErr w:type="gramEnd"/>
      <w:r>
        <w:rPr>
          <w:rStyle w:val="AttributeTok"/>
        </w:rPr>
        <w:t>mat =</w:t>
      </w:r>
      <w:r>
        <w:rPr>
          <w:rStyle w:val="NormalTok"/>
        </w:rPr>
        <w:t xml:space="preserve"> pmat</w:t>
      </w:r>
      <w:r>
        <w:rPr>
          <w:rStyle w:val="SpecialCharTok"/>
        </w:rPr>
        <w:t>$</w:t>
      </w:r>
      <w:r>
        <w:rPr>
          <w:rStyle w:val="NormalTok"/>
        </w:rPr>
        <w:t>mat,</w:t>
      </w:r>
      <w:r>
        <w:br/>
      </w:r>
      <w:r>
        <w:rPr>
          <w:rStyle w:val="NormalTok"/>
        </w:rPr>
        <w:t xml:space="preserve">                 </w:t>
      </w:r>
      <w:r>
        <w:rPr>
          <w:rStyle w:val="AttributeTok"/>
        </w:rPr>
        <w:t>method =</w:t>
      </w:r>
      <w:r>
        <w:rPr>
          <w:rStyle w:val="NormalTok"/>
        </w:rPr>
        <w:t xml:space="preserve"> </w:t>
      </w:r>
      <w:r>
        <w:rPr>
          <w:rStyle w:val="StringTok"/>
        </w:rPr>
        <w:t>'MAD'</w:t>
      </w:r>
      <w:r>
        <w:rPr>
          <w:rStyle w:val="NormalTok"/>
        </w:rPr>
        <w:t>,</w:t>
      </w:r>
      <w:r>
        <w:br/>
      </w:r>
      <w:r>
        <w:rPr>
          <w:rStyle w:val="NormalTok"/>
        </w:rPr>
        <w:t xml:space="preserve">              </w:t>
      </w:r>
      <w:r>
        <w:rPr>
          <w:rStyle w:val="NormalTok"/>
        </w:rPr>
        <w:t xml:space="preserve">   </w:t>
      </w:r>
      <w:r>
        <w:rPr>
          <w:rStyle w:val="AttributeTok"/>
        </w:rPr>
        <w:t>clusterNum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3211232</w:t>
      </w:r>
      <w:r>
        <w:rPr>
          <w:rStyle w:val="NormalTok"/>
        </w:rPr>
        <w:t>,</w:t>
      </w:r>
      <w:r>
        <w:br/>
      </w:r>
      <w:r>
        <w:rPr>
          <w:rStyle w:val="NormalTok"/>
        </w:rPr>
        <w:t xml:space="preserve">                 </w:t>
      </w:r>
      <w:r>
        <w:rPr>
          <w:rStyle w:val="AttributeTok"/>
        </w:rPr>
        <w:t>nrun =</w:t>
      </w:r>
      <w:r>
        <w:rPr>
          <w:rStyle w:val="NormalTok"/>
        </w:rPr>
        <w:t xml:space="preserve"> </w:t>
      </w:r>
      <w:r>
        <w:rPr>
          <w:rStyle w:val="DecValTok"/>
        </w:rPr>
        <w:t>10</w:t>
      </w:r>
      <w:r>
        <w:rPr>
          <w:rStyle w:val="NormalTok"/>
        </w:rPr>
        <w:t>,</w:t>
      </w:r>
      <w:r>
        <w:br/>
      </w:r>
      <w:r>
        <w:rPr>
          <w:rStyle w:val="NormalTok"/>
        </w:rPr>
        <w:t xml:space="preserve">                 </w:t>
      </w:r>
      <w:r>
        <w:rPr>
          <w:rStyle w:val="AttributeTok"/>
        </w:rPr>
        <w:t>doPlot =</w:t>
      </w:r>
      <w:r>
        <w:rPr>
          <w:rStyle w:val="NormalTok"/>
        </w:rPr>
        <w:t xml:space="preserve"> T)</w:t>
      </w:r>
    </w:p>
    <w:p w:rsidR="005726FF" w:rsidRDefault="005726FF" w:rsidP="005726FF">
      <w:pPr>
        <w:pStyle w:val="ImageCaption"/>
        <w:jc w:val="center"/>
      </w:pPr>
      <w:r>
        <w:t xml:space="preserve">Figure1: </w:t>
      </w:r>
      <w:r>
        <w:t>NMF subtyping result</w:t>
      </w:r>
    </w:p>
    <w:p w:rsidR="00397E45" w:rsidRDefault="009923EB" w:rsidP="005726FF">
      <w:pPr>
        <w:pStyle w:val="CaptionedFigure"/>
        <w:jc w:val="center"/>
      </w:pPr>
      <w:r>
        <w:rPr>
          <w:noProof/>
        </w:rPr>
        <w:drawing>
          <wp:inline distT="0" distB="0" distL="0" distR="0">
            <wp:extent cx="4146608" cy="2559050"/>
            <wp:effectExtent l="0" t="0" r="0" b="0"/>
            <wp:docPr id="1" name="Picture" descr="NMF subtyping result"/>
            <wp:cNvGraphicFramePr/>
            <a:graphic xmlns:a="http://schemas.openxmlformats.org/drawingml/2006/main">
              <a:graphicData uri="http://schemas.openxmlformats.org/drawingml/2006/picture">
                <pic:pic xmlns:pic="http://schemas.openxmlformats.org/drawingml/2006/picture">
                  <pic:nvPicPr>
                    <pic:cNvPr id="0" name="Picture" descr="D:/3R/00CPDR/vignettes/images/NMF.png"/>
                    <pic:cNvPicPr>
                      <a:picLocks noChangeAspect="1" noChangeArrowheads="1"/>
                    </pic:cNvPicPr>
                  </pic:nvPicPr>
                  <pic:blipFill>
                    <a:blip r:embed="rId7"/>
                    <a:stretch>
                      <a:fillRect/>
                    </a:stretch>
                  </pic:blipFill>
                  <pic:spPr bwMode="auto">
                    <a:xfrm>
                      <a:off x="0" y="0"/>
                      <a:ext cx="4146608" cy="2559050"/>
                    </a:xfrm>
                    <a:prstGeom prst="rect">
                      <a:avLst/>
                    </a:prstGeom>
                    <a:noFill/>
                    <a:ln w="9525">
                      <a:noFill/>
                      <a:headEnd/>
                      <a:tailEnd/>
                    </a:ln>
                  </pic:spPr>
                </pic:pic>
              </a:graphicData>
            </a:graphic>
          </wp:inline>
        </w:drawing>
      </w:r>
    </w:p>
    <w:p w:rsidR="00397E45" w:rsidRDefault="009923EB">
      <w:pPr>
        <w:pStyle w:val="3"/>
      </w:pPr>
      <w:bookmarkStart w:id="13" w:name="identification-of-subgroups"/>
      <w:bookmarkEnd w:id="12"/>
      <w:r>
        <w:t>2.3 Identification of subgroups</w:t>
      </w:r>
    </w:p>
    <w:p w:rsidR="00397E45" w:rsidRDefault="009923EB">
      <w:pPr>
        <w:pStyle w:val="SourceCode"/>
      </w:pPr>
      <w:r>
        <w:rPr>
          <w:rStyle w:val="NormalTok"/>
        </w:rPr>
        <w:t xml:space="preserve">subgroup </w:t>
      </w:r>
      <w:r>
        <w:rPr>
          <w:rStyle w:val="OtherTok"/>
        </w:rPr>
        <w:t>=</w:t>
      </w:r>
      <w:r>
        <w:rPr>
          <w:rStyle w:val="NormalTok"/>
        </w:rPr>
        <w:t xml:space="preserve"> </w:t>
      </w:r>
      <w:r>
        <w:rPr>
          <w:rStyle w:val="FunctionTok"/>
        </w:rPr>
        <w:t>get_subgroup</w:t>
      </w:r>
      <w:r>
        <w:rPr>
          <w:rStyle w:val="NormalTok"/>
        </w:rPr>
        <w:t>(</w:t>
      </w:r>
      <w:r>
        <w:rPr>
          <w:rStyle w:val="AttributeTok"/>
        </w:rPr>
        <w:t>cmat =</w:t>
      </w:r>
      <w:r>
        <w:rPr>
          <w:rStyle w:val="NormalTok"/>
        </w:rPr>
        <w:t xml:space="preserve"> pmat</w:t>
      </w:r>
      <w:r>
        <w:rPr>
          <w:rStyle w:val="SpecialCharTok"/>
        </w:rPr>
        <w:t>$</w:t>
      </w:r>
      <w:r>
        <w:rPr>
          <w:rStyle w:val="NormalTok"/>
        </w:rPr>
        <w:t xml:space="preserve">cmat, </w:t>
      </w:r>
      <w:r>
        <w:br/>
      </w:r>
      <w:r>
        <w:rPr>
          <w:rStyle w:val="NormalTok"/>
        </w:rPr>
        <w:t xml:space="preserve">                        </w:t>
      </w:r>
      <w:r>
        <w:rPr>
          <w:rStyle w:val="AttributeTok"/>
        </w:rPr>
        <w:t>mat =</w:t>
      </w:r>
      <w:r>
        <w:rPr>
          <w:rStyle w:val="NormalTok"/>
        </w:rPr>
        <w:t xml:space="preserve"> pmat</w:t>
      </w:r>
      <w:r>
        <w:rPr>
          <w:rStyle w:val="SpecialCharTok"/>
        </w:rPr>
        <w:t>$</w:t>
      </w:r>
      <w:r>
        <w:rPr>
          <w:rStyle w:val="NormalTok"/>
        </w:rPr>
        <w:t xml:space="preserve">mat, </w:t>
      </w:r>
      <w:r>
        <w:br/>
      </w:r>
      <w:r>
        <w:rPr>
          <w:rStyle w:val="NormalTok"/>
        </w:rPr>
        <w:t xml:space="preserve">                        </w:t>
      </w:r>
      <w:r>
        <w:rPr>
          <w:rStyle w:val="AttributeTok"/>
        </w:rPr>
        <w:t>subtype =</w:t>
      </w:r>
      <w:r>
        <w:rPr>
          <w:rStyle w:val="NormalTok"/>
        </w:rPr>
        <w:t xml:space="preserve"> result, </w:t>
      </w:r>
      <w:r>
        <w:br/>
      </w:r>
      <w:r>
        <w:rPr>
          <w:rStyle w:val="NormalTok"/>
        </w:rPr>
        <w:t xml:space="preserve">                        </w:t>
      </w:r>
      <w:r>
        <w:rPr>
          <w:rStyle w:val="AttributeTok"/>
        </w:rPr>
        <w:t>k =</w:t>
      </w:r>
      <w:r>
        <w:rPr>
          <w:rStyle w:val="NormalTok"/>
        </w:rPr>
        <w:t xml:space="preserve"> </w:t>
      </w:r>
      <w:r>
        <w:rPr>
          <w:rStyle w:val="DecValTok"/>
        </w:rPr>
        <w:t>10</w:t>
      </w:r>
      <w:r>
        <w:rPr>
          <w:rStyle w:val="NormalTok"/>
        </w:rPr>
        <w:t>,</w:t>
      </w:r>
      <w:r>
        <w:br/>
      </w:r>
      <w:r>
        <w:rPr>
          <w:rStyle w:val="NormalTok"/>
        </w:rPr>
        <w:t xml:space="preserve">                        </w:t>
      </w:r>
      <w:r>
        <w:rPr>
          <w:rStyle w:val="AttributeTok"/>
        </w:rPr>
        <w:t>biopsy =</w:t>
      </w:r>
      <w:r>
        <w:rPr>
          <w:rStyle w:val="NormalTok"/>
        </w:rPr>
        <w:t xml:space="preserve"> </w:t>
      </w:r>
      <w:r>
        <w:rPr>
          <w:rStyle w:val="StringTok"/>
        </w:rPr>
        <w:t>"COLON"</w:t>
      </w:r>
      <w:r>
        <w:rPr>
          <w:rStyle w:val="NormalTok"/>
        </w:rPr>
        <w:t>,</w:t>
      </w:r>
      <w:r>
        <w:br/>
      </w:r>
      <w:r>
        <w:rPr>
          <w:rStyle w:val="NormalTok"/>
        </w:rPr>
        <w:t xml:space="preserve">                        </w:t>
      </w:r>
      <w:r>
        <w:rPr>
          <w:rStyle w:val="AttributeTok"/>
        </w:rPr>
        <w:t>adjacent =</w:t>
      </w:r>
      <w:r>
        <w:rPr>
          <w:rStyle w:val="NormalTok"/>
        </w:rPr>
        <w:t xml:space="preserve"> F,</w:t>
      </w:r>
      <w:r>
        <w:br/>
      </w:r>
      <w:r>
        <w:rPr>
          <w:rStyle w:val="NormalTok"/>
        </w:rPr>
        <w:t xml:space="preserve">                        </w:t>
      </w:r>
      <w:r>
        <w:rPr>
          <w:rStyle w:val="AttributeTok"/>
        </w:rPr>
        <w:t>doplot =</w:t>
      </w:r>
      <w:r>
        <w:rPr>
          <w:rStyle w:val="NormalTok"/>
        </w:rPr>
        <w:t xml:space="preserve"> T,</w:t>
      </w:r>
      <w:r>
        <w:br/>
      </w:r>
      <w:r>
        <w:rPr>
          <w:rStyle w:val="NormalTok"/>
        </w:rPr>
        <w:t xml:space="preserve">                        </w:t>
      </w:r>
      <w:r>
        <w:rPr>
          <w:rStyle w:val="AttributeTok"/>
        </w:rPr>
        <w:t>db.path =</w:t>
      </w:r>
      <w:r>
        <w:rPr>
          <w:rStyle w:val="NormalTok"/>
        </w:rPr>
        <w:t xml:space="preserve"> </w:t>
      </w:r>
      <w:r>
        <w:rPr>
          <w:rStyle w:val="StringTok"/>
        </w:rPr>
        <w:t>'.'</w:t>
      </w:r>
      <w:r>
        <w:rPr>
          <w:rStyle w:val="NormalTok"/>
        </w:rPr>
        <w:t>,</w:t>
      </w:r>
      <w:r>
        <w:br/>
      </w:r>
      <w:r>
        <w:rPr>
          <w:rStyle w:val="NormalTok"/>
        </w:rPr>
        <w:t xml:space="preserve">                        </w:t>
      </w:r>
      <w:r>
        <w:rPr>
          <w:rStyle w:val="AttributeTok"/>
        </w:rPr>
        <w:t>Or</w:t>
      </w:r>
      <w:r>
        <w:rPr>
          <w:rStyle w:val="AttributeTok"/>
        </w:rPr>
        <w:t>gDB =</w:t>
      </w:r>
      <w:r>
        <w:rPr>
          <w:rStyle w:val="NormalTok"/>
        </w:rPr>
        <w:t xml:space="preserve"> org.Hs.eg.db)</w:t>
      </w:r>
    </w:p>
    <w:p w:rsidR="005726FF" w:rsidRDefault="005726FF" w:rsidP="005726FF">
      <w:pPr>
        <w:pStyle w:val="ImageCaption"/>
        <w:jc w:val="center"/>
      </w:pPr>
      <w:r>
        <w:lastRenderedPageBreak/>
        <w:t xml:space="preserve">Figure2: </w:t>
      </w:r>
      <w:r>
        <w:t>The heatmap of Spearman correlation coefficients between query samples and subtypes</w:t>
      </w:r>
    </w:p>
    <w:p w:rsidR="00397E45" w:rsidRDefault="009923EB" w:rsidP="005726FF">
      <w:pPr>
        <w:pStyle w:val="CaptionedFigure"/>
        <w:jc w:val="center"/>
      </w:pPr>
      <w:r>
        <w:rPr>
          <w:noProof/>
        </w:rPr>
        <w:drawing>
          <wp:inline distT="0" distB="0" distL="0" distR="0">
            <wp:extent cx="4521200" cy="2790228"/>
            <wp:effectExtent l="0" t="0" r="0" b="0"/>
            <wp:docPr id="2" name="Picture" descr="The heatmap of Spearman correlation coefficients between query samples and subtypes"/>
            <wp:cNvGraphicFramePr/>
            <a:graphic xmlns:a="http://schemas.openxmlformats.org/drawingml/2006/main">
              <a:graphicData uri="http://schemas.openxmlformats.org/drawingml/2006/picture">
                <pic:pic xmlns:pic="http://schemas.openxmlformats.org/drawingml/2006/picture">
                  <pic:nvPicPr>
                    <pic:cNvPr id="0" name="Picture" descr="D:/3R/00CPDR/vignettes/images/subgroups.png"/>
                    <pic:cNvPicPr>
                      <a:picLocks noChangeAspect="1" noChangeArrowheads="1"/>
                    </pic:cNvPicPr>
                  </pic:nvPicPr>
                  <pic:blipFill>
                    <a:blip r:embed="rId8"/>
                    <a:stretch>
                      <a:fillRect/>
                    </a:stretch>
                  </pic:blipFill>
                  <pic:spPr bwMode="auto">
                    <a:xfrm>
                      <a:off x="0" y="0"/>
                      <a:ext cx="4528730" cy="2794875"/>
                    </a:xfrm>
                    <a:prstGeom prst="rect">
                      <a:avLst/>
                    </a:prstGeom>
                    <a:noFill/>
                    <a:ln w="9525">
                      <a:noFill/>
                      <a:headEnd/>
                      <a:tailEnd/>
                    </a:ln>
                  </pic:spPr>
                </pic:pic>
              </a:graphicData>
            </a:graphic>
          </wp:inline>
        </w:drawing>
      </w:r>
    </w:p>
    <w:p w:rsidR="00397E45" w:rsidRDefault="009923EB">
      <w:pPr>
        <w:pStyle w:val="3"/>
      </w:pPr>
      <w:bookmarkStart w:id="14" w:name="estimation-of-non-cancerous-infiltration"/>
      <w:bookmarkEnd w:id="13"/>
      <w:r>
        <w:t>2.4 Estimation of non-cancerous infiltration</w:t>
      </w:r>
    </w:p>
    <w:p w:rsidR="00397E45" w:rsidRDefault="009923EB">
      <w:pPr>
        <w:pStyle w:val="SourceCode"/>
      </w:pPr>
      <w:r>
        <w:rPr>
          <w:rStyle w:val="NormalTok"/>
        </w:rPr>
        <w:t xml:space="preserve">es </w:t>
      </w:r>
      <w:r>
        <w:rPr>
          <w:rStyle w:val="OtherTok"/>
        </w:rPr>
        <w:t>=</w:t>
      </w:r>
      <w:r>
        <w:rPr>
          <w:rStyle w:val="NormalTok"/>
        </w:rPr>
        <w:t xml:space="preserve"> </w:t>
      </w:r>
      <w:r>
        <w:rPr>
          <w:rStyle w:val="FunctionTok"/>
        </w:rPr>
        <w:t>get_estimateScore</w:t>
      </w:r>
      <w:r>
        <w:rPr>
          <w:rStyle w:val="NormalTok"/>
        </w:rPr>
        <w:t>(</w:t>
      </w:r>
      <w:r>
        <w:rPr>
          <w:rStyle w:val="AttributeTok"/>
        </w:rPr>
        <w:t>mat =</w:t>
      </w:r>
      <w:r>
        <w:rPr>
          <w:rStyle w:val="NormalTok"/>
        </w:rPr>
        <w:t xml:space="preserve"> pmat</w:t>
      </w:r>
      <w:r>
        <w:rPr>
          <w:rStyle w:val="SpecialCharTok"/>
        </w:rPr>
        <w:t>$</w:t>
      </w:r>
      <w:r>
        <w:rPr>
          <w:rStyle w:val="NormalTok"/>
        </w:rPr>
        <w:t xml:space="preserve">mat, </w:t>
      </w:r>
      <w:r>
        <w:rPr>
          <w:rStyle w:val="AttributeTok"/>
        </w:rPr>
        <w:t>subtype=</w:t>
      </w:r>
      <w:r>
        <w:rPr>
          <w:rStyle w:val="NormalTok"/>
        </w:rPr>
        <w:t xml:space="preserve">result, </w:t>
      </w:r>
      <w:r>
        <w:rPr>
          <w:rStyle w:val="AttributeTok"/>
        </w:rPr>
        <w:t>doplot =</w:t>
      </w:r>
      <w:r>
        <w:rPr>
          <w:rStyle w:val="NormalTok"/>
        </w:rPr>
        <w:t xml:space="preserve"> T)</w:t>
      </w:r>
    </w:p>
    <w:p w:rsidR="005726FF" w:rsidRPr="005726FF" w:rsidRDefault="005726FF" w:rsidP="005726FF">
      <w:pPr>
        <w:pStyle w:val="CaptionedFigure"/>
        <w:jc w:val="center"/>
        <w:rPr>
          <w:i/>
        </w:rPr>
      </w:pPr>
      <w:r w:rsidRPr="005726FF">
        <w:rPr>
          <w:i/>
        </w:rPr>
        <w:t>Figure</w:t>
      </w:r>
      <w:r w:rsidRPr="005726FF">
        <w:rPr>
          <w:i/>
        </w:rPr>
        <w:t>3</w:t>
      </w:r>
      <w:r w:rsidRPr="005726FF">
        <w:rPr>
          <w:i/>
        </w:rPr>
        <w:t xml:space="preserve">: </w:t>
      </w:r>
      <w:r w:rsidRPr="005726FF">
        <w:rPr>
          <w:i/>
        </w:rPr>
        <w:t>The non-cancerous cell infiltration heatmap of colorectal cancer subtypes</w:t>
      </w:r>
    </w:p>
    <w:p w:rsidR="00397E45" w:rsidRDefault="009923EB" w:rsidP="005726FF">
      <w:pPr>
        <w:pStyle w:val="CaptionedFigure"/>
        <w:jc w:val="center"/>
      </w:pPr>
      <w:r>
        <w:rPr>
          <w:noProof/>
        </w:rPr>
        <w:drawing>
          <wp:inline distT="0" distB="0" distL="0" distR="0">
            <wp:extent cx="4197350" cy="2419350"/>
            <wp:effectExtent l="0" t="0" r="0" b="0"/>
            <wp:docPr id="3" name="Picture" descr="The non-cancerous cell infiltration heatmap of colorectal cancer subtypes"/>
            <wp:cNvGraphicFramePr/>
            <a:graphic xmlns:a="http://schemas.openxmlformats.org/drawingml/2006/main">
              <a:graphicData uri="http://schemas.openxmlformats.org/drawingml/2006/picture">
                <pic:pic xmlns:pic="http://schemas.openxmlformats.org/drawingml/2006/picture">
                  <pic:nvPicPr>
                    <pic:cNvPr id="0" name="Picture" descr="D:/3R/00CPDR/vignettes/images/non-cancerous%20infiltration.png"/>
                    <pic:cNvPicPr>
                      <a:picLocks noChangeAspect="1" noChangeArrowheads="1"/>
                    </pic:cNvPicPr>
                  </pic:nvPicPr>
                  <pic:blipFill>
                    <a:blip r:embed="rId9"/>
                    <a:stretch>
                      <a:fillRect/>
                    </a:stretch>
                  </pic:blipFill>
                  <pic:spPr bwMode="auto">
                    <a:xfrm>
                      <a:off x="0" y="0"/>
                      <a:ext cx="4224384" cy="2434932"/>
                    </a:xfrm>
                    <a:prstGeom prst="rect">
                      <a:avLst/>
                    </a:prstGeom>
                    <a:noFill/>
                    <a:ln w="9525">
                      <a:noFill/>
                      <a:headEnd/>
                      <a:tailEnd/>
                    </a:ln>
                  </pic:spPr>
                </pic:pic>
              </a:graphicData>
            </a:graphic>
          </wp:inline>
        </w:drawing>
      </w:r>
    </w:p>
    <w:p w:rsidR="00397E45" w:rsidRDefault="009923EB">
      <w:pPr>
        <w:pStyle w:val="3"/>
      </w:pPr>
      <w:bookmarkStart w:id="15" w:name="purification-of-subgroups"/>
      <w:bookmarkEnd w:id="14"/>
      <w:r>
        <w:t>2.5 Purification of subgroups</w:t>
      </w:r>
    </w:p>
    <w:p w:rsidR="00397E45" w:rsidRDefault="009923EB">
      <w:pPr>
        <w:pStyle w:val="SourceCode"/>
      </w:pPr>
      <w:r>
        <w:rPr>
          <w:rStyle w:val="CommentTok"/>
        </w:rPr>
        <w:t># subgroup simple version</w:t>
      </w:r>
      <w:r>
        <w:br/>
      </w:r>
      <w:proofErr w:type="spellStart"/>
      <w:r>
        <w:rPr>
          <w:rStyle w:val="NormalTok"/>
        </w:rPr>
        <w:t>subgroup_simple</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lapply</w:t>
      </w:r>
      <w:proofErr w:type="spellEnd"/>
      <w:r>
        <w:rPr>
          <w:rStyle w:val="NormalTok"/>
        </w:rPr>
        <w:t>(</w:t>
      </w:r>
      <w:proofErr w:type="gramEnd"/>
      <w:r>
        <w:rPr>
          <w:rStyle w:val="NormalTok"/>
        </w:rPr>
        <w:t xml:space="preserve">subgroup, </w:t>
      </w:r>
      <w:r>
        <w:rPr>
          <w:rStyle w:val="ControlFlowTok"/>
        </w:rPr>
        <w:t>function</w:t>
      </w:r>
      <w:r>
        <w:rPr>
          <w:rStyle w:val="NormalTok"/>
        </w:rPr>
        <w:t>(x){</w:t>
      </w:r>
      <w:r>
        <w:br/>
      </w:r>
      <w:r>
        <w:rPr>
          <w:rStyle w:val="NormalTok"/>
        </w:rPr>
        <w:t xml:space="preserve">  </w:t>
      </w:r>
      <w:proofErr w:type="spellStart"/>
      <w:r>
        <w:rPr>
          <w:rStyle w:val="FunctionTok"/>
        </w:rPr>
        <w:t>lapply</w:t>
      </w:r>
      <w:proofErr w:type="spellEnd"/>
      <w:r>
        <w:rPr>
          <w:rStyle w:val="NormalTok"/>
        </w:rPr>
        <w:t xml:space="preserve">(x, </w:t>
      </w:r>
      <w:r>
        <w:rPr>
          <w:rStyle w:val="ControlFlowTok"/>
        </w:rPr>
        <w:t>function</w:t>
      </w:r>
      <w:r>
        <w:rPr>
          <w:rStyle w:val="NormalTok"/>
        </w:rPr>
        <w:t>(y){</w:t>
      </w:r>
      <w:r>
        <w:br/>
      </w:r>
      <w:r>
        <w:rPr>
          <w:rStyle w:val="NormalTok"/>
        </w:rPr>
        <w:t xml:space="preserve">    gene </w:t>
      </w:r>
      <w:r>
        <w:rPr>
          <w:rStyle w:val="OtherTok"/>
        </w:rPr>
        <w:t>=</w:t>
      </w:r>
      <w:r>
        <w:rPr>
          <w:rStyle w:val="NormalTok"/>
        </w:rPr>
        <w:t xml:space="preserve"> </w:t>
      </w:r>
      <w:r>
        <w:rPr>
          <w:rStyle w:val="FunctionTok"/>
        </w:rPr>
        <w:t>intersect</w:t>
      </w:r>
      <w:r>
        <w:rPr>
          <w:rStyle w:val="NormalTok"/>
        </w:rPr>
        <w:t>(</w:t>
      </w:r>
      <w:proofErr w:type="spellStart"/>
      <w:r>
        <w:rPr>
          <w:rStyle w:val="FunctionTok"/>
        </w:rPr>
        <w:t>row.names</w:t>
      </w:r>
      <w:proofErr w:type="spellEnd"/>
      <w:r>
        <w:rPr>
          <w:rStyle w:val="NormalTok"/>
        </w:rPr>
        <w:t>(y),</w:t>
      </w:r>
      <w:proofErr w:type="spellStart"/>
      <w:r>
        <w:rPr>
          <w:rStyle w:val="FunctionTok"/>
        </w:rPr>
        <w:t>row.names</w:t>
      </w:r>
      <w:proofErr w:type="spellEnd"/>
      <w:r>
        <w:rPr>
          <w:rStyle w:val="NormalTok"/>
        </w:rPr>
        <w:t>(</w:t>
      </w:r>
      <w:proofErr w:type="spellStart"/>
      <w:r>
        <w:rPr>
          <w:rStyle w:val="NormalTok"/>
        </w:rPr>
        <w:t>octad.db</w:t>
      </w:r>
      <w:proofErr w:type="spellEnd"/>
      <w:r>
        <w:rPr>
          <w:rStyle w:val="SpecialCharTok"/>
        </w:rPr>
        <w:t>:</w:t>
      </w:r>
      <w:r>
        <w:rPr>
          <w:rStyle w:val="SpecialCharTok"/>
        </w:rPr>
        <w:t>:</w:t>
      </w:r>
      <w:proofErr w:type="spellStart"/>
      <w:r>
        <w:rPr>
          <w:rStyle w:val="NormalTok"/>
        </w:rPr>
        <w:t>lincs_signatures</w:t>
      </w:r>
      <w:proofErr w:type="spellEnd"/>
      <w:r>
        <w:rPr>
          <w:rStyle w:val="NormalTok"/>
        </w:rPr>
        <w:t>))</w:t>
      </w:r>
      <w:r>
        <w:br/>
      </w:r>
      <w:r>
        <w:rPr>
          <w:rStyle w:val="NormalTok"/>
        </w:rPr>
        <w:t xml:space="preserve">    </w:t>
      </w:r>
      <w:r>
        <w:rPr>
          <w:rStyle w:val="FunctionTok"/>
        </w:rPr>
        <w:t>return</w:t>
      </w:r>
      <w:r>
        <w:rPr>
          <w:rStyle w:val="NormalTok"/>
        </w:rPr>
        <w:t>(y[gene,])</w:t>
      </w:r>
      <w:r>
        <w:br/>
      </w:r>
      <w:r>
        <w:rPr>
          <w:rStyle w:val="NormalTok"/>
        </w:rPr>
        <w:t xml:space="preserve">  })</w:t>
      </w:r>
      <w:r>
        <w:br/>
      </w:r>
      <w:r>
        <w:rPr>
          <w:rStyle w:val="NormalTok"/>
        </w:rPr>
        <w:t>})</w:t>
      </w:r>
      <w:r>
        <w:br/>
      </w:r>
      <w:proofErr w:type="spellStart"/>
      <w:r w:rsidR="00EF6546">
        <w:rPr>
          <w:rStyle w:val="NormalTok"/>
        </w:rPr>
        <w:lastRenderedPageBreak/>
        <w:t>purify_data</w:t>
      </w:r>
      <w:proofErr w:type="spellEnd"/>
      <w:r w:rsidR="00EF6546">
        <w:rPr>
          <w:rStyle w:val="NormalTok"/>
        </w:rPr>
        <w:t xml:space="preserve"> </w:t>
      </w:r>
      <w:r w:rsidR="00EF6546">
        <w:rPr>
          <w:rStyle w:val="OtherTok"/>
        </w:rPr>
        <w:t>=</w:t>
      </w:r>
      <w:r w:rsidR="00EF6546">
        <w:rPr>
          <w:rStyle w:val="NormalTok"/>
        </w:rPr>
        <w:t xml:space="preserve"> </w:t>
      </w:r>
      <w:proofErr w:type="spellStart"/>
      <w:r w:rsidR="00EF6546">
        <w:rPr>
          <w:rStyle w:val="FunctionTok"/>
        </w:rPr>
        <w:t>get_puretumor</w:t>
      </w:r>
      <w:proofErr w:type="spellEnd"/>
      <w:r w:rsidR="00EF6546">
        <w:rPr>
          <w:rStyle w:val="NormalTok"/>
        </w:rPr>
        <w:t>(</w:t>
      </w:r>
      <w:r w:rsidR="00EF6546">
        <w:rPr>
          <w:rStyle w:val="AttributeTok"/>
        </w:rPr>
        <w:t>subgroup =</w:t>
      </w:r>
      <w:r w:rsidR="00EF6546">
        <w:rPr>
          <w:rStyle w:val="NormalTok"/>
        </w:rPr>
        <w:t xml:space="preserve"> </w:t>
      </w:r>
      <w:proofErr w:type="spellStart"/>
      <w:r w:rsidR="00EF6546">
        <w:rPr>
          <w:rStyle w:val="NormalTok"/>
        </w:rPr>
        <w:t>subgroup_simple</w:t>
      </w:r>
      <w:proofErr w:type="spellEnd"/>
      <w:r w:rsidR="00EF6546">
        <w:rPr>
          <w:rStyle w:val="NormalTok"/>
        </w:rPr>
        <w:t>)</w:t>
      </w:r>
      <w:r>
        <w:br/>
      </w:r>
      <w:r>
        <w:rPr>
          <w:rStyle w:val="FunctionTok"/>
        </w:rPr>
        <w:t>head</w:t>
      </w:r>
      <w:r>
        <w:rPr>
          <w:rStyle w:val="NormalTok"/>
        </w:rPr>
        <w:t>(subgroup_simple[[</w:t>
      </w:r>
      <w:r>
        <w:rPr>
          <w:rStyle w:val="DecValTok"/>
        </w:rPr>
        <w:t>1</w:t>
      </w:r>
      <w:r>
        <w:rPr>
          <w:rStyle w:val="NormalTok"/>
        </w:rPr>
        <w:t>]]</w:t>
      </w:r>
      <w:r>
        <w:rPr>
          <w:rStyle w:val="SpecialCharTok"/>
        </w:rPr>
        <w:t>$</w:t>
      </w:r>
      <w:r>
        <w:rPr>
          <w:rStyle w:val="NormalTok"/>
        </w:rPr>
        <w:t>case)</w:t>
      </w:r>
    </w:p>
    <w:p w:rsidR="00397E45" w:rsidRDefault="005726FF" w:rsidP="005726FF">
      <w:pPr>
        <w:pStyle w:val="TableCaption"/>
        <w:jc w:val="center"/>
      </w:pPr>
      <w:r>
        <w:t xml:space="preserve">Table2: </w:t>
      </w:r>
      <w:r w:rsidR="009923EB">
        <w:t>Subgroup of PT1</w:t>
      </w:r>
    </w:p>
    <w:tbl>
      <w:tblPr>
        <w:tblStyle w:val="Table"/>
        <w:tblW w:w="4999" w:type="pct"/>
        <w:tblLook w:val="0020" w:firstRow="1" w:lastRow="0" w:firstColumn="0" w:lastColumn="0" w:noHBand="0" w:noVBand="0"/>
      </w:tblPr>
      <w:tblGrid>
        <w:gridCol w:w="954"/>
        <w:gridCol w:w="790"/>
        <w:gridCol w:w="790"/>
        <w:gridCol w:w="790"/>
        <w:gridCol w:w="790"/>
        <w:gridCol w:w="790"/>
        <w:gridCol w:w="790"/>
        <w:gridCol w:w="790"/>
        <w:gridCol w:w="790"/>
        <w:gridCol w:w="790"/>
        <w:gridCol w:w="790"/>
      </w:tblGrid>
      <w:tr w:rsidR="00397E45" w:rsidRPr="00EF6546">
        <w:tc>
          <w:tcPr>
            <w:tcW w:w="0" w:type="auto"/>
            <w:tcBorders>
              <w:bottom w:val="single" w:sz="0" w:space="0" w:color="auto"/>
            </w:tcBorders>
            <w:vAlign w:val="bottom"/>
          </w:tcPr>
          <w:p w:rsidR="00397E45" w:rsidRPr="00EF6546" w:rsidRDefault="00397E45">
            <w:pPr>
              <w:rPr>
                <w:sz w:val="21"/>
              </w:rPr>
            </w:pP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TCGA-WS-AB45-01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TCGA-F4-6704-01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TCGA-AZ-4323-01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TCGA-AY-6196-01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TCGA-AZ-6607-01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TCGA-EI-7004-01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TCGA-G4-6302-01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TCGA-A6-6651-01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TCGA-AF-2687-01</w:t>
            </w:r>
          </w:p>
        </w:tc>
        <w:tc>
          <w:tcPr>
            <w:tcW w:w="0" w:type="auto"/>
            <w:tcBorders>
              <w:bottom w:val="single" w:sz="0" w:space="0" w:color="auto"/>
            </w:tcBorders>
            <w:vAlign w:val="bottom"/>
          </w:tcPr>
          <w:p w:rsidR="00397E45" w:rsidRPr="00EF6546" w:rsidRDefault="009923EB">
            <w:pPr>
              <w:pStyle w:val="Compact"/>
              <w:jc w:val="right"/>
              <w:rPr>
                <w:sz w:val="21"/>
              </w:rPr>
            </w:pPr>
            <w:r w:rsidRPr="00EF6546">
              <w:rPr>
                <w:sz w:val="21"/>
              </w:rPr>
              <w:t>TCGA-AF-2690-01</w:t>
            </w:r>
          </w:p>
        </w:tc>
      </w:tr>
      <w:tr w:rsidR="00397E45" w:rsidRPr="00EF6546">
        <w:tc>
          <w:tcPr>
            <w:tcW w:w="0" w:type="auto"/>
          </w:tcPr>
          <w:p w:rsidR="00397E45" w:rsidRPr="00EF6546" w:rsidRDefault="009923EB">
            <w:pPr>
              <w:pStyle w:val="Compact"/>
              <w:rPr>
                <w:sz w:val="21"/>
              </w:rPr>
            </w:pPr>
            <w:r w:rsidRPr="00EF6546">
              <w:rPr>
                <w:sz w:val="21"/>
              </w:rPr>
              <w:t>TSPAN6</w:t>
            </w:r>
          </w:p>
        </w:tc>
        <w:tc>
          <w:tcPr>
            <w:tcW w:w="0" w:type="auto"/>
          </w:tcPr>
          <w:p w:rsidR="00397E45" w:rsidRPr="00EF6546" w:rsidRDefault="009923EB">
            <w:pPr>
              <w:pStyle w:val="Compact"/>
              <w:jc w:val="right"/>
              <w:rPr>
                <w:sz w:val="21"/>
              </w:rPr>
            </w:pPr>
            <w:r w:rsidRPr="00EF6546">
              <w:rPr>
                <w:sz w:val="21"/>
              </w:rPr>
              <w:t>1348</w:t>
            </w:r>
          </w:p>
        </w:tc>
        <w:tc>
          <w:tcPr>
            <w:tcW w:w="0" w:type="auto"/>
          </w:tcPr>
          <w:p w:rsidR="00397E45" w:rsidRPr="00EF6546" w:rsidRDefault="009923EB">
            <w:pPr>
              <w:pStyle w:val="Compact"/>
              <w:jc w:val="right"/>
              <w:rPr>
                <w:sz w:val="21"/>
              </w:rPr>
            </w:pPr>
            <w:r w:rsidRPr="00EF6546">
              <w:rPr>
                <w:sz w:val="21"/>
              </w:rPr>
              <w:t>2626</w:t>
            </w:r>
          </w:p>
        </w:tc>
        <w:tc>
          <w:tcPr>
            <w:tcW w:w="0" w:type="auto"/>
          </w:tcPr>
          <w:p w:rsidR="00397E45" w:rsidRPr="00EF6546" w:rsidRDefault="009923EB">
            <w:pPr>
              <w:pStyle w:val="Compact"/>
              <w:jc w:val="right"/>
              <w:rPr>
                <w:sz w:val="21"/>
              </w:rPr>
            </w:pPr>
            <w:r w:rsidRPr="00EF6546">
              <w:rPr>
                <w:sz w:val="21"/>
              </w:rPr>
              <w:t>1559</w:t>
            </w:r>
          </w:p>
        </w:tc>
        <w:tc>
          <w:tcPr>
            <w:tcW w:w="0" w:type="auto"/>
          </w:tcPr>
          <w:p w:rsidR="00397E45" w:rsidRPr="00EF6546" w:rsidRDefault="009923EB">
            <w:pPr>
              <w:pStyle w:val="Compact"/>
              <w:jc w:val="right"/>
              <w:rPr>
                <w:sz w:val="21"/>
              </w:rPr>
            </w:pPr>
            <w:r w:rsidRPr="00EF6546">
              <w:rPr>
                <w:sz w:val="21"/>
              </w:rPr>
              <w:t>1151</w:t>
            </w:r>
          </w:p>
        </w:tc>
        <w:tc>
          <w:tcPr>
            <w:tcW w:w="0" w:type="auto"/>
          </w:tcPr>
          <w:p w:rsidR="00397E45" w:rsidRPr="00EF6546" w:rsidRDefault="009923EB">
            <w:pPr>
              <w:pStyle w:val="Compact"/>
              <w:jc w:val="right"/>
              <w:rPr>
                <w:sz w:val="21"/>
              </w:rPr>
            </w:pPr>
            <w:r w:rsidRPr="00EF6546">
              <w:rPr>
                <w:sz w:val="21"/>
              </w:rPr>
              <w:t>2211</w:t>
            </w:r>
          </w:p>
        </w:tc>
        <w:tc>
          <w:tcPr>
            <w:tcW w:w="0" w:type="auto"/>
          </w:tcPr>
          <w:p w:rsidR="00397E45" w:rsidRPr="00EF6546" w:rsidRDefault="009923EB">
            <w:pPr>
              <w:pStyle w:val="Compact"/>
              <w:jc w:val="right"/>
              <w:rPr>
                <w:sz w:val="21"/>
              </w:rPr>
            </w:pPr>
            <w:r w:rsidRPr="00EF6546">
              <w:rPr>
                <w:sz w:val="21"/>
              </w:rPr>
              <w:t>1589</w:t>
            </w:r>
          </w:p>
        </w:tc>
        <w:tc>
          <w:tcPr>
            <w:tcW w:w="0" w:type="auto"/>
          </w:tcPr>
          <w:p w:rsidR="00397E45" w:rsidRPr="00EF6546" w:rsidRDefault="009923EB">
            <w:pPr>
              <w:pStyle w:val="Compact"/>
              <w:jc w:val="right"/>
              <w:rPr>
                <w:sz w:val="21"/>
              </w:rPr>
            </w:pPr>
            <w:r w:rsidRPr="00EF6546">
              <w:rPr>
                <w:sz w:val="21"/>
              </w:rPr>
              <w:t>1746</w:t>
            </w:r>
          </w:p>
        </w:tc>
        <w:tc>
          <w:tcPr>
            <w:tcW w:w="0" w:type="auto"/>
          </w:tcPr>
          <w:p w:rsidR="00397E45" w:rsidRPr="00EF6546" w:rsidRDefault="009923EB">
            <w:pPr>
              <w:pStyle w:val="Compact"/>
              <w:jc w:val="right"/>
              <w:rPr>
                <w:sz w:val="21"/>
              </w:rPr>
            </w:pPr>
            <w:r w:rsidRPr="00EF6546">
              <w:rPr>
                <w:sz w:val="21"/>
              </w:rPr>
              <w:t>7967</w:t>
            </w:r>
          </w:p>
        </w:tc>
        <w:tc>
          <w:tcPr>
            <w:tcW w:w="0" w:type="auto"/>
          </w:tcPr>
          <w:p w:rsidR="00397E45" w:rsidRPr="00EF6546" w:rsidRDefault="009923EB">
            <w:pPr>
              <w:pStyle w:val="Compact"/>
              <w:jc w:val="right"/>
              <w:rPr>
                <w:sz w:val="21"/>
              </w:rPr>
            </w:pPr>
            <w:r w:rsidRPr="00EF6546">
              <w:rPr>
                <w:sz w:val="21"/>
              </w:rPr>
              <w:t>9139</w:t>
            </w:r>
          </w:p>
        </w:tc>
        <w:tc>
          <w:tcPr>
            <w:tcW w:w="0" w:type="auto"/>
          </w:tcPr>
          <w:p w:rsidR="00397E45" w:rsidRPr="00EF6546" w:rsidRDefault="009923EB">
            <w:pPr>
              <w:pStyle w:val="Compact"/>
              <w:jc w:val="right"/>
              <w:rPr>
                <w:sz w:val="21"/>
              </w:rPr>
            </w:pPr>
            <w:r w:rsidRPr="00EF6546">
              <w:rPr>
                <w:sz w:val="21"/>
              </w:rPr>
              <w:t>6969</w:t>
            </w:r>
          </w:p>
        </w:tc>
      </w:tr>
      <w:tr w:rsidR="00397E45" w:rsidRPr="00EF6546">
        <w:tc>
          <w:tcPr>
            <w:tcW w:w="0" w:type="auto"/>
          </w:tcPr>
          <w:p w:rsidR="00397E45" w:rsidRPr="00EF6546" w:rsidRDefault="009923EB">
            <w:pPr>
              <w:pStyle w:val="Compact"/>
              <w:rPr>
                <w:sz w:val="21"/>
              </w:rPr>
            </w:pPr>
            <w:r w:rsidRPr="00EF6546">
              <w:rPr>
                <w:sz w:val="21"/>
              </w:rPr>
              <w:t>SCYL3</w:t>
            </w:r>
          </w:p>
        </w:tc>
        <w:tc>
          <w:tcPr>
            <w:tcW w:w="0" w:type="auto"/>
          </w:tcPr>
          <w:p w:rsidR="00397E45" w:rsidRPr="00EF6546" w:rsidRDefault="009923EB">
            <w:pPr>
              <w:pStyle w:val="Compact"/>
              <w:jc w:val="right"/>
              <w:rPr>
                <w:sz w:val="21"/>
              </w:rPr>
            </w:pPr>
            <w:r w:rsidRPr="00EF6546">
              <w:rPr>
                <w:sz w:val="21"/>
              </w:rPr>
              <w:t>728</w:t>
            </w:r>
          </w:p>
        </w:tc>
        <w:tc>
          <w:tcPr>
            <w:tcW w:w="0" w:type="auto"/>
          </w:tcPr>
          <w:p w:rsidR="00397E45" w:rsidRPr="00EF6546" w:rsidRDefault="009923EB">
            <w:pPr>
              <w:pStyle w:val="Compact"/>
              <w:jc w:val="right"/>
              <w:rPr>
                <w:sz w:val="21"/>
              </w:rPr>
            </w:pPr>
            <w:r w:rsidRPr="00EF6546">
              <w:rPr>
                <w:sz w:val="21"/>
              </w:rPr>
              <w:t>875</w:t>
            </w:r>
          </w:p>
        </w:tc>
        <w:tc>
          <w:tcPr>
            <w:tcW w:w="0" w:type="auto"/>
          </w:tcPr>
          <w:p w:rsidR="00397E45" w:rsidRPr="00EF6546" w:rsidRDefault="009923EB">
            <w:pPr>
              <w:pStyle w:val="Compact"/>
              <w:jc w:val="right"/>
              <w:rPr>
                <w:sz w:val="21"/>
              </w:rPr>
            </w:pPr>
            <w:r w:rsidRPr="00EF6546">
              <w:rPr>
                <w:sz w:val="21"/>
              </w:rPr>
              <w:t>713</w:t>
            </w:r>
          </w:p>
        </w:tc>
        <w:tc>
          <w:tcPr>
            <w:tcW w:w="0" w:type="auto"/>
          </w:tcPr>
          <w:p w:rsidR="00397E45" w:rsidRPr="00EF6546" w:rsidRDefault="009923EB">
            <w:pPr>
              <w:pStyle w:val="Compact"/>
              <w:jc w:val="right"/>
              <w:rPr>
                <w:sz w:val="21"/>
              </w:rPr>
            </w:pPr>
            <w:r w:rsidRPr="00EF6546">
              <w:rPr>
                <w:sz w:val="21"/>
              </w:rPr>
              <w:t>1033</w:t>
            </w:r>
          </w:p>
        </w:tc>
        <w:tc>
          <w:tcPr>
            <w:tcW w:w="0" w:type="auto"/>
          </w:tcPr>
          <w:p w:rsidR="00397E45" w:rsidRPr="00EF6546" w:rsidRDefault="009923EB">
            <w:pPr>
              <w:pStyle w:val="Compact"/>
              <w:jc w:val="right"/>
              <w:rPr>
                <w:sz w:val="21"/>
              </w:rPr>
            </w:pPr>
            <w:r w:rsidRPr="00EF6546">
              <w:rPr>
                <w:sz w:val="21"/>
              </w:rPr>
              <w:t>384</w:t>
            </w:r>
          </w:p>
        </w:tc>
        <w:tc>
          <w:tcPr>
            <w:tcW w:w="0" w:type="auto"/>
          </w:tcPr>
          <w:p w:rsidR="00397E45" w:rsidRPr="00EF6546" w:rsidRDefault="009923EB">
            <w:pPr>
              <w:pStyle w:val="Compact"/>
              <w:jc w:val="right"/>
              <w:rPr>
                <w:sz w:val="21"/>
              </w:rPr>
            </w:pPr>
            <w:r w:rsidRPr="00EF6546">
              <w:rPr>
                <w:sz w:val="21"/>
              </w:rPr>
              <w:t>791</w:t>
            </w:r>
          </w:p>
        </w:tc>
        <w:tc>
          <w:tcPr>
            <w:tcW w:w="0" w:type="auto"/>
          </w:tcPr>
          <w:p w:rsidR="00397E45" w:rsidRPr="00EF6546" w:rsidRDefault="009923EB">
            <w:pPr>
              <w:pStyle w:val="Compact"/>
              <w:jc w:val="right"/>
              <w:rPr>
                <w:sz w:val="21"/>
              </w:rPr>
            </w:pPr>
            <w:r w:rsidRPr="00EF6546">
              <w:rPr>
                <w:sz w:val="21"/>
              </w:rPr>
              <w:t>481</w:t>
            </w:r>
          </w:p>
        </w:tc>
        <w:tc>
          <w:tcPr>
            <w:tcW w:w="0" w:type="auto"/>
          </w:tcPr>
          <w:p w:rsidR="00397E45" w:rsidRPr="00EF6546" w:rsidRDefault="009923EB">
            <w:pPr>
              <w:pStyle w:val="Compact"/>
              <w:jc w:val="right"/>
              <w:rPr>
                <w:sz w:val="21"/>
              </w:rPr>
            </w:pPr>
            <w:r w:rsidRPr="00EF6546">
              <w:rPr>
                <w:sz w:val="21"/>
              </w:rPr>
              <w:t>631</w:t>
            </w:r>
          </w:p>
        </w:tc>
        <w:tc>
          <w:tcPr>
            <w:tcW w:w="0" w:type="auto"/>
          </w:tcPr>
          <w:p w:rsidR="00397E45" w:rsidRPr="00EF6546" w:rsidRDefault="009923EB">
            <w:pPr>
              <w:pStyle w:val="Compact"/>
              <w:jc w:val="right"/>
              <w:rPr>
                <w:sz w:val="21"/>
              </w:rPr>
            </w:pPr>
            <w:r w:rsidRPr="00EF6546">
              <w:rPr>
                <w:sz w:val="21"/>
              </w:rPr>
              <w:t>969</w:t>
            </w:r>
          </w:p>
        </w:tc>
        <w:tc>
          <w:tcPr>
            <w:tcW w:w="0" w:type="auto"/>
          </w:tcPr>
          <w:p w:rsidR="00397E45" w:rsidRPr="00EF6546" w:rsidRDefault="009923EB">
            <w:pPr>
              <w:pStyle w:val="Compact"/>
              <w:jc w:val="right"/>
              <w:rPr>
                <w:sz w:val="21"/>
              </w:rPr>
            </w:pPr>
            <w:r w:rsidRPr="00EF6546">
              <w:rPr>
                <w:sz w:val="21"/>
              </w:rPr>
              <w:t>743</w:t>
            </w:r>
          </w:p>
        </w:tc>
      </w:tr>
      <w:tr w:rsidR="00397E45" w:rsidRPr="00EF6546">
        <w:tc>
          <w:tcPr>
            <w:tcW w:w="0" w:type="auto"/>
          </w:tcPr>
          <w:p w:rsidR="00397E45" w:rsidRPr="00EF6546" w:rsidRDefault="009923EB">
            <w:pPr>
              <w:pStyle w:val="Compact"/>
              <w:rPr>
                <w:sz w:val="21"/>
              </w:rPr>
            </w:pPr>
            <w:r w:rsidRPr="00EF6546">
              <w:rPr>
                <w:sz w:val="21"/>
              </w:rPr>
              <w:t>BAD</w:t>
            </w:r>
          </w:p>
        </w:tc>
        <w:tc>
          <w:tcPr>
            <w:tcW w:w="0" w:type="auto"/>
          </w:tcPr>
          <w:p w:rsidR="00397E45" w:rsidRPr="00EF6546" w:rsidRDefault="009923EB">
            <w:pPr>
              <w:pStyle w:val="Compact"/>
              <w:jc w:val="right"/>
              <w:rPr>
                <w:sz w:val="21"/>
              </w:rPr>
            </w:pPr>
            <w:r w:rsidRPr="00EF6546">
              <w:rPr>
                <w:sz w:val="21"/>
              </w:rPr>
              <w:t>1317</w:t>
            </w:r>
          </w:p>
        </w:tc>
        <w:tc>
          <w:tcPr>
            <w:tcW w:w="0" w:type="auto"/>
          </w:tcPr>
          <w:p w:rsidR="00397E45" w:rsidRPr="00EF6546" w:rsidRDefault="009923EB">
            <w:pPr>
              <w:pStyle w:val="Compact"/>
              <w:jc w:val="right"/>
              <w:rPr>
                <w:sz w:val="21"/>
              </w:rPr>
            </w:pPr>
            <w:r w:rsidRPr="00EF6546">
              <w:rPr>
                <w:sz w:val="21"/>
              </w:rPr>
              <w:t>3698</w:t>
            </w:r>
          </w:p>
        </w:tc>
        <w:tc>
          <w:tcPr>
            <w:tcW w:w="0" w:type="auto"/>
          </w:tcPr>
          <w:p w:rsidR="00397E45" w:rsidRPr="00EF6546" w:rsidRDefault="009923EB">
            <w:pPr>
              <w:pStyle w:val="Compact"/>
              <w:jc w:val="right"/>
              <w:rPr>
                <w:sz w:val="21"/>
              </w:rPr>
            </w:pPr>
            <w:r w:rsidRPr="00EF6546">
              <w:rPr>
                <w:sz w:val="21"/>
              </w:rPr>
              <w:t>1095</w:t>
            </w:r>
          </w:p>
        </w:tc>
        <w:tc>
          <w:tcPr>
            <w:tcW w:w="0" w:type="auto"/>
          </w:tcPr>
          <w:p w:rsidR="00397E45" w:rsidRPr="00EF6546" w:rsidRDefault="009923EB">
            <w:pPr>
              <w:pStyle w:val="Compact"/>
              <w:jc w:val="right"/>
              <w:rPr>
                <w:sz w:val="21"/>
              </w:rPr>
            </w:pPr>
            <w:r w:rsidRPr="00EF6546">
              <w:rPr>
                <w:sz w:val="21"/>
              </w:rPr>
              <w:t>1148</w:t>
            </w:r>
          </w:p>
        </w:tc>
        <w:tc>
          <w:tcPr>
            <w:tcW w:w="0" w:type="auto"/>
          </w:tcPr>
          <w:p w:rsidR="00397E45" w:rsidRPr="00EF6546" w:rsidRDefault="009923EB">
            <w:pPr>
              <w:pStyle w:val="Compact"/>
              <w:jc w:val="right"/>
              <w:rPr>
                <w:sz w:val="21"/>
              </w:rPr>
            </w:pPr>
            <w:r w:rsidRPr="00EF6546">
              <w:rPr>
                <w:sz w:val="21"/>
              </w:rPr>
              <w:t>1674</w:t>
            </w:r>
          </w:p>
        </w:tc>
        <w:tc>
          <w:tcPr>
            <w:tcW w:w="0" w:type="auto"/>
          </w:tcPr>
          <w:p w:rsidR="00397E45" w:rsidRPr="00EF6546" w:rsidRDefault="009923EB">
            <w:pPr>
              <w:pStyle w:val="Compact"/>
              <w:jc w:val="right"/>
              <w:rPr>
                <w:sz w:val="21"/>
              </w:rPr>
            </w:pPr>
            <w:r w:rsidRPr="00EF6546">
              <w:rPr>
                <w:sz w:val="21"/>
              </w:rPr>
              <w:t>1544</w:t>
            </w:r>
          </w:p>
        </w:tc>
        <w:tc>
          <w:tcPr>
            <w:tcW w:w="0" w:type="auto"/>
          </w:tcPr>
          <w:p w:rsidR="00397E45" w:rsidRPr="00EF6546" w:rsidRDefault="009923EB">
            <w:pPr>
              <w:pStyle w:val="Compact"/>
              <w:jc w:val="right"/>
              <w:rPr>
                <w:sz w:val="21"/>
              </w:rPr>
            </w:pPr>
            <w:r w:rsidRPr="00EF6546">
              <w:rPr>
                <w:sz w:val="21"/>
              </w:rPr>
              <w:t>1278</w:t>
            </w:r>
          </w:p>
        </w:tc>
        <w:tc>
          <w:tcPr>
            <w:tcW w:w="0" w:type="auto"/>
          </w:tcPr>
          <w:p w:rsidR="00397E45" w:rsidRPr="00EF6546" w:rsidRDefault="009923EB">
            <w:pPr>
              <w:pStyle w:val="Compact"/>
              <w:jc w:val="right"/>
              <w:rPr>
                <w:sz w:val="21"/>
              </w:rPr>
            </w:pPr>
            <w:r w:rsidRPr="00EF6546">
              <w:rPr>
                <w:sz w:val="21"/>
              </w:rPr>
              <w:t>1535</w:t>
            </w:r>
          </w:p>
        </w:tc>
        <w:tc>
          <w:tcPr>
            <w:tcW w:w="0" w:type="auto"/>
          </w:tcPr>
          <w:p w:rsidR="00397E45" w:rsidRPr="00EF6546" w:rsidRDefault="009923EB">
            <w:pPr>
              <w:pStyle w:val="Compact"/>
              <w:jc w:val="right"/>
              <w:rPr>
                <w:sz w:val="21"/>
              </w:rPr>
            </w:pPr>
            <w:r w:rsidRPr="00EF6546">
              <w:rPr>
                <w:sz w:val="21"/>
              </w:rPr>
              <w:t>1023</w:t>
            </w:r>
          </w:p>
        </w:tc>
        <w:tc>
          <w:tcPr>
            <w:tcW w:w="0" w:type="auto"/>
          </w:tcPr>
          <w:p w:rsidR="00397E45" w:rsidRPr="00EF6546" w:rsidRDefault="009923EB">
            <w:pPr>
              <w:pStyle w:val="Compact"/>
              <w:jc w:val="right"/>
              <w:rPr>
                <w:sz w:val="21"/>
              </w:rPr>
            </w:pPr>
            <w:r w:rsidRPr="00EF6546">
              <w:rPr>
                <w:sz w:val="21"/>
              </w:rPr>
              <w:t>1732</w:t>
            </w:r>
          </w:p>
        </w:tc>
      </w:tr>
      <w:tr w:rsidR="00397E45" w:rsidRPr="00EF6546">
        <w:tc>
          <w:tcPr>
            <w:tcW w:w="0" w:type="auto"/>
          </w:tcPr>
          <w:p w:rsidR="00397E45" w:rsidRPr="00EF6546" w:rsidRDefault="009923EB">
            <w:pPr>
              <w:pStyle w:val="Compact"/>
              <w:rPr>
                <w:sz w:val="21"/>
              </w:rPr>
            </w:pPr>
            <w:r w:rsidRPr="00EF6546">
              <w:rPr>
                <w:sz w:val="21"/>
              </w:rPr>
              <w:t>LAP3</w:t>
            </w:r>
          </w:p>
        </w:tc>
        <w:tc>
          <w:tcPr>
            <w:tcW w:w="0" w:type="auto"/>
          </w:tcPr>
          <w:p w:rsidR="00397E45" w:rsidRPr="00EF6546" w:rsidRDefault="009923EB">
            <w:pPr>
              <w:pStyle w:val="Compact"/>
              <w:jc w:val="right"/>
              <w:rPr>
                <w:sz w:val="21"/>
              </w:rPr>
            </w:pPr>
            <w:r w:rsidRPr="00EF6546">
              <w:rPr>
                <w:sz w:val="21"/>
              </w:rPr>
              <w:t>6746</w:t>
            </w:r>
          </w:p>
        </w:tc>
        <w:tc>
          <w:tcPr>
            <w:tcW w:w="0" w:type="auto"/>
          </w:tcPr>
          <w:p w:rsidR="00397E45" w:rsidRPr="00EF6546" w:rsidRDefault="009923EB">
            <w:pPr>
              <w:pStyle w:val="Compact"/>
              <w:jc w:val="right"/>
              <w:rPr>
                <w:sz w:val="21"/>
              </w:rPr>
            </w:pPr>
            <w:r w:rsidRPr="00EF6546">
              <w:rPr>
                <w:sz w:val="21"/>
              </w:rPr>
              <w:t>5744</w:t>
            </w:r>
          </w:p>
        </w:tc>
        <w:tc>
          <w:tcPr>
            <w:tcW w:w="0" w:type="auto"/>
          </w:tcPr>
          <w:p w:rsidR="00397E45" w:rsidRPr="00EF6546" w:rsidRDefault="009923EB">
            <w:pPr>
              <w:pStyle w:val="Compact"/>
              <w:jc w:val="right"/>
              <w:rPr>
                <w:sz w:val="21"/>
              </w:rPr>
            </w:pPr>
            <w:r w:rsidRPr="00EF6546">
              <w:rPr>
                <w:sz w:val="21"/>
              </w:rPr>
              <w:t>4743</w:t>
            </w:r>
          </w:p>
        </w:tc>
        <w:tc>
          <w:tcPr>
            <w:tcW w:w="0" w:type="auto"/>
          </w:tcPr>
          <w:p w:rsidR="00397E45" w:rsidRPr="00EF6546" w:rsidRDefault="009923EB">
            <w:pPr>
              <w:pStyle w:val="Compact"/>
              <w:jc w:val="right"/>
              <w:rPr>
                <w:sz w:val="21"/>
              </w:rPr>
            </w:pPr>
            <w:r w:rsidRPr="00EF6546">
              <w:rPr>
                <w:sz w:val="21"/>
              </w:rPr>
              <w:t>7648</w:t>
            </w:r>
          </w:p>
        </w:tc>
        <w:tc>
          <w:tcPr>
            <w:tcW w:w="0" w:type="auto"/>
          </w:tcPr>
          <w:p w:rsidR="00397E45" w:rsidRPr="00EF6546" w:rsidRDefault="009923EB">
            <w:pPr>
              <w:pStyle w:val="Compact"/>
              <w:jc w:val="right"/>
              <w:rPr>
                <w:sz w:val="21"/>
              </w:rPr>
            </w:pPr>
            <w:r w:rsidRPr="00EF6546">
              <w:rPr>
                <w:sz w:val="21"/>
              </w:rPr>
              <w:t>2617</w:t>
            </w:r>
          </w:p>
        </w:tc>
        <w:tc>
          <w:tcPr>
            <w:tcW w:w="0" w:type="auto"/>
          </w:tcPr>
          <w:p w:rsidR="00397E45" w:rsidRPr="00EF6546" w:rsidRDefault="009923EB">
            <w:pPr>
              <w:pStyle w:val="Compact"/>
              <w:jc w:val="right"/>
              <w:rPr>
                <w:sz w:val="21"/>
              </w:rPr>
            </w:pPr>
            <w:r w:rsidRPr="00EF6546">
              <w:rPr>
                <w:sz w:val="21"/>
              </w:rPr>
              <w:t>4296</w:t>
            </w:r>
          </w:p>
        </w:tc>
        <w:tc>
          <w:tcPr>
            <w:tcW w:w="0" w:type="auto"/>
          </w:tcPr>
          <w:p w:rsidR="00397E45" w:rsidRPr="00EF6546" w:rsidRDefault="009923EB">
            <w:pPr>
              <w:pStyle w:val="Compact"/>
              <w:jc w:val="right"/>
              <w:rPr>
                <w:sz w:val="21"/>
              </w:rPr>
            </w:pPr>
            <w:r w:rsidRPr="00EF6546">
              <w:rPr>
                <w:sz w:val="21"/>
              </w:rPr>
              <w:t>5296</w:t>
            </w:r>
          </w:p>
        </w:tc>
        <w:tc>
          <w:tcPr>
            <w:tcW w:w="0" w:type="auto"/>
          </w:tcPr>
          <w:p w:rsidR="00397E45" w:rsidRPr="00EF6546" w:rsidRDefault="009923EB">
            <w:pPr>
              <w:pStyle w:val="Compact"/>
              <w:jc w:val="right"/>
              <w:rPr>
                <w:sz w:val="21"/>
              </w:rPr>
            </w:pPr>
            <w:r w:rsidRPr="00EF6546">
              <w:rPr>
                <w:sz w:val="21"/>
              </w:rPr>
              <w:t>6653</w:t>
            </w:r>
          </w:p>
        </w:tc>
        <w:tc>
          <w:tcPr>
            <w:tcW w:w="0" w:type="auto"/>
          </w:tcPr>
          <w:p w:rsidR="00397E45" w:rsidRPr="00EF6546" w:rsidRDefault="009923EB">
            <w:pPr>
              <w:pStyle w:val="Compact"/>
              <w:jc w:val="right"/>
              <w:rPr>
                <w:sz w:val="21"/>
              </w:rPr>
            </w:pPr>
            <w:r w:rsidRPr="00EF6546">
              <w:rPr>
                <w:sz w:val="21"/>
              </w:rPr>
              <w:t>6979</w:t>
            </w:r>
          </w:p>
        </w:tc>
        <w:tc>
          <w:tcPr>
            <w:tcW w:w="0" w:type="auto"/>
          </w:tcPr>
          <w:p w:rsidR="00397E45" w:rsidRPr="00EF6546" w:rsidRDefault="009923EB">
            <w:pPr>
              <w:pStyle w:val="Compact"/>
              <w:jc w:val="right"/>
              <w:rPr>
                <w:sz w:val="21"/>
              </w:rPr>
            </w:pPr>
            <w:r w:rsidRPr="00EF6546">
              <w:rPr>
                <w:sz w:val="21"/>
              </w:rPr>
              <w:t>8694</w:t>
            </w:r>
          </w:p>
        </w:tc>
      </w:tr>
      <w:tr w:rsidR="00397E45" w:rsidRPr="00EF6546">
        <w:tc>
          <w:tcPr>
            <w:tcW w:w="0" w:type="auto"/>
          </w:tcPr>
          <w:p w:rsidR="00397E45" w:rsidRPr="00EF6546" w:rsidRDefault="009923EB">
            <w:pPr>
              <w:pStyle w:val="Compact"/>
              <w:rPr>
                <w:sz w:val="21"/>
              </w:rPr>
            </w:pPr>
            <w:r w:rsidRPr="00EF6546">
              <w:rPr>
                <w:sz w:val="21"/>
              </w:rPr>
              <w:t>SNX11</w:t>
            </w:r>
          </w:p>
        </w:tc>
        <w:tc>
          <w:tcPr>
            <w:tcW w:w="0" w:type="auto"/>
          </w:tcPr>
          <w:p w:rsidR="00397E45" w:rsidRPr="00EF6546" w:rsidRDefault="009923EB">
            <w:pPr>
              <w:pStyle w:val="Compact"/>
              <w:jc w:val="right"/>
              <w:rPr>
                <w:sz w:val="21"/>
              </w:rPr>
            </w:pPr>
            <w:r w:rsidRPr="00EF6546">
              <w:rPr>
                <w:sz w:val="21"/>
              </w:rPr>
              <w:t>1200</w:t>
            </w:r>
          </w:p>
        </w:tc>
        <w:tc>
          <w:tcPr>
            <w:tcW w:w="0" w:type="auto"/>
          </w:tcPr>
          <w:p w:rsidR="00397E45" w:rsidRPr="00EF6546" w:rsidRDefault="009923EB">
            <w:pPr>
              <w:pStyle w:val="Compact"/>
              <w:jc w:val="right"/>
              <w:rPr>
                <w:sz w:val="21"/>
              </w:rPr>
            </w:pPr>
            <w:r w:rsidRPr="00EF6546">
              <w:rPr>
                <w:sz w:val="21"/>
              </w:rPr>
              <w:t>1220</w:t>
            </w:r>
          </w:p>
        </w:tc>
        <w:tc>
          <w:tcPr>
            <w:tcW w:w="0" w:type="auto"/>
          </w:tcPr>
          <w:p w:rsidR="00397E45" w:rsidRPr="00EF6546" w:rsidRDefault="009923EB">
            <w:pPr>
              <w:pStyle w:val="Compact"/>
              <w:jc w:val="right"/>
              <w:rPr>
                <w:sz w:val="21"/>
              </w:rPr>
            </w:pPr>
            <w:r w:rsidRPr="00EF6546">
              <w:rPr>
                <w:sz w:val="21"/>
              </w:rPr>
              <w:t>1162</w:t>
            </w:r>
          </w:p>
        </w:tc>
        <w:tc>
          <w:tcPr>
            <w:tcW w:w="0" w:type="auto"/>
          </w:tcPr>
          <w:p w:rsidR="00397E45" w:rsidRPr="00EF6546" w:rsidRDefault="009923EB">
            <w:pPr>
              <w:pStyle w:val="Compact"/>
              <w:jc w:val="right"/>
              <w:rPr>
                <w:sz w:val="21"/>
              </w:rPr>
            </w:pPr>
            <w:r w:rsidRPr="00EF6546">
              <w:rPr>
                <w:sz w:val="21"/>
              </w:rPr>
              <w:t>884</w:t>
            </w:r>
          </w:p>
        </w:tc>
        <w:tc>
          <w:tcPr>
            <w:tcW w:w="0" w:type="auto"/>
          </w:tcPr>
          <w:p w:rsidR="00397E45" w:rsidRPr="00EF6546" w:rsidRDefault="009923EB">
            <w:pPr>
              <w:pStyle w:val="Compact"/>
              <w:jc w:val="right"/>
              <w:rPr>
                <w:sz w:val="21"/>
              </w:rPr>
            </w:pPr>
            <w:r w:rsidRPr="00EF6546">
              <w:rPr>
                <w:sz w:val="21"/>
              </w:rPr>
              <w:t>1043</w:t>
            </w:r>
          </w:p>
        </w:tc>
        <w:tc>
          <w:tcPr>
            <w:tcW w:w="0" w:type="auto"/>
          </w:tcPr>
          <w:p w:rsidR="00397E45" w:rsidRPr="00EF6546" w:rsidRDefault="009923EB">
            <w:pPr>
              <w:pStyle w:val="Compact"/>
              <w:jc w:val="right"/>
              <w:rPr>
                <w:sz w:val="21"/>
              </w:rPr>
            </w:pPr>
            <w:r w:rsidRPr="00EF6546">
              <w:rPr>
                <w:sz w:val="21"/>
              </w:rPr>
              <w:t>1484</w:t>
            </w:r>
          </w:p>
        </w:tc>
        <w:tc>
          <w:tcPr>
            <w:tcW w:w="0" w:type="auto"/>
          </w:tcPr>
          <w:p w:rsidR="00397E45" w:rsidRPr="00EF6546" w:rsidRDefault="009923EB">
            <w:pPr>
              <w:pStyle w:val="Compact"/>
              <w:jc w:val="right"/>
              <w:rPr>
                <w:sz w:val="21"/>
              </w:rPr>
            </w:pPr>
            <w:r w:rsidRPr="00EF6546">
              <w:rPr>
                <w:sz w:val="21"/>
              </w:rPr>
              <w:t>888</w:t>
            </w:r>
          </w:p>
        </w:tc>
        <w:tc>
          <w:tcPr>
            <w:tcW w:w="0" w:type="auto"/>
          </w:tcPr>
          <w:p w:rsidR="00397E45" w:rsidRPr="00EF6546" w:rsidRDefault="009923EB">
            <w:pPr>
              <w:pStyle w:val="Compact"/>
              <w:jc w:val="right"/>
              <w:rPr>
                <w:sz w:val="21"/>
              </w:rPr>
            </w:pPr>
            <w:r w:rsidRPr="00EF6546">
              <w:rPr>
                <w:sz w:val="21"/>
              </w:rPr>
              <w:t>1280</w:t>
            </w:r>
          </w:p>
        </w:tc>
        <w:tc>
          <w:tcPr>
            <w:tcW w:w="0" w:type="auto"/>
          </w:tcPr>
          <w:p w:rsidR="00397E45" w:rsidRPr="00EF6546" w:rsidRDefault="009923EB">
            <w:pPr>
              <w:pStyle w:val="Compact"/>
              <w:jc w:val="right"/>
              <w:rPr>
                <w:sz w:val="21"/>
              </w:rPr>
            </w:pPr>
            <w:r w:rsidRPr="00EF6546">
              <w:rPr>
                <w:sz w:val="21"/>
              </w:rPr>
              <w:t>1302</w:t>
            </w:r>
          </w:p>
        </w:tc>
        <w:tc>
          <w:tcPr>
            <w:tcW w:w="0" w:type="auto"/>
          </w:tcPr>
          <w:p w:rsidR="00397E45" w:rsidRPr="00EF6546" w:rsidRDefault="009923EB">
            <w:pPr>
              <w:pStyle w:val="Compact"/>
              <w:jc w:val="right"/>
              <w:rPr>
                <w:sz w:val="21"/>
              </w:rPr>
            </w:pPr>
            <w:r w:rsidRPr="00EF6546">
              <w:rPr>
                <w:sz w:val="21"/>
              </w:rPr>
              <w:t>1301</w:t>
            </w:r>
          </w:p>
        </w:tc>
      </w:tr>
      <w:tr w:rsidR="00397E45" w:rsidRPr="00EF6546">
        <w:tc>
          <w:tcPr>
            <w:tcW w:w="0" w:type="auto"/>
          </w:tcPr>
          <w:p w:rsidR="00397E45" w:rsidRPr="00EF6546" w:rsidRDefault="009923EB">
            <w:pPr>
              <w:pStyle w:val="Compact"/>
              <w:rPr>
                <w:sz w:val="21"/>
              </w:rPr>
            </w:pPr>
            <w:r w:rsidRPr="00EF6546">
              <w:rPr>
                <w:sz w:val="21"/>
              </w:rPr>
              <w:t>CASP10</w:t>
            </w:r>
          </w:p>
        </w:tc>
        <w:tc>
          <w:tcPr>
            <w:tcW w:w="0" w:type="auto"/>
          </w:tcPr>
          <w:p w:rsidR="00397E45" w:rsidRPr="00EF6546" w:rsidRDefault="009923EB">
            <w:pPr>
              <w:pStyle w:val="Compact"/>
              <w:jc w:val="right"/>
              <w:rPr>
                <w:sz w:val="21"/>
              </w:rPr>
            </w:pPr>
            <w:r w:rsidRPr="00EF6546">
              <w:rPr>
                <w:sz w:val="21"/>
              </w:rPr>
              <w:t>1028</w:t>
            </w:r>
          </w:p>
        </w:tc>
        <w:tc>
          <w:tcPr>
            <w:tcW w:w="0" w:type="auto"/>
          </w:tcPr>
          <w:p w:rsidR="00397E45" w:rsidRPr="00EF6546" w:rsidRDefault="009923EB">
            <w:pPr>
              <w:pStyle w:val="Compact"/>
              <w:jc w:val="right"/>
              <w:rPr>
                <w:sz w:val="21"/>
              </w:rPr>
            </w:pPr>
            <w:r w:rsidRPr="00EF6546">
              <w:rPr>
                <w:sz w:val="21"/>
              </w:rPr>
              <w:t>2176</w:t>
            </w:r>
          </w:p>
        </w:tc>
        <w:tc>
          <w:tcPr>
            <w:tcW w:w="0" w:type="auto"/>
          </w:tcPr>
          <w:p w:rsidR="00397E45" w:rsidRPr="00EF6546" w:rsidRDefault="009923EB">
            <w:pPr>
              <w:pStyle w:val="Compact"/>
              <w:jc w:val="right"/>
              <w:rPr>
                <w:sz w:val="21"/>
              </w:rPr>
            </w:pPr>
            <w:r w:rsidRPr="00EF6546">
              <w:rPr>
                <w:sz w:val="21"/>
              </w:rPr>
              <w:t>1032</w:t>
            </w:r>
          </w:p>
        </w:tc>
        <w:tc>
          <w:tcPr>
            <w:tcW w:w="0" w:type="auto"/>
          </w:tcPr>
          <w:p w:rsidR="00397E45" w:rsidRPr="00EF6546" w:rsidRDefault="009923EB">
            <w:pPr>
              <w:pStyle w:val="Compact"/>
              <w:jc w:val="right"/>
              <w:rPr>
                <w:sz w:val="21"/>
              </w:rPr>
            </w:pPr>
            <w:r w:rsidRPr="00EF6546">
              <w:rPr>
                <w:sz w:val="21"/>
              </w:rPr>
              <w:t>1587</w:t>
            </w:r>
          </w:p>
        </w:tc>
        <w:tc>
          <w:tcPr>
            <w:tcW w:w="0" w:type="auto"/>
          </w:tcPr>
          <w:p w:rsidR="00397E45" w:rsidRPr="00EF6546" w:rsidRDefault="009923EB">
            <w:pPr>
              <w:pStyle w:val="Compact"/>
              <w:jc w:val="right"/>
              <w:rPr>
                <w:sz w:val="21"/>
              </w:rPr>
            </w:pPr>
            <w:r w:rsidRPr="00EF6546">
              <w:rPr>
                <w:sz w:val="21"/>
              </w:rPr>
              <w:t>878</w:t>
            </w:r>
          </w:p>
        </w:tc>
        <w:tc>
          <w:tcPr>
            <w:tcW w:w="0" w:type="auto"/>
          </w:tcPr>
          <w:p w:rsidR="00397E45" w:rsidRPr="00EF6546" w:rsidRDefault="009923EB">
            <w:pPr>
              <w:pStyle w:val="Compact"/>
              <w:jc w:val="right"/>
              <w:rPr>
                <w:sz w:val="21"/>
              </w:rPr>
            </w:pPr>
            <w:r w:rsidRPr="00EF6546">
              <w:rPr>
                <w:sz w:val="21"/>
              </w:rPr>
              <w:t>1662</w:t>
            </w:r>
          </w:p>
        </w:tc>
        <w:tc>
          <w:tcPr>
            <w:tcW w:w="0" w:type="auto"/>
          </w:tcPr>
          <w:p w:rsidR="00397E45" w:rsidRPr="00EF6546" w:rsidRDefault="009923EB">
            <w:pPr>
              <w:pStyle w:val="Compact"/>
              <w:jc w:val="right"/>
              <w:rPr>
                <w:sz w:val="21"/>
              </w:rPr>
            </w:pPr>
            <w:r w:rsidRPr="00EF6546">
              <w:rPr>
                <w:sz w:val="21"/>
              </w:rPr>
              <w:t>1596</w:t>
            </w:r>
          </w:p>
        </w:tc>
        <w:tc>
          <w:tcPr>
            <w:tcW w:w="0" w:type="auto"/>
          </w:tcPr>
          <w:p w:rsidR="00397E45" w:rsidRPr="00EF6546" w:rsidRDefault="009923EB">
            <w:pPr>
              <w:pStyle w:val="Compact"/>
              <w:jc w:val="right"/>
              <w:rPr>
                <w:sz w:val="21"/>
              </w:rPr>
            </w:pPr>
            <w:r w:rsidRPr="00EF6546">
              <w:rPr>
                <w:sz w:val="21"/>
              </w:rPr>
              <w:t>871</w:t>
            </w:r>
          </w:p>
        </w:tc>
        <w:tc>
          <w:tcPr>
            <w:tcW w:w="0" w:type="auto"/>
          </w:tcPr>
          <w:p w:rsidR="00397E45" w:rsidRPr="00EF6546" w:rsidRDefault="009923EB">
            <w:pPr>
              <w:pStyle w:val="Compact"/>
              <w:jc w:val="right"/>
              <w:rPr>
                <w:sz w:val="21"/>
              </w:rPr>
            </w:pPr>
            <w:r w:rsidRPr="00EF6546">
              <w:rPr>
                <w:sz w:val="21"/>
              </w:rPr>
              <w:t>887</w:t>
            </w:r>
          </w:p>
        </w:tc>
        <w:tc>
          <w:tcPr>
            <w:tcW w:w="0" w:type="auto"/>
          </w:tcPr>
          <w:p w:rsidR="00397E45" w:rsidRPr="00EF6546" w:rsidRDefault="009923EB">
            <w:pPr>
              <w:pStyle w:val="Compact"/>
              <w:jc w:val="right"/>
              <w:rPr>
                <w:sz w:val="21"/>
              </w:rPr>
            </w:pPr>
            <w:r w:rsidRPr="00EF6546">
              <w:rPr>
                <w:sz w:val="21"/>
              </w:rPr>
              <w:t>1268</w:t>
            </w:r>
          </w:p>
        </w:tc>
      </w:tr>
    </w:tbl>
    <w:p w:rsidR="00397E45" w:rsidRDefault="009923EB">
      <w:pPr>
        <w:pStyle w:val="3"/>
      </w:pPr>
      <w:bookmarkStart w:id="16" w:name="differential-expression-analysis"/>
      <w:bookmarkEnd w:id="15"/>
      <w:r>
        <w:t>2.6 Differential expression analysis</w:t>
      </w:r>
    </w:p>
    <w:p w:rsidR="00397E45" w:rsidRDefault="009923EB">
      <w:pPr>
        <w:pStyle w:val="SourceCode"/>
      </w:pPr>
      <w:r>
        <w:rPr>
          <w:rStyle w:val="NormalTok"/>
        </w:rPr>
        <w:t xml:space="preserve">signature </w:t>
      </w:r>
      <w:r>
        <w:rPr>
          <w:rStyle w:val="OtherTok"/>
        </w:rPr>
        <w:t>=</w:t>
      </w:r>
      <w:r>
        <w:rPr>
          <w:rStyle w:val="NormalTok"/>
        </w:rPr>
        <w:t xml:space="preserve"> </w:t>
      </w:r>
      <w:r>
        <w:rPr>
          <w:rStyle w:val="FunctionTok"/>
        </w:rPr>
        <w:t>get_diff</w:t>
      </w:r>
      <w:r>
        <w:rPr>
          <w:rStyle w:val="NormalTok"/>
        </w:rPr>
        <w:t>(</w:t>
      </w:r>
      <w:r>
        <w:rPr>
          <w:rStyle w:val="AttributeTok"/>
        </w:rPr>
        <w:t>data =</w:t>
      </w:r>
      <w:r>
        <w:rPr>
          <w:rStyle w:val="NormalTok"/>
        </w:rPr>
        <w:t xml:space="preserve"> purify_data, </w:t>
      </w:r>
      <w:r>
        <w:br/>
      </w:r>
      <w:r>
        <w:rPr>
          <w:rStyle w:val="NormalTok"/>
        </w:rPr>
        <w:t xml:space="preserve">                     </w:t>
      </w:r>
      <w:r>
        <w:rPr>
          <w:rStyle w:val="AttributeTok"/>
        </w:rPr>
        <w:t>DE_method =</w:t>
      </w:r>
      <w:r>
        <w:rPr>
          <w:rStyle w:val="NormalTok"/>
        </w:rPr>
        <w:t xml:space="preserve"> </w:t>
      </w:r>
      <w:r>
        <w:rPr>
          <w:rStyle w:val="StringTok"/>
        </w:rPr>
        <w:t>'limma'</w:t>
      </w:r>
      <w:r>
        <w:rPr>
          <w:rStyle w:val="NormalTok"/>
        </w:rPr>
        <w:t xml:space="preserve">, </w:t>
      </w:r>
      <w:r>
        <w:br/>
      </w:r>
      <w:r>
        <w:rPr>
          <w:rStyle w:val="NormalTok"/>
        </w:rPr>
        <w:t xml:space="preserve">                     </w:t>
      </w:r>
      <w:r>
        <w:rPr>
          <w:rStyle w:val="AttributeTok"/>
        </w:rPr>
        <w:t>normalize_samples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threshold_log2foldchange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threshold_pval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threshold_adjpval =</w:t>
      </w:r>
      <w:r>
        <w:rPr>
          <w:rStyle w:val="NormalTok"/>
        </w:rPr>
        <w:t xml:space="preserve"> </w:t>
      </w:r>
      <w:r>
        <w:rPr>
          <w:rStyle w:val="FloatTok"/>
        </w:rPr>
        <w:t>0.05</w:t>
      </w:r>
      <w:r>
        <w:rPr>
          <w:rStyle w:val="NormalTok"/>
        </w:rPr>
        <w:t>)</w:t>
      </w:r>
      <w:r>
        <w:br/>
      </w:r>
      <w:r>
        <w:rPr>
          <w:rStyle w:val="FunctionTok"/>
        </w:rPr>
        <w:t>head</w:t>
      </w:r>
      <w:r>
        <w:rPr>
          <w:rStyle w:val="NormalTok"/>
        </w:rPr>
        <w:t>(signature[[</w:t>
      </w:r>
      <w:r>
        <w:rPr>
          <w:rStyle w:val="DecValTok"/>
        </w:rPr>
        <w:t>1</w:t>
      </w:r>
      <w:r>
        <w:rPr>
          <w:rStyle w:val="NormalTok"/>
        </w:rPr>
        <w:t>]])[,</w:t>
      </w:r>
      <w:r>
        <w:rPr>
          <w:rStyle w:val="DecValTok"/>
        </w:rPr>
        <w:t>1</w:t>
      </w:r>
      <w:r>
        <w:rPr>
          <w:rStyle w:val="SpecialCharTok"/>
        </w:rPr>
        <w:t>:</w:t>
      </w:r>
      <w:r>
        <w:rPr>
          <w:rStyle w:val="DecValTok"/>
        </w:rPr>
        <w:t>7</w:t>
      </w:r>
      <w:r>
        <w:rPr>
          <w:rStyle w:val="NormalTok"/>
        </w:rPr>
        <w:t>]</w:t>
      </w:r>
    </w:p>
    <w:p w:rsidR="00397E45" w:rsidRDefault="00EF6546" w:rsidP="00EF6546">
      <w:pPr>
        <w:pStyle w:val="TableCaption"/>
        <w:jc w:val="center"/>
      </w:pPr>
      <w:r>
        <w:t xml:space="preserve">Table3: </w:t>
      </w:r>
      <w:proofErr w:type="spellStart"/>
      <w:r w:rsidR="009923EB">
        <w:t>Inidividual</w:t>
      </w:r>
      <w:proofErr w:type="spellEnd"/>
      <w:r w:rsidR="009923EB">
        <w:t xml:space="preserve"> disease signature</w:t>
      </w:r>
      <w:r w:rsidR="009923EB">
        <w:t xml:space="preserve"> of PT1</w:t>
      </w:r>
    </w:p>
    <w:tbl>
      <w:tblPr>
        <w:tblStyle w:val="Table"/>
        <w:tblW w:w="5362" w:type="pct"/>
        <w:tblInd w:w="-176" w:type="dxa"/>
        <w:tblLayout w:type="fixed"/>
        <w:tblLook w:val="0020" w:firstRow="1" w:lastRow="0" w:firstColumn="0" w:lastColumn="0" w:noHBand="0" w:noVBand="0"/>
      </w:tblPr>
      <w:tblGrid>
        <w:gridCol w:w="1845"/>
        <w:gridCol w:w="1135"/>
        <w:gridCol w:w="1257"/>
        <w:gridCol w:w="868"/>
        <w:gridCol w:w="1134"/>
        <w:gridCol w:w="1134"/>
        <w:gridCol w:w="2124"/>
      </w:tblGrid>
      <w:tr w:rsidR="00EF6546" w:rsidRPr="00EF6546" w:rsidTr="00EF6546">
        <w:tc>
          <w:tcPr>
            <w:tcW w:w="971"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log2FoldChange</w:t>
            </w:r>
          </w:p>
        </w:tc>
        <w:tc>
          <w:tcPr>
            <w:tcW w:w="597"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AveExpr</w:t>
            </w:r>
          </w:p>
        </w:tc>
        <w:tc>
          <w:tcPr>
            <w:tcW w:w="662"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t</w:t>
            </w:r>
          </w:p>
        </w:tc>
        <w:tc>
          <w:tcPr>
            <w:tcW w:w="457"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pvalue</w:t>
            </w:r>
          </w:p>
        </w:tc>
        <w:tc>
          <w:tcPr>
            <w:tcW w:w="597"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padj</w:t>
            </w:r>
          </w:p>
        </w:tc>
        <w:tc>
          <w:tcPr>
            <w:tcW w:w="597"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identifier</w:t>
            </w:r>
          </w:p>
        </w:tc>
        <w:tc>
          <w:tcPr>
            <w:tcW w:w="1118" w:type="pct"/>
            <w:tcBorders>
              <w:bottom w:val="single" w:sz="0" w:space="0" w:color="auto"/>
            </w:tcBorders>
            <w:vAlign w:val="bottom"/>
          </w:tcPr>
          <w:p w:rsidR="00397E45" w:rsidRPr="00EF6546" w:rsidRDefault="009923EB" w:rsidP="00EF6546">
            <w:pPr>
              <w:pStyle w:val="Compact"/>
              <w:jc w:val="center"/>
              <w:rPr>
                <w:sz w:val="22"/>
              </w:rPr>
            </w:pPr>
            <w:r w:rsidRPr="00EF6546">
              <w:rPr>
                <w:sz w:val="22"/>
              </w:rPr>
              <w:t>ensembl</w:t>
            </w:r>
          </w:p>
        </w:tc>
      </w:tr>
      <w:tr w:rsidR="00EF6546" w:rsidRPr="00EF6546" w:rsidTr="00EF6546">
        <w:tc>
          <w:tcPr>
            <w:tcW w:w="971" w:type="pct"/>
          </w:tcPr>
          <w:p w:rsidR="00397E45" w:rsidRPr="00EF6546" w:rsidRDefault="009923EB" w:rsidP="00EF6546">
            <w:pPr>
              <w:pStyle w:val="Compact"/>
              <w:rPr>
                <w:sz w:val="22"/>
              </w:rPr>
            </w:pPr>
            <w:r w:rsidRPr="00EF6546">
              <w:rPr>
                <w:sz w:val="22"/>
              </w:rPr>
              <w:t>-7.338973</w:t>
            </w:r>
          </w:p>
        </w:tc>
        <w:tc>
          <w:tcPr>
            <w:tcW w:w="597" w:type="pct"/>
          </w:tcPr>
          <w:p w:rsidR="00397E45" w:rsidRPr="00EF6546" w:rsidRDefault="009923EB" w:rsidP="00EF6546">
            <w:pPr>
              <w:pStyle w:val="Compact"/>
              <w:rPr>
                <w:sz w:val="22"/>
              </w:rPr>
            </w:pPr>
            <w:r w:rsidRPr="00EF6546">
              <w:rPr>
                <w:sz w:val="22"/>
              </w:rPr>
              <w:t>6.909496</w:t>
            </w:r>
          </w:p>
        </w:tc>
        <w:tc>
          <w:tcPr>
            <w:tcW w:w="662" w:type="pct"/>
          </w:tcPr>
          <w:p w:rsidR="00397E45" w:rsidRPr="00EF6546" w:rsidRDefault="009923EB" w:rsidP="00EF6546">
            <w:pPr>
              <w:pStyle w:val="Compact"/>
              <w:rPr>
                <w:sz w:val="22"/>
              </w:rPr>
            </w:pPr>
            <w:r w:rsidRPr="00EF6546">
              <w:rPr>
                <w:sz w:val="22"/>
              </w:rPr>
              <w:t>-9.480442</w:t>
            </w:r>
          </w:p>
        </w:tc>
        <w:tc>
          <w:tcPr>
            <w:tcW w:w="457" w:type="pct"/>
          </w:tcPr>
          <w:p w:rsidR="00397E45" w:rsidRPr="00EF6546" w:rsidRDefault="009923EB" w:rsidP="00EF6546">
            <w:pPr>
              <w:pStyle w:val="Compact"/>
              <w:rPr>
                <w:sz w:val="22"/>
              </w:rPr>
            </w:pPr>
            <w:r w:rsidRPr="00EF6546">
              <w:rPr>
                <w:sz w:val="22"/>
              </w:rPr>
              <w:t>0e+00</w:t>
            </w:r>
          </w:p>
        </w:tc>
        <w:tc>
          <w:tcPr>
            <w:tcW w:w="597" w:type="pct"/>
          </w:tcPr>
          <w:p w:rsidR="00397E45" w:rsidRPr="00EF6546" w:rsidRDefault="009923EB" w:rsidP="00EF6546">
            <w:pPr>
              <w:pStyle w:val="Compact"/>
              <w:rPr>
                <w:sz w:val="22"/>
              </w:rPr>
            </w:pPr>
            <w:r w:rsidRPr="00EF6546">
              <w:rPr>
                <w:sz w:val="22"/>
              </w:rPr>
              <w:t>3.00e-07</w:t>
            </w:r>
          </w:p>
        </w:tc>
        <w:tc>
          <w:tcPr>
            <w:tcW w:w="597" w:type="pct"/>
          </w:tcPr>
          <w:p w:rsidR="00397E45" w:rsidRPr="00EF6546" w:rsidRDefault="009923EB" w:rsidP="00EF6546">
            <w:pPr>
              <w:pStyle w:val="Compact"/>
              <w:rPr>
                <w:sz w:val="22"/>
              </w:rPr>
            </w:pPr>
            <w:r w:rsidRPr="00EF6546">
              <w:rPr>
                <w:sz w:val="22"/>
              </w:rPr>
              <w:t>GSTM2</w:t>
            </w:r>
          </w:p>
        </w:tc>
        <w:tc>
          <w:tcPr>
            <w:tcW w:w="1118" w:type="pct"/>
          </w:tcPr>
          <w:p w:rsidR="00397E45" w:rsidRPr="00EF6546" w:rsidRDefault="009923EB" w:rsidP="00EF6546">
            <w:pPr>
              <w:pStyle w:val="Compact"/>
              <w:rPr>
                <w:sz w:val="22"/>
              </w:rPr>
            </w:pPr>
            <w:r w:rsidRPr="00EF6546">
              <w:rPr>
                <w:sz w:val="22"/>
              </w:rPr>
              <w:t>ENSG00000213366</w:t>
            </w:r>
          </w:p>
        </w:tc>
      </w:tr>
      <w:tr w:rsidR="00EF6546" w:rsidRPr="00EF6546" w:rsidTr="00EF6546">
        <w:tc>
          <w:tcPr>
            <w:tcW w:w="971" w:type="pct"/>
          </w:tcPr>
          <w:p w:rsidR="00397E45" w:rsidRPr="00EF6546" w:rsidRDefault="009923EB" w:rsidP="00EF6546">
            <w:pPr>
              <w:pStyle w:val="Compact"/>
              <w:rPr>
                <w:sz w:val="22"/>
              </w:rPr>
            </w:pPr>
            <w:r w:rsidRPr="00EF6546">
              <w:rPr>
                <w:sz w:val="22"/>
              </w:rPr>
              <w:t>-4.772934</w:t>
            </w:r>
          </w:p>
        </w:tc>
        <w:tc>
          <w:tcPr>
            <w:tcW w:w="597" w:type="pct"/>
          </w:tcPr>
          <w:p w:rsidR="00397E45" w:rsidRPr="00EF6546" w:rsidRDefault="009923EB" w:rsidP="00EF6546">
            <w:pPr>
              <w:pStyle w:val="Compact"/>
              <w:rPr>
                <w:sz w:val="22"/>
              </w:rPr>
            </w:pPr>
            <w:r w:rsidRPr="00EF6546">
              <w:rPr>
                <w:sz w:val="22"/>
              </w:rPr>
              <w:t>8.663945</w:t>
            </w:r>
          </w:p>
        </w:tc>
        <w:tc>
          <w:tcPr>
            <w:tcW w:w="662" w:type="pct"/>
          </w:tcPr>
          <w:p w:rsidR="00397E45" w:rsidRPr="00EF6546" w:rsidRDefault="009923EB" w:rsidP="00EF6546">
            <w:pPr>
              <w:pStyle w:val="Compact"/>
              <w:rPr>
                <w:sz w:val="22"/>
              </w:rPr>
            </w:pPr>
            <w:r w:rsidRPr="00EF6546">
              <w:rPr>
                <w:sz w:val="22"/>
              </w:rPr>
              <w:t>-6.606637</w:t>
            </w:r>
          </w:p>
        </w:tc>
        <w:tc>
          <w:tcPr>
            <w:tcW w:w="457" w:type="pct"/>
          </w:tcPr>
          <w:p w:rsidR="00397E45" w:rsidRPr="00EF6546" w:rsidRDefault="009923EB" w:rsidP="00EF6546">
            <w:pPr>
              <w:pStyle w:val="Compact"/>
              <w:rPr>
                <w:sz w:val="22"/>
              </w:rPr>
            </w:pPr>
            <w:r w:rsidRPr="00EF6546">
              <w:rPr>
                <w:sz w:val="22"/>
              </w:rPr>
              <w:t>5e-07</w:t>
            </w:r>
          </w:p>
        </w:tc>
        <w:tc>
          <w:tcPr>
            <w:tcW w:w="597" w:type="pct"/>
          </w:tcPr>
          <w:p w:rsidR="00397E45" w:rsidRPr="00EF6546" w:rsidRDefault="009923EB" w:rsidP="00EF6546">
            <w:pPr>
              <w:pStyle w:val="Compact"/>
              <w:rPr>
                <w:sz w:val="22"/>
              </w:rPr>
            </w:pPr>
            <w:r w:rsidRPr="00EF6546">
              <w:rPr>
                <w:sz w:val="22"/>
              </w:rPr>
              <w:t>3.24e-05</w:t>
            </w:r>
          </w:p>
        </w:tc>
        <w:tc>
          <w:tcPr>
            <w:tcW w:w="597" w:type="pct"/>
          </w:tcPr>
          <w:p w:rsidR="00397E45" w:rsidRPr="00EF6546" w:rsidRDefault="009923EB" w:rsidP="00EF6546">
            <w:pPr>
              <w:pStyle w:val="Compact"/>
              <w:rPr>
                <w:sz w:val="22"/>
              </w:rPr>
            </w:pPr>
            <w:r w:rsidRPr="00EF6546">
              <w:rPr>
                <w:sz w:val="22"/>
              </w:rPr>
              <w:t>CEBPD</w:t>
            </w:r>
          </w:p>
        </w:tc>
        <w:tc>
          <w:tcPr>
            <w:tcW w:w="1118" w:type="pct"/>
          </w:tcPr>
          <w:p w:rsidR="00397E45" w:rsidRPr="00EF6546" w:rsidRDefault="009923EB" w:rsidP="00EF6546">
            <w:pPr>
              <w:pStyle w:val="Compact"/>
              <w:rPr>
                <w:sz w:val="22"/>
              </w:rPr>
            </w:pPr>
            <w:r w:rsidRPr="00EF6546">
              <w:rPr>
                <w:sz w:val="22"/>
              </w:rPr>
              <w:t>ENSG00000221869</w:t>
            </w:r>
          </w:p>
        </w:tc>
      </w:tr>
      <w:tr w:rsidR="00EF6546" w:rsidRPr="00EF6546" w:rsidTr="00EF6546">
        <w:tc>
          <w:tcPr>
            <w:tcW w:w="971" w:type="pct"/>
          </w:tcPr>
          <w:p w:rsidR="00397E45" w:rsidRPr="00EF6546" w:rsidRDefault="009923EB" w:rsidP="00EF6546">
            <w:pPr>
              <w:pStyle w:val="Compact"/>
              <w:rPr>
                <w:sz w:val="22"/>
              </w:rPr>
            </w:pPr>
            <w:r w:rsidRPr="00EF6546">
              <w:rPr>
                <w:sz w:val="22"/>
              </w:rPr>
              <w:t>-4.759664</w:t>
            </w:r>
          </w:p>
        </w:tc>
        <w:tc>
          <w:tcPr>
            <w:tcW w:w="597" w:type="pct"/>
          </w:tcPr>
          <w:p w:rsidR="00397E45" w:rsidRPr="00EF6546" w:rsidRDefault="009923EB" w:rsidP="00EF6546">
            <w:pPr>
              <w:pStyle w:val="Compact"/>
              <w:rPr>
                <w:sz w:val="22"/>
              </w:rPr>
            </w:pPr>
            <w:r w:rsidRPr="00EF6546">
              <w:rPr>
                <w:sz w:val="22"/>
              </w:rPr>
              <w:t>13.018551</w:t>
            </w:r>
          </w:p>
        </w:tc>
        <w:tc>
          <w:tcPr>
            <w:tcW w:w="662" w:type="pct"/>
          </w:tcPr>
          <w:p w:rsidR="00397E45" w:rsidRPr="00EF6546" w:rsidRDefault="009923EB" w:rsidP="00EF6546">
            <w:pPr>
              <w:pStyle w:val="Compact"/>
              <w:rPr>
                <w:sz w:val="22"/>
              </w:rPr>
            </w:pPr>
            <w:r w:rsidRPr="00EF6546">
              <w:rPr>
                <w:sz w:val="22"/>
              </w:rPr>
              <w:t>-9.010200</w:t>
            </w:r>
          </w:p>
        </w:tc>
        <w:tc>
          <w:tcPr>
            <w:tcW w:w="457" w:type="pct"/>
          </w:tcPr>
          <w:p w:rsidR="00397E45" w:rsidRPr="00EF6546" w:rsidRDefault="009923EB" w:rsidP="00EF6546">
            <w:pPr>
              <w:pStyle w:val="Compact"/>
              <w:rPr>
                <w:sz w:val="22"/>
              </w:rPr>
            </w:pPr>
            <w:r w:rsidRPr="00EF6546">
              <w:rPr>
                <w:sz w:val="22"/>
              </w:rPr>
              <w:t>0e+00</w:t>
            </w:r>
          </w:p>
        </w:tc>
        <w:tc>
          <w:tcPr>
            <w:tcW w:w="597" w:type="pct"/>
          </w:tcPr>
          <w:p w:rsidR="00397E45" w:rsidRPr="00EF6546" w:rsidRDefault="009923EB" w:rsidP="00EF6546">
            <w:pPr>
              <w:pStyle w:val="Compact"/>
              <w:rPr>
                <w:sz w:val="22"/>
              </w:rPr>
            </w:pPr>
            <w:r w:rsidRPr="00EF6546">
              <w:rPr>
                <w:sz w:val="22"/>
              </w:rPr>
              <w:t>6.00e-07</w:t>
            </w:r>
          </w:p>
        </w:tc>
        <w:tc>
          <w:tcPr>
            <w:tcW w:w="597" w:type="pct"/>
          </w:tcPr>
          <w:p w:rsidR="00397E45" w:rsidRPr="00EF6546" w:rsidRDefault="009923EB" w:rsidP="00EF6546">
            <w:pPr>
              <w:pStyle w:val="Compact"/>
              <w:rPr>
                <w:sz w:val="22"/>
              </w:rPr>
            </w:pPr>
            <w:r w:rsidRPr="00EF6546">
              <w:rPr>
                <w:sz w:val="22"/>
              </w:rPr>
              <w:t>MYL9</w:t>
            </w:r>
          </w:p>
        </w:tc>
        <w:tc>
          <w:tcPr>
            <w:tcW w:w="1118" w:type="pct"/>
          </w:tcPr>
          <w:p w:rsidR="00397E45" w:rsidRPr="00EF6546" w:rsidRDefault="009923EB" w:rsidP="00EF6546">
            <w:pPr>
              <w:pStyle w:val="Compact"/>
              <w:rPr>
                <w:sz w:val="22"/>
              </w:rPr>
            </w:pPr>
            <w:r w:rsidRPr="00EF6546">
              <w:rPr>
                <w:sz w:val="22"/>
              </w:rPr>
              <w:t>ENSG00000101335</w:t>
            </w:r>
          </w:p>
        </w:tc>
      </w:tr>
      <w:tr w:rsidR="00EF6546" w:rsidRPr="00EF6546" w:rsidTr="00EF6546">
        <w:tc>
          <w:tcPr>
            <w:tcW w:w="971" w:type="pct"/>
          </w:tcPr>
          <w:p w:rsidR="00397E45" w:rsidRPr="00EF6546" w:rsidRDefault="009923EB" w:rsidP="00EF6546">
            <w:pPr>
              <w:pStyle w:val="Compact"/>
              <w:rPr>
                <w:sz w:val="22"/>
              </w:rPr>
            </w:pPr>
            <w:r w:rsidRPr="00EF6546">
              <w:rPr>
                <w:sz w:val="22"/>
              </w:rPr>
              <w:t>-4.700296</w:t>
            </w:r>
          </w:p>
        </w:tc>
        <w:tc>
          <w:tcPr>
            <w:tcW w:w="597" w:type="pct"/>
          </w:tcPr>
          <w:p w:rsidR="00397E45" w:rsidRPr="00EF6546" w:rsidRDefault="009923EB" w:rsidP="00EF6546">
            <w:pPr>
              <w:pStyle w:val="Compact"/>
              <w:rPr>
                <w:sz w:val="22"/>
              </w:rPr>
            </w:pPr>
            <w:r w:rsidRPr="00EF6546">
              <w:rPr>
                <w:sz w:val="22"/>
              </w:rPr>
              <w:t>5.481505</w:t>
            </w:r>
          </w:p>
        </w:tc>
        <w:tc>
          <w:tcPr>
            <w:tcW w:w="662" w:type="pct"/>
          </w:tcPr>
          <w:p w:rsidR="00397E45" w:rsidRPr="00EF6546" w:rsidRDefault="009923EB" w:rsidP="00EF6546">
            <w:pPr>
              <w:pStyle w:val="Compact"/>
              <w:rPr>
                <w:sz w:val="22"/>
              </w:rPr>
            </w:pPr>
            <w:r w:rsidRPr="00EF6546">
              <w:rPr>
                <w:sz w:val="22"/>
              </w:rPr>
              <w:t>-9.399755</w:t>
            </w:r>
          </w:p>
        </w:tc>
        <w:tc>
          <w:tcPr>
            <w:tcW w:w="457" w:type="pct"/>
          </w:tcPr>
          <w:p w:rsidR="00397E45" w:rsidRPr="00EF6546" w:rsidRDefault="009923EB" w:rsidP="00EF6546">
            <w:pPr>
              <w:pStyle w:val="Compact"/>
              <w:rPr>
                <w:sz w:val="22"/>
              </w:rPr>
            </w:pPr>
            <w:r w:rsidRPr="00EF6546">
              <w:rPr>
                <w:sz w:val="22"/>
              </w:rPr>
              <w:t>0e+00</w:t>
            </w:r>
          </w:p>
        </w:tc>
        <w:tc>
          <w:tcPr>
            <w:tcW w:w="597" w:type="pct"/>
          </w:tcPr>
          <w:p w:rsidR="00397E45" w:rsidRPr="00EF6546" w:rsidRDefault="009923EB" w:rsidP="00EF6546">
            <w:pPr>
              <w:pStyle w:val="Compact"/>
              <w:rPr>
                <w:sz w:val="22"/>
              </w:rPr>
            </w:pPr>
            <w:r w:rsidRPr="00EF6546">
              <w:rPr>
                <w:sz w:val="22"/>
              </w:rPr>
              <w:t>3.00e-07</w:t>
            </w:r>
          </w:p>
        </w:tc>
        <w:tc>
          <w:tcPr>
            <w:tcW w:w="597" w:type="pct"/>
          </w:tcPr>
          <w:p w:rsidR="00397E45" w:rsidRPr="00EF6546" w:rsidRDefault="009923EB" w:rsidP="00EF6546">
            <w:pPr>
              <w:pStyle w:val="Compact"/>
              <w:rPr>
                <w:sz w:val="22"/>
              </w:rPr>
            </w:pPr>
            <w:r w:rsidRPr="00EF6546">
              <w:rPr>
                <w:sz w:val="22"/>
              </w:rPr>
              <w:t>HOXA5</w:t>
            </w:r>
          </w:p>
        </w:tc>
        <w:tc>
          <w:tcPr>
            <w:tcW w:w="1118" w:type="pct"/>
          </w:tcPr>
          <w:p w:rsidR="00397E45" w:rsidRPr="00EF6546" w:rsidRDefault="009923EB" w:rsidP="00EF6546">
            <w:pPr>
              <w:pStyle w:val="Compact"/>
              <w:rPr>
                <w:sz w:val="22"/>
              </w:rPr>
            </w:pPr>
            <w:r w:rsidRPr="00EF6546">
              <w:rPr>
                <w:sz w:val="22"/>
              </w:rPr>
              <w:t>ENSG00000106004</w:t>
            </w:r>
          </w:p>
        </w:tc>
      </w:tr>
      <w:tr w:rsidR="00EF6546" w:rsidRPr="00EF6546" w:rsidTr="00EF6546">
        <w:tc>
          <w:tcPr>
            <w:tcW w:w="971" w:type="pct"/>
          </w:tcPr>
          <w:p w:rsidR="00397E45" w:rsidRPr="00EF6546" w:rsidRDefault="009923EB" w:rsidP="00EF6546">
            <w:pPr>
              <w:pStyle w:val="Compact"/>
              <w:rPr>
                <w:sz w:val="22"/>
              </w:rPr>
            </w:pPr>
            <w:r w:rsidRPr="00EF6546">
              <w:rPr>
                <w:sz w:val="22"/>
              </w:rPr>
              <w:t>-4.254804</w:t>
            </w:r>
          </w:p>
        </w:tc>
        <w:tc>
          <w:tcPr>
            <w:tcW w:w="597" w:type="pct"/>
          </w:tcPr>
          <w:p w:rsidR="00397E45" w:rsidRPr="00EF6546" w:rsidRDefault="009923EB" w:rsidP="00EF6546">
            <w:pPr>
              <w:pStyle w:val="Compact"/>
              <w:rPr>
                <w:sz w:val="22"/>
              </w:rPr>
            </w:pPr>
            <w:r w:rsidRPr="00EF6546">
              <w:rPr>
                <w:sz w:val="22"/>
              </w:rPr>
              <w:t>12.538385</w:t>
            </w:r>
          </w:p>
        </w:tc>
        <w:tc>
          <w:tcPr>
            <w:tcW w:w="662" w:type="pct"/>
          </w:tcPr>
          <w:p w:rsidR="00397E45" w:rsidRPr="00EF6546" w:rsidRDefault="009923EB" w:rsidP="00EF6546">
            <w:pPr>
              <w:pStyle w:val="Compact"/>
              <w:rPr>
                <w:sz w:val="22"/>
              </w:rPr>
            </w:pPr>
            <w:r w:rsidRPr="00EF6546">
              <w:rPr>
                <w:sz w:val="22"/>
              </w:rPr>
              <w:t>-7.867757</w:t>
            </w:r>
          </w:p>
        </w:tc>
        <w:tc>
          <w:tcPr>
            <w:tcW w:w="457" w:type="pct"/>
          </w:tcPr>
          <w:p w:rsidR="00397E45" w:rsidRPr="00EF6546" w:rsidRDefault="009923EB" w:rsidP="00EF6546">
            <w:pPr>
              <w:pStyle w:val="Compact"/>
              <w:rPr>
                <w:sz w:val="22"/>
              </w:rPr>
            </w:pPr>
            <w:r w:rsidRPr="00EF6546">
              <w:rPr>
                <w:sz w:val="22"/>
              </w:rPr>
              <w:t>0e+00</w:t>
            </w:r>
          </w:p>
        </w:tc>
        <w:tc>
          <w:tcPr>
            <w:tcW w:w="597" w:type="pct"/>
          </w:tcPr>
          <w:p w:rsidR="00397E45" w:rsidRPr="00EF6546" w:rsidRDefault="009923EB" w:rsidP="00EF6546">
            <w:pPr>
              <w:pStyle w:val="Compact"/>
              <w:rPr>
                <w:sz w:val="22"/>
              </w:rPr>
            </w:pPr>
            <w:r w:rsidRPr="00EF6546">
              <w:rPr>
                <w:sz w:val="22"/>
              </w:rPr>
              <w:t>3.70e-06</w:t>
            </w:r>
          </w:p>
        </w:tc>
        <w:tc>
          <w:tcPr>
            <w:tcW w:w="597" w:type="pct"/>
          </w:tcPr>
          <w:p w:rsidR="00397E45" w:rsidRPr="00EF6546" w:rsidRDefault="009923EB" w:rsidP="00EF6546">
            <w:pPr>
              <w:pStyle w:val="Compact"/>
              <w:rPr>
                <w:sz w:val="22"/>
              </w:rPr>
            </w:pPr>
            <w:r w:rsidRPr="00EF6546">
              <w:rPr>
                <w:sz w:val="22"/>
              </w:rPr>
              <w:t>CSRP1</w:t>
            </w:r>
          </w:p>
        </w:tc>
        <w:tc>
          <w:tcPr>
            <w:tcW w:w="1118" w:type="pct"/>
          </w:tcPr>
          <w:p w:rsidR="00397E45" w:rsidRPr="00EF6546" w:rsidRDefault="009923EB" w:rsidP="00EF6546">
            <w:pPr>
              <w:pStyle w:val="Compact"/>
              <w:rPr>
                <w:sz w:val="22"/>
              </w:rPr>
            </w:pPr>
            <w:r w:rsidRPr="00EF6546">
              <w:rPr>
                <w:sz w:val="22"/>
              </w:rPr>
              <w:t>ENSG00000159176</w:t>
            </w:r>
          </w:p>
        </w:tc>
      </w:tr>
      <w:tr w:rsidR="00EF6546" w:rsidRPr="00EF6546" w:rsidTr="00EF6546">
        <w:tc>
          <w:tcPr>
            <w:tcW w:w="971" w:type="pct"/>
          </w:tcPr>
          <w:p w:rsidR="00397E45" w:rsidRPr="00EF6546" w:rsidRDefault="009923EB" w:rsidP="00EF6546">
            <w:pPr>
              <w:pStyle w:val="Compact"/>
              <w:rPr>
                <w:sz w:val="22"/>
              </w:rPr>
            </w:pPr>
            <w:r w:rsidRPr="00EF6546">
              <w:rPr>
                <w:sz w:val="22"/>
              </w:rPr>
              <w:t>-4.215757</w:t>
            </w:r>
          </w:p>
        </w:tc>
        <w:tc>
          <w:tcPr>
            <w:tcW w:w="597" w:type="pct"/>
          </w:tcPr>
          <w:p w:rsidR="00397E45" w:rsidRPr="00EF6546" w:rsidRDefault="009923EB" w:rsidP="00EF6546">
            <w:pPr>
              <w:pStyle w:val="Compact"/>
              <w:rPr>
                <w:sz w:val="22"/>
              </w:rPr>
            </w:pPr>
            <w:r w:rsidRPr="00EF6546">
              <w:rPr>
                <w:sz w:val="22"/>
              </w:rPr>
              <w:t>8.172159</w:t>
            </w:r>
          </w:p>
        </w:tc>
        <w:tc>
          <w:tcPr>
            <w:tcW w:w="662" w:type="pct"/>
          </w:tcPr>
          <w:p w:rsidR="00397E45" w:rsidRPr="00EF6546" w:rsidRDefault="009923EB" w:rsidP="00EF6546">
            <w:pPr>
              <w:pStyle w:val="Compact"/>
              <w:rPr>
                <w:sz w:val="22"/>
              </w:rPr>
            </w:pPr>
            <w:r w:rsidRPr="00EF6546">
              <w:rPr>
                <w:sz w:val="22"/>
              </w:rPr>
              <w:t>-9.360803</w:t>
            </w:r>
          </w:p>
        </w:tc>
        <w:tc>
          <w:tcPr>
            <w:tcW w:w="457" w:type="pct"/>
          </w:tcPr>
          <w:p w:rsidR="00397E45" w:rsidRPr="00EF6546" w:rsidRDefault="009923EB" w:rsidP="00EF6546">
            <w:pPr>
              <w:pStyle w:val="Compact"/>
              <w:rPr>
                <w:sz w:val="22"/>
              </w:rPr>
            </w:pPr>
            <w:r w:rsidRPr="00EF6546">
              <w:rPr>
                <w:sz w:val="22"/>
              </w:rPr>
              <w:t>0e+00</w:t>
            </w:r>
          </w:p>
        </w:tc>
        <w:tc>
          <w:tcPr>
            <w:tcW w:w="597" w:type="pct"/>
          </w:tcPr>
          <w:p w:rsidR="00397E45" w:rsidRPr="00EF6546" w:rsidRDefault="009923EB" w:rsidP="00EF6546">
            <w:pPr>
              <w:pStyle w:val="Compact"/>
              <w:rPr>
                <w:sz w:val="22"/>
              </w:rPr>
            </w:pPr>
            <w:r w:rsidRPr="00EF6546">
              <w:rPr>
                <w:sz w:val="22"/>
              </w:rPr>
              <w:t>3.00e-07</w:t>
            </w:r>
          </w:p>
        </w:tc>
        <w:tc>
          <w:tcPr>
            <w:tcW w:w="597" w:type="pct"/>
          </w:tcPr>
          <w:p w:rsidR="00397E45" w:rsidRPr="00EF6546" w:rsidRDefault="009923EB" w:rsidP="00EF6546">
            <w:pPr>
              <w:pStyle w:val="Compact"/>
              <w:rPr>
                <w:sz w:val="22"/>
              </w:rPr>
            </w:pPr>
            <w:r w:rsidRPr="00EF6546">
              <w:rPr>
                <w:sz w:val="22"/>
              </w:rPr>
              <w:t>SLC25A4</w:t>
            </w:r>
          </w:p>
        </w:tc>
        <w:tc>
          <w:tcPr>
            <w:tcW w:w="1118" w:type="pct"/>
          </w:tcPr>
          <w:p w:rsidR="00397E45" w:rsidRPr="00EF6546" w:rsidRDefault="009923EB" w:rsidP="00EF6546">
            <w:pPr>
              <w:pStyle w:val="Compact"/>
              <w:rPr>
                <w:sz w:val="22"/>
              </w:rPr>
            </w:pPr>
            <w:r w:rsidRPr="00EF6546">
              <w:rPr>
                <w:sz w:val="22"/>
              </w:rPr>
              <w:t>ENSG00000151729</w:t>
            </w:r>
          </w:p>
        </w:tc>
      </w:tr>
    </w:tbl>
    <w:p w:rsidR="00397E45" w:rsidRDefault="009923EB">
      <w:pPr>
        <w:pStyle w:val="2"/>
      </w:pPr>
      <w:bookmarkStart w:id="17" w:name="Xe41f36524180ba262c3aa819c7c8366900483de"/>
      <w:bookmarkStart w:id="18" w:name="_Toc101109131"/>
      <w:bookmarkEnd w:id="9"/>
      <w:bookmarkEnd w:id="16"/>
      <w:r>
        <w:t>3. Screening of candidate agents by reversing signals</w:t>
      </w:r>
      <w:bookmarkEnd w:id="18"/>
    </w:p>
    <w:p w:rsidR="00397E45" w:rsidRDefault="009923EB">
      <w:pPr>
        <w:pStyle w:val="SourceCode"/>
      </w:pPr>
      <w:proofErr w:type="spellStart"/>
      <w:r>
        <w:rPr>
          <w:rStyle w:val="NormalTok"/>
        </w:rPr>
        <w:t>sRGES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lapply</w:t>
      </w:r>
      <w:proofErr w:type="spellEnd"/>
      <w:r>
        <w:rPr>
          <w:rStyle w:val="NormalTok"/>
        </w:rPr>
        <w:t>(</w:t>
      </w:r>
      <w:proofErr w:type="gramEnd"/>
      <w:r>
        <w:rPr>
          <w:rStyle w:val="NormalTok"/>
        </w:rPr>
        <w:t xml:space="preserve">signature, </w:t>
      </w:r>
      <w:r>
        <w:rPr>
          <w:rStyle w:val="ControlFlowTok"/>
        </w:rPr>
        <w:t>function</w:t>
      </w:r>
      <w:r>
        <w:rPr>
          <w:rStyle w:val="NormalTok"/>
        </w:rPr>
        <w:t>(x, LINCS){</w:t>
      </w:r>
      <w:r>
        <w:br/>
      </w:r>
      <w:r>
        <w:rPr>
          <w:rStyle w:val="NormalTok"/>
        </w:rPr>
        <w:t xml:space="preserve">  </w:t>
      </w:r>
      <w:r>
        <w:rPr>
          <w:rStyle w:val="FunctionTok"/>
        </w:rPr>
        <w:t>return</w:t>
      </w:r>
      <w:r>
        <w:rPr>
          <w:rStyle w:val="NormalTok"/>
        </w:rPr>
        <w:t>(</w:t>
      </w:r>
      <w:proofErr w:type="spellStart"/>
      <w:r>
        <w:rPr>
          <w:rStyle w:val="FunctionTok"/>
        </w:rPr>
        <w:t>get_reverse_score</w:t>
      </w:r>
      <w:proofErr w:type="spellEnd"/>
      <w:r>
        <w:rPr>
          <w:rStyle w:val="NormalTok"/>
        </w:rPr>
        <w:t>(</w:t>
      </w:r>
      <w:proofErr w:type="spellStart"/>
      <w:r>
        <w:rPr>
          <w:rStyle w:val="AttributeTok"/>
        </w:rPr>
        <w:t>dz_signature</w:t>
      </w:r>
      <w:proofErr w:type="spellEnd"/>
      <w:r>
        <w:rPr>
          <w:rStyle w:val="AttributeTok"/>
        </w:rPr>
        <w:t xml:space="preserve"> =</w:t>
      </w:r>
      <w:r>
        <w:rPr>
          <w:rStyle w:val="NormalTok"/>
        </w:rPr>
        <w:t xml:space="preserve"> x,</w:t>
      </w:r>
      <w:r>
        <w:br/>
      </w:r>
      <w:r>
        <w:rPr>
          <w:rStyle w:val="NormalTok"/>
        </w:rPr>
        <w:t xml:space="preserve">                           </w:t>
      </w:r>
      <w:proofErr w:type="spellStart"/>
      <w:r>
        <w:rPr>
          <w:rStyle w:val="AttributeTok"/>
        </w:rPr>
        <w:t>max_gene_size</w:t>
      </w:r>
      <w:proofErr w:type="spellEnd"/>
      <w:r>
        <w:rPr>
          <w:rStyle w:val="AttributeTok"/>
        </w:rPr>
        <w:t>=</w:t>
      </w:r>
      <w:r>
        <w:rPr>
          <w:rStyle w:val="DecValTok"/>
        </w:rPr>
        <w:t>500</w:t>
      </w:r>
      <w:r>
        <w:rPr>
          <w:rStyle w:val="NormalTok"/>
        </w:rPr>
        <w:t>,</w:t>
      </w:r>
      <w:r>
        <w:br/>
      </w:r>
      <w:r>
        <w:rPr>
          <w:rStyle w:val="NormalTok"/>
        </w:rPr>
        <w:t xml:space="preserve">                           </w:t>
      </w:r>
      <w:r>
        <w:rPr>
          <w:rStyle w:val="AttributeTok"/>
        </w:rPr>
        <w:t>permutations =</w:t>
      </w:r>
      <w:r>
        <w:rPr>
          <w:rStyle w:val="NormalTok"/>
        </w:rPr>
        <w:t xml:space="preserve"> </w:t>
      </w:r>
      <w:r>
        <w:rPr>
          <w:rStyle w:val="DecValTok"/>
        </w:rPr>
        <w:t>10000</w:t>
      </w:r>
      <w:r>
        <w:rPr>
          <w:rStyle w:val="NormalTok"/>
        </w:rPr>
        <w:t>,</w:t>
      </w:r>
      <w:r>
        <w:br/>
      </w:r>
      <w:r>
        <w:rPr>
          <w:rStyle w:val="NormalTok"/>
        </w:rPr>
        <w:t xml:space="preserve">                           </w:t>
      </w:r>
      <w:proofErr w:type="spellStart"/>
      <w:r>
        <w:rPr>
          <w:rStyle w:val="AttributeTok"/>
        </w:rPr>
        <w:t>LINCS_data</w:t>
      </w:r>
      <w:proofErr w:type="spellEnd"/>
      <w:r>
        <w:rPr>
          <w:rStyle w:val="AttributeTok"/>
        </w:rPr>
        <w:t xml:space="preserve"> =</w:t>
      </w:r>
      <w:r>
        <w:rPr>
          <w:rStyle w:val="NormalTok"/>
        </w:rPr>
        <w:t xml:space="preserve"> LINCS)) </w:t>
      </w:r>
      <w:r>
        <w:br/>
      </w:r>
      <w:r>
        <w:rPr>
          <w:rStyle w:val="NormalTok"/>
        </w:rPr>
        <w:t xml:space="preserve">  },</w:t>
      </w:r>
      <w:r>
        <w:rPr>
          <w:rStyle w:val="AttributeTok"/>
        </w:rPr>
        <w:t>LINCS =</w:t>
      </w:r>
      <w:r>
        <w:rPr>
          <w:rStyle w:val="NormalTok"/>
        </w:rPr>
        <w:t xml:space="preserve"> </w:t>
      </w:r>
      <w:r>
        <w:rPr>
          <w:rStyle w:val="ConstantTok"/>
        </w:rPr>
        <w:t>NULL</w:t>
      </w:r>
      <w:r>
        <w:rPr>
          <w:rStyle w:val="NormalTok"/>
        </w:rPr>
        <w:t>)</w:t>
      </w:r>
      <w:r>
        <w:br/>
      </w:r>
      <w:r>
        <w:br/>
      </w:r>
      <w:proofErr w:type="spellStart"/>
      <w:r>
        <w:rPr>
          <w:rStyle w:val="FunctionTok"/>
        </w:rPr>
        <w:t>gc</w:t>
      </w:r>
      <w:proofErr w:type="spellEnd"/>
      <w:r>
        <w:rPr>
          <w:rStyle w:val="NormalTok"/>
        </w:rPr>
        <w:t>()</w:t>
      </w:r>
      <w:r>
        <w:br/>
      </w:r>
      <w:r>
        <w:rPr>
          <w:rStyle w:val="FunctionTok"/>
        </w:rPr>
        <w:t>head</w:t>
      </w:r>
      <w:r>
        <w:rPr>
          <w:rStyle w:val="NormalTok"/>
        </w:rPr>
        <w:t>(</w:t>
      </w:r>
      <w:proofErr w:type="spellStart"/>
      <w:r>
        <w:rPr>
          <w:rStyle w:val="NormalTok"/>
        </w:rPr>
        <w:t>sRGES</w:t>
      </w:r>
      <w:proofErr w:type="spellEnd"/>
      <w:r>
        <w:rPr>
          <w:rStyle w:val="NormalTok"/>
        </w:rPr>
        <w:t>[[</w:t>
      </w:r>
      <w:r>
        <w:rPr>
          <w:rStyle w:val="DecValTok"/>
        </w:rPr>
        <w:t>1</w:t>
      </w:r>
      <w:r>
        <w:rPr>
          <w:rStyle w:val="NormalTok"/>
        </w:rPr>
        <w:t>]])</w:t>
      </w:r>
    </w:p>
    <w:p w:rsidR="00397E45" w:rsidRDefault="00EF6546" w:rsidP="00EF6546">
      <w:pPr>
        <w:pStyle w:val="TableCaption"/>
        <w:jc w:val="center"/>
      </w:pPr>
      <w:r>
        <w:lastRenderedPageBreak/>
        <w:t xml:space="preserve">Table4: </w:t>
      </w:r>
      <w:r w:rsidR="009923EB">
        <w:t>Candidate agents for PT1</w:t>
      </w:r>
    </w:p>
    <w:tbl>
      <w:tblPr>
        <w:tblStyle w:val="Table"/>
        <w:tblW w:w="0" w:type="pct"/>
        <w:tblLook w:val="0020" w:firstRow="1" w:lastRow="0" w:firstColumn="0" w:lastColumn="0" w:noHBand="0" w:noVBand="0"/>
      </w:tblPr>
      <w:tblGrid>
        <w:gridCol w:w="1619"/>
        <w:gridCol w:w="1279"/>
        <w:gridCol w:w="1279"/>
        <w:gridCol w:w="1279"/>
        <w:gridCol w:w="339"/>
        <w:gridCol w:w="1279"/>
        <w:gridCol w:w="503"/>
        <w:gridCol w:w="1279"/>
      </w:tblGrid>
      <w:tr w:rsidR="00397E45" w:rsidRPr="00EF6546">
        <w:tc>
          <w:tcPr>
            <w:tcW w:w="0" w:type="auto"/>
            <w:tcBorders>
              <w:bottom w:val="single" w:sz="0" w:space="0" w:color="auto"/>
            </w:tcBorders>
            <w:vAlign w:val="bottom"/>
          </w:tcPr>
          <w:p w:rsidR="00397E45" w:rsidRPr="00EF6546" w:rsidRDefault="009923EB">
            <w:pPr>
              <w:pStyle w:val="Compact"/>
              <w:rPr>
                <w:sz w:val="22"/>
              </w:rPr>
            </w:pPr>
            <w:r w:rsidRPr="00EF6546">
              <w:rPr>
                <w:sz w:val="22"/>
              </w:rPr>
              <w:t>pert_iname</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mean</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min</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max</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n</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median</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sd</w:t>
            </w:r>
          </w:p>
        </w:tc>
        <w:tc>
          <w:tcPr>
            <w:tcW w:w="0" w:type="auto"/>
            <w:tcBorders>
              <w:bottom w:val="single" w:sz="0" w:space="0" w:color="auto"/>
            </w:tcBorders>
            <w:vAlign w:val="bottom"/>
          </w:tcPr>
          <w:p w:rsidR="00397E45" w:rsidRPr="00EF6546" w:rsidRDefault="009923EB">
            <w:pPr>
              <w:pStyle w:val="Compact"/>
              <w:jc w:val="right"/>
              <w:rPr>
                <w:sz w:val="22"/>
              </w:rPr>
            </w:pPr>
            <w:r w:rsidRPr="00EF6546">
              <w:rPr>
                <w:sz w:val="22"/>
              </w:rPr>
              <w:t>sRGES</w:t>
            </w:r>
          </w:p>
        </w:tc>
      </w:tr>
      <w:tr w:rsidR="00397E45" w:rsidRPr="00EF6546">
        <w:tc>
          <w:tcPr>
            <w:tcW w:w="0" w:type="auto"/>
          </w:tcPr>
          <w:p w:rsidR="00397E45" w:rsidRPr="00EF6546" w:rsidRDefault="009923EB">
            <w:pPr>
              <w:pStyle w:val="Compact"/>
              <w:rPr>
                <w:sz w:val="22"/>
              </w:rPr>
            </w:pPr>
            <w:r w:rsidRPr="00EF6546">
              <w:rPr>
                <w:sz w:val="22"/>
              </w:rPr>
              <w:t>BRD-K91899208</w:t>
            </w:r>
          </w:p>
        </w:tc>
        <w:tc>
          <w:tcPr>
            <w:tcW w:w="0" w:type="auto"/>
          </w:tcPr>
          <w:p w:rsidR="00397E45" w:rsidRPr="00EF6546" w:rsidRDefault="009923EB">
            <w:pPr>
              <w:pStyle w:val="Compact"/>
              <w:jc w:val="right"/>
              <w:rPr>
                <w:sz w:val="22"/>
              </w:rPr>
            </w:pPr>
            <w:r w:rsidRPr="00EF6546">
              <w:rPr>
                <w:sz w:val="22"/>
              </w:rPr>
              <w:t>-0.7450238</w:t>
            </w:r>
          </w:p>
        </w:tc>
        <w:tc>
          <w:tcPr>
            <w:tcW w:w="0" w:type="auto"/>
          </w:tcPr>
          <w:p w:rsidR="00397E45" w:rsidRPr="00EF6546" w:rsidRDefault="009923EB">
            <w:pPr>
              <w:pStyle w:val="Compact"/>
              <w:jc w:val="right"/>
              <w:rPr>
                <w:sz w:val="22"/>
              </w:rPr>
            </w:pPr>
            <w:r w:rsidRPr="00EF6546">
              <w:rPr>
                <w:sz w:val="22"/>
              </w:rPr>
              <w:t>-0.7450238</w:t>
            </w:r>
          </w:p>
        </w:tc>
        <w:tc>
          <w:tcPr>
            <w:tcW w:w="0" w:type="auto"/>
          </w:tcPr>
          <w:p w:rsidR="00397E45" w:rsidRPr="00EF6546" w:rsidRDefault="009923EB">
            <w:pPr>
              <w:pStyle w:val="Compact"/>
              <w:jc w:val="right"/>
              <w:rPr>
                <w:sz w:val="22"/>
              </w:rPr>
            </w:pPr>
            <w:r w:rsidRPr="00EF6546">
              <w:rPr>
                <w:sz w:val="22"/>
              </w:rPr>
              <w:t>-0.7450238</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-0.7450238</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-0.7450238</w:t>
            </w:r>
          </w:p>
        </w:tc>
      </w:tr>
      <w:tr w:rsidR="00397E45" w:rsidRPr="00EF6546">
        <w:tc>
          <w:tcPr>
            <w:tcW w:w="0" w:type="auto"/>
          </w:tcPr>
          <w:p w:rsidR="00397E45" w:rsidRPr="00EF6546" w:rsidRDefault="009923EB">
            <w:pPr>
              <w:pStyle w:val="Compact"/>
              <w:rPr>
                <w:sz w:val="22"/>
              </w:rPr>
            </w:pPr>
            <w:r w:rsidRPr="00EF6546">
              <w:rPr>
                <w:sz w:val="22"/>
              </w:rPr>
              <w:t>BRD-K83757561</w:t>
            </w:r>
          </w:p>
        </w:tc>
        <w:tc>
          <w:tcPr>
            <w:tcW w:w="0" w:type="auto"/>
          </w:tcPr>
          <w:p w:rsidR="00397E45" w:rsidRPr="00EF6546" w:rsidRDefault="009923EB">
            <w:pPr>
              <w:pStyle w:val="Compact"/>
              <w:jc w:val="right"/>
              <w:rPr>
                <w:sz w:val="22"/>
              </w:rPr>
            </w:pPr>
            <w:r w:rsidRPr="00EF6546">
              <w:rPr>
                <w:sz w:val="22"/>
              </w:rPr>
              <w:t>-0.7007165</w:t>
            </w:r>
          </w:p>
        </w:tc>
        <w:tc>
          <w:tcPr>
            <w:tcW w:w="0" w:type="auto"/>
          </w:tcPr>
          <w:p w:rsidR="00397E45" w:rsidRPr="00EF6546" w:rsidRDefault="009923EB">
            <w:pPr>
              <w:pStyle w:val="Compact"/>
              <w:jc w:val="right"/>
              <w:rPr>
                <w:sz w:val="22"/>
              </w:rPr>
            </w:pPr>
            <w:r w:rsidRPr="00EF6546">
              <w:rPr>
                <w:sz w:val="22"/>
              </w:rPr>
              <w:t>-0.7007165</w:t>
            </w:r>
          </w:p>
        </w:tc>
        <w:tc>
          <w:tcPr>
            <w:tcW w:w="0" w:type="auto"/>
          </w:tcPr>
          <w:p w:rsidR="00397E45" w:rsidRPr="00EF6546" w:rsidRDefault="009923EB">
            <w:pPr>
              <w:pStyle w:val="Compact"/>
              <w:jc w:val="right"/>
              <w:rPr>
                <w:sz w:val="22"/>
              </w:rPr>
            </w:pPr>
            <w:r w:rsidRPr="00EF6546">
              <w:rPr>
                <w:sz w:val="22"/>
              </w:rPr>
              <w:t>-0.7007165</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-0.7007165</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-0.7007165</w:t>
            </w:r>
          </w:p>
        </w:tc>
      </w:tr>
      <w:tr w:rsidR="00397E45" w:rsidRPr="00EF6546">
        <w:tc>
          <w:tcPr>
            <w:tcW w:w="0" w:type="auto"/>
          </w:tcPr>
          <w:p w:rsidR="00397E45" w:rsidRPr="00EF6546" w:rsidRDefault="009923EB">
            <w:pPr>
              <w:pStyle w:val="Compact"/>
              <w:rPr>
                <w:sz w:val="22"/>
              </w:rPr>
            </w:pPr>
            <w:r w:rsidRPr="00EF6546">
              <w:rPr>
                <w:sz w:val="22"/>
              </w:rPr>
              <w:t>BRD-K12230293</w:t>
            </w:r>
          </w:p>
        </w:tc>
        <w:tc>
          <w:tcPr>
            <w:tcW w:w="0" w:type="auto"/>
          </w:tcPr>
          <w:p w:rsidR="00397E45" w:rsidRPr="00EF6546" w:rsidRDefault="009923EB">
            <w:pPr>
              <w:pStyle w:val="Compact"/>
              <w:jc w:val="right"/>
              <w:rPr>
                <w:sz w:val="22"/>
              </w:rPr>
            </w:pPr>
            <w:r w:rsidRPr="00EF6546">
              <w:rPr>
                <w:sz w:val="22"/>
              </w:rPr>
              <w:t>-0.6912223</w:t>
            </w:r>
          </w:p>
        </w:tc>
        <w:tc>
          <w:tcPr>
            <w:tcW w:w="0" w:type="auto"/>
          </w:tcPr>
          <w:p w:rsidR="00397E45" w:rsidRPr="00EF6546" w:rsidRDefault="009923EB">
            <w:pPr>
              <w:pStyle w:val="Compact"/>
              <w:jc w:val="right"/>
              <w:rPr>
                <w:sz w:val="22"/>
              </w:rPr>
            </w:pPr>
            <w:r w:rsidRPr="00EF6546">
              <w:rPr>
                <w:sz w:val="22"/>
              </w:rPr>
              <w:t>-0.6912223</w:t>
            </w:r>
          </w:p>
        </w:tc>
        <w:tc>
          <w:tcPr>
            <w:tcW w:w="0" w:type="auto"/>
          </w:tcPr>
          <w:p w:rsidR="00397E45" w:rsidRPr="00EF6546" w:rsidRDefault="009923EB">
            <w:pPr>
              <w:pStyle w:val="Compact"/>
              <w:jc w:val="right"/>
              <w:rPr>
                <w:sz w:val="22"/>
              </w:rPr>
            </w:pPr>
            <w:r w:rsidRPr="00EF6546">
              <w:rPr>
                <w:sz w:val="22"/>
              </w:rPr>
              <w:t>-0.6912223</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-0.6912223</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-0.6912223</w:t>
            </w:r>
          </w:p>
        </w:tc>
      </w:tr>
      <w:tr w:rsidR="00397E45" w:rsidRPr="00EF6546">
        <w:tc>
          <w:tcPr>
            <w:tcW w:w="0" w:type="auto"/>
          </w:tcPr>
          <w:p w:rsidR="00397E45" w:rsidRPr="00EF6546" w:rsidRDefault="009923EB">
            <w:pPr>
              <w:pStyle w:val="Compact"/>
              <w:rPr>
                <w:sz w:val="22"/>
              </w:rPr>
            </w:pPr>
            <w:r w:rsidRPr="00EF6546">
              <w:rPr>
                <w:sz w:val="22"/>
              </w:rPr>
              <w:t>BRD-K20347745</w:t>
            </w:r>
          </w:p>
        </w:tc>
        <w:tc>
          <w:tcPr>
            <w:tcW w:w="0" w:type="auto"/>
          </w:tcPr>
          <w:p w:rsidR="00397E45" w:rsidRPr="00EF6546" w:rsidRDefault="009923EB">
            <w:pPr>
              <w:pStyle w:val="Compact"/>
              <w:jc w:val="right"/>
              <w:rPr>
                <w:sz w:val="22"/>
              </w:rPr>
            </w:pPr>
            <w:r w:rsidRPr="00EF6546">
              <w:rPr>
                <w:sz w:val="22"/>
              </w:rPr>
              <w:t>-0.6892153</w:t>
            </w:r>
          </w:p>
        </w:tc>
        <w:tc>
          <w:tcPr>
            <w:tcW w:w="0" w:type="auto"/>
          </w:tcPr>
          <w:p w:rsidR="00397E45" w:rsidRPr="00EF6546" w:rsidRDefault="009923EB">
            <w:pPr>
              <w:pStyle w:val="Compact"/>
              <w:jc w:val="right"/>
              <w:rPr>
                <w:sz w:val="22"/>
              </w:rPr>
            </w:pPr>
            <w:r w:rsidRPr="00EF6546">
              <w:rPr>
                <w:sz w:val="22"/>
              </w:rPr>
              <w:t>-0.6892153</w:t>
            </w:r>
          </w:p>
        </w:tc>
        <w:tc>
          <w:tcPr>
            <w:tcW w:w="0" w:type="auto"/>
          </w:tcPr>
          <w:p w:rsidR="00397E45" w:rsidRPr="00EF6546" w:rsidRDefault="009923EB">
            <w:pPr>
              <w:pStyle w:val="Compact"/>
              <w:jc w:val="right"/>
              <w:rPr>
                <w:sz w:val="22"/>
              </w:rPr>
            </w:pPr>
            <w:r w:rsidRPr="00EF6546">
              <w:rPr>
                <w:sz w:val="22"/>
              </w:rPr>
              <w:t>-0.6892153</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-0.6892153</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-0.6892153</w:t>
            </w:r>
          </w:p>
        </w:tc>
      </w:tr>
      <w:tr w:rsidR="00397E45" w:rsidRPr="00EF6546">
        <w:tc>
          <w:tcPr>
            <w:tcW w:w="0" w:type="auto"/>
          </w:tcPr>
          <w:p w:rsidR="00397E45" w:rsidRPr="00EF6546" w:rsidRDefault="009923EB">
            <w:pPr>
              <w:pStyle w:val="Compact"/>
              <w:rPr>
                <w:sz w:val="22"/>
              </w:rPr>
            </w:pPr>
            <w:r w:rsidRPr="00EF6546">
              <w:rPr>
                <w:sz w:val="22"/>
              </w:rPr>
              <w:t>BRD-K31593084</w:t>
            </w:r>
          </w:p>
        </w:tc>
        <w:tc>
          <w:tcPr>
            <w:tcW w:w="0" w:type="auto"/>
          </w:tcPr>
          <w:p w:rsidR="00397E45" w:rsidRPr="00EF6546" w:rsidRDefault="009923EB">
            <w:pPr>
              <w:pStyle w:val="Compact"/>
              <w:jc w:val="right"/>
              <w:rPr>
                <w:sz w:val="22"/>
              </w:rPr>
            </w:pPr>
            <w:r w:rsidRPr="00EF6546">
              <w:rPr>
                <w:sz w:val="22"/>
              </w:rPr>
              <w:t>-0.6856379</w:t>
            </w:r>
          </w:p>
        </w:tc>
        <w:tc>
          <w:tcPr>
            <w:tcW w:w="0" w:type="auto"/>
          </w:tcPr>
          <w:p w:rsidR="00397E45" w:rsidRPr="00EF6546" w:rsidRDefault="009923EB">
            <w:pPr>
              <w:pStyle w:val="Compact"/>
              <w:jc w:val="right"/>
              <w:rPr>
                <w:sz w:val="22"/>
              </w:rPr>
            </w:pPr>
            <w:r w:rsidRPr="00EF6546">
              <w:rPr>
                <w:sz w:val="22"/>
              </w:rPr>
              <w:t>-0.6856379</w:t>
            </w:r>
          </w:p>
        </w:tc>
        <w:tc>
          <w:tcPr>
            <w:tcW w:w="0" w:type="auto"/>
          </w:tcPr>
          <w:p w:rsidR="00397E45" w:rsidRPr="00EF6546" w:rsidRDefault="009923EB">
            <w:pPr>
              <w:pStyle w:val="Compact"/>
              <w:jc w:val="right"/>
              <w:rPr>
                <w:sz w:val="22"/>
              </w:rPr>
            </w:pPr>
            <w:r w:rsidRPr="00EF6546">
              <w:rPr>
                <w:sz w:val="22"/>
              </w:rPr>
              <w:t>-0.6856379</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-0.6856379</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-0.6856379</w:t>
            </w:r>
          </w:p>
        </w:tc>
      </w:tr>
      <w:tr w:rsidR="00397E45" w:rsidRPr="00EF6546">
        <w:tc>
          <w:tcPr>
            <w:tcW w:w="0" w:type="auto"/>
          </w:tcPr>
          <w:p w:rsidR="00397E45" w:rsidRPr="00EF6546" w:rsidRDefault="009923EB">
            <w:pPr>
              <w:pStyle w:val="Compact"/>
              <w:rPr>
                <w:sz w:val="22"/>
              </w:rPr>
            </w:pPr>
            <w:r w:rsidRPr="00EF6546">
              <w:rPr>
                <w:sz w:val="22"/>
              </w:rPr>
              <w:t>BRD-K97217923</w:t>
            </w:r>
          </w:p>
        </w:tc>
        <w:tc>
          <w:tcPr>
            <w:tcW w:w="0" w:type="auto"/>
          </w:tcPr>
          <w:p w:rsidR="00397E45" w:rsidRPr="00EF6546" w:rsidRDefault="009923EB">
            <w:pPr>
              <w:pStyle w:val="Compact"/>
              <w:jc w:val="right"/>
              <w:rPr>
                <w:sz w:val="22"/>
              </w:rPr>
            </w:pPr>
            <w:r w:rsidRPr="00EF6546">
              <w:rPr>
                <w:sz w:val="22"/>
              </w:rPr>
              <w:t>-0.6448751</w:t>
            </w:r>
          </w:p>
        </w:tc>
        <w:tc>
          <w:tcPr>
            <w:tcW w:w="0" w:type="auto"/>
          </w:tcPr>
          <w:p w:rsidR="00397E45" w:rsidRPr="00EF6546" w:rsidRDefault="009923EB">
            <w:pPr>
              <w:pStyle w:val="Compact"/>
              <w:jc w:val="right"/>
              <w:rPr>
                <w:sz w:val="22"/>
              </w:rPr>
            </w:pPr>
            <w:r w:rsidRPr="00EF6546">
              <w:rPr>
                <w:sz w:val="22"/>
              </w:rPr>
              <w:t>-0.6448751</w:t>
            </w:r>
          </w:p>
        </w:tc>
        <w:tc>
          <w:tcPr>
            <w:tcW w:w="0" w:type="auto"/>
          </w:tcPr>
          <w:p w:rsidR="00397E45" w:rsidRPr="00EF6546" w:rsidRDefault="009923EB">
            <w:pPr>
              <w:pStyle w:val="Compact"/>
              <w:jc w:val="right"/>
              <w:rPr>
                <w:sz w:val="22"/>
              </w:rPr>
            </w:pPr>
            <w:r w:rsidRPr="00EF6546">
              <w:rPr>
                <w:sz w:val="22"/>
              </w:rPr>
              <w:t>-0.6448751</w:t>
            </w:r>
          </w:p>
        </w:tc>
        <w:tc>
          <w:tcPr>
            <w:tcW w:w="0" w:type="auto"/>
          </w:tcPr>
          <w:p w:rsidR="00397E45" w:rsidRPr="00EF6546" w:rsidRDefault="009923EB">
            <w:pPr>
              <w:pStyle w:val="Compact"/>
              <w:jc w:val="right"/>
              <w:rPr>
                <w:sz w:val="22"/>
              </w:rPr>
            </w:pPr>
            <w:r w:rsidRPr="00EF6546">
              <w:rPr>
                <w:sz w:val="22"/>
              </w:rPr>
              <w:t>1</w:t>
            </w:r>
          </w:p>
        </w:tc>
        <w:tc>
          <w:tcPr>
            <w:tcW w:w="0" w:type="auto"/>
          </w:tcPr>
          <w:p w:rsidR="00397E45" w:rsidRPr="00EF6546" w:rsidRDefault="009923EB">
            <w:pPr>
              <w:pStyle w:val="Compact"/>
              <w:jc w:val="right"/>
              <w:rPr>
                <w:sz w:val="22"/>
              </w:rPr>
            </w:pPr>
            <w:r w:rsidRPr="00EF6546">
              <w:rPr>
                <w:sz w:val="22"/>
              </w:rPr>
              <w:t>-0.6448751</w:t>
            </w:r>
          </w:p>
        </w:tc>
        <w:tc>
          <w:tcPr>
            <w:tcW w:w="0" w:type="auto"/>
          </w:tcPr>
          <w:p w:rsidR="00397E45" w:rsidRPr="00EF6546" w:rsidRDefault="009923EB">
            <w:pPr>
              <w:pStyle w:val="Compact"/>
              <w:jc w:val="right"/>
              <w:rPr>
                <w:sz w:val="22"/>
              </w:rPr>
            </w:pPr>
            <w:r w:rsidRPr="00EF6546">
              <w:rPr>
                <w:sz w:val="22"/>
              </w:rPr>
              <w:t>NA</w:t>
            </w:r>
          </w:p>
        </w:tc>
        <w:tc>
          <w:tcPr>
            <w:tcW w:w="0" w:type="auto"/>
          </w:tcPr>
          <w:p w:rsidR="00397E45" w:rsidRPr="00EF6546" w:rsidRDefault="009923EB">
            <w:pPr>
              <w:pStyle w:val="Compact"/>
              <w:jc w:val="right"/>
              <w:rPr>
                <w:sz w:val="22"/>
              </w:rPr>
            </w:pPr>
            <w:r w:rsidRPr="00EF6546">
              <w:rPr>
                <w:sz w:val="22"/>
              </w:rPr>
              <w:t>-0.6448751</w:t>
            </w:r>
          </w:p>
        </w:tc>
      </w:tr>
    </w:tbl>
    <w:p w:rsidR="00397E45" w:rsidRDefault="009923EB">
      <w:pPr>
        <w:pStyle w:val="2"/>
      </w:pPr>
      <w:bookmarkStart w:id="19" w:name="assessment-of-drug-efficacy"/>
      <w:bookmarkStart w:id="20" w:name="_Toc101109132"/>
      <w:bookmarkEnd w:id="17"/>
      <w:r>
        <w:t>4. Assessment of drug efficacy</w:t>
      </w:r>
      <w:bookmarkEnd w:id="20"/>
    </w:p>
    <w:p w:rsidR="00397E45" w:rsidRDefault="009923EB">
      <w:pPr>
        <w:pStyle w:val="3"/>
      </w:pPr>
      <w:bookmarkStart w:id="21" w:name="Xfee3a2f15700678c05824500c9c9b51021d7786"/>
      <w:r>
        <w:t>4.1 Calculation of inidividual-related cell lines</w:t>
      </w:r>
    </w:p>
    <w:p w:rsidR="00397E45" w:rsidRDefault="009923EB">
      <w:pPr>
        <w:pStyle w:val="SourceCode"/>
      </w:pPr>
      <w:r>
        <w:rPr>
          <w:rStyle w:val="NormalTok"/>
        </w:rPr>
        <w:t xml:space="preserve">cell_info </w:t>
      </w:r>
      <w:r>
        <w:rPr>
          <w:rStyle w:val="OtherTok"/>
        </w:rPr>
        <w:t>=</w:t>
      </w:r>
      <w:r>
        <w:rPr>
          <w:rStyle w:val="NormalTok"/>
        </w:rPr>
        <w:t xml:space="preserve"> </w:t>
      </w:r>
      <w:r>
        <w:rPr>
          <w:rStyle w:val="FunctionTok"/>
        </w:rPr>
        <w:t>get_cell</w:t>
      </w:r>
      <w:r>
        <w:rPr>
          <w:rStyle w:val="NormalTok"/>
        </w:rPr>
        <w:t>(</w:t>
      </w:r>
      <w:r>
        <w:rPr>
          <w:rStyle w:val="AttributeTok"/>
        </w:rPr>
        <w:t>cmat =</w:t>
      </w:r>
      <w:r>
        <w:rPr>
          <w:rStyle w:val="NormalTok"/>
        </w:rPr>
        <w:t xml:space="preserve"> pmat</w:t>
      </w:r>
      <w:r>
        <w:rPr>
          <w:rStyle w:val="SpecialCharTok"/>
        </w:rPr>
        <w:t>$</w:t>
      </w:r>
      <w:r>
        <w:rPr>
          <w:rStyle w:val="NormalTok"/>
        </w:rPr>
        <w:t>cmat,</w:t>
      </w:r>
      <w:r>
        <w:br/>
      </w:r>
      <w:r>
        <w:rPr>
          <w:rStyle w:val="NormalTok"/>
        </w:rPr>
        <w:t xml:space="preserve">                     </w:t>
      </w:r>
      <w:r>
        <w:rPr>
          <w:rStyle w:val="AttributeTok"/>
        </w:rPr>
        <w:t>db.path =</w:t>
      </w:r>
      <w:r>
        <w:rPr>
          <w:rStyle w:val="NormalTok"/>
        </w:rPr>
        <w:t xml:space="preserve"> </w:t>
      </w:r>
      <w:r>
        <w:rPr>
          <w:rStyle w:val="StringTok"/>
        </w:rPr>
        <w:t>'./CPDR_db/Pharmacogenomic'</w:t>
      </w:r>
      <w:r>
        <w:rPr>
          <w:rStyle w:val="NormalTok"/>
        </w:rPr>
        <w:t>,</w:t>
      </w:r>
      <w:r>
        <w:br/>
      </w:r>
      <w:r>
        <w:rPr>
          <w:rStyle w:val="NormalTok"/>
        </w:rPr>
        <w:t xml:space="preserve">                     </w:t>
      </w:r>
      <w:r>
        <w:rPr>
          <w:rStyle w:val="AttributeTok"/>
        </w:rPr>
        <w:t>removeBatchEffect =</w:t>
      </w:r>
      <w:r>
        <w:rPr>
          <w:rStyle w:val="NormalTok"/>
        </w:rPr>
        <w:t xml:space="preserve"> </w:t>
      </w:r>
      <w:r>
        <w:rPr>
          <w:rStyle w:val="ConstantTok"/>
        </w:rPr>
        <w:t>FALSE</w:t>
      </w:r>
      <w:r>
        <w:rPr>
          <w:rStyle w:val="NormalTok"/>
        </w:rPr>
        <w:t>,</w:t>
      </w:r>
      <w:r>
        <w:br/>
      </w:r>
      <w:r>
        <w:rPr>
          <w:rStyle w:val="NormalTok"/>
        </w:rPr>
        <w:t xml:space="preserve">                     </w:t>
      </w:r>
      <w:r>
        <w:rPr>
          <w:rStyle w:val="AttributeTok"/>
        </w:rPr>
        <w:t>orgDB =</w:t>
      </w:r>
      <w:r>
        <w:rPr>
          <w:rStyle w:val="NormalTok"/>
        </w:rPr>
        <w:t xml:space="preserve"> org.Hs.eg.db)</w:t>
      </w:r>
    </w:p>
    <w:p w:rsidR="00397E45" w:rsidRDefault="009923EB">
      <w:pPr>
        <w:pStyle w:val="3"/>
      </w:pPr>
      <w:bookmarkStart w:id="22" w:name="X25fa915ea05e49e16957299b7a41a66734c09b3"/>
      <w:bookmarkEnd w:id="21"/>
      <w:r>
        <w:t>4.2 Evaluattion of drug effectiveness at cell-line level</w:t>
      </w:r>
    </w:p>
    <w:p w:rsidR="00397E45" w:rsidRDefault="009923EB">
      <w:pPr>
        <w:pStyle w:val="SourceCode"/>
      </w:pPr>
      <w:r>
        <w:rPr>
          <w:rStyle w:val="NormalTok"/>
        </w:rPr>
        <w:t xml:space="preserve">cor </w:t>
      </w:r>
      <w:r>
        <w:rPr>
          <w:rStyle w:val="OtherTok"/>
        </w:rPr>
        <w:t>=</w:t>
      </w:r>
      <w:r>
        <w:rPr>
          <w:rStyle w:val="NormalTok"/>
        </w:rPr>
        <w:t xml:space="preserve"> </w:t>
      </w:r>
      <w:r>
        <w:rPr>
          <w:rStyle w:val="FunctionTok"/>
        </w:rPr>
        <w:t>drugcorTest</w:t>
      </w:r>
      <w:r>
        <w:rPr>
          <w:rStyle w:val="NormalTok"/>
        </w:rPr>
        <w:t>(</w:t>
      </w:r>
      <w:r>
        <w:rPr>
          <w:rStyle w:val="AttributeTok"/>
        </w:rPr>
        <w:t>mysRGES=</w:t>
      </w:r>
      <w:r>
        <w:rPr>
          <w:rStyle w:val="NormalTok"/>
        </w:rPr>
        <w:t xml:space="preserve">sRGES, </w:t>
      </w:r>
      <w:r>
        <w:rPr>
          <w:rStyle w:val="AttributeTok"/>
        </w:rPr>
        <w:t>topline =</w:t>
      </w:r>
      <w:r>
        <w:rPr>
          <w:rStyle w:val="NormalTok"/>
        </w:rPr>
        <w:t xml:space="preserve"> topline, </w:t>
      </w:r>
      <w:r>
        <w:rPr>
          <w:rStyle w:val="AttributeTok"/>
        </w:rPr>
        <w:t>cell_info =</w:t>
      </w:r>
      <w:r>
        <w:rPr>
          <w:rStyle w:val="NormalTok"/>
        </w:rPr>
        <w:t xml:space="preserve"> cell_info)</w:t>
      </w:r>
      <w:r>
        <w:br/>
      </w:r>
      <w:r>
        <w:rPr>
          <w:rStyle w:val="FunctionTok"/>
        </w:rPr>
        <w:t>draw_cor_map</w:t>
      </w:r>
      <w:r>
        <w:rPr>
          <w:rStyle w:val="NormalTok"/>
        </w:rPr>
        <w:t>(sRGES[[</w:t>
      </w:r>
      <w:r>
        <w:rPr>
          <w:rStyle w:val="DecValTok"/>
        </w:rPr>
        <w:t>1</w:t>
      </w:r>
      <w:r>
        <w:rPr>
          <w:rStyle w:val="NormalTok"/>
        </w:rPr>
        <w:t>]],topline[</w:t>
      </w:r>
      <w:r>
        <w:rPr>
          <w:rStyle w:val="DecValTok"/>
        </w:rPr>
        <w:t>1</w:t>
      </w:r>
      <w:r>
        <w:rPr>
          <w:rStyle w:val="NormalTok"/>
        </w:rPr>
        <w:t xml:space="preserve">], </w:t>
      </w:r>
      <w:r>
        <w:rPr>
          <w:rStyle w:val="AttributeTok"/>
        </w:rPr>
        <w:t>cell_info =</w:t>
      </w:r>
      <w:r>
        <w:rPr>
          <w:rStyle w:val="NormalTok"/>
        </w:rPr>
        <w:t xml:space="preserve"> cell_info)</w:t>
      </w:r>
    </w:p>
    <w:p w:rsidR="00EF6546" w:rsidRPr="00EF6546" w:rsidRDefault="00EF6546" w:rsidP="00EF6546">
      <w:pPr>
        <w:pStyle w:val="CaptionedFigure"/>
        <w:jc w:val="center"/>
        <w:rPr>
          <w:i/>
          <w:noProof/>
        </w:rPr>
      </w:pPr>
      <w:r w:rsidRPr="00EF6546">
        <w:rPr>
          <w:i/>
          <w:noProof/>
        </w:rPr>
        <w:lastRenderedPageBreak/>
        <w:t>Figure4: The predicted drugs efficacy test in PT1</w:t>
      </w:r>
    </w:p>
    <w:p w:rsidR="00397E45" w:rsidRDefault="009923EB" w:rsidP="00EF6546">
      <w:pPr>
        <w:pStyle w:val="CaptionedFigure"/>
        <w:jc w:val="center"/>
      </w:pPr>
      <w:r>
        <w:rPr>
          <w:noProof/>
        </w:rPr>
        <w:drawing>
          <wp:inline distT="0" distB="0" distL="0" distR="0">
            <wp:extent cx="4070350" cy="4070350"/>
            <wp:effectExtent l="0" t="0" r="0" b="0"/>
            <wp:docPr id="4" name="Picture" descr="The predicted drugs efficacy test in PT1"/>
            <wp:cNvGraphicFramePr/>
            <a:graphic xmlns:a="http://schemas.openxmlformats.org/drawingml/2006/main">
              <a:graphicData uri="http://schemas.openxmlformats.org/drawingml/2006/picture">
                <pic:pic xmlns:pic="http://schemas.openxmlformats.org/drawingml/2006/picture">
                  <pic:nvPicPr>
                    <pic:cNvPr id="0" name="Picture" descr="D:/3R/00CPDR/vignettes/images/PT1.png"/>
                    <pic:cNvPicPr>
                      <a:picLocks noChangeAspect="1" noChangeArrowheads="1"/>
                    </pic:cNvPicPr>
                  </pic:nvPicPr>
                  <pic:blipFill>
                    <a:blip r:embed="rId10"/>
                    <a:stretch>
                      <a:fillRect/>
                    </a:stretch>
                  </pic:blipFill>
                  <pic:spPr bwMode="auto">
                    <a:xfrm>
                      <a:off x="0" y="0"/>
                      <a:ext cx="4070350" cy="4070350"/>
                    </a:xfrm>
                    <a:prstGeom prst="rect">
                      <a:avLst/>
                    </a:prstGeom>
                    <a:noFill/>
                    <a:ln w="9525">
                      <a:noFill/>
                      <a:headEnd/>
                      <a:tailEnd/>
                    </a:ln>
                  </pic:spPr>
                </pic:pic>
              </a:graphicData>
            </a:graphic>
          </wp:inline>
        </w:drawing>
      </w:r>
      <w:bookmarkStart w:id="23" w:name="_GoBack"/>
      <w:bookmarkEnd w:id="23"/>
    </w:p>
    <w:p w:rsidR="00397E45" w:rsidRDefault="009923EB">
      <w:pPr>
        <w:pStyle w:val="1"/>
      </w:pPr>
      <w:bookmarkStart w:id="24" w:name="session-information"/>
      <w:bookmarkStart w:id="25" w:name="_Toc101109133"/>
      <w:bookmarkEnd w:id="3"/>
      <w:bookmarkEnd w:id="19"/>
      <w:bookmarkEnd w:id="22"/>
      <w:r>
        <w:t>Session information</w:t>
      </w:r>
      <w:bookmarkEnd w:id="25"/>
    </w:p>
    <w:p w:rsidR="00397E45" w:rsidRDefault="009923EB">
      <w:pPr>
        <w:pStyle w:val="FirstParagraph"/>
      </w:pPr>
      <w:r>
        <w:t>Here is the output of sessionInfo on the system where this document was compiled:</w:t>
      </w:r>
    </w:p>
    <w:p w:rsidR="00397E45" w:rsidRDefault="009923EB">
      <w:pPr>
        <w:pStyle w:val="SourceCode"/>
      </w:pPr>
      <w:r>
        <w:rPr>
          <w:rStyle w:val="FunctionTok"/>
        </w:rPr>
        <w:t>sessionInfo</w:t>
      </w:r>
      <w:r>
        <w:rPr>
          <w:rStyle w:val="NormalTok"/>
        </w:rPr>
        <w:t>()</w:t>
      </w:r>
    </w:p>
    <w:p w:rsidR="00397E45" w:rsidRDefault="009923EB">
      <w:pPr>
        <w:pStyle w:val="SourceCode"/>
      </w:pPr>
      <w:r>
        <w:rPr>
          <w:rStyle w:val="VerbatimChar"/>
        </w:rPr>
        <w:t>## R version 4.1.1 (2021-0</w:t>
      </w:r>
      <w:r>
        <w:rPr>
          <w:rStyle w:val="VerbatimChar"/>
        </w:rPr>
        <w:t>8-10)</w:t>
      </w:r>
      <w:r>
        <w:br/>
      </w:r>
      <w:r>
        <w:rPr>
          <w:rStyle w:val="VerbatimChar"/>
        </w:rPr>
        <w:t>## Platform: x86_64-w64-mingw32/x64 (64-bit)</w:t>
      </w:r>
      <w:r>
        <w:br/>
      </w:r>
      <w:r>
        <w:rPr>
          <w:rStyle w:val="VerbatimChar"/>
        </w:rPr>
        <w:t>## Running under: Windows 10 x64 (build 19044)</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LC_COLLATE=Chinese (Simplified)_China.936 </w:t>
      </w:r>
      <w:r>
        <w:br/>
      </w:r>
      <w:r>
        <w:rPr>
          <w:rStyle w:val="VerbatimChar"/>
        </w:rPr>
        <w:t xml:space="preserve">## [2] LC_CTYPE=Chinese (Simplified)_China.936   </w:t>
      </w:r>
      <w:r>
        <w:br/>
      </w:r>
      <w:r>
        <w:rPr>
          <w:rStyle w:val="VerbatimChar"/>
        </w:rPr>
        <w:t>## [3] LC_M</w:t>
      </w:r>
      <w:r>
        <w:rPr>
          <w:rStyle w:val="VerbatimChar"/>
        </w:rPr>
        <w:t>ONETARY=Chinese (Simplified)_China.936</w:t>
      </w:r>
      <w:r>
        <w:br/>
      </w:r>
      <w:r>
        <w:rPr>
          <w:rStyle w:val="VerbatimChar"/>
        </w:rPr>
        <w:t xml:space="preserve">## [4] LC_NUMERIC=C                              </w:t>
      </w:r>
      <w:r>
        <w:br/>
      </w:r>
      <w:r>
        <w:rPr>
          <w:rStyle w:val="VerbatimChar"/>
        </w:rPr>
        <w:t xml:space="preserve">## [5] LC_TIME=Chinese (Simplified)_China.936    </w:t>
      </w:r>
      <w:r>
        <w:br/>
      </w:r>
      <w:r>
        <w:rPr>
          <w:rStyle w:val="VerbatimChar"/>
        </w:rPr>
        <w:t xml:space="preserve">## </w:t>
      </w:r>
      <w:r>
        <w:br/>
      </w:r>
      <w:r>
        <w:rPr>
          <w:rStyle w:val="VerbatimChar"/>
        </w:rPr>
        <w:t>## attached base packages:</w:t>
      </w:r>
      <w:r>
        <w:br/>
      </w:r>
      <w:r>
        <w:rPr>
          <w:rStyle w:val="VerbatimChar"/>
        </w:rPr>
        <w:t>## [1] stats     graphics  grDevices utils     datasets  methods   base</w:t>
      </w:r>
      <w:r>
        <w:rPr>
          <w:rStyle w:val="VerbatimChar"/>
        </w:rPr>
        <w:lastRenderedPageBreak/>
        <w:t xml:space="preserve">     </w:t>
      </w:r>
      <w:r>
        <w:br/>
      </w:r>
      <w:r>
        <w:rPr>
          <w:rStyle w:val="VerbatimChar"/>
        </w:rPr>
        <w:t xml:space="preserve">## </w:t>
      </w:r>
      <w:r>
        <w:br/>
      </w:r>
      <w:r>
        <w:rPr>
          <w:rStyle w:val="VerbatimChar"/>
        </w:rPr>
        <w:t>## lo</w:t>
      </w:r>
      <w:r>
        <w:rPr>
          <w:rStyle w:val="VerbatimChar"/>
        </w:rPr>
        <w:t>aded via a namespace (and not attached):</w:t>
      </w:r>
      <w:r>
        <w:br/>
      </w:r>
      <w:r>
        <w:rPr>
          <w:rStyle w:val="VerbatimChar"/>
        </w:rPr>
        <w:t xml:space="preserve">##  [1] compiler_4.1.1  magrittr_2.0.1  fastmap_1.1.0   tools_4.1.1    </w:t>
      </w:r>
      <w:r>
        <w:br/>
      </w:r>
      <w:r>
        <w:rPr>
          <w:rStyle w:val="VerbatimChar"/>
        </w:rPr>
        <w:t xml:space="preserve">##  [5] htmltools_0.5.2 yaml_2.2.1      stringi_1.7.4   rmarkdown_2.11 </w:t>
      </w:r>
      <w:r>
        <w:br/>
      </w:r>
      <w:r>
        <w:rPr>
          <w:rStyle w:val="VerbatimChar"/>
        </w:rPr>
        <w:t xml:space="preserve">##  [9] highr_0.9       knitr_1.36      stringr_1.4.0   xfun_0.25      </w:t>
      </w:r>
      <w:r>
        <w:br/>
      </w:r>
      <w:r>
        <w:rPr>
          <w:rStyle w:val="VerbatimChar"/>
        </w:rPr>
        <w:t>## [13] digest_0.6.27   rlang_0.4.11    evaluate_0.14</w:t>
      </w:r>
      <w:bookmarkEnd w:id="24"/>
    </w:p>
    <w:sectPr w:rsidR="00397E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3EB" w:rsidRDefault="009923EB">
      <w:pPr>
        <w:spacing w:after="0"/>
      </w:pPr>
      <w:r>
        <w:separator/>
      </w:r>
    </w:p>
  </w:endnote>
  <w:endnote w:type="continuationSeparator" w:id="0">
    <w:p w:rsidR="009923EB" w:rsidRDefault="00992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3EB" w:rsidRDefault="009923EB">
      <w:r>
        <w:separator/>
      </w:r>
    </w:p>
  </w:footnote>
  <w:footnote w:type="continuationSeparator" w:id="0">
    <w:p w:rsidR="009923EB" w:rsidRDefault="00992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12655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7E45"/>
    <w:rsid w:val="004E29B3"/>
    <w:rsid w:val="005726FF"/>
    <w:rsid w:val="00590D07"/>
    <w:rsid w:val="00784D58"/>
    <w:rsid w:val="008D6863"/>
    <w:rsid w:val="009923EB"/>
    <w:rsid w:val="00B86B75"/>
    <w:rsid w:val="00BC48D5"/>
    <w:rsid w:val="00C36279"/>
    <w:rsid w:val="00E315A3"/>
    <w:rsid w:val="00EF654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80EE"/>
  <w15:docId w15:val="{55E69775-0A88-4965-9697-46F14DFB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5726FF"/>
  </w:style>
  <w:style w:type="paragraph" w:styleId="TOC2">
    <w:name w:val="toc 2"/>
    <w:basedOn w:val="a"/>
    <w:next w:val="a"/>
    <w:autoRedefine/>
    <w:uiPriority w:val="39"/>
    <w:unhideWhenUsed/>
    <w:rsid w:val="005726F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Personalized Drug Recommendation (CPDR)</dc:title>
  <dc:creator>Ruzhen Chen</dc:creator>
  <cp:keywords/>
  <cp:lastModifiedBy>01</cp:lastModifiedBy>
  <cp:revision>2</cp:revision>
  <dcterms:created xsi:type="dcterms:W3CDTF">2022-04-17T09:48:00Z</dcterms:created>
  <dcterms:modified xsi:type="dcterms:W3CDTF">2022-04-17T09:48:00Z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2022-04-17</vt:lpwstr>
  </property>
  <property fmtid="{D5CDD505-2E9C-101B-9397-08002B2CF9AE}" pid="3" name="output">
    <vt:lpwstr/>
  </property>
  <property fmtid="{D5CDD505-2E9C-101B-9397-08002B2CF9AE}" pid="4" name="vignette">
    <vt:lpwstr>%. VignetteIndexEntry{CPDR} %. VignetteEngine{knitr::rmarkdown} %. VignetteEncoding{UTF-8}</vt:lpwstr>
  </property>
</Properties>
</file>