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C9A6" w14:textId="2B62DB2D" w:rsidR="001029FD" w:rsidRDefault="001029FD">
      <w:pPr>
        <w:rPr>
          <w:b/>
          <w:bCs/>
          <w:sz w:val="52"/>
          <w:szCs w:val="52"/>
        </w:rPr>
      </w:pPr>
      <w:r w:rsidRPr="001029FD">
        <w:rPr>
          <w:b/>
          <w:bCs/>
          <w:sz w:val="52"/>
          <w:szCs w:val="52"/>
        </w:rPr>
        <w:t>Summary</w:t>
      </w:r>
    </w:p>
    <w:p w14:paraId="0A7F0519" w14:textId="43AC3325" w:rsidR="00DF2FF3" w:rsidRDefault="001F4B13">
      <w:r>
        <w:t>Machine learning is the science of getting computers to learn, without being explicitly programmed.</w:t>
      </w:r>
      <w:r>
        <w:tab/>
      </w:r>
    </w:p>
    <w:p w14:paraId="3958339B" w14:textId="77777777" w:rsidR="00DF2FF3" w:rsidRDefault="00DF2FF3">
      <w:r>
        <w:br w:type="page"/>
      </w:r>
    </w:p>
    <w:p w14:paraId="33F9A294" w14:textId="45450731" w:rsidR="00451397" w:rsidRPr="00451397" w:rsidRDefault="00451397" w:rsidP="00451397">
      <w:pPr>
        <w:pStyle w:val="Heading2"/>
      </w:pPr>
      <w:r w:rsidRPr="00451397">
        <w:lastRenderedPageBreak/>
        <w:t>Supervised</w:t>
      </w:r>
    </w:p>
    <w:p w14:paraId="6F7CD064" w14:textId="4A8D90D2" w:rsidR="00DF2FF3" w:rsidRDefault="00DF2FF3" w:rsidP="00451397">
      <w:pPr>
        <w:pStyle w:val="Heading3"/>
      </w:pPr>
      <w:r>
        <w:t>Linear regression</w:t>
      </w:r>
      <w:r>
        <w:tab/>
      </w:r>
    </w:p>
    <w:p w14:paraId="6B5F0B7C" w14:textId="429D5C33" w:rsidR="00DF2FF3" w:rsidRDefault="00DF2FF3" w:rsidP="00DF2FF3">
      <w:pPr>
        <w:ind w:firstLine="720"/>
      </w:pPr>
      <w:r>
        <w:t>Cost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3848857D" w14:textId="77777777" w:rsidR="00DF2FF3" w:rsidRDefault="00DF2FF3" w:rsidP="00DF2FF3">
      <w:r>
        <w:tab/>
      </w:r>
    </w:p>
    <w:p w14:paraId="5135E68C" w14:textId="77777777" w:rsidR="00DF2FF3" w:rsidRDefault="00DF2FF3" w:rsidP="00DF2FF3">
      <w:r>
        <w:tab/>
      </w:r>
    </w:p>
    <w:p w14:paraId="1BDA7668" w14:textId="77777777" w:rsidR="00DF2FF3" w:rsidRDefault="00DF2FF3" w:rsidP="00DF2FF3">
      <w:r>
        <w:tab/>
        <w:t>Gradients</w:t>
      </w:r>
    </w:p>
    <w:p w14:paraId="553526E2" w14:textId="2D0D5549" w:rsidR="00DF2FF3" w:rsidRPr="00F322DE" w:rsidRDefault="00DF2FF3" w:rsidP="00DF2F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nary>
        </m:oMath>
      </m:oMathPara>
    </w:p>
    <w:p w14:paraId="732182A4" w14:textId="77777777" w:rsidR="00DF2FF3" w:rsidRPr="00F322DE" w:rsidRDefault="00DF2FF3" w:rsidP="00DF2FF3"/>
    <w:p w14:paraId="679DC5E9" w14:textId="61E57577" w:rsidR="00DF2FF3" w:rsidRPr="00F322DE" w:rsidRDefault="00DF2FF3" w:rsidP="00DF2F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nary>
          <m:r>
            <w:rPr>
              <w:rFonts w:ascii="Cambria Math" w:hAnsi="Cambria Math"/>
            </w:rPr>
            <m:t>,  j=1,2,3,…,n</m:t>
          </m:r>
        </m:oMath>
      </m:oMathPara>
    </w:p>
    <w:p w14:paraId="1F7C666D" w14:textId="28656735" w:rsidR="00DF2FF3" w:rsidRDefault="00DF2FF3" w:rsidP="00DF2FF3"/>
    <w:p w14:paraId="027229E2" w14:textId="77777777" w:rsidR="00DF2FF3" w:rsidRDefault="00DF2FF3" w:rsidP="00DF2FF3">
      <w:r>
        <w:tab/>
      </w:r>
    </w:p>
    <w:p w14:paraId="20F38736" w14:textId="77777777" w:rsidR="00DF2FF3" w:rsidRDefault="00DF2FF3" w:rsidP="00451397">
      <w:pPr>
        <w:pStyle w:val="Heading3"/>
      </w:pPr>
      <w:r>
        <w:t>Logistic regression</w:t>
      </w:r>
      <w:r>
        <w:tab/>
      </w:r>
    </w:p>
    <w:p w14:paraId="31A8845A" w14:textId="6447AEC3" w:rsidR="00DF2FF3" w:rsidRDefault="00DF2FF3" w:rsidP="001E6194">
      <w:pPr>
        <w:ind w:firstLine="720"/>
      </w:pPr>
      <w:r>
        <w:t>Cost</w:t>
      </w:r>
    </w:p>
    <w:p w14:paraId="14D24570" w14:textId="6E93464A" w:rsidR="00DF2FF3" w:rsidRPr="001E6194" w:rsidRDefault="00DF2FF3" w:rsidP="00DF2FF3"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2D6B281" w14:textId="39E5114F" w:rsidR="001E6194" w:rsidRPr="00CD347B" w:rsidRDefault="00E738CF" w:rsidP="001E6194">
      <w:pPr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18AFCE4" w14:textId="77777777" w:rsidR="001E6194" w:rsidRPr="00CD347B" w:rsidRDefault="001E6194" w:rsidP="001E6194">
      <w:pPr>
        <w:jc w:val="center"/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C14A49A" w14:textId="75A44481" w:rsidR="001E6194" w:rsidRPr="00CD347B" w:rsidRDefault="00E738CF" w:rsidP="001E6194">
      <w:pPr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09E4555" w14:textId="77777777" w:rsidR="001E6194" w:rsidRPr="001E6194" w:rsidRDefault="001E6194" w:rsidP="00DF2FF3"/>
    <w:p w14:paraId="61BE9E52" w14:textId="77777777" w:rsidR="00DF2FF3" w:rsidRDefault="00DF2FF3" w:rsidP="00DF2FF3">
      <w:r>
        <w:tab/>
      </w:r>
    </w:p>
    <w:p w14:paraId="10D0109C" w14:textId="77777777" w:rsidR="00DF2FF3" w:rsidRDefault="00DF2FF3" w:rsidP="00DF2FF3">
      <w:r>
        <w:tab/>
        <w:t>Gradients</w:t>
      </w:r>
    </w:p>
    <w:p w14:paraId="1919F3E3" w14:textId="279D1E46" w:rsidR="00DF2FF3" w:rsidRPr="00F322DE" w:rsidRDefault="00DF2FF3" w:rsidP="00DF2F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nary>
        </m:oMath>
      </m:oMathPara>
    </w:p>
    <w:p w14:paraId="13ADFC52" w14:textId="77777777" w:rsidR="00DF2FF3" w:rsidRPr="00F322DE" w:rsidRDefault="00DF2FF3" w:rsidP="00DF2FF3"/>
    <w:p w14:paraId="14B599C1" w14:textId="2310097F" w:rsidR="00DF2FF3" w:rsidRPr="00F322DE" w:rsidRDefault="00E738CF" w:rsidP="00DF2FF3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nary>
          <m:r>
            <w:rPr>
              <w:rFonts w:ascii="Cambria Math" w:hAnsi="Cambria Math"/>
            </w:rPr>
            <m:t>,  j=1,2,3,…,n</m:t>
          </m:r>
        </m:oMath>
      </m:oMathPara>
    </w:p>
    <w:p w14:paraId="4032E6A9" w14:textId="7E8D0D92" w:rsidR="00DF2FF3" w:rsidRDefault="00D53952" w:rsidP="00451397">
      <w:pPr>
        <w:pStyle w:val="Heading3"/>
      </w:pPr>
      <w:r>
        <w:t>SVM</w:t>
      </w:r>
    </w:p>
    <w:p w14:paraId="04F17145" w14:textId="2596FD8E" w:rsidR="00D53952" w:rsidRDefault="00D53952" w:rsidP="00DF2FF3">
      <w:r>
        <w:tab/>
        <w:t>Cost</w:t>
      </w:r>
      <w:r>
        <w:tab/>
      </w:r>
    </w:p>
    <w:p w14:paraId="1386DCBF" w14:textId="2688A07E" w:rsidR="00D53952" w:rsidRDefault="00D53952" w:rsidP="00DF2FF3">
      <w:r>
        <w:tab/>
      </w:r>
      <w:r>
        <w:tab/>
      </w:r>
    </w:p>
    <w:p w14:paraId="63B8CD63" w14:textId="0916249A" w:rsidR="001F4B13" w:rsidRPr="00D53952" w:rsidRDefault="00E738CF"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6FB928B" w14:textId="1492A055" w:rsidR="00D53952" w:rsidRPr="00D53952" w:rsidRDefault="00D53952"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=1,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="Times New Roman" w:hAnsi="Cambria Math" w:cs="Times New Roman"/>
            </w:rPr>
            <m:t>≥</m:t>
          </m:r>
          <m:r>
            <w:rPr>
              <w:rFonts w:ascii="Cambria Math" w:eastAsia="Times New Roman" w:hAnsi="Cambria Math" w:cs="Times New Roman"/>
            </w:rPr>
            <m:t xml:space="preserve">1  ;   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="Times New Roman" w:hAnsi="Cambria Math" w:cs="Times New Roman"/>
            </w:rPr>
            <m:t>=0,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="Times New Roman" w:hAnsi="Cambria Math" w:cs="Times New Roman"/>
            </w:rPr>
            <m:t>≤</m:t>
          </m:r>
          <m:r>
            <w:rPr>
              <w:rFonts w:ascii="Cambria Math" w:eastAsia="Times New Roman" w:hAnsi="Cambria Math" w:cs="Times New Roman"/>
            </w:rPr>
            <m:t>-1</m:t>
          </m:r>
        </m:oMath>
      </m:oMathPara>
    </w:p>
    <w:p w14:paraId="654A1921" w14:textId="3F2099F5" w:rsidR="00D57817" w:rsidRPr="00AA23ED" w:rsidRDefault="008B32A5" w:rsidP="00AA23ED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SVM </w:t>
      </w:r>
      <w:r w:rsidR="00D57817" w:rsidRPr="00D57817">
        <w:rPr>
          <w:rFonts w:ascii="Calibri" w:eastAsia="Times New Roman" w:hAnsi="Calibri" w:cs="Calibri"/>
          <w:color w:val="000000"/>
        </w:rPr>
        <w:t>with kernels</w:t>
      </w:r>
      <w:r w:rsidR="00AA23ED">
        <w:rPr>
          <w:rFonts w:ascii="Calibri" w:eastAsia="Times New Roman" w:hAnsi="Calibri" w:cs="Calibri"/>
          <w:color w:val="000000"/>
        </w:rPr>
        <w:t xml:space="preserve">, also called </w:t>
      </w:r>
      <w:r w:rsidR="00AA23ED" w:rsidRPr="00AA23ED">
        <w:rPr>
          <w:rFonts w:ascii="Calibri" w:eastAsia="Times New Roman" w:hAnsi="Calibri" w:cs="Calibri"/>
          <w:i/>
          <w:iCs/>
          <w:color w:val="000000"/>
        </w:rPr>
        <w:t>gaussian kernel</w:t>
      </w:r>
    </w:p>
    <w:p w14:paraId="5667F8BA" w14:textId="5FE4DFE6" w:rsidR="00857FE5" w:rsidRPr="00857FE5" w:rsidRDefault="00D57817" w:rsidP="00857FE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br w:type="page"/>
      </w:r>
      <m:oMathPara>
        <m:oMath>
          <m:r>
            <w:rPr>
              <w:rFonts w:ascii="Cambria Math" w:hAnsi="Cambria Math"/>
            </w:rPr>
            <w:lastRenderedPageBreak/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515FBFB3" w14:textId="311EE786" w:rsidR="00857FE5" w:rsidRPr="00857FE5" w:rsidRDefault="004E0C88" w:rsidP="00857FE5">
      <w:pPr>
        <w:rPr>
          <w:rFonts w:ascii="Calibri" w:eastAsia="Times New Roman" w:hAnsi="Calibri" w:cs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,or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9CDFA8" w14:textId="51414E25" w:rsidR="00D57817" w:rsidRPr="004E0C88" w:rsidRDefault="00D57817" w:rsidP="00857FE5">
      <m:oMathPara>
        <m:oMath>
          <m:r>
            <w:rPr>
              <w:rFonts w:ascii="Cambria Math" w:hAnsi="Cambria Math" w:cs="Times New Roman"/>
            </w:rPr>
            <m:t xml:space="preserve">Predict “y=1” if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24AE4A48" w14:textId="77777777" w:rsidR="004E0C88" w:rsidRDefault="004E0C88" w:rsidP="00D57817">
      <w:pPr>
        <w:pStyle w:val="NormalWeb"/>
        <w:shd w:val="clear" w:color="auto" w:fill="FFFFFF"/>
      </w:pPr>
    </w:p>
    <w:p w14:paraId="47E555D8" w14:textId="3B44F583" w:rsidR="00D57817" w:rsidRDefault="003F710C" w:rsidP="00451397">
      <w:pPr>
        <w:pStyle w:val="Heading2"/>
      </w:pPr>
      <w:r w:rsidRPr="00451397">
        <w:t>Unsupervised</w:t>
      </w:r>
    </w:p>
    <w:p w14:paraId="5F8B838C" w14:textId="06426D5A" w:rsidR="003F710C" w:rsidRDefault="003F710C">
      <w:pPr>
        <w:rPr>
          <w:rFonts w:ascii="Calibri" w:eastAsia="Times New Roman" w:hAnsi="Calibri" w:cs="Calibri"/>
          <w:color w:val="000000"/>
        </w:rPr>
      </w:pPr>
    </w:p>
    <w:p w14:paraId="3D69C0DB" w14:textId="46EA504B" w:rsidR="003F710C" w:rsidRDefault="003F710C" w:rsidP="00451397">
      <w:pPr>
        <w:pStyle w:val="Heading3"/>
      </w:pPr>
      <w:r>
        <w:t>K-mea</w:t>
      </w:r>
      <w:r w:rsidR="00857FE5">
        <w:t>n</w:t>
      </w:r>
      <w:r>
        <w:t>s</w:t>
      </w:r>
    </w:p>
    <w:p w14:paraId="2617249D" w14:textId="7B4E94C0" w:rsidR="00BF529B" w:rsidRPr="00BF529B" w:rsidRDefault="00BF529B">
      <w:pPr>
        <w:rPr>
          <w:rFonts w:ascii="Calibri" w:eastAsia="Times New Roman" w:hAnsi="Calibri" w:cs="Calibri"/>
          <w:color w:val="000000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(i)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=index of min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0DFF2AC3" w14:textId="7E23486A" w:rsidR="00BF529B" w:rsidRDefault="00BF529B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i=1,  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=j</m:t>
                      </m:r>
                    </m:e>
                  </m:d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(i)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i=1,  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=j</m:t>
                      </m:r>
                    </m:e>
                  </m:d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m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e>
              </m:nary>
            </m:den>
          </m:f>
        </m:oMath>
      </m:oMathPara>
    </w:p>
    <w:p w14:paraId="6A9E1875" w14:textId="77777777" w:rsidR="000B2153" w:rsidRDefault="000B2153" w:rsidP="000B2153">
      <w:r>
        <w:t xml:space="preserve">For </w:t>
      </w:r>
      <w:proofErr w:type="spellStart"/>
      <w:r>
        <w:t>i</w:t>
      </w:r>
      <w:proofErr w:type="spellEnd"/>
      <w:r>
        <w:t>=1 to m</w:t>
      </w:r>
    </w:p>
    <w:p w14:paraId="4E1D23C9" w14:textId="11E355FD" w:rsidR="000B2153" w:rsidRDefault="000B2153" w:rsidP="000B2153">
      <w:pPr>
        <w:rPr>
          <w:vertAlign w:val="superscript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c</m:t>
            </m:r>
          </m:e>
          <m:sup>
            <m:r>
              <w:rPr>
                <w:rFonts w:ascii="Cambria Math" w:hAnsi="Cambria Math"/>
                <w:vertAlign w:val="superscript"/>
              </w:rPr>
              <m:t>(i)</m:t>
            </m:r>
          </m:sup>
        </m:sSup>
        <m:r>
          <w:rPr>
            <w:rFonts w:ascii="Cambria Math" w:hAnsi="Cambria Math"/>
            <w:vertAlign w:val="superscript"/>
          </w:rPr>
          <m:t>∈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vertAlign w:val="superscript"/>
              </w:rPr>
              <m:t>R</m:t>
            </m:r>
          </m:e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p>
        <m:r>
          <w:rPr>
            <w:rFonts w:ascii="Cambria Math" w:hAnsi="Cambria Math"/>
            <w:vertAlign w:val="superscript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i=1</m:t>
        </m:r>
        <m:r>
          <m:rPr>
            <m:sty m:val="p"/>
          </m:rPr>
          <w:rPr>
            <w:rFonts w:ascii="Cambria Math" w:hAnsi="Cambria Math"/>
          </w:rPr>
          <m:t>,2,…,</m:t>
        </m:r>
        <m:r>
          <m:rPr>
            <m:sty m:val="p"/>
          </m:rPr>
          <w:rPr>
            <w:rFonts w:ascii="Cambria Math" w:hAnsi="Cambria Math"/>
          </w:rPr>
          <m:t xml:space="preserve"> m</m:t>
        </m:r>
      </m:oMath>
      <w:r>
        <w:rPr>
          <w:vertAlign w:val="superscript"/>
        </w:rPr>
        <w:t xml:space="preserve">  </w:t>
      </w:r>
      <w:r>
        <w:t>denotes the index of cluster centroids closet to x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</w:p>
    <w:p w14:paraId="4EF2A358" w14:textId="77777777" w:rsidR="000B2153" w:rsidRDefault="000B2153" w:rsidP="000B2153"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μ</m:t>
            </m:r>
          </m:e>
          <m:sub>
            <m:r>
              <w:rPr>
                <w:rFonts w:ascii="Cambria Math" w:hAnsi="Cambria Math"/>
                <w:vertAlign w:val="superscript"/>
              </w:rPr>
              <m:t>j</m:t>
            </m:r>
          </m:sub>
        </m:sSub>
        <m:r>
          <w:rPr>
            <w:rFonts w:ascii="Cambria Math" w:hAnsi="Cambria Math"/>
            <w:vertAlign w:val="superscript"/>
          </w:rPr>
          <m:t>∈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vertAlign w:val="superscript"/>
              </w:rPr>
              <m:t>R</m:t>
            </m:r>
          </m:e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p>
      </m:oMath>
      <w:r>
        <w:rPr>
          <w:vertAlign w:val="superscript"/>
        </w:rPr>
        <w:t xml:space="preserve"> </w:t>
      </w:r>
      <w:r>
        <w:t>denotes the average(mean) of points assigned to cluster j</w:t>
      </w:r>
    </w:p>
    <w:p w14:paraId="067650B0" w14:textId="04021D0C" w:rsidR="003F710C" w:rsidRDefault="003F710C">
      <w:pPr>
        <w:rPr>
          <w:rFonts w:ascii="Calibri" w:eastAsia="Times New Roman" w:hAnsi="Calibri" w:cs="Calibri"/>
          <w:color w:val="000000"/>
        </w:rPr>
      </w:pPr>
    </w:p>
    <w:p w14:paraId="6021162C" w14:textId="4D19A1F2" w:rsidR="003F710C" w:rsidRDefault="003F710C" w:rsidP="003F710C">
      <w:pPr>
        <w:jc w:val="center"/>
        <w:rPr>
          <w:rFonts w:ascii="Calibri" w:eastAsia="Times New Roman" w:hAnsi="Calibri" w:cs="Calibri"/>
          <w:color w:val="000000"/>
        </w:rPr>
      </w:pPr>
      <w:r w:rsidRPr="003F710C">
        <w:rPr>
          <w:rFonts w:ascii="Calibri" w:eastAsia="Times New Roman" w:hAnsi="Calibri" w:cs="Calibri"/>
          <w:color w:val="000000"/>
        </w:rPr>
        <w:drawing>
          <wp:inline distT="0" distB="0" distL="0" distR="0" wp14:anchorId="6B669CB3" wp14:editId="661F3929">
            <wp:extent cx="3372465" cy="2687163"/>
            <wp:effectExtent l="0" t="0" r="6350" b="571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8" cy="26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A11" w14:textId="77777777" w:rsidR="00D57817" w:rsidRPr="00D57817" w:rsidRDefault="00D57817" w:rsidP="00D57817">
      <w:pPr>
        <w:ind w:left="720" w:firstLine="720"/>
        <w:rPr>
          <w:rFonts w:ascii="Calibri" w:eastAsia="Times New Roman" w:hAnsi="Calibri" w:cs="Calibri"/>
          <w:color w:val="000000"/>
        </w:rPr>
      </w:pPr>
    </w:p>
    <w:p w14:paraId="42748CC5" w14:textId="5C56EC95" w:rsidR="001456BA" w:rsidRDefault="00145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initialization</w:t>
      </w:r>
    </w:p>
    <w:p w14:paraId="346E3400" w14:textId="77777777" w:rsidR="001456BA" w:rsidRDefault="00145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= 1 to 100{</w:t>
      </w:r>
    </w:p>
    <w:p w14:paraId="2885A295" w14:textId="77777777" w:rsidR="001456BA" w:rsidRPr="001456BA" w:rsidRDefault="001456BA" w:rsidP="001456BA">
      <w:pPr>
        <w:rPr>
          <w:b/>
          <w:bCs/>
          <w:sz w:val="28"/>
          <w:szCs w:val="28"/>
        </w:rPr>
      </w:pPr>
      <w:r w:rsidRPr="001456BA">
        <w:rPr>
          <w:b/>
          <w:bCs/>
          <w:sz w:val="28"/>
          <w:szCs w:val="28"/>
        </w:rPr>
        <w:t>Initial different centroids</w:t>
      </w:r>
    </w:p>
    <w:p w14:paraId="29BAE640" w14:textId="77777777" w:rsidR="001456BA" w:rsidRDefault="001456BA" w:rsidP="001456BA">
      <w:pPr>
        <w:shd w:val="clear" w:color="auto" w:fill="FFFFFF"/>
        <w:spacing w:line="270" w:lineRule="atLeast"/>
        <w:ind w:firstLine="440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BF2463">
        <w:rPr>
          <w:rFonts w:ascii="Menlo" w:eastAsia="Times New Roman" w:hAnsi="Menlo" w:cs="Menlo"/>
          <w:color w:val="000000"/>
          <w:sz w:val="18"/>
          <w:szCs w:val="18"/>
        </w:rPr>
        <w:t>initial_centroids</w:t>
      </w:r>
      <w:proofErr w:type="spellEnd"/>
      <w:r w:rsidRPr="00BF246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BF2463">
        <w:rPr>
          <w:rFonts w:ascii="Menlo" w:eastAsia="Times New Roman" w:hAnsi="Menlo" w:cs="Menlo"/>
          <w:color w:val="000000"/>
          <w:sz w:val="18"/>
          <w:szCs w:val="18"/>
        </w:rPr>
        <w:t>random.sample</w:t>
      </w:r>
      <w:proofErr w:type="spellEnd"/>
      <w:r w:rsidRPr="00BF246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BF2463">
        <w:rPr>
          <w:rFonts w:ascii="Menlo" w:eastAsia="Times New Roman" w:hAnsi="Menlo" w:cs="Menlo"/>
          <w:color w:val="000000"/>
          <w:sz w:val="18"/>
          <w:szCs w:val="18"/>
        </w:rPr>
        <w:t>X.tolist</w:t>
      </w:r>
      <w:proofErr w:type="spellEnd"/>
      <w:proofErr w:type="gramEnd"/>
      <w:r w:rsidRPr="00BF2463">
        <w:rPr>
          <w:rFonts w:ascii="Menlo" w:eastAsia="Times New Roman" w:hAnsi="Menlo" w:cs="Menlo"/>
          <w:color w:val="000000"/>
          <w:sz w:val="18"/>
          <w:szCs w:val="18"/>
        </w:rPr>
        <w:t>(),  K)</w:t>
      </w:r>
    </w:p>
    <w:p w14:paraId="022000F7" w14:textId="77777777" w:rsidR="001456BA" w:rsidRPr="00BF2463" w:rsidRDefault="001456BA" w:rsidP="001456B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D1C3CC" w14:textId="77777777" w:rsidR="001456BA" w:rsidRDefault="001456BA" w:rsidP="001456BA">
      <w:pPr>
        <w:rPr>
          <w:b/>
          <w:bCs/>
          <w:sz w:val="28"/>
          <w:szCs w:val="28"/>
        </w:rPr>
      </w:pPr>
      <w:r w:rsidRPr="001456BA">
        <w:rPr>
          <w:b/>
          <w:bCs/>
          <w:sz w:val="28"/>
          <w:szCs w:val="28"/>
        </w:rPr>
        <w:t>cost function</w:t>
      </w:r>
    </w:p>
    <w:p w14:paraId="2A512834" w14:textId="06801B20" w:rsidR="001456BA" w:rsidRPr="001456BA" w:rsidRDefault="001456BA" w:rsidP="001456BA">
      <w:pPr>
        <w:rPr>
          <w:rFonts w:ascii="Cambria Math" w:eastAsia="Times New Roman" w:hAnsi="Cambria Math" w:cs="Calibri"/>
          <w:i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w:lastRenderedPageBreak/>
            <m:t xml:space="preserve">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c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μ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)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μ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)</m:t>
                              </m:r>
                            </m:sup>
                          </m:sSup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e>
          </m:nary>
        </m:oMath>
      </m:oMathPara>
    </w:p>
    <w:p w14:paraId="7B9D51FE" w14:textId="60F0EACD" w:rsidR="001456BA" w:rsidRPr="001456BA" w:rsidRDefault="0062669E" w:rsidP="001456BA">
      <w:pPr>
        <w:rPr>
          <w:rFonts w:ascii="Cambria Math" w:eastAsia="Times New Roman" w:hAnsi="Cambria Math" w:cs="Calibri"/>
          <w:i/>
          <w:color w:val="000000"/>
        </w:rPr>
      </w:pPr>
      <w:r>
        <w:rPr>
          <w:rFonts w:ascii="Cambria Math" w:eastAsia="Times New Roman" w:hAnsi="Cambria Math" w:cs="Calibri"/>
          <w:i/>
          <w:color w:val="000000"/>
        </w:rPr>
        <w:t>Return centroids of the smallest J.</w:t>
      </w:r>
    </w:p>
    <w:p w14:paraId="2871C45E" w14:textId="77777777" w:rsidR="001456BA" w:rsidRDefault="001456BA">
      <w:pPr>
        <w:rPr>
          <w:b/>
          <w:bCs/>
          <w:sz w:val="28"/>
          <w:szCs w:val="28"/>
        </w:rPr>
      </w:pPr>
    </w:p>
    <w:p w14:paraId="0DBEFA15" w14:textId="3832AA2D" w:rsidR="001456BA" w:rsidRDefault="00145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0AB75EE9" w14:textId="37C0CCF6" w:rsidR="001627CE" w:rsidRDefault="001627CE">
      <w:pPr>
        <w:rPr>
          <w:b/>
          <w:bCs/>
          <w:sz w:val="28"/>
          <w:szCs w:val="28"/>
        </w:rPr>
      </w:pPr>
    </w:p>
    <w:p w14:paraId="7A83DBAB" w14:textId="49AA8011" w:rsidR="001627CE" w:rsidRDefault="001627CE" w:rsidP="00451397">
      <w:pPr>
        <w:pStyle w:val="Heading3"/>
      </w:pPr>
      <w:r>
        <w:t>PCA</w:t>
      </w:r>
    </w:p>
    <w:p w14:paraId="6EAF6A10" w14:textId="77777777" w:rsidR="001627CE" w:rsidRPr="00B900A6" w:rsidRDefault="001627CE" w:rsidP="001627CE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B900A6">
        <w:rPr>
          <w:rFonts w:ascii="Times New Roman" w:eastAsia="Times New Roman" w:hAnsi="Times New Roman" w:cs="Times New Roman"/>
          <w:b/>
          <w:bCs/>
          <w:sz w:val="48"/>
          <w:szCs w:val="48"/>
        </w:rPr>
        <w:t>Dimensionality Reduc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ti</w:t>
      </w:r>
      <w:r w:rsidRPr="00B900A6">
        <w:rPr>
          <w:rFonts w:ascii="Times New Roman" w:eastAsia="Times New Roman" w:hAnsi="Times New Roman" w:cs="Times New Roman"/>
          <w:b/>
          <w:bCs/>
          <w:sz w:val="48"/>
          <w:szCs w:val="48"/>
        </w:rPr>
        <w:t>on</w:t>
      </w:r>
    </w:p>
    <w:p w14:paraId="2CFFDC33" w14:textId="1D13D635" w:rsidR="001627CE" w:rsidRDefault="001627CE" w:rsidP="001627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processing </w:t>
      </w:r>
    </w:p>
    <w:p w14:paraId="1D0D7B9C" w14:textId="4D93DE3D" w:rsidR="001627CE" w:rsidRDefault="001627CE" w:rsidP="001627C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scaling (mean normalization)</w:t>
      </w:r>
    </w:p>
    <w:p w14:paraId="3CC1B84E" w14:textId="657226B5" w:rsidR="001627CE" w:rsidRPr="001627CE" w:rsidRDefault="001627CE" w:rsidP="001627CE">
      <w:pPr>
        <w:pStyle w:val="ListParagraph"/>
        <w:ind w:left="1440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p>
              </m:sSup>
            </m:e>
          </m:nary>
        </m:oMath>
      </m:oMathPara>
    </w:p>
    <w:p w14:paraId="6CA5243A" w14:textId="1CB90951" w:rsidR="001627CE" w:rsidRPr="003F614D" w:rsidRDefault="001627CE" w:rsidP="001627CE">
      <w:pPr>
        <w:pStyle w:val="ListParagraph"/>
        <w:ind w:left="1440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s=σ=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-μ)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745BE7F" w14:textId="6AD53A13" w:rsidR="00773ADC" w:rsidRPr="00773ADC" w:rsidRDefault="003F614D" w:rsidP="003F614D">
      <w:pPr>
        <w:pStyle w:val="ListParagraph"/>
        <w:tabs>
          <w:tab w:val="left" w:pos="4230"/>
        </w:tabs>
        <w:ind w:left="1440"/>
        <w:rPr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-μ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25463E7F" w14:textId="12D854F2" w:rsidR="00773ADC" w:rsidRDefault="00773ADC" w:rsidP="003F614D">
      <w:pPr>
        <w:pStyle w:val="ListParagraph"/>
        <w:tabs>
          <w:tab w:val="left" w:pos="4230"/>
        </w:tabs>
        <w:ind w:left="1440"/>
        <w:rPr>
          <w:b/>
          <w:bCs/>
          <w:sz w:val="28"/>
          <w:szCs w:val="28"/>
        </w:rPr>
      </w:pPr>
    </w:p>
    <w:p w14:paraId="103F9458" w14:textId="77777777" w:rsidR="00773ADC" w:rsidRDefault="00773ADC" w:rsidP="003F614D">
      <w:pPr>
        <w:pStyle w:val="ListParagraph"/>
        <w:tabs>
          <w:tab w:val="left" w:pos="4230"/>
        </w:tabs>
        <w:ind w:left="1440"/>
        <w:rPr>
          <w:b/>
          <w:bCs/>
          <w:sz w:val="28"/>
          <w:szCs w:val="28"/>
        </w:rPr>
      </w:pPr>
    </w:p>
    <w:p w14:paraId="46FD2E57" w14:textId="77777777" w:rsidR="00143533" w:rsidRPr="005434F1" w:rsidRDefault="00143533" w:rsidP="00143533">
      <w:pPr>
        <w:rPr>
          <w:rFonts w:ascii="Times New Roman" w:eastAsia="Times New Roman" w:hAnsi="Times New Roman" w:cs="Times New Roman"/>
          <w:b/>
          <w:bCs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</w:rPr>
          <m:t>sigma=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m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(x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)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T</m:t>
                </m:r>
              </m:sup>
            </m:sSup>
          </m:e>
        </m:nary>
        <m:r>
          <m:rPr>
            <m:sty m:val="bi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m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X</m:t>
        </m:r>
      </m:oMath>
      <w:r>
        <w:rPr>
          <w:b/>
          <w:bCs/>
        </w:rPr>
        <w:t xml:space="preserve">    </w:t>
      </w: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U=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⋯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</w:rPr>
              <m:t xml:space="preserve">    </m:t>
            </m:r>
          </m:e>
        </m:d>
      </m:oMath>
    </w:p>
    <w:p w14:paraId="509C96CE" w14:textId="77777777" w:rsidR="00773ADC" w:rsidRDefault="00773ADC" w:rsidP="00773A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U, S, V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numpy.linalg.svd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(sigma)</w:t>
      </w:r>
    </w:p>
    <w:p w14:paraId="225249A2" w14:textId="77777777" w:rsidR="00773ADC" w:rsidRDefault="00773ADC" w:rsidP="00773A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Ureduce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U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[:,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85A"/>
          <w:sz w:val="18"/>
          <w:szCs w:val="18"/>
        </w:rPr>
        <w:t>K</w:t>
      </w:r>
      <w:r>
        <w:rPr>
          <w:rFonts w:ascii="Menlo" w:hAnsi="Menlo" w:cs="Menlo"/>
          <w:color w:val="000000"/>
          <w:sz w:val="18"/>
          <w:szCs w:val="18"/>
        </w:rPr>
        <w:t>].T</w:t>
      </w:r>
    </w:p>
    <w:p w14:paraId="49DF9BCD" w14:textId="77777777" w:rsidR="00773ADC" w:rsidRDefault="00773ADC" w:rsidP="00773A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Z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Ureduce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*X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U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[:,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:K]</w:t>
      </w:r>
    </w:p>
    <w:p w14:paraId="2268DA0C" w14:textId="77777777" w:rsidR="00773ADC" w:rsidRDefault="00773ADC" w:rsidP="00773A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X_approximate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X_recovered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Z * U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[:,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:K].T</w:t>
      </w:r>
    </w:p>
    <w:p w14:paraId="2B81B848" w14:textId="77777777" w:rsidR="00773ADC" w:rsidRPr="00446740" w:rsidRDefault="00773ADC" w:rsidP="00773ADC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28"/>
          <w:szCs w:val="28"/>
        </w:rPr>
      </w:pPr>
      <w:r w:rsidRPr="00446740">
        <w:rPr>
          <w:rFonts w:ascii="Menlo" w:hAnsi="Menlo" w:cs="Menlo"/>
          <w:b/>
          <w:bCs/>
          <w:color w:val="000000"/>
          <w:sz w:val="28"/>
          <w:szCs w:val="28"/>
        </w:rPr>
        <w:t>Choosing K:</w:t>
      </w:r>
    </w:p>
    <w:p w14:paraId="69E0FE7E" w14:textId="6AE41C8C" w:rsidR="00773ADC" w:rsidRPr="00446740" w:rsidRDefault="00446740" w:rsidP="00446740">
      <w:pPr>
        <w:tabs>
          <w:tab w:val="left" w:pos="42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Pick the smallest value of k, </w:t>
      </w:r>
    </w:p>
    <w:p w14:paraId="735BD761" w14:textId="77777777" w:rsidR="00773ADC" w:rsidRDefault="00773ADC" w:rsidP="00773ADC">
      <w:pPr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 xml:space="preserve">S=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⋮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noProof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noProof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noProof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noProof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noProof/>
                            </w:rPr>
                            <m:t>⋱</m:t>
                          </m:r>
                        </m:e>
                      </m:mr>
                    </m:m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562A711" w14:textId="77777777" w:rsidR="00773ADC" w:rsidRDefault="00773ADC" w:rsidP="00773ADC">
      <w:pPr>
        <w:rPr>
          <w:b/>
          <w:bCs/>
          <w:noProof/>
        </w:rPr>
      </w:pPr>
    </w:p>
    <w:p w14:paraId="54AFF058" w14:textId="77777777" w:rsidR="00773ADC" w:rsidRDefault="00773ADC" w:rsidP="00773ADC">
      <w:pPr>
        <w:rPr>
          <w:b/>
          <w:bCs/>
          <w:noProof/>
        </w:rPr>
      </w:pPr>
    </w:p>
    <w:p w14:paraId="7CA45082" w14:textId="77777777" w:rsidR="00773ADC" w:rsidRPr="0090351C" w:rsidRDefault="00773ADC" w:rsidP="00773ADC">
      <w:pPr>
        <w:rPr>
          <w:b/>
          <w:bCs/>
          <w:sz w:val="48"/>
          <w:szCs w:val="48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approx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 xml:space="preserve"> ≤0.01?</m:t>
        </m:r>
      </m:oMath>
      <w:r>
        <w:rPr>
          <w:b/>
          <w:bCs/>
          <w:noProof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noProof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noProof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noProof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noProof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/>
            <w:noProof/>
          </w:rPr>
          <m:t xml:space="preserve"> ≤0.01  →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noProof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noProof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noProof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ii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/>
            <w:noProof/>
          </w:rPr>
          <m:t xml:space="preserve"> ≥0.99  </m:t>
        </m:r>
      </m:oMath>
    </w:p>
    <w:p w14:paraId="46B184AF" w14:textId="59ACC5D5" w:rsidR="00773ADC" w:rsidRDefault="00773ADC" w:rsidP="00773ADC">
      <w:pPr>
        <w:rPr>
          <w:b/>
          <w:bCs/>
        </w:rPr>
      </w:pPr>
      <w:r w:rsidRPr="0090351C">
        <w:rPr>
          <w:b/>
          <w:bCs/>
        </w:rPr>
        <w:t xml:space="preserve">99% </w:t>
      </w:r>
      <w:r w:rsidR="00446740">
        <w:rPr>
          <w:b/>
          <w:bCs/>
        </w:rPr>
        <w:t>of variance retained</w:t>
      </w:r>
      <w:r w:rsidRPr="0090351C">
        <w:rPr>
          <w:b/>
          <w:bCs/>
        </w:rPr>
        <w:t>.</w:t>
      </w:r>
    </w:p>
    <w:p w14:paraId="542E71A4" w14:textId="035D09D4" w:rsidR="00451397" w:rsidRDefault="00451397" w:rsidP="00773ADC">
      <w:pPr>
        <w:rPr>
          <w:b/>
          <w:bCs/>
        </w:rPr>
      </w:pPr>
    </w:p>
    <w:p w14:paraId="041AE963" w14:textId="3C2D92D0" w:rsidR="00451397" w:rsidRDefault="00451397" w:rsidP="00451397">
      <w:pPr>
        <w:pStyle w:val="Heading3"/>
      </w:pPr>
      <w:r>
        <w:lastRenderedPageBreak/>
        <w:t xml:space="preserve">Anomaly detection </w:t>
      </w:r>
    </w:p>
    <w:p w14:paraId="3B6616AC" w14:textId="77777777" w:rsidR="00451397" w:rsidRPr="00451397" w:rsidRDefault="00451397" w:rsidP="00451397"/>
    <w:p w14:paraId="234ECAAE" w14:textId="68168CD7" w:rsidR="00451397" w:rsidRDefault="00451397" w:rsidP="00773ADC">
      <w:pPr>
        <w:rPr>
          <w:b/>
          <w:bCs/>
        </w:rPr>
      </w:pPr>
      <w:r w:rsidRPr="00451397">
        <w:rPr>
          <w:b/>
          <w:bCs/>
        </w:rPr>
        <w:t>Gaussian (Normal) distribu</w:t>
      </w:r>
      <w:r>
        <w:rPr>
          <w:b/>
          <w:bCs/>
        </w:rPr>
        <w:t>ti</w:t>
      </w:r>
      <w:r w:rsidRPr="00451397">
        <w:rPr>
          <w:b/>
          <w:bCs/>
        </w:rPr>
        <w:t>on</w:t>
      </w:r>
    </w:p>
    <w:p w14:paraId="19503340" w14:textId="77777777" w:rsidR="00521F93" w:rsidRPr="00521F93" w:rsidRDefault="00451397" w:rsidP="00521F93">
      <w:pPr>
        <w:pStyle w:val="ListParagraph"/>
        <w:ind w:left="144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X~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μ,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AF5AA02" w14:textId="49BF8689" w:rsidR="00521F93" w:rsidRPr="001627CE" w:rsidRDefault="000D4B42" w:rsidP="00521F93">
      <w:pPr>
        <w:pStyle w:val="ListParagraph"/>
        <w:ind w:left="1440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</m:oMath>
      </m:oMathPara>
    </w:p>
    <w:p w14:paraId="1D87F2D5" w14:textId="7106830C" w:rsidR="00521F93" w:rsidRPr="003F614D" w:rsidRDefault="000D4B42" w:rsidP="00521F93">
      <w:pPr>
        <w:pStyle w:val="ListParagraph"/>
        <w:ind w:left="1440"/>
        <w:rPr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425F97C" w14:textId="037BA2A2" w:rsidR="00451397" w:rsidRPr="00451397" w:rsidRDefault="00451397" w:rsidP="00773ADC">
      <w:pPr>
        <w:rPr>
          <w:b/>
          <w:bCs/>
        </w:rPr>
      </w:pPr>
    </w:p>
    <w:p w14:paraId="5359D332" w14:textId="1F688BB5" w:rsidR="00451397" w:rsidRDefault="00CA5C28" w:rsidP="00773AD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x,μ,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F436448" w14:textId="13961633" w:rsidR="00707B34" w:rsidRDefault="00707B34" w:rsidP="00707B34">
      <w:pPr>
        <w:pStyle w:val="Heading4"/>
      </w:pPr>
      <w:r>
        <w:t>Original model</w:t>
      </w:r>
    </w:p>
    <w:p w14:paraId="2FD2DAFB" w14:textId="376CAD5C" w:rsidR="00356437" w:rsidRPr="00E0081D" w:rsidRDefault="00356437" w:rsidP="00E0081D">
      <w:pPr>
        <w:rPr>
          <w:b/>
          <w:bCs/>
        </w:rPr>
      </w:pPr>
      <w:r>
        <w:t>Density estimation</w:t>
      </w:r>
      <w:r w:rsidR="00E0081D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3E0624AE" w14:textId="5F69D773" w:rsidR="00356437" w:rsidRDefault="00356437" w:rsidP="00356437">
      <w:r>
        <w:t xml:space="preserve">Training set: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…,x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</m:e>
        </m:d>
      </m:oMath>
    </w:p>
    <w:p w14:paraId="5B2DD77A" w14:textId="3DA29104" w:rsidR="00A86CAB" w:rsidRDefault="00356437" w:rsidP="00356437">
      <w:r>
        <w:t xml:space="preserve">Each example is: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="00E0081D">
        <w:t xml:space="preserve">     </w:t>
      </w:r>
    </w:p>
    <w:p w14:paraId="712DC149" w14:textId="46451A90" w:rsidR="00451397" w:rsidRPr="00532031" w:rsidRDefault="000D4B42" w:rsidP="000D4B42">
      <w:pPr>
        <w:pStyle w:val="NormalWeb"/>
        <w:shd w:val="clear" w:color="auto" w:fill="FFFFFF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Bid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=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Bid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Bid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13C703DB" w14:textId="77777777" w:rsidR="00707B34" w:rsidRDefault="00707B34" w:rsidP="00707B34">
      <w:pPr>
        <w:pStyle w:val="NormalWeb"/>
        <w:shd w:val="clear" w:color="auto" w:fill="FFFFFF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   if 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&lt;ϵ(anomaly)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  if 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≥ϵ(normal)</m:t>
                    </m:r>
                  </m:e>
                </m:mr>
              </m:m>
            </m:e>
          </m:d>
        </m:oMath>
      </m:oMathPara>
    </w:p>
    <w:p w14:paraId="7628BC26" w14:textId="77777777" w:rsidR="00707B34" w:rsidRPr="00962E5F" w:rsidRDefault="00707B34" w:rsidP="00532031">
      <w:pPr>
        <w:pStyle w:val="ListParagraph"/>
        <w:ind w:left="1440"/>
        <w:rPr>
          <w:b/>
          <w:bCs/>
          <w:sz w:val="28"/>
          <w:szCs w:val="28"/>
        </w:rPr>
      </w:pPr>
    </w:p>
    <w:p w14:paraId="76488F77" w14:textId="5FDE762E" w:rsidR="00962E5F" w:rsidRDefault="00962E5F" w:rsidP="00707B34">
      <w:pPr>
        <w:pStyle w:val="Heading4"/>
      </w:pPr>
      <w:r>
        <w:t>Mul</w:t>
      </w:r>
      <w:r>
        <w:t>ti</w:t>
      </w:r>
      <w:r>
        <w:t xml:space="preserve">variate Gaussian </w:t>
      </w:r>
    </w:p>
    <w:p w14:paraId="65679397" w14:textId="25FF2548" w:rsidR="00962E5F" w:rsidRPr="00962E5F" w:rsidRDefault="00EB5010" w:rsidP="00C77CEC">
      <w:pPr>
        <w:pStyle w:val="ListParagraph"/>
        <w:ind w:left="1440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</m:oMath>
      </m:oMathPara>
    </w:p>
    <w:p w14:paraId="3F344340" w14:textId="2E5FA30E" w:rsidR="00A877E4" w:rsidRPr="00C77CEC" w:rsidRDefault="00A86CAB" w:rsidP="00C77CEC">
      <w:pPr>
        <w:pStyle w:val="ListParagraph"/>
        <w:ind w:left="1440"/>
        <w:rPr>
          <w:b/>
          <w:b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nary>
        </m:oMath>
      </m:oMathPara>
    </w:p>
    <w:p w14:paraId="4F94ACCD" w14:textId="3C1A0901" w:rsidR="00A27C48" w:rsidRPr="00A27C48" w:rsidRDefault="00A27C48" w:rsidP="00A27C48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Bidi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 w:cstheme="minorBid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x-u</m:t>
                  </m:r>
                </m:e>
              </m:d>
            </m:e>
          </m:d>
        </m:oMath>
      </m:oMathPara>
    </w:p>
    <w:p w14:paraId="00C8A0D6" w14:textId="4B4116FA" w:rsidR="00E34AF9" w:rsidRPr="008D1351" w:rsidRDefault="008153EF" w:rsidP="00A27C48">
      <w:pPr>
        <w:pStyle w:val="NormalWeb"/>
        <w:shd w:val="clear" w:color="auto" w:fill="FFFFFF"/>
        <w:rPr>
          <w:b/>
          <w:bCs/>
          <w:noProof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</w:rPr>
            <m:t>Σ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⋮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…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⋱</m:t>
                          </m:r>
                        </m:e>
                      </m:mr>
                    </m:m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74F29FD" w14:textId="61EAD27E" w:rsidR="00642A3A" w:rsidRDefault="00EF7B01" w:rsidP="000D4B42">
      <w:pPr>
        <w:pStyle w:val="NormalWeb"/>
        <w:shd w:val="clear" w:color="auto" w:fill="FFFFFF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   if 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&lt;ϵ(anomaly)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  if 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≥ϵ(normal)</m:t>
                    </m:r>
                  </m:e>
                </m:mr>
              </m:m>
            </m:e>
          </m:d>
        </m:oMath>
      </m:oMathPara>
    </w:p>
    <w:p w14:paraId="2BC4ACD3" w14:textId="540ABD40" w:rsidR="003705FF" w:rsidRDefault="00E34AF9" w:rsidP="00773ADC">
      <w:pPr>
        <w:rPr>
          <w:b/>
          <w:bCs/>
        </w:rPr>
      </w:pPr>
      <w:r>
        <w:rPr>
          <w:b/>
          <w:bCs/>
        </w:rPr>
        <w:t xml:space="preserve">Comparison between </w:t>
      </w:r>
      <w:proofErr w:type="gramStart"/>
      <w:r>
        <w:rPr>
          <w:b/>
          <w:bCs/>
        </w:rPr>
        <w:t>these two model</w:t>
      </w:r>
      <w:proofErr w:type="gramEnd"/>
    </w:p>
    <w:p w14:paraId="73E0EC98" w14:textId="77777777" w:rsidR="003705FF" w:rsidRDefault="003705FF" w:rsidP="00773ADC">
      <w:pPr>
        <w:rPr>
          <w:b/>
          <w:bCs/>
        </w:rPr>
      </w:pPr>
    </w:p>
    <w:p w14:paraId="324D68AC" w14:textId="3326D5B2" w:rsidR="00451397" w:rsidRDefault="00BB2D5A" w:rsidP="00773ADC">
      <w:pPr>
        <w:rPr>
          <w:b/>
          <w:bCs/>
        </w:rPr>
      </w:pPr>
      <w:r>
        <w:rPr>
          <w:b/>
          <w:bCs/>
        </w:rPr>
        <w:t>F</w:t>
      </w:r>
      <w:r>
        <w:rPr>
          <w:b/>
          <w:bCs/>
          <w:vertAlign w:val="subscript"/>
        </w:rPr>
        <w:t>1</w:t>
      </w:r>
      <w:r>
        <w:rPr>
          <w:b/>
          <w:bCs/>
        </w:rPr>
        <w:t>-score</w:t>
      </w:r>
    </w:p>
    <w:p w14:paraId="0BF0DCD2" w14:textId="77777777" w:rsidR="00BB2D5A" w:rsidRDefault="00BB2D5A" w:rsidP="00773ADC">
      <w:pPr>
        <w:rPr>
          <w:b/>
          <w:bCs/>
        </w:rPr>
      </w:pPr>
    </w:p>
    <w:p w14:paraId="1F0B70AB" w14:textId="60BAD271" w:rsidR="00BB2D5A" w:rsidRDefault="00A619FA" w:rsidP="00773ADC">
      <w:pPr>
        <w:rPr>
          <w:b/>
          <w:bCs/>
        </w:rPr>
      </w:pPr>
      <w:r>
        <w:rPr>
          <w:b/>
          <w:bCs/>
          <w:noProof/>
        </w:rPr>
        <w:object w:dxaOrig="8600" w:dyaOrig="1300" w14:anchorId="197B2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3.5pt;height:38.3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642193846" r:id="rId7"/>
        </w:object>
      </w:r>
    </w:p>
    <w:p w14:paraId="7A281330" w14:textId="56DABAAE" w:rsidR="00BB2D5A" w:rsidRDefault="00BB2D5A" w:rsidP="00773ADC">
      <w:pPr>
        <w:rPr>
          <w:b/>
          <w:bCs/>
        </w:rPr>
      </w:pPr>
    </w:p>
    <w:p w14:paraId="0498F2E8" w14:textId="76F7BF61" w:rsidR="00BB2D5A" w:rsidRDefault="00BB2D5A" w:rsidP="00773ADC">
      <w:pPr>
        <w:rPr>
          <w:b/>
          <w:bCs/>
        </w:rPr>
      </w:pPr>
      <w:r>
        <w:rPr>
          <w:b/>
          <w:bCs/>
        </w:rPr>
        <w:t>Precision</w:t>
      </w:r>
    </w:p>
    <w:p w14:paraId="1975E626" w14:textId="29EB8E7D" w:rsidR="00BB2D5A" w:rsidRPr="00BB2D5A" w:rsidRDefault="00BB2D5A" w:rsidP="00773AD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Precision</m:t>
          </m:r>
          <m:r>
            <m:rPr>
              <m:sty m:val="bi"/>
            </m:rPr>
            <w:rPr>
              <w:rFonts w:ascii="Cambria Math" w:hAnsi="Cambria Math"/>
            </w:rPr>
            <m:t>(P)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#Predicted pos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DF8C483" w14:textId="53FA756B" w:rsidR="00BB2D5A" w:rsidRDefault="00BB2D5A" w:rsidP="00773ADC">
      <w:pPr>
        <w:rPr>
          <w:b/>
          <w:bCs/>
        </w:rPr>
      </w:pPr>
      <w:r>
        <w:rPr>
          <w:b/>
          <w:bCs/>
        </w:rPr>
        <w:t>Recall</w:t>
      </w:r>
    </w:p>
    <w:p w14:paraId="4A776728" w14:textId="77777777" w:rsidR="00BB2D5A" w:rsidRPr="0090351C" w:rsidRDefault="00BB2D5A" w:rsidP="00773ADC">
      <w:pPr>
        <w:rPr>
          <w:b/>
          <w:bCs/>
        </w:rPr>
      </w:pPr>
    </w:p>
    <w:p w14:paraId="643C2B73" w14:textId="18B0584D" w:rsidR="00773ADC" w:rsidRPr="00964148" w:rsidRDefault="00BB2D5A" w:rsidP="00964148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Recall</m:t>
          </m:r>
          <m:r>
            <m:rPr>
              <m:sty m:val="bi"/>
            </m:rPr>
            <w:rPr>
              <w:rFonts w:ascii="Cambria Math" w:hAnsi="Cambria Math"/>
            </w:rPr>
            <m:t>(R)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#Actual pos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756AFB7" w14:textId="09D83F76" w:rsidR="00964148" w:rsidRDefault="00964148" w:rsidP="00964148">
      <w:pPr>
        <w:rPr>
          <w:b/>
          <w:bCs/>
          <w:vertAlign w:val="subscript"/>
        </w:rPr>
      </w:pPr>
      <w:r>
        <w:rPr>
          <w:b/>
          <w:bCs/>
        </w:rPr>
        <w:t>F</w:t>
      </w:r>
      <w:r>
        <w:rPr>
          <w:b/>
          <w:bCs/>
          <w:vertAlign w:val="subscript"/>
        </w:rPr>
        <w:t>1</w:t>
      </w:r>
    </w:p>
    <w:p w14:paraId="4807505B" w14:textId="56B95245" w:rsidR="00964148" w:rsidRPr="00A111CB" w:rsidRDefault="00964148" w:rsidP="00964148">
      <w:pPr>
        <w:rPr>
          <w:b/>
          <w:b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bscript"/>
            </w:rPr>
            <w:softHyphen/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w:softHyphen/>
            <m:t>score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=2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PR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P+R</m:t>
              </m:r>
            </m:den>
          </m:f>
        </m:oMath>
      </m:oMathPara>
    </w:p>
    <w:p w14:paraId="1E960F23" w14:textId="754B2154" w:rsidR="00A111CB" w:rsidRDefault="00A111CB" w:rsidP="00964148">
      <w:pPr>
        <w:rPr>
          <w:b/>
          <w:bCs/>
          <w:vertAlign w:val="subscript"/>
        </w:rPr>
      </w:pPr>
    </w:p>
    <w:p w14:paraId="5E4A9883" w14:textId="6EC9C350" w:rsidR="00A86CAB" w:rsidRDefault="00A86CAB" w:rsidP="00964148">
      <w:pPr>
        <w:rPr>
          <w:b/>
          <w:bCs/>
          <w:vertAlign w:val="subscript"/>
        </w:rPr>
      </w:pPr>
    </w:p>
    <w:p w14:paraId="4D56B937" w14:textId="77777777" w:rsidR="00A86CAB" w:rsidRDefault="00A86CAB" w:rsidP="00964148">
      <w:pPr>
        <w:rPr>
          <w:b/>
          <w:bCs/>
          <w:vertAlign w:val="subscript"/>
        </w:rPr>
      </w:pPr>
    </w:p>
    <w:p w14:paraId="32F4DD78" w14:textId="77777777" w:rsidR="00A86CAB" w:rsidRPr="00A86CAB" w:rsidRDefault="00A86CAB" w:rsidP="00A86CAB">
      <w:pPr>
        <w:pStyle w:val="Heading3"/>
        <w:rPr>
          <w:vertAlign w:val="subscript"/>
        </w:rPr>
      </w:pPr>
      <w:r w:rsidRPr="00A86CAB">
        <w:rPr>
          <w:vertAlign w:val="subscript"/>
        </w:rPr>
        <w:t>Collaborative filtering</w:t>
      </w:r>
    </w:p>
    <w:p w14:paraId="1D2F8383" w14:textId="32B8B842" w:rsidR="00A111CB" w:rsidRDefault="00A86CAB" w:rsidP="00A86CAB">
      <w:pPr>
        <w:rPr>
          <w:b/>
          <w:bCs/>
          <w:vertAlign w:val="subscript"/>
        </w:rPr>
      </w:pPr>
      <w:r w:rsidRPr="00A86CAB">
        <w:rPr>
          <w:b/>
          <w:bCs/>
          <w:vertAlign w:val="subscript"/>
        </w:rPr>
        <w:t>Recommender system</w:t>
      </w:r>
    </w:p>
    <w:p w14:paraId="713E1226" w14:textId="0705094C" w:rsidR="00A86CAB" w:rsidRDefault="00A77297">
      <w:r>
        <w:rPr>
          <w:b/>
          <w:bCs/>
          <w:vertAlign w:val="subscript"/>
        </w:rPr>
        <w:t>Minimize</w:t>
      </w:r>
      <w:r w:rsidR="00B84FE4">
        <w:rPr>
          <w:b/>
          <w:bCs/>
          <w:vertAlign w:val="subscript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…,x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 w:rsidR="00B84FE4"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…,</m:t>
                </m:r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</w:p>
    <w:p w14:paraId="3A0356F5" w14:textId="30CA89AD" w:rsidR="00B84FE4" w:rsidRDefault="00C0135F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 xml:space="preserve">cost </w:t>
      </w:r>
    </w:p>
    <w:p w14:paraId="4FC960B9" w14:textId="32DC921E" w:rsidR="00A86CAB" w:rsidRPr="00C0135F" w:rsidRDefault="00D866AB" w:rsidP="00A86CAB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w:rPr>
              <w:rFonts w:ascii="Cambria Math" w:hAnsi="Cambria Math"/>
              <w:sz w:val="21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…,x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…,θ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,j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:r(i,j)</m:t>
              </m:r>
              <m:r>
                <w:rPr>
                  <w:rFonts w:ascii="Cambria Math" w:hAnsi="Cambria Math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(j)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(i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,j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w:rPr>
                  <w:rFonts w:ascii="Cambria Math" w:hAnsi="Cambria Math"/>
                  <w:sz w:val="21"/>
                  <w:szCs w:val="21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(j)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61C5880" w14:textId="4217AF7E" w:rsidR="00C0135F" w:rsidRDefault="00C0135F" w:rsidP="00A86CAB">
      <w:pPr>
        <w:rPr>
          <w:sz w:val="21"/>
          <w:szCs w:val="21"/>
        </w:rPr>
      </w:pPr>
      <w:r>
        <w:rPr>
          <w:sz w:val="21"/>
          <w:szCs w:val="21"/>
        </w:rPr>
        <w:t>Gradients</w:t>
      </w:r>
    </w:p>
    <w:p w14:paraId="3AF82672" w14:textId="3E426957" w:rsidR="00C0135F" w:rsidRPr="00C0135F" w:rsidRDefault="00C0135F" w:rsidP="00A86CAB">
      <w:pPr>
        <w:rPr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1"/>
              <w:szCs w:val="21"/>
              <w:vertAlign w:val="subscript"/>
            </w:rPr>
            <m:t>≔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1"/>
              <w:szCs w:val="21"/>
            </w:rPr>
            <m:t>-α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:r(i,j)=1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(j)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(i,j)</m:t>
                          </m:r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(j)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+λ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sup>
              </m:sSubSup>
            </m:e>
          </m:d>
        </m:oMath>
      </m:oMathPara>
    </w:p>
    <w:p w14:paraId="7C8FFEBE" w14:textId="3DEA8ED1" w:rsidR="009436A9" w:rsidRPr="009436A9" w:rsidRDefault="00C0135F" w:rsidP="00A86CAB">
      <w:pPr>
        <w:rPr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1"/>
              <w:szCs w:val="21"/>
              <w:vertAlign w:val="subscript"/>
            </w:rPr>
            <m:t>≔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1"/>
              <w:szCs w:val="21"/>
            </w:rPr>
            <m:t>-α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:r(i,j)=1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(j)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(i,j)</m:t>
                          </m:r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1"/>
                      <w:szCs w:val="21"/>
                    </w:rPr>
                    <m:t>)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+λ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sup>
              </m:sSubSup>
            </m:e>
          </m:d>
        </m:oMath>
      </m:oMathPara>
    </w:p>
    <w:p w14:paraId="6A75B8B2" w14:textId="2A770F01" w:rsidR="009436A9" w:rsidRDefault="009436A9" w:rsidP="00A86CAB">
      <w:pPr>
        <w:rPr>
          <w:sz w:val="21"/>
          <w:szCs w:val="21"/>
        </w:rPr>
      </w:pPr>
      <w:r>
        <w:rPr>
          <w:sz w:val="21"/>
          <w:szCs w:val="21"/>
        </w:rPr>
        <w:t xml:space="preserve">For user j, on movie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predict:</w:t>
      </w:r>
    </w:p>
    <w:p w14:paraId="34876917" w14:textId="653C39CD" w:rsidR="009436A9" w:rsidRPr="009436A9" w:rsidRDefault="009436A9" w:rsidP="00A86CAB">
      <w:pPr>
        <w:rPr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(j)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(i)</m:t>
              </m:r>
            </m:sup>
          </m:sSup>
          <m:r>
            <w:rPr>
              <w:rFonts w:ascii="Cambria Math" w:eastAsia="Times New Roman" w:hAnsi="Cambria Math" w:cs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i</m:t>
              </m:r>
              <w:bookmarkStart w:id="0" w:name="_GoBack"/>
              <w:bookmarkEnd w:id="0"/>
            </m:sub>
          </m:sSub>
        </m:oMath>
      </m:oMathPara>
    </w:p>
    <w:p w14:paraId="31D8A822" w14:textId="5EDE8011" w:rsidR="0081476F" w:rsidRDefault="001029FD">
      <w:r>
        <w:rPr>
          <w:noProof/>
        </w:rPr>
        <w:lastRenderedPageBreak/>
        <w:drawing>
          <wp:inline distT="0" distB="0" distL="0" distR="0" wp14:anchorId="3A0A800B" wp14:editId="3E3E8E42">
            <wp:extent cx="5126019" cy="3452396"/>
            <wp:effectExtent l="0" t="0" r="508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30 at 6.39.3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677" cy="34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FBF12" wp14:editId="05B3ED33">
            <wp:extent cx="5943600" cy="411797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30 at 6.40.0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F514" w14:textId="77777777" w:rsidR="0081476F" w:rsidRDefault="0081476F">
      <w:r>
        <w:br w:type="page"/>
      </w:r>
    </w:p>
    <w:p w14:paraId="5FE7E8E5" w14:textId="54D232AF" w:rsidR="0081476F" w:rsidRDefault="0081476F">
      <w:r>
        <w:lastRenderedPageBreak/>
        <w:br w:type="page"/>
      </w:r>
    </w:p>
    <w:p w14:paraId="0157F360" w14:textId="3B29F56D" w:rsidR="0081476F" w:rsidRDefault="0081476F" w:rsidP="008147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>Plot matrix</w:t>
      </w:r>
    </w:p>
    <w:p w14:paraId="167B3CF0" w14:textId="78AF8A42" w:rsidR="0081476F" w:rsidRPr="0081476F" w:rsidRDefault="0081476F" w:rsidP="008147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81476F">
        <w:rPr>
          <w:rFonts w:ascii="Menlo" w:eastAsia="Times New Roman" w:hAnsi="Menlo" w:cs="Menlo"/>
          <w:color w:val="000000"/>
          <w:sz w:val="18"/>
          <w:szCs w:val="18"/>
        </w:rPr>
        <w:t>plt.imshow</w:t>
      </w:r>
      <w:proofErr w:type="spellEnd"/>
      <w:proofErr w:type="gramEnd"/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(Y, </w:t>
      </w:r>
      <w:r w:rsidRPr="0081476F">
        <w:rPr>
          <w:rFonts w:ascii="Menlo" w:eastAsia="Times New Roman" w:hAnsi="Menlo" w:cs="Menlo"/>
          <w:color w:val="001080"/>
          <w:sz w:val="18"/>
          <w:szCs w:val="18"/>
        </w:rPr>
        <w:t>aspect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1476F">
        <w:rPr>
          <w:rFonts w:ascii="Menlo" w:eastAsia="Times New Roman" w:hAnsi="Menlo" w:cs="Menlo"/>
          <w:color w:val="A31515"/>
          <w:sz w:val="18"/>
          <w:szCs w:val="18"/>
        </w:rPr>
        <w:t>'equal'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1476F">
        <w:rPr>
          <w:rFonts w:ascii="Menlo" w:eastAsia="Times New Roman" w:hAnsi="Menlo" w:cs="Menlo"/>
          <w:color w:val="001080"/>
          <w:sz w:val="18"/>
          <w:szCs w:val="18"/>
        </w:rPr>
        <w:t>origin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1476F">
        <w:rPr>
          <w:rFonts w:ascii="Menlo" w:eastAsia="Times New Roman" w:hAnsi="Menlo" w:cs="Menlo"/>
          <w:color w:val="A31515"/>
          <w:sz w:val="18"/>
          <w:szCs w:val="18"/>
        </w:rPr>
        <w:t>'upper'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1476F">
        <w:rPr>
          <w:rFonts w:ascii="Menlo" w:eastAsia="Times New Roman" w:hAnsi="Menlo" w:cs="Menlo"/>
          <w:color w:val="001080"/>
          <w:sz w:val="18"/>
          <w:szCs w:val="18"/>
        </w:rPr>
        <w:t>extent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=(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81476F">
        <w:rPr>
          <w:rFonts w:ascii="Menlo" w:eastAsia="Times New Roman" w:hAnsi="Menlo" w:cs="Menlo"/>
          <w:color w:val="000000"/>
          <w:sz w:val="18"/>
          <w:szCs w:val="18"/>
        </w:rPr>
        <w:t>Y.shape</w:t>
      </w:r>
      <w:proofErr w:type="spellEnd"/>
      <w:r w:rsidRPr="008147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81476F">
        <w:rPr>
          <w:rFonts w:ascii="Menlo" w:eastAsia="Times New Roman" w:hAnsi="Menlo" w:cs="Menlo"/>
          <w:color w:val="000000"/>
          <w:sz w:val="18"/>
          <w:szCs w:val="18"/>
        </w:rPr>
        <w:t>Y.shape</w:t>
      </w:r>
      <w:proofErr w:type="spellEnd"/>
      <w:r w:rsidRPr="008147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]/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2.0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1EEF3E2A" w14:textId="77777777" w:rsidR="001029FD" w:rsidRDefault="001029FD"/>
    <w:sectPr w:rsidR="001029FD" w:rsidSect="00AC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4D24"/>
    <w:multiLevelType w:val="hybridMultilevel"/>
    <w:tmpl w:val="5C4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3D32"/>
    <w:multiLevelType w:val="multilevel"/>
    <w:tmpl w:val="08F4BE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896EFA"/>
    <w:multiLevelType w:val="hybridMultilevel"/>
    <w:tmpl w:val="B596BDF2"/>
    <w:lvl w:ilvl="0" w:tplc="2FBCBD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FD"/>
    <w:rsid w:val="00011862"/>
    <w:rsid w:val="00081B1E"/>
    <w:rsid w:val="000B2153"/>
    <w:rsid w:val="000D4B42"/>
    <w:rsid w:val="001029FD"/>
    <w:rsid w:val="00143533"/>
    <w:rsid w:val="001456BA"/>
    <w:rsid w:val="001627CE"/>
    <w:rsid w:val="001D34F4"/>
    <w:rsid w:val="001E6194"/>
    <w:rsid w:val="001F4B13"/>
    <w:rsid w:val="00295AA0"/>
    <w:rsid w:val="00356437"/>
    <w:rsid w:val="003705FF"/>
    <w:rsid w:val="00397CBB"/>
    <w:rsid w:val="003E2234"/>
    <w:rsid w:val="003E2235"/>
    <w:rsid w:val="003F06C6"/>
    <w:rsid w:val="003F614D"/>
    <w:rsid w:val="003F710C"/>
    <w:rsid w:val="00446740"/>
    <w:rsid w:val="00451397"/>
    <w:rsid w:val="004E0C88"/>
    <w:rsid w:val="00521F93"/>
    <w:rsid w:val="00526E5C"/>
    <w:rsid w:val="00532031"/>
    <w:rsid w:val="005754A1"/>
    <w:rsid w:val="005B2A4E"/>
    <w:rsid w:val="0062669E"/>
    <w:rsid w:val="00631399"/>
    <w:rsid w:val="00642A3A"/>
    <w:rsid w:val="006B7C99"/>
    <w:rsid w:val="00707B34"/>
    <w:rsid w:val="00773ADC"/>
    <w:rsid w:val="007C78C2"/>
    <w:rsid w:val="0081476F"/>
    <w:rsid w:val="008153EF"/>
    <w:rsid w:val="00857FE5"/>
    <w:rsid w:val="008B25C1"/>
    <w:rsid w:val="008B32A5"/>
    <w:rsid w:val="008C539A"/>
    <w:rsid w:val="008D1351"/>
    <w:rsid w:val="009436A9"/>
    <w:rsid w:val="00962E5F"/>
    <w:rsid w:val="00964148"/>
    <w:rsid w:val="00A111CB"/>
    <w:rsid w:val="00A1184D"/>
    <w:rsid w:val="00A27C48"/>
    <w:rsid w:val="00A619FA"/>
    <w:rsid w:val="00A77297"/>
    <w:rsid w:val="00A86CAB"/>
    <w:rsid w:val="00A877E4"/>
    <w:rsid w:val="00AA23ED"/>
    <w:rsid w:val="00AC31B5"/>
    <w:rsid w:val="00B23A35"/>
    <w:rsid w:val="00B84FE4"/>
    <w:rsid w:val="00BB2D5A"/>
    <w:rsid w:val="00BF2463"/>
    <w:rsid w:val="00BF529B"/>
    <w:rsid w:val="00C0135F"/>
    <w:rsid w:val="00C77CEC"/>
    <w:rsid w:val="00CA5C28"/>
    <w:rsid w:val="00D53952"/>
    <w:rsid w:val="00D57817"/>
    <w:rsid w:val="00D6732B"/>
    <w:rsid w:val="00D866AB"/>
    <w:rsid w:val="00DD1A5C"/>
    <w:rsid w:val="00DF2FF3"/>
    <w:rsid w:val="00E0081D"/>
    <w:rsid w:val="00E34AF9"/>
    <w:rsid w:val="00E738CF"/>
    <w:rsid w:val="00EB5010"/>
    <w:rsid w:val="00E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6C32"/>
  <w15:chartTrackingRefBased/>
  <w15:docId w15:val="{63FB444F-0E9E-CC43-BA14-0937B2FA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35"/>
    <w:pPr>
      <w:keepNext/>
      <w:keepLines/>
      <w:numPr>
        <w:numId w:val="3"/>
      </w:numPr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235"/>
    <w:pPr>
      <w:keepNext/>
      <w:keepLines/>
      <w:numPr>
        <w:ilvl w:val="1"/>
        <w:numId w:val="3"/>
      </w:numPr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397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B34"/>
    <w:pPr>
      <w:keepNext/>
      <w:keepLines/>
      <w:numPr>
        <w:ilvl w:val="3"/>
        <w:numId w:val="3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23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23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23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23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23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952"/>
    <w:rPr>
      <w:color w:val="808080"/>
    </w:rPr>
  </w:style>
  <w:style w:type="paragraph" w:styleId="NormalWeb">
    <w:name w:val="Normal (Web)"/>
    <w:basedOn w:val="Normal"/>
    <w:uiPriority w:val="99"/>
    <w:unhideWhenUsed/>
    <w:rsid w:val="00D578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27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2235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22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397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07B34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2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2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2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2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68</cp:revision>
  <dcterms:created xsi:type="dcterms:W3CDTF">2020-01-31T02:39:00Z</dcterms:created>
  <dcterms:modified xsi:type="dcterms:W3CDTF">2020-02-03T08:10:00Z</dcterms:modified>
</cp:coreProperties>
</file>