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6D14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此部分代码主要完成媒体处理，编解码，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RTP/RTCP 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编解码等。下图是主要的模块图：</w:t>
      </w:r>
    </w:p>
    <w:p w14:paraId="598575ED" w14:textId="2F20D29D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6FB7BA2D" wp14:editId="488EF383">
            <wp:extent cx="5274310" cy="69843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E0E2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，主要模块间通信及相互引用关系。</w:t>
      </w:r>
    </w:p>
    <w:p w14:paraId="46052B7F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下图中模块对应于上图中模块的描述。下图仅罗列主要模块的通信关系。</w:t>
      </w:r>
    </w:p>
    <w:p w14:paraId="4F628878" w14:textId="316AF8DA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766E50B2" wp14:editId="024F25D4">
            <wp:extent cx="5274310" cy="21939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3B90" w14:textId="6D0FE309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011AC2B7" wp14:editId="36C98C15">
            <wp:extent cx="5274310" cy="26657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C03B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VideoEngine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模块</w:t>
      </w:r>
    </w:p>
    <w:p w14:paraId="27BA64C3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VideoEngine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模块是媒体处理的核心模块。对外暴露媒体处理的接口，对内管理连接内部的其他模块。</w:t>
      </w:r>
    </w:p>
    <w:p w14:paraId="34B851B3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下图中蓝色部分为其他模块，黄色部分为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VideoEngine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内部类。</w:t>
      </w:r>
    </w:p>
    <w:p w14:paraId="1E231719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VideoEngine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：对外部的接口（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code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中的接口是通过很多类实现，这些接口类并没有做实际工作，只是为使用方便将不同接口归类。）</w:t>
      </w:r>
    </w:p>
    <w:p w14:paraId="4339D01B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VieChannel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：该模块的核心类，主要工作都在此类中实现。</w:t>
      </w:r>
    </w:p>
    <w:p w14:paraId="1BF1743A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ChannelGroup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：包含多个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channel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，一个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group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中的所有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channel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共享许多资源（如带宽控制，带宽估计等）</w:t>
      </w:r>
    </w:p>
    <w:p w14:paraId="19049570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VieCapture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：采集数据处理类。此类并没有实现真正的图像采集工作。实际的采集工作由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VideoCaptureModule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externalCapture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实现。</w:t>
      </w:r>
    </w:p>
    <w:p w14:paraId="5FE59E49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此模块中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channel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为一个整形的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值。此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值将暴露给外部模块，并作为外部模块使用本模块的关键参数。在模块内部，此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值将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VieChannel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VieEncoder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关联起来。在建立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VieCapturer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时，会根据此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将数据发送到对应的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VieEncoder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上，从而在模块内部实现</w:t>
      </w:r>
      <w:proofErr w:type="gram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同类的关联。</w:t>
      </w:r>
    </w:p>
    <w:p w14:paraId="06F643FE" w14:textId="77777777" w:rsidR="001B4924" w:rsidRPr="001B4924" w:rsidRDefault="001B4924" w:rsidP="001B49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14:paraId="309B2936" w14:textId="703FBA3E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7AAC984E" wp14:editId="33AC337B">
            <wp:extent cx="5274310" cy="23596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D076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下图是发送数据时，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VideoEngine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内部类的调用关系</w:t>
      </w:r>
    </w:p>
    <w:p w14:paraId="5AB22285" w14:textId="03DBEE16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4A5BE086" wp14:editId="79F33F9A">
            <wp:extent cx="5274310" cy="1844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387B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下图是接收数据时，内部各类的调用关系：</w:t>
      </w:r>
    </w:p>
    <w:p w14:paraId="6DFAC3A9" w14:textId="4E8FCDAB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41C1412F" wp14:editId="57ED8839">
            <wp:extent cx="5274310" cy="45485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29B3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11982E2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rtp_rtcp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模块</w:t>
      </w:r>
    </w:p>
    <w:p w14:paraId="6ABEDD2F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此模块主要功能是：</w:t>
      </w:r>
    </w:p>
    <w:p w14:paraId="3738400C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将编码器生成的数据封装成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RTP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包</w:t>
      </w:r>
    </w:p>
    <w:p w14:paraId="03FDDC63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将由网络受到的数据包解析成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Payload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数据</w:t>
      </w:r>
    </w:p>
    <w:p w14:paraId="3CFC7524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如下图所示，模块主要功能有下部的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个类实现，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ModuleRtpRtcpImpl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仅提供一个统一对外接口，以及一些参数检查工作。</w:t>
      </w:r>
    </w:p>
    <w:p w14:paraId="3C26C23E" w14:textId="7354C36D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DEE6D02" wp14:editId="3ACA05FE">
            <wp:extent cx="5274310" cy="2831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8809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capture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模块</w:t>
      </w:r>
    </w:p>
    <w:p w14:paraId="4DCD8DFF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此模块提供视频捕捉功能。捕捉到的数据通过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VideoCaptureDataCallback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回调给使用者。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webretc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项目中，此模块没有被直接使用。而是被封装成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cricket::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VideoCapture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，然后作为一个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externalCapture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来使用。</w:t>
      </w:r>
    </w:p>
    <w:p w14:paraId="61CD4979" w14:textId="34FDBB4B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ED8C3C3" wp14:editId="1CA304D9">
            <wp:extent cx="5274310" cy="5461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9EFF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3484FA9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6, render 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模块</w:t>
      </w:r>
    </w:p>
    <w:p w14:paraId="6824FAFB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此模块提供视频渲染功能。调用者通过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AddIncomingRenderStream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函数得到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VideoRenderCallback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的实例，再通过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VideoRenderCallback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接口的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RenderFrame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方法渲染图像。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webretc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项目中，真正的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render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工作不是由此模块提供，而是以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external render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的形式由外部模块提供。</w:t>
      </w:r>
    </w:p>
    <w:p w14:paraId="6DBD614C" w14:textId="4E638D51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4CDAE81B" wp14:editId="21156F82">
            <wp:extent cx="5274310" cy="3828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92F4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7, </w:t>
      </w:r>
      <w:proofErr w:type="spellStart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webrtc_video_coding</w:t>
      </w:r>
      <w:proofErr w:type="spellEnd"/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模块</w:t>
      </w:r>
    </w:p>
    <w:p w14:paraId="68F4554F" w14:textId="77777777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color w:val="333333"/>
          <w:kern w:val="0"/>
          <w:sz w:val="24"/>
          <w:szCs w:val="24"/>
        </w:rPr>
        <w:t>此模块负责视频的编解码工作</w:t>
      </w:r>
    </w:p>
    <w:p w14:paraId="00799A29" w14:textId="0B6EA959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5072C9A" wp14:editId="1A56B51C">
            <wp:extent cx="5274310" cy="3874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BDEE" w14:textId="0A036D23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7F46CCC9" wp14:editId="7963F037">
            <wp:extent cx="5274310" cy="4540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45A7" w14:textId="74FE1969" w:rsidR="001B4924" w:rsidRPr="001B4924" w:rsidRDefault="001B4924" w:rsidP="001B49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92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5A2B27BD" wp14:editId="55929F82">
            <wp:extent cx="5274310" cy="2715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6F0F" w14:textId="77777777" w:rsidR="00D8524F" w:rsidRDefault="00D8524F">
      <w:pPr>
        <w:rPr>
          <w:rFonts w:hint="eastAsia"/>
        </w:rPr>
      </w:pPr>
    </w:p>
    <w:sectPr w:rsidR="00D8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47"/>
    <w:rsid w:val="001B4924"/>
    <w:rsid w:val="005E5547"/>
    <w:rsid w:val="00D8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14664-0D6D-40EC-B222-B0C26121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4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2022-11-11T03:25:00Z</dcterms:created>
  <dcterms:modified xsi:type="dcterms:W3CDTF">2022-11-11T03:25:00Z</dcterms:modified>
</cp:coreProperties>
</file>