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8972E1" w14:textId="77777777" w:rsidR="00A06C44" w:rsidRDefault="00000000">
      <w:pPr>
        <w:pStyle w:val="a9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ascii="宋体" w:hint="eastAsia"/>
          <w:b/>
          <w:sz w:val="32"/>
          <w:szCs w:val="32"/>
        </w:rPr>
        <w:t>迭代计划</w:t>
      </w:r>
    </w:p>
    <w:p w14:paraId="5508E6BF" w14:textId="77777777" w:rsidR="00A06C44" w:rsidRDefault="00000000">
      <w:pPr>
        <w:pStyle w:val="a9"/>
        <w:ind w:firstLineChars="0" w:firstLine="0"/>
        <w:jc w:val="center"/>
        <w:rPr>
          <w:rFonts w:ascii="宋体"/>
          <w:szCs w:val="21"/>
        </w:rPr>
      </w:pPr>
      <w:r>
        <w:rPr>
          <w:rFonts w:ascii="宋体" w:hint="eastAsia"/>
          <w:szCs w:val="21"/>
        </w:rPr>
        <w:t xml:space="preserve"> </w:t>
      </w:r>
      <w:r>
        <w:rPr>
          <w:rFonts w:ascii="宋体"/>
          <w:szCs w:val="21"/>
        </w:rPr>
        <w:t xml:space="preserve">                              </w:t>
      </w:r>
      <w:r>
        <w:rPr>
          <w:rFonts w:ascii="宋体" w:hint="eastAsia"/>
          <w:szCs w:val="21"/>
        </w:rPr>
        <w:t>制定日期：</w:t>
      </w:r>
      <w:r>
        <w:rPr>
          <w:rFonts w:ascii="宋体"/>
          <w:szCs w:val="21"/>
        </w:rPr>
        <w:t>2026</w:t>
      </w:r>
      <w:r>
        <w:rPr>
          <w:rFonts w:ascii="宋体" w:hint="eastAsia"/>
          <w:szCs w:val="21"/>
        </w:rPr>
        <w:t>年7月6日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1674"/>
        <w:gridCol w:w="1866"/>
        <w:gridCol w:w="3379"/>
      </w:tblGrid>
      <w:tr w:rsidR="00A06C44" w14:paraId="22F8E508" w14:textId="77777777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</w:tcPr>
          <w:p w14:paraId="51891264" w14:textId="77777777" w:rsidR="00A06C44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12935A7A" w14:textId="77777777" w:rsidR="00A06C44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13</w:t>
            </w:r>
          </w:p>
        </w:tc>
        <w:tc>
          <w:tcPr>
            <w:tcW w:w="1866" w:type="dxa"/>
            <w:tcBorders>
              <w:top w:val="single" w:sz="4" w:space="0" w:color="auto"/>
            </w:tcBorders>
          </w:tcPr>
          <w:p w14:paraId="3A02AD1F" w14:textId="77777777" w:rsidR="00A06C44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</w:tcPr>
          <w:p w14:paraId="13B85DF3" w14:textId="77777777" w:rsidR="00A06C44" w:rsidRDefault="00000000">
            <w:pPr>
              <w:pStyle w:val="ac"/>
              <w:ind w:firstLineChars="0" w:firstLine="0"/>
              <w:rPr>
                <w:rFonts w:eastAsia="黑体"/>
                <w:color w:val="0070C0"/>
                <w:szCs w:val="21"/>
              </w:rPr>
            </w:pPr>
            <w:r>
              <w:rPr>
                <w:rFonts w:eastAsia="黑体" w:hint="eastAsia"/>
                <w:color w:val="0070C0"/>
                <w:szCs w:val="21"/>
              </w:rPr>
              <w:t>英语口语学习助手</w:t>
            </w:r>
          </w:p>
        </w:tc>
      </w:tr>
      <w:tr w:rsidR="00A06C44" w14:paraId="5E3D4ED5" w14:textId="77777777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</w:tcPr>
          <w:p w14:paraId="41772EC3" w14:textId="77777777" w:rsidR="00A06C44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1449B3ED" w14:textId="77777777" w:rsidR="00A06C44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界面原型迭代</w:t>
            </w:r>
          </w:p>
        </w:tc>
        <w:tc>
          <w:tcPr>
            <w:tcW w:w="1866" w:type="dxa"/>
            <w:tcBorders>
              <w:top w:val="single" w:sz="4" w:space="0" w:color="auto"/>
            </w:tcBorders>
          </w:tcPr>
          <w:p w14:paraId="6A8850B4" w14:textId="77777777" w:rsidR="00A06C44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</w:tcPr>
          <w:p w14:paraId="0A8CFFC8" w14:textId="77777777" w:rsidR="00A06C44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2026.7.6-2026.7.13</w:t>
            </w:r>
          </w:p>
        </w:tc>
      </w:tr>
      <w:tr w:rsidR="00A06C44" w14:paraId="2631DB84" w14:textId="77777777">
        <w:trPr>
          <w:trHeight w:val="5662"/>
        </w:trPr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1D8A" w14:textId="77777777" w:rsidR="00A06C44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A06C44" w14:paraId="7BBEB226" w14:textId="77777777">
              <w:tc>
                <w:tcPr>
                  <w:tcW w:w="704" w:type="dxa"/>
                </w:tcPr>
                <w:p w14:paraId="12A82102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</w:tcPr>
                <w:p w14:paraId="57071687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</w:tcPr>
                <w:p w14:paraId="45F819DA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</w:tcPr>
                <w:p w14:paraId="5A048DBF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A06C44" w14:paraId="101B9A00" w14:textId="77777777">
              <w:tc>
                <w:tcPr>
                  <w:tcW w:w="704" w:type="dxa"/>
                </w:tcPr>
                <w:p w14:paraId="5DC54CDF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</w:tcPr>
                <w:p w14:paraId="7522E498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建立</w:t>
                  </w:r>
                  <w:r>
                    <w:rPr>
                      <w:szCs w:val="21"/>
                    </w:rPr>
                    <w:t>GitHub</w:t>
                  </w:r>
                  <w:r>
                    <w:rPr>
                      <w:rFonts w:hint="eastAsia"/>
                      <w:szCs w:val="21"/>
                    </w:rPr>
                    <w:t>仓库，初步确定项目结构，制订迭代计划</w:t>
                  </w:r>
                </w:p>
              </w:tc>
              <w:tc>
                <w:tcPr>
                  <w:tcW w:w="2091" w:type="dxa"/>
                </w:tcPr>
                <w:p w14:paraId="56A89666" w14:textId="77777777" w:rsidR="00A06C44" w:rsidRDefault="00000000">
                  <w:pPr>
                    <w:pStyle w:val="ac"/>
                    <w:ind w:firstLineChars="0" w:firstLine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7.6-7.7</w:t>
                  </w:r>
                </w:p>
              </w:tc>
              <w:tc>
                <w:tcPr>
                  <w:tcW w:w="2091" w:type="dxa"/>
                </w:tcPr>
                <w:p w14:paraId="1C9EB893" w14:textId="77777777" w:rsidR="00A06C44" w:rsidRDefault="00000000">
                  <w:pPr>
                    <w:pStyle w:val="ac"/>
                    <w:ind w:firstLineChars="0" w:firstLine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崔鸣扬，常淼淼</w:t>
                  </w:r>
                </w:p>
              </w:tc>
            </w:tr>
            <w:tr w:rsidR="00A06C44" w14:paraId="5AA0FF6A" w14:textId="77777777">
              <w:tc>
                <w:tcPr>
                  <w:tcW w:w="704" w:type="dxa"/>
                </w:tcPr>
                <w:p w14:paraId="0DEFA721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</w:tcPr>
                <w:p w14:paraId="3DEB4826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t>调研目标用户和同类产品，分析核心需求，完成</w:t>
                  </w:r>
                  <w:r>
                    <w:t>Vision</w:t>
                  </w:r>
                  <w:r>
                    <w:t>文档初稿</w:t>
                  </w:r>
                </w:p>
              </w:tc>
              <w:tc>
                <w:tcPr>
                  <w:tcW w:w="2091" w:type="dxa"/>
                </w:tcPr>
                <w:p w14:paraId="063BA543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7.6-7.8</w:t>
                  </w:r>
                </w:p>
              </w:tc>
              <w:tc>
                <w:tcPr>
                  <w:tcW w:w="2091" w:type="dxa"/>
                </w:tcPr>
                <w:p w14:paraId="393FAB72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孙睿阳，王程颢</w:t>
                  </w:r>
                </w:p>
              </w:tc>
            </w:tr>
            <w:tr w:rsidR="00A06C44" w14:paraId="2B4AA49A" w14:textId="77777777">
              <w:tc>
                <w:tcPr>
                  <w:tcW w:w="704" w:type="dxa"/>
                </w:tcPr>
                <w:p w14:paraId="6D737EE4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3</w:t>
                  </w:r>
                </w:p>
              </w:tc>
              <w:tc>
                <w:tcPr>
                  <w:tcW w:w="3476" w:type="dxa"/>
                </w:tcPr>
                <w:p w14:paraId="02D7D490" w14:textId="4F379FF4" w:rsidR="00A06C44" w:rsidRDefault="004D41B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完成</w:t>
                  </w:r>
                  <w:r>
                    <w:rPr>
                      <w:szCs w:val="21"/>
                    </w:rPr>
                    <w:t>use-case</w:t>
                  </w:r>
                  <w:r>
                    <w:rPr>
                      <w:rFonts w:hint="eastAsia"/>
                      <w:szCs w:val="21"/>
                    </w:rPr>
                    <w:t>图初稿</w:t>
                  </w:r>
                </w:p>
              </w:tc>
              <w:tc>
                <w:tcPr>
                  <w:tcW w:w="2091" w:type="dxa"/>
                </w:tcPr>
                <w:p w14:paraId="2D0242CC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7.7-7.8</w:t>
                  </w:r>
                </w:p>
              </w:tc>
              <w:tc>
                <w:tcPr>
                  <w:tcW w:w="2091" w:type="dxa"/>
                </w:tcPr>
                <w:p w14:paraId="4AC96593" w14:textId="175E06EE" w:rsidR="00A06C44" w:rsidRDefault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王程颢</w:t>
                  </w:r>
                </w:p>
              </w:tc>
            </w:tr>
            <w:tr w:rsidR="004D41BA" w14:paraId="22CCE87C" w14:textId="77777777">
              <w:tc>
                <w:tcPr>
                  <w:tcW w:w="704" w:type="dxa"/>
                </w:tcPr>
                <w:p w14:paraId="69996682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4</w:t>
                  </w:r>
                </w:p>
              </w:tc>
              <w:tc>
                <w:tcPr>
                  <w:tcW w:w="3476" w:type="dxa"/>
                </w:tcPr>
                <w:p w14:paraId="3CFE7CC4" w14:textId="36124EE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</w:rPr>
                    <w:t>选择</w:t>
                  </w:r>
                  <w:r>
                    <w:t>界面原型开发语言、工具和框架，</w:t>
                  </w:r>
                  <w:r>
                    <w:rPr>
                      <w:rFonts w:hint="eastAsia"/>
                    </w:rPr>
                    <w:t>学习新技术，制作</w:t>
                  </w:r>
                  <w:r>
                    <w:t>demo</w:t>
                  </w:r>
                  <w:r>
                    <w:rPr>
                      <w:rFonts w:hint="eastAsia"/>
                    </w:rPr>
                    <w:t>，更新</w:t>
                  </w:r>
                  <w:r>
                    <w:t>use-case</w:t>
                  </w:r>
                </w:p>
              </w:tc>
              <w:tc>
                <w:tcPr>
                  <w:tcW w:w="2091" w:type="dxa"/>
                </w:tcPr>
                <w:p w14:paraId="0A05487E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7.8-7.10</w:t>
                  </w:r>
                </w:p>
              </w:tc>
              <w:tc>
                <w:tcPr>
                  <w:tcW w:w="2091" w:type="dxa"/>
                </w:tcPr>
                <w:p w14:paraId="07BAC2B9" w14:textId="19F2AD7A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崔鸣扬，王程颢</w:t>
                  </w:r>
                </w:p>
              </w:tc>
            </w:tr>
            <w:tr w:rsidR="004D41BA" w14:paraId="11FE4EC6" w14:textId="77777777">
              <w:tc>
                <w:tcPr>
                  <w:tcW w:w="704" w:type="dxa"/>
                </w:tcPr>
                <w:p w14:paraId="29FF9625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5</w:t>
                  </w:r>
                </w:p>
              </w:tc>
              <w:tc>
                <w:tcPr>
                  <w:tcW w:w="3476" w:type="dxa"/>
                </w:tcPr>
                <w:p w14:paraId="4D2FCCA7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t>实现</w:t>
                  </w:r>
                  <w:r>
                    <w:t>Web</w:t>
                  </w:r>
                  <w:r>
                    <w:t>端静态主要界面原型</w:t>
                  </w:r>
                </w:p>
              </w:tc>
              <w:tc>
                <w:tcPr>
                  <w:tcW w:w="2091" w:type="dxa"/>
                </w:tcPr>
                <w:p w14:paraId="3DCAF9E3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7.8-7.11</w:t>
                  </w:r>
                </w:p>
              </w:tc>
              <w:tc>
                <w:tcPr>
                  <w:tcW w:w="2091" w:type="dxa"/>
                </w:tcPr>
                <w:p w14:paraId="2EE13D6D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崔鸣扬</w:t>
                  </w:r>
                </w:p>
              </w:tc>
            </w:tr>
            <w:tr w:rsidR="004D41BA" w14:paraId="5F5E5DC2" w14:textId="77777777">
              <w:tc>
                <w:tcPr>
                  <w:tcW w:w="704" w:type="dxa"/>
                </w:tcPr>
                <w:p w14:paraId="6420C30A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6</w:t>
                  </w:r>
                </w:p>
              </w:tc>
              <w:tc>
                <w:tcPr>
                  <w:tcW w:w="3476" w:type="dxa"/>
                </w:tcPr>
                <w:p w14:paraId="57E750EA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</w:rPr>
                    <w:t>小组内部评审</w:t>
                  </w:r>
                  <w:r>
                    <w:t xml:space="preserve">Vision </w:t>
                  </w:r>
                  <w:r>
                    <w:t>文档、</w:t>
                  </w:r>
                  <w:r>
                    <w:t xml:space="preserve">use-case </w:t>
                  </w:r>
                  <w:r>
                    <w:t>模型和界面原型，记录问题并进行修改</w:t>
                  </w:r>
                </w:p>
              </w:tc>
              <w:tc>
                <w:tcPr>
                  <w:tcW w:w="2091" w:type="dxa"/>
                </w:tcPr>
                <w:p w14:paraId="60180BA1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7.11-7.12</w:t>
                  </w:r>
                </w:p>
              </w:tc>
              <w:tc>
                <w:tcPr>
                  <w:tcW w:w="2091" w:type="dxa"/>
                </w:tcPr>
                <w:p w14:paraId="15830B8A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全体成员</w:t>
                  </w:r>
                </w:p>
              </w:tc>
            </w:tr>
            <w:tr w:rsidR="004D41BA" w14:paraId="6F3BA0CB" w14:textId="77777777">
              <w:tc>
                <w:tcPr>
                  <w:tcW w:w="704" w:type="dxa"/>
                </w:tcPr>
                <w:p w14:paraId="0D42D493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</w:t>
                  </w:r>
                </w:p>
              </w:tc>
              <w:tc>
                <w:tcPr>
                  <w:tcW w:w="3476" w:type="dxa"/>
                </w:tcPr>
                <w:p w14:paraId="57E1B416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整理评审记录，编写迭代评估报告，以及相应汇报</w:t>
                  </w:r>
                  <w:r>
                    <w:rPr>
                      <w:szCs w:val="21"/>
                    </w:rPr>
                    <w:t>PPT</w:t>
                  </w:r>
                </w:p>
              </w:tc>
              <w:tc>
                <w:tcPr>
                  <w:tcW w:w="2091" w:type="dxa"/>
                </w:tcPr>
                <w:p w14:paraId="08C6A209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7.12-7.13</w:t>
                  </w:r>
                </w:p>
              </w:tc>
              <w:tc>
                <w:tcPr>
                  <w:tcW w:w="2091" w:type="dxa"/>
                </w:tcPr>
                <w:p w14:paraId="4742F847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常淼淼，孙睿阳</w:t>
                  </w:r>
                </w:p>
              </w:tc>
            </w:tr>
          </w:tbl>
          <w:p w14:paraId="423FD742" w14:textId="77777777" w:rsidR="00A06C44" w:rsidRDefault="00A06C44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A06C44" w14:paraId="665DEA16" w14:textId="77777777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16F1" w14:textId="77777777" w:rsidR="00A06C44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预期</w:t>
            </w:r>
            <w:r>
              <w:rPr>
                <w:szCs w:val="21"/>
              </w:rPr>
              <w:t>成果</w:t>
            </w:r>
            <w:r>
              <w:rPr>
                <w:rFonts w:hint="eastAsia"/>
                <w:szCs w:val="21"/>
              </w:rPr>
              <w:t>：</w:t>
            </w:r>
          </w:p>
          <w:p w14:paraId="7D8806FA" w14:textId="77777777" w:rsidR="00A06C44" w:rsidRDefault="00000000">
            <w:pPr>
              <w:tabs>
                <w:tab w:val="left" w:pos="915"/>
              </w:tabs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Vision</w:t>
            </w:r>
            <w:r>
              <w:rPr>
                <w:rFonts w:hint="eastAsia"/>
                <w:szCs w:val="21"/>
              </w:rPr>
              <w:t>文档、用例模型、</w:t>
            </w:r>
            <w:r>
              <w:rPr>
                <w:szCs w:val="21"/>
              </w:rPr>
              <w:t>Web</w:t>
            </w:r>
            <w:r>
              <w:rPr>
                <w:rFonts w:hint="eastAsia"/>
                <w:szCs w:val="21"/>
              </w:rPr>
              <w:t>端静态界面原型、迭代评估报告、</w:t>
            </w:r>
            <w:r>
              <w:rPr>
                <w:szCs w:val="21"/>
              </w:rPr>
              <w:t>GitHub</w:t>
            </w:r>
            <w:r>
              <w:rPr>
                <w:rFonts w:hint="eastAsia"/>
                <w:szCs w:val="21"/>
              </w:rPr>
              <w:t>项目仓库、汇报</w:t>
            </w:r>
            <w:r>
              <w:rPr>
                <w:szCs w:val="21"/>
              </w:rPr>
              <w:t>PPT</w:t>
            </w:r>
          </w:p>
          <w:p w14:paraId="6680B19C" w14:textId="77777777" w:rsidR="00A06C44" w:rsidRDefault="00A06C44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722A9332" w14:textId="77777777" w:rsidR="00A06C44" w:rsidRDefault="00A06C44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A06C44" w14:paraId="3D82411F" w14:textId="77777777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BEA30D3" w14:textId="77777777" w:rsidR="00A06C44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主要的风险和应对方案：</w:t>
            </w:r>
          </w:p>
          <w:p w14:paraId="25A39F64" w14:textId="77777777" w:rsidR="00A06C44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1. </w:t>
            </w:r>
            <w:r>
              <w:rPr>
                <w:rFonts w:hint="eastAsia"/>
                <w:szCs w:val="21"/>
              </w:rPr>
              <w:t>需求范围不清，导致界面原型和用例文档方向不一致。</w:t>
            </w:r>
          </w:p>
          <w:p w14:paraId="0E6A93D8" w14:textId="77777777" w:rsidR="00A06C44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应对方案：迭代初期统一</w:t>
            </w:r>
            <w:r>
              <w:rPr>
                <w:rFonts w:hint="eastAsia"/>
                <w:szCs w:val="21"/>
              </w:rPr>
              <w:t>Vision</w:t>
            </w:r>
            <w:r>
              <w:rPr>
                <w:rFonts w:hint="eastAsia"/>
                <w:szCs w:val="21"/>
              </w:rPr>
              <w:t>文档中的目标用户、核心功能和使用场景；完成初稿后进行组内评审，发现分歧及时调整。</w:t>
            </w:r>
          </w:p>
          <w:p w14:paraId="5FB7AABD" w14:textId="77777777" w:rsidR="00A06C44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2. </w:t>
            </w:r>
            <w:r>
              <w:rPr>
                <w:rFonts w:hint="eastAsia"/>
                <w:szCs w:val="21"/>
              </w:rPr>
              <w:t>成员任务之间存在依赖，文档或原型延期会影响整体交付。</w:t>
            </w:r>
          </w:p>
          <w:p w14:paraId="2FD42250" w14:textId="77777777" w:rsidR="00A06C44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应对方案：每日同步任务进度，提前发现阻塞；必要时调整人员分工，由其他成员协助完成滞后任务。</w:t>
            </w:r>
          </w:p>
          <w:p w14:paraId="315B4578" w14:textId="77777777" w:rsidR="00A06C44" w:rsidRDefault="00000000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前后端接口不一致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联调时可能出现页面无法渲染、字段缺失等问题。</w:t>
            </w:r>
          </w:p>
          <w:p w14:paraId="2BA7CF21" w14:textId="77777777" w:rsidR="00A06C44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应对方案：以</w:t>
            </w:r>
            <w:r>
              <w:rPr>
                <w:szCs w:val="21"/>
              </w:rPr>
              <w:t xml:space="preserve"> docs/api-contracts.md </w:t>
            </w:r>
            <w:r>
              <w:rPr>
                <w:szCs w:val="21"/>
              </w:rPr>
              <w:t>和</w:t>
            </w:r>
            <w:r>
              <w:rPr>
                <w:szCs w:val="21"/>
              </w:rPr>
              <w:t xml:space="preserve"> frontend/</w:t>
            </w:r>
            <w:proofErr w:type="spellStart"/>
            <w:r>
              <w:rPr>
                <w:szCs w:val="21"/>
              </w:rPr>
              <w:t>src</w:t>
            </w:r>
            <w:proofErr w:type="spellEnd"/>
            <w:r>
              <w:rPr>
                <w:szCs w:val="21"/>
              </w:rPr>
              <w:t xml:space="preserve">/services/contracts.js </w:t>
            </w:r>
            <w:r>
              <w:rPr>
                <w:szCs w:val="21"/>
              </w:rPr>
              <w:t>作为接口契约基准。新增功能前先更新契约，再分别修改</w:t>
            </w:r>
            <w:r>
              <w:rPr>
                <w:szCs w:val="21"/>
              </w:rPr>
              <w:t xml:space="preserve"> mock </w:t>
            </w:r>
            <w:r>
              <w:rPr>
                <w:szCs w:val="21"/>
              </w:rPr>
              <w:t>数据、</w:t>
            </w:r>
            <w:r>
              <w:rPr>
                <w:szCs w:val="21"/>
              </w:rPr>
              <w:t xml:space="preserve">HTTP service </w:t>
            </w:r>
            <w:r>
              <w:rPr>
                <w:szCs w:val="21"/>
              </w:rPr>
              <w:t>和后端接口。前端页面不得直接写死</w:t>
            </w:r>
            <w:r>
              <w:rPr>
                <w:szCs w:val="21"/>
              </w:rPr>
              <w:t xml:space="preserve"> fetch</w:t>
            </w:r>
            <w:r>
              <w:rPr>
                <w:szCs w:val="21"/>
              </w:rPr>
              <w:t>，统一通过</w:t>
            </w:r>
            <w:r>
              <w:rPr>
                <w:szCs w:val="21"/>
              </w:rPr>
              <w:t xml:space="preserve"> services </w:t>
            </w:r>
            <w:r>
              <w:rPr>
                <w:szCs w:val="21"/>
              </w:rPr>
              <w:t>层访问数据。</w:t>
            </w:r>
          </w:p>
          <w:p w14:paraId="09935AD3" w14:textId="77777777" w:rsidR="00A06C44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4. GitHub </w:t>
            </w:r>
            <w:r>
              <w:rPr>
                <w:rFonts w:hint="eastAsia"/>
                <w:szCs w:val="21"/>
              </w:rPr>
              <w:t>仓库管理不规范，成员并行开发，可能出现文件遗漏或版本混乱。</w:t>
            </w:r>
          </w:p>
          <w:p w14:paraId="3AB69588" w14:textId="77777777" w:rsidR="00A06C44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应对方案：统一提交规则，重要文档和原型文件及时提交；提交前检查文件完整性，避免上传无关系统文件；</w:t>
            </w:r>
            <w:r>
              <w:rPr>
                <w:szCs w:val="21"/>
              </w:rPr>
              <w:t>每个成员在独立分支开发，不直接修改</w:t>
            </w:r>
            <w:r>
              <w:rPr>
                <w:szCs w:val="21"/>
              </w:rPr>
              <w:t xml:space="preserve"> main</w:t>
            </w:r>
            <w:r>
              <w:rPr>
                <w:szCs w:val="21"/>
              </w:rPr>
              <w:t>。</w:t>
            </w:r>
          </w:p>
          <w:p w14:paraId="3C97E4CA" w14:textId="77777777" w:rsidR="00A06C44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5. </w:t>
            </w:r>
            <w:r>
              <w:rPr>
                <w:rFonts w:hint="eastAsia"/>
                <w:szCs w:val="21"/>
              </w:rPr>
              <w:t>界面原型实现时间较紧，可能无法覆盖全部主要使用场景。</w:t>
            </w:r>
          </w:p>
          <w:p w14:paraId="65575AF1" w14:textId="77777777" w:rsidR="00A06C44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应对方案：优先完成首页、口语练习页、反馈页等核心页面；非核心页面可先采用文字说明，后续迭代再完善。</w:t>
            </w:r>
            <w:r>
              <w:rPr>
                <w:szCs w:val="21"/>
              </w:rPr>
              <w:br/>
            </w:r>
            <w:r>
              <w:rPr>
                <w:rFonts w:hint="eastAsia"/>
                <w:szCs w:val="21"/>
              </w:rPr>
              <w:t xml:space="preserve">6. </w:t>
            </w:r>
            <w:r>
              <w:rPr>
                <w:szCs w:val="21"/>
              </w:rPr>
              <w:t>口语模块涉及浏览器录音、音频上传、语音识别、发音评分、流利度分析等能力，技术复杂度高。</w:t>
            </w:r>
            <w:r>
              <w:rPr>
                <w:szCs w:val="21"/>
              </w:rPr>
              <w:br/>
            </w:r>
            <w:r>
              <w:rPr>
                <w:szCs w:val="21"/>
              </w:rPr>
              <w:t>应对方案：本阶段先实现前端交互流程和</w:t>
            </w:r>
            <w:r>
              <w:rPr>
                <w:szCs w:val="21"/>
              </w:rPr>
              <w:t xml:space="preserve"> mock </w:t>
            </w:r>
            <w:r>
              <w:rPr>
                <w:szCs w:val="21"/>
              </w:rPr>
              <w:t>评分结果，用模拟录音按钮展示业务闭环。真实录音后续再通过</w:t>
            </w:r>
            <w:r>
              <w:rPr>
                <w:szCs w:val="21"/>
              </w:rPr>
              <w:t xml:space="preserve"> </w:t>
            </w:r>
            <w:proofErr w:type="spellStart"/>
            <w:r>
              <w:rPr>
                <w:szCs w:val="21"/>
              </w:rPr>
              <w:t>MediaRecorder</w:t>
            </w:r>
            <w:proofErr w:type="spellEnd"/>
            <w:r>
              <w:rPr>
                <w:szCs w:val="21"/>
              </w:rPr>
              <w:t xml:space="preserve"> API </w:t>
            </w:r>
            <w:r>
              <w:rPr>
                <w:szCs w:val="21"/>
              </w:rPr>
              <w:t>接入，评分功能后续再对接</w:t>
            </w:r>
            <w:r>
              <w:rPr>
                <w:szCs w:val="21"/>
              </w:rPr>
              <w:t xml:space="preserve"> ASR</w:t>
            </w:r>
            <w:r>
              <w:rPr>
                <w:szCs w:val="21"/>
              </w:rPr>
              <w:t>、发音评估服务或第三方语音平台。</w:t>
            </w:r>
          </w:p>
          <w:p w14:paraId="3610BD76" w14:textId="77777777" w:rsidR="00A06C44" w:rsidRDefault="00A06C44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3D493BA7" w14:textId="77777777" w:rsidR="00A06C44" w:rsidRDefault="00A06C44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14:paraId="490918BB" w14:textId="77777777" w:rsidR="00A06C44" w:rsidRDefault="00A06C44">
      <w:pPr>
        <w:pStyle w:val="a9"/>
        <w:ind w:firstLineChars="0" w:firstLine="0"/>
      </w:pPr>
    </w:p>
    <w:sectPr w:rsidR="00A06C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FBD2CBB"/>
    <w:multiLevelType w:val="singleLevel"/>
    <w:tmpl w:val="EFBD2CBB"/>
    <w:lvl w:ilvl="0">
      <w:start w:val="3"/>
      <w:numFmt w:val="decimal"/>
      <w:suff w:val="space"/>
      <w:lvlText w:val="%1."/>
      <w:lvlJc w:val="left"/>
    </w:lvl>
  </w:abstractNum>
  <w:num w:numId="1" w16cid:durableId="4269270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96ADB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84B5A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2F141A"/>
    <w:rsid w:val="003158F7"/>
    <w:rsid w:val="00346CE0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41BA"/>
    <w:rsid w:val="004D5A7F"/>
    <w:rsid w:val="00517FCE"/>
    <w:rsid w:val="005238CB"/>
    <w:rsid w:val="00545CE4"/>
    <w:rsid w:val="0055390E"/>
    <w:rsid w:val="005564D3"/>
    <w:rsid w:val="00567244"/>
    <w:rsid w:val="00572472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67178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04C8"/>
    <w:rsid w:val="009F5B31"/>
    <w:rsid w:val="009F5C91"/>
    <w:rsid w:val="009F7F20"/>
    <w:rsid w:val="00A06C44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81936"/>
    <w:rsid w:val="00B92261"/>
    <w:rsid w:val="00B9321C"/>
    <w:rsid w:val="00BA4067"/>
    <w:rsid w:val="00BB1462"/>
    <w:rsid w:val="00BD2738"/>
    <w:rsid w:val="00BD542C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031D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06"/>
    <w:rsid w:val="00E94D19"/>
    <w:rsid w:val="00EE3AA2"/>
    <w:rsid w:val="00EE7042"/>
    <w:rsid w:val="00EF067F"/>
    <w:rsid w:val="00F2695A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F7FFF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ABA08D8"/>
  <w15:docId w15:val="{17143AD4-9143-DF44-BC3F-79EE556E4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paragraph" w:styleId="a9">
    <w:name w:val="Body Text First Indent"/>
    <w:basedOn w:val="a3"/>
    <w:pPr>
      <w:ind w:firstLineChars="100" w:firstLine="420"/>
    </w:p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184</Words>
  <Characters>1052</Characters>
  <Application>Microsoft Office Word</Application>
  <DocSecurity>0</DocSecurity>
  <Lines>8</Lines>
  <Paragraphs>2</Paragraphs>
  <ScaleCrop>false</ScaleCrop>
  <Company>SJTU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creator>QC</dc:creator>
  <cp:lastModifiedBy>Microsoft Office User</cp:lastModifiedBy>
  <cp:revision>12</cp:revision>
  <dcterms:created xsi:type="dcterms:W3CDTF">2020-09-03T18:57:00Z</dcterms:created>
  <dcterms:modified xsi:type="dcterms:W3CDTF">2026-07-13T06:10:00Z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F3FEF0C8789034763BB44D6AED5561C9_42</vt:lpwstr>
  </property>
</Properties>
</file>