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选取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英语口语学习助手</w:t>
      </w:r>
      <w:r>
        <w:rPr>
          <w:rFonts w:ascii="宋体" w:hAnsi="宋体" w:eastAsia="宋体" w:cs="宋体"/>
          <w:b/>
          <w:bCs/>
          <w:sz w:val="24"/>
          <w:szCs w:val="24"/>
        </w:rPr>
        <w:t>中两个具有代表性的设计模式进行说明：策略模式和抽象工厂模式。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策略模式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30190" cy="2566670"/>
            <wp:effectExtent l="0" t="0" r="3810" b="11430"/>
            <wp:docPr id="5" name="图片 5" descr="uml-speaking-strategy-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ml-speaking-strategy-plantuml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t="2391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</w:pPr>
      <w:r>
        <w:t>策略模式属于行为型设计模式，其核心思想是将一组可替换的算法或行为封装为独立策略类，并通过统一接口供环境类调用。这样，当算法发生变化时，只需要替换具体策略实现，而不需要修改调用方的业务流程。</w:t>
      </w:r>
    </w:p>
    <w:p>
      <w:pPr>
        <w:pStyle w:val="5"/>
        <w:keepNext w:val="0"/>
        <w:keepLines w:val="0"/>
        <w:widowControl/>
        <w:suppressLineNumbers w:val="0"/>
      </w:pPr>
      <w:r>
        <w:t>在本系统中，策略模式主要应用于口语练习模块。口语练习的核心流程包括：用户上传录音、系统进行语音识别、发音评分、生成智能回复、合成语音并保存对话记录。该流程中，语音识别、发音评分、语音合成和智能回复都属于容易变化的能力。例如，开发阶段可以使用 Mock 实现，后期可以替换为讯飞语音识别、真实发音评测服务、Piper 本地语音合成或云端大模型对话服务。</w:t>
      </w:r>
    </w:p>
    <w:p>
      <w:pPr>
        <w:pStyle w:val="5"/>
        <w:keepNext w:val="0"/>
        <w:keepLines w:val="0"/>
        <w:widowControl/>
        <w:suppressLineNumbers w:val="0"/>
      </w:pPr>
      <w:r>
        <w:t>因此，系统将这些能力抽象为独立接口：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6"/>
        <w:gridCol w:w="45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5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策略接口</w:t>
            </w:r>
          </w:p>
        </w:tc>
        <w:tc>
          <w:tcPr>
            <w:tcW w:w="45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35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AsrService</w:t>
            </w:r>
          </w:p>
        </w:tc>
        <w:tc>
          <w:tcPr>
            <w:tcW w:w="45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将用户录音转换为英文文本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IseService</w:t>
            </w:r>
          </w:p>
        </w:tc>
        <w:tc>
          <w:tcPr>
            <w:tcW w:w="45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对用户发音进行评分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TtsService</w:t>
            </w:r>
          </w:p>
        </w:tc>
        <w:tc>
          <w:tcPr>
            <w:tcW w:w="45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将系统回复文本转换为语音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SpeakingAgentClient</w:t>
            </w:r>
          </w:p>
        </w:tc>
        <w:tc>
          <w:tcPr>
            <w:tcW w:w="45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根据对话历史生成系统回复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</w:rPr>
        <w:t>在 UML 类图中，SpeakingServiceImpl 是策略模式中的环境类。它并不关心具体语音识别算法、评分算法或回复生成算法如何实现，只通过接口调用相关能力。例如，在用户提交录音时，SpeakingServiceImpl 依次调用 asrService.transcribe()、iseService.evaluate()、agentClient.reply() 和 ttsService.synthesize() 完成完整业务流程。</w:t>
      </w:r>
    </w:p>
    <w:p>
      <w:pPr>
        <w:pStyle w:val="3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抽象工厂模式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973705"/>
            <wp:effectExtent l="0" t="0" r="0" b="0"/>
            <wp:docPr id="6" name="图片 6" descr="uml-services-abstract-factory-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ml-services-abstract-factory-plantuml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t="286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抽象工厂模式属于创建型设计模式，其核心思想是提供一个创建一系列相关对象的接口，使客户端不需要指定具体类，就可以获得同一产品族中的多个对象。该模式适合系统中存在多套产品族，且客户端只需要使用其中一套产品族的场景。</w:t>
      </w:r>
    </w:p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在本系统中，抽象工厂模式主要应用于前端 services 数据访问层。由于项目采用前后端分离开发方式，前端在开发早期需要使用本地 Mock 数据进行页面开发；后端接口完成后，则需要切换到真实 HTTP API。为了避免每个页面都直接判断当前使用 Mock 还是 HTTP，系统将不同数据源封装成两套服务产品族：</w:t>
      </w:r>
    </w:p>
    <w:p>
      <w:pPr>
        <w:rPr>
          <w:rFonts w:hint="eastAsia" w:eastAsiaTheme="minorEastAsia"/>
          <w:lang w:eastAsia="zh-CN"/>
        </w:rPr>
      </w:pPr>
    </w:p>
    <w:tbl>
      <w:tblPr>
        <w:tblW w:w="894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3481"/>
        <w:gridCol w:w="34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7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服务产品族</w:t>
            </w:r>
          </w:p>
        </w:tc>
        <w:tc>
          <w:tcPr>
            <w:tcW w:w="34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创建函数</w:t>
            </w:r>
          </w:p>
        </w:tc>
        <w:tc>
          <w:tcPr>
            <w:tcW w:w="339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3" w:hRule="atLeast"/>
          <w:tblCellSpacing w:w="15" w:type="dxa"/>
        </w:trPr>
        <w:tc>
          <w:tcPr>
            <w:tcW w:w="197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Mock 服务族</w:t>
            </w:r>
          </w:p>
        </w:tc>
        <w:tc>
          <w:tcPr>
            <w:tcW w:w="34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createMockServices()</w:t>
            </w:r>
          </w:p>
        </w:tc>
        <w:tc>
          <w:tcPr>
            <w:tcW w:w="339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使用本地模拟数据，支持前端独立开发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  <w:tblCellSpacing w:w="15" w:type="dxa"/>
        </w:trPr>
        <w:tc>
          <w:tcPr>
            <w:tcW w:w="197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服务族</w:t>
            </w:r>
          </w:p>
        </w:tc>
        <w:tc>
          <w:tcPr>
            <w:tcW w:w="34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createHttpServices(baseUrl)</w:t>
            </w:r>
          </w:p>
        </w:tc>
        <w:tc>
          <w:tcPr>
            <w:tcW w:w="339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 Spring Boot 后端真实接口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7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Mixed 混合服务族</w:t>
            </w:r>
          </w:p>
        </w:tc>
        <w:tc>
          <w:tcPr>
            <w:tcW w:w="345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pickService(moduleName)</w:t>
            </w:r>
          </w:p>
        </w:tc>
        <w:tc>
          <w:tcPr>
            <w:tcW w:w="339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按模块选择 Mock 或 HTTP，适合多人并行联调</w:t>
            </w:r>
          </w:p>
        </w:tc>
      </w:tr>
    </w:tbl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每一套服务族都包含相同结构的模块服务对象：</w:t>
      </w:r>
    </w:p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auth,dashboard,speaking,vocabulary,grammar,profile。</w:t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 UML 类图中，createMockServices() 和 createHttpServices() 相当于具体工厂，分别创建 Mock 服务族和 HTTP 服务族。AppServices 表示统一的抽象产品族，页面组件只通过 useAppServices() 获取服务对象，而不直接依赖具体数据源。AppServicesProvider 则在应用入口处统一注入当前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选择的服务族。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0MjMzNDgyMzEyNjY4NjYxZTc2ZGUyZjBkMGQ5ZDgifQ=="/>
  </w:docVars>
  <w:rsids>
    <w:rsidRoot w:val="07913348"/>
    <w:rsid w:val="01726FEF"/>
    <w:rsid w:val="030E7E36"/>
    <w:rsid w:val="0434727C"/>
    <w:rsid w:val="07913348"/>
    <w:rsid w:val="18F51424"/>
    <w:rsid w:val="1E380731"/>
    <w:rsid w:val="20257A4E"/>
    <w:rsid w:val="2FE06533"/>
    <w:rsid w:val="5184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2026-07-21T06:23:00Z</dcterms:created>
  <dc:creator>Steiner</dc:creator>
  <cp:lastModifiedBy>Steiner</cp:lastModifiedBy>
  <dcterms:modified xsi:type="dcterms:W3CDTF">2026-07-21T08:00:04Z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D2337C5DE48346F19BDF0217F9643D9B_11</vt:lpwstr>
  </property>
</Properties>
</file>