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MultiRental Storage</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(SAD) Software Architecture Document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tcMar>
              <w:top w:w="0.0" w:type="dxa"/>
              <w:bottom w:w="0.0" w:type="dxa"/>
            </w:tcM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tcMar>
              <w:top w:w="0.0" w:type="dxa"/>
              <w:bottom w:w="0.0" w:type="dxa"/>
            </w:tcM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tcMar>
              <w:top w:w="0.0" w:type="dxa"/>
              <w:bottom w:w="0.0" w:type="dxa"/>
            </w:tcM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ultima revisión</w:t>
            </w:r>
          </w:p>
        </w:tc>
        <w:tc>
          <w:tcPr>
            <w:tcMar>
              <w:top w:w="0.0" w:type="dxa"/>
              <w:bottom w:w="0.0" w:type="dxa"/>
            </w:tcM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tcMar>
              <w:top w:w="0.0" w:type="dxa"/>
              <w:bottom w:w="0.0" w:type="dxa"/>
            </w:tcM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tcMar>
              <w:top w:w="0.0" w:type="dxa"/>
              <w:bottom w:w="0.0" w:type="dxa"/>
            </w:tcM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tcMar>
              <w:top w:w="0.0" w:type="dxa"/>
              <w:bottom w:w="0.0" w:type="dxa"/>
            </w:tcM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Mar>
              <w:top w:w="0.0" w:type="dxa"/>
              <w:bottom w:w="0.0" w:type="dxa"/>
            </w:tcM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Mar>
              <w:top w:w="0.0" w:type="dxa"/>
              <w:bottom w:w="0.0" w:type="dxa"/>
            </w:tcM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Mar>
              <w:top w:w="0.0" w:type="dxa"/>
              <w:bottom w:w="0.0" w:type="dxa"/>
            </w:tcM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Representación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 continuación se revisan las metas y restricciones de la arquitectura.</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Casos de Uso y Escenarios de Calidad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Casos de Uso Relevantes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t xml:space="preserve">11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Implementación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Despliegue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center"/>
        <w:rPr>
          <w:b w:val="1"/>
          <w:sz w:val="28"/>
          <w:szCs w:val="28"/>
        </w:rPr>
      </w:pPr>
      <w:r w:rsidDel="00000000" w:rsidR="00000000" w:rsidRPr="00000000">
        <w:rPr>
          <w:rtl w:val="0"/>
        </w:rPr>
      </w:r>
    </w:p>
    <w:p w:rsidR="00000000" w:rsidDel="00000000" w:rsidP="00000000" w:rsidRDefault="00000000" w:rsidRPr="00000000" w14:paraId="00000079">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7B">
      <w:pPr>
        <w:keepNext w:val="1"/>
        <w:spacing w:after="240" w:before="120" w:lineRule="auto"/>
        <w:ind w:left="432" w:firstLine="0"/>
        <w:jc w:val="both"/>
        <w:rPr>
          <w:color w:val="000080"/>
          <w:sz w:val="22"/>
          <w:szCs w:val="22"/>
        </w:rPr>
      </w:pPr>
      <w:bookmarkStart w:colFirst="0" w:colLast="0" w:name="_heading=h.snwy7lb9y0d7" w:id="3"/>
      <w:bookmarkEnd w:id="3"/>
      <w:r w:rsidDel="00000000" w:rsidR="00000000" w:rsidRPr="00000000">
        <w:rPr>
          <w:sz w:val="22"/>
          <w:szCs w:val="22"/>
          <w:rtl w:val="0"/>
        </w:rPr>
        <w:t xml:space="preserve">Sodimac, una de las principales cadenas de tiendas de mejoramiento del hogar en Chile, enfrenta dificultades en la gestión de inventarios de herramientas para arriendo. Actualmente, la falta de un sistema centralizado genera problemas en la disponibilidad de herramientas, retrasos en la actualización de inventarios y una experiencia insatisfactoria para los clientes.</w:t>
      </w:r>
      <w:r w:rsidDel="00000000" w:rsidR="00000000" w:rsidRPr="00000000">
        <w:rPr>
          <w:rtl w:val="0"/>
        </w:rPr>
      </w:r>
    </w:p>
    <w:p w:rsidR="00000000" w:rsidDel="00000000" w:rsidP="00000000" w:rsidRDefault="00000000" w:rsidRPr="00000000" w14:paraId="0000007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2"/>
          <w:szCs w:val="22"/>
        </w:rPr>
      </w:pPr>
      <w:bookmarkStart w:colFirst="0" w:colLast="0" w:name="_heading=h.aplzopcgwk06" w:id="5"/>
      <w:bookmarkEnd w:id="5"/>
      <w:r w:rsidDel="00000000" w:rsidR="00000000" w:rsidRPr="00000000">
        <w:rPr>
          <w:sz w:val="22"/>
          <w:szCs w:val="22"/>
          <w:rtl w:val="0"/>
        </w:rPr>
        <w:t xml:space="preserve">Este documento tiene como objetivo definir la arquitectura del sistema APT (Arriendo de Productos y Herramientas de Sodimac), que optimiza la gestión de inventarios y el arriendo de herramientas a través de una plataforma centralizada. El sistema buscará automatizar el proceso de actualización del stock en las sucursales y mejorar la eficiencia operativa.</w:t>
      </w:r>
    </w:p>
    <w:p w:rsidR="00000000" w:rsidDel="00000000" w:rsidP="00000000" w:rsidRDefault="00000000" w:rsidRPr="00000000" w14:paraId="0000007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7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2"/>
          <w:szCs w:val="22"/>
        </w:rPr>
      </w:pPr>
      <w:bookmarkStart w:colFirst="0" w:colLast="0" w:name="_heading=h.9o0k2vr7nc8i" w:id="7"/>
      <w:bookmarkEnd w:id="7"/>
      <w:r w:rsidDel="00000000" w:rsidR="00000000" w:rsidRPr="00000000">
        <w:rPr>
          <w:sz w:val="22"/>
          <w:szCs w:val="22"/>
          <w:rtl w:val="0"/>
        </w:rPr>
        <w:t xml:space="preserve">El proyecto abarca el desarrollo e implementación de un sistema de gestión de inventario utilizando Flask para el frontend, proporcionando una interfaz ligera y rápida, y MariaDB para el backend, ofreciendo una base de datos en tiempo real, escalable y fácil de integrar. El sistema estará disponible en todas las sucursales de Sodimac en la Región Metropolitana de Chile.</w:t>
      </w:r>
    </w:p>
    <w:p w:rsidR="00000000" w:rsidDel="00000000" w:rsidP="00000000" w:rsidRDefault="00000000" w:rsidRPr="00000000" w14:paraId="0000008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tyjcwt" w:id="8"/>
      <w:bookmarkEnd w:id="8"/>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81">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82">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83">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APT</w:t>
            </w:r>
          </w:p>
        </w:tc>
        <w:tc>
          <w:tcPr>
            <w:shd w:fill="auto" w:val="clear"/>
          </w:tcPr>
          <w:p w:rsidR="00000000" w:rsidDel="00000000" w:rsidP="00000000" w:rsidRDefault="00000000" w:rsidRPr="00000000" w14:paraId="0000008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Arriendo de Productos y Herramientas</w:t>
            </w:r>
          </w:p>
        </w:tc>
      </w:tr>
      <w:tr>
        <w:trPr>
          <w:cantSplit w:val="0"/>
          <w:tblHeader w:val="0"/>
        </w:trPr>
        <w:tc>
          <w:tcPr>
            <w:shd w:fill="auto" w:val="clear"/>
          </w:tcPr>
          <w:p w:rsidR="00000000" w:rsidDel="00000000" w:rsidP="00000000" w:rsidRDefault="00000000" w:rsidRPr="00000000" w14:paraId="00000085">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8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Interfaz de Programación de Aplicaciones</w:t>
            </w:r>
          </w:p>
        </w:tc>
      </w:tr>
      <w:tr>
        <w:trPr>
          <w:cantSplit w:val="0"/>
          <w:tblHeader w:val="0"/>
        </w:trPr>
        <w:tc>
          <w:tcPr>
            <w:shd w:fill="auto" w:val="clear"/>
          </w:tcPr>
          <w:p w:rsidR="00000000" w:rsidDel="00000000" w:rsidP="00000000" w:rsidRDefault="00000000" w:rsidRPr="00000000" w14:paraId="00000087">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DB</w:t>
            </w:r>
          </w:p>
        </w:tc>
        <w:tc>
          <w:tcPr>
            <w:shd w:fill="auto" w:val="clear"/>
          </w:tcPr>
          <w:p w:rsidR="00000000" w:rsidDel="00000000" w:rsidP="00000000" w:rsidRDefault="00000000" w:rsidRPr="00000000" w14:paraId="0000008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Base de datos</w:t>
            </w:r>
          </w:p>
        </w:tc>
      </w:tr>
      <w:tr>
        <w:trPr>
          <w:cantSplit w:val="0"/>
          <w:tblHeader w:val="0"/>
        </w:trPr>
        <w:tc>
          <w:tcPr>
            <w:shd w:fill="auto" w:val="clear"/>
          </w:tcPr>
          <w:p w:rsidR="00000000" w:rsidDel="00000000" w:rsidP="00000000" w:rsidRDefault="00000000" w:rsidRPr="00000000" w14:paraId="00000089">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Flask</w:t>
            </w:r>
          </w:p>
        </w:tc>
        <w:tc>
          <w:tcPr>
            <w:shd w:fill="auto" w:val="clear"/>
          </w:tcPr>
          <w:p w:rsidR="00000000" w:rsidDel="00000000" w:rsidP="00000000" w:rsidRDefault="00000000" w:rsidRPr="00000000" w14:paraId="0000008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Framework web ligero de Python</w:t>
            </w:r>
          </w:p>
        </w:tc>
      </w:tr>
      <w:tr>
        <w:trPr>
          <w:cantSplit w:val="0"/>
          <w:tblHeader w:val="0"/>
        </w:trPr>
        <w:tc>
          <w:tcPr>
            <w:shd w:fill="auto" w:val="clear"/>
          </w:tcPr>
          <w:p w:rsidR="00000000" w:rsidDel="00000000" w:rsidP="00000000" w:rsidRDefault="00000000" w:rsidRPr="00000000" w14:paraId="0000008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Firebase</w:t>
            </w:r>
          </w:p>
        </w:tc>
        <w:tc>
          <w:tcPr>
            <w:shd w:fill="auto" w:val="clear"/>
          </w:tcPr>
          <w:p w:rsidR="00000000" w:rsidDel="00000000" w:rsidP="00000000" w:rsidRDefault="00000000" w:rsidRPr="00000000" w14:paraId="0000008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Plataforma de desarrollo de aplicaciones con base de datos en tiempo real</w:t>
            </w:r>
          </w:p>
        </w:tc>
      </w:tr>
      <w:tr>
        <w:trPr>
          <w:cantSplit w:val="0"/>
          <w:tblHeader w:val="0"/>
        </w:trPr>
        <w:tc>
          <w:tcPr>
            <w:shd w:fill="auto" w:val="clear"/>
          </w:tcPr>
          <w:p w:rsidR="00000000" w:rsidDel="00000000" w:rsidP="00000000" w:rsidRDefault="00000000" w:rsidRPr="00000000" w14:paraId="0000008D">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UX</w:t>
            </w:r>
          </w:p>
        </w:tc>
        <w:tc>
          <w:tcPr>
            <w:shd w:fill="auto" w:val="clear"/>
          </w:tcPr>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Experiencia del usuario</w:t>
            </w:r>
          </w:p>
        </w:tc>
      </w:tr>
    </w:tbl>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9"/>
      <w:bookmarkEnd w:id="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Uso</w:t>
        <w:tab/>
        <w:tab/>
        <w:tab/>
        <w:tab/>
      </w:r>
      <w:r w:rsidDel="00000000" w:rsidR="00000000" w:rsidRPr="00000000">
        <w:rPr>
          <w:rtl w:val="0"/>
        </w:rPr>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10"/>
      <w:bookmarkEnd w:id="1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sz w:val="22"/>
          <w:szCs w:val="22"/>
        </w:rPr>
      </w:pPr>
      <w:bookmarkStart w:colFirst="0" w:colLast="0" w:name="_heading=h.we1qx1xhzm74" w:id="11"/>
      <w:bookmarkEnd w:id="11"/>
      <w:r w:rsidDel="00000000" w:rsidR="00000000" w:rsidRPr="00000000">
        <w:rPr>
          <w:sz w:val="22"/>
          <w:szCs w:val="22"/>
          <w:rtl w:val="0"/>
        </w:rPr>
        <w:t xml:space="preserve">Este documento describe la arquitectura del sistema APT, diseñado para centralizar la gestión de inventarios de herramientas en Sodimac. El sistema utiliza </w:t>
      </w:r>
      <w:r w:rsidDel="00000000" w:rsidR="00000000" w:rsidRPr="00000000">
        <w:rPr>
          <w:b w:val="1"/>
          <w:sz w:val="22"/>
          <w:szCs w:val="22"/>
          <w:rtl w:val="0"/>
        </w:rPr>
        <w:t xml:space="preserve">Flask</w:t>
      </w:r>
      <w:r w:rsidDel="00000000" w:rsidR="00000000" w:rsidRPr="00000000">
        <w:rPr>
          <w:sz w:val="22"/>
          <w:szCs w:val="22"/>
          <w:rtl w:val="0"/>
        </w:rPr>
        <w:t xml:space="preserve"> para el frontend, facilitando la interacción de los empleados con una interfaz ligera y eficiente, y </w:t>
      </w:r>
      <w:r w:rsidDel="00000000" w:rsidR="00000000" w:rsidRPr="00000000">
        <w:rPr>
          <w:b w:val="1"/>
          <w:sz w:val="22"/>
          <w:szCs w:val="22"/>
          <w:rtl w:val="0"/>
        </w:rPr>
        <w:t xml:space="preserve">MariaDB </w:t>
      </w:r>
      <w:r w:rsidDel="00000000" w:rsidR="00000000" w:rsidRPr="00000000">
        <w:rPr>
          <w:sz w:val="22"/>
          <w:szCs w:val="22"/>
          <w:rtl w:val="0"/>
        </w:rPr>
        <w:t xml:space="preserve">para el backend, proporcionando una base de datos escalable en tiempo real que optimiza la disponibilidad del stock y la experiencia del cliente.</w:t>
      </w:r>
    </w:p>
    <w:p w:rsidR="00000000" w:rsidDel="00000000" w:rsidP="00000000" w:rsidRDefault="00000000" w:rsidRPr="00000000" w14:paraId="0000009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d34og8" w:id="12"/>
      <w:bookmarkEnd w:id="1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p>
    <w:p w:rsidR="00000000" w:rsidDel="00000000" w:rsidP="00000000" w:rsidRDefault="00000000" w:rsidRPr="00000000" w14:paraId="00000098">
      <w:pPr>
        <w:keepNext w:val="1"/>
        <w:spacing w:after="240" w:before="240" w:lineRule="auto"/>
        <w:jc w:val="both"/>
        <w:rPr>
          <w:sz w:val="22"/>
          <w:szCs w:val="22"/>
        </w:rPr>
      </w:pPr>
      <w:r w:rsidDel="00000000" w:rsidR="00000000" w:rsidRPr="00000000">
        <w:rPr>
          <w:sz w:val="22"/>
          <w:szCs w:val="22"/>
          <w:rtl w:val="0"/>
        </w:rPr>
        <w:t xml:space="preserve">La arquitectura del sistema APT sigue el enfoque del </w:t>
      </w:r>
      <w:r w:rsidDel="00000000" w:rsidR="00000000" w:rsidRPr="00000000">
        <w:rPr>
          <w:b w:val="1"/>
          <w:sz w:val="22"/>
          <w:szCs w:val="22"/>
          <w:rtl w:val="0"/>
        </w:rPr>
        <w:t xml:space="preserve">framework 4+1</w:t>
      </w:r>
      <w:r w:rsidDel="00000000" w:rsidR="00000000" w:rsidRPr="00000000">
        <w:rPr>
          <w:sz w:val="22"/>
          <w:szCs w:val="22"/>
          <w:rtl w:val="0"/>
        </w:rPr>
        <w:t xml:space="preserve"> y las recomendaciones del proceso unificado. Las vistas incluidas en este documento son:</w:t>
      </w:r>
    </w:p>
    <w:p w:rsidR="00000000" w:rsidDel="00000000" w:rsidP="00000000" w:rsidRDefault="00000000" w:rsidRPr="00000000" w14:paraId="00000099">
      <w:pPr>
        <w:keepNext w:val="1"/>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Vista de Casos de Uso y Escenarios de Calidad</w:t>
      </w:r>
      <w:r w:rsidDel="00000000" w:rsidR="00000000" w:rsidRPr="00000000">
        <w:rPr>
          <w:sz w:val="22"/>
          <w:szCs w:val="22"/>
          <w:rtl w:val="0"/>
        </w:rPr>
        <w:t xml:space="preserve">: Presenta los casos de uso más importantes, incluyendo a los actores clave y sus interacciones con el sistema. También detalla los escenarios de calidad relacionados con el rendimiento y la disponibilidad.</w:t>
      </w:r>
    </w:p>
    <w:p w:rsidR="00000000" w:rsidDel="00000000" w:rsidP="00000000" w:rsidRDefault="00000000" w:rsidRPr="00000000" w14:paraId="0000009A">
      <w:pPr>
        <w:keepNext w:val="1"/>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Vista de Metas y Restricciones</w:t>
      </w:r>
      <w:r w:rsidDel="00000000" w:rsidR="00000000" w:rsidRPr="00000000">
        <w:rPr>
          <w:sz w:val="22"/>
          <w:szCs w:val="22"/>
          <w:rtl w:val="0"/>
        </w:rPr>
        <w:t xml:space="preserve">: Describe las restricciones tecnológicas, normativas y estándares que influyen en las decisiones arquitectónicas, particularmente en la integración con </w:t>
      </w:r>
      <w:r w:rsidDel="00000000" w:rsidR="00000000" w:rsidRPr="00000000">
        <w:rPr>
          <w:b w:val="1"/>
          <w:sz w:val="22"/>
          <w:szCs w:val="22"/>
          <w:rtl w:val="0"/>
        </w:rPr>
        <w:t xml:space="preserve">Flask</w:t>
      </w:r>
      <w:r w:rsidDel="00000000" w:rsidR="00000000" w:rsidRPr="00000000">
        <w:rPr>
          <w:sz w:val="22"/>
          <w:szCs w:val="22"/>
          <w:rtl w:val="0"/>
        </w:rPr>
        <w:t xml:space="preserve"> y </w:t>
      </w:r>
      <w:r w:rsidDel="00000000" w:rsidR="00000000" w:rsidRPr="00000000">
        <w:rPr>
          <w:b w:val="1"/>
          <w:sz w:val="22"/>
          <w:szCs w:val="22"/>
          <w:rtl w:val="0"/>
        </w:rPr>
        <w:t xml:space="preserve">MariaDB</w:t>
      </w:r>
      <w:r w:rsidDel="00000000" w:rsidR="00000000" w:rsidRPr="00000000">
        <w:rPr>
          <w:sz w:val="22"/>
          <w:szCs w:val="22"/>
          <w:rtl w:val="0"/>
        </w:rPr>
        <w:t xml:space="preserve">.</w:t>
      </w:r>
    </w:p>
    <w:p w:rsidR="00000000" w:rsidDel="00000000" w:rsidP="00000000" w:rsidRDefault="00000000" w:rsidRPr="00000000" w14:paraId="0000009B">
      <w:pPr>
        <w:keepNext w:val="1"/>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Vista Lógica</w:t>
      </w:r>
      <w:r w:rsidDel="00000000" w:rsidR="00000000" w:rsidRPr="00000000">
        <w:rPr>
          <w:sz w:val="22"/>
          <w:szCs w:val="22"/>
          <w:rtl w:val="0"/>
        </w:rPr>
        <w:t xml:space="preserve">: Detalla los módulos principales del sistema, sus responsabilidades y cómo interactúan. Incluye el tipo de vista "Módulos" para representar la estructura lógica y "Componentes y Conectores" para el comportamiento dinámico entre </w:t>
      </w:r>
      <w:r w:rsidDel="00000000" w:rsidR="00000000" w:rsidRPr="00000000">
        <w:rPr>
          <w:b w:val="1"/>
          <w:sz w:val="22"/>
          <w:szCs w:val="22"/>
          <w:rtl w:val="0"/>
        </w:rPr>
        <w:t xml:space="preserve">Flask</w:t>
      </w:r>
      <w:r w:rsidDel="00000000" w:rsidR="00000000" w:rsidRPr="00000000">
        <w:rPr>
          <w:sz w:val="22"/>
          <w:szCs w:val="22"/>
          <w:rtl w:val="0"/>
        </w:rPr>
        <w:t xml:space="preserve"> y </w:t>
      </w:r>
      <w:r w:rsidDel="00000000" w:rsidR="00000000" w:rsidRPr="00000000">
        <w:rPr>
          <w:b w:val="1"/>
          <w:sz w:val="22"/>
          <w:szCs w:val="22"/>
          <w:rtl w:val="0"/>
        </w:rPr>
        <w:t xml:space="preserve">MariaDB</w:t>
      </w:r>
      <w:r w:rsidDel="00000000" w:rsidR="00000000" w:rsidRPr="00000000">
        <w:rPr>
          <w:sz w:val="22"/>
          <w:szCs w:val="22"/>
          <w:rtl w:val="0"/>
        </w:rPr>
        <w:t xml:space="preserve">.</w:t>
      </w:r>
    </w:p>
    <w:p w:rsidR="00000000" w:rsidDel="00000000" w:rsidP="00000000" w:rsidRDefault="00000000" w:rsidRPr="00000000" w14:paraId="0000009C">
      <w:pPr>
        <w:keepNext w:val="1"/>
        <w:numPr>
          <w:ilvl w:val="0"/>
          <w:numId w:val="1"/>
        </w:numPr>
        <w:spacing w:after="240" w:before="0" w:beforeAutospacing="0" w:lineRule="auto"/>
        <w:ind w:left="720" w:hanging="360"/>
        <w:rPr>
          <w:sz w:val="22"/>
          <w:szCs w:val="22"/>
        </w:rPr>
      </w:pPr>
      <w:r w:rsidDel="00000000" w:rsidR="00000000" w:rsidRPr="00000000">
        <w:rPr>
          <w:b w:val="1"/>
          <w:sz w:val="22"/>
          <w:szCs w:val="22"/>
          <w:rtl w:val="0"/>
        </w:rPr>
        <w:t xml:space="preserve">Vista de Procesos</w:t>
      </w:r>
      <w:r w:rsidDel="00000000" w:rsidR="00000000" w:rsidRPr="00000000">
        <w:rPr>
          <w:sz w:val="22"/>
          <w:szCs w:val="22"/>
          <w:rtl w:val="0"/>
        </w:rPr>
        <w:t xml:space="preserve">: Explica cómo los procesos del sistema se coordinan, detallando las relaciones de comunicación entre el frontend (</w:t>
      </w:r>
      <w:r w:rsidDel="00000000" w:rsidR="00000000" w:rsidRPr="00000000">
        <w:rPr>
          <w:b w:val="1"/>
          <w:sz w:val="22"/>
          <w:szCs w:val="22"/>
          <w:rtl w:val="0"/>
        </w:rPr>
        <w:t xml:space="preserve">Flask</w:t>
      </w:r>
      <w:r w:rsidDel="00000000" w:rsidR="00000000" w:rsidRPr="00000000">
        <w:rPr>
          <w:sz w:val="22"/>
          <w:szCs w:val="22"/>
          <w:rtl w:val="0"/>
        </w:rPr>
        <w:t xml:space="preserve">) y el backend (</w:t>
      </w:r>
      <w:r w:rsidDel="00000000" w:rsidR="00000000" w:rsidRPr="00000000">
        <w:rPr>
          <w:b w:val="1"/>
          <w:sz w:val="22"/>
          <w:szCs w:val="22"/>
          <w:rtl w:val="0"/>
        </w:rPr>
        <w:t xml:space="preserve">MariaDB</w:t>
      </w:r>
      <w:r w:rsidDel="00000000" w:rsidR="00000000" w:rsidRPr="00000000">
        <w:rPr>
          <w:sz w:val="22"/>
          <w:szCs w:val="22"/>
          <w:rtl w:val="0"/>
        </w:rPr>
        <w:t xml:space="preserve">) en tiempo real.</w:t>
      </w:r>
    </w:p>
    <w:p w:rsidR="00000000" w:rsidDel="00000000" w:rsidP="00000000" w:rsidRDefault="00000000" w:rsidRPr="00000000" w14:paraId="0000009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pPr>
      <w:r w:rsidDel="00000000" w:rsidR="00000000" w:rsidRPr="00000000">
        <w:rPr>
          <w:rtl w:val="0"/>
        </w:rPr>
      </w:r>
    </w:p>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s8eyo1" w:id="13"/>
      <w:bookmarkEnd w:id="13"/>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A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revisan las metas y restricciones de la arquitectura.</w:t>
      </w:r>
    </w:p>
    <w:p w:rsidR="00000000" w:rsidDel="00000000" w:rsidP="00000000" w:rsidRDefault="00000000" w:rsidRPr="00000000" w14:paraId="000000A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p>
    <w:p w:rsidR="00000000" w:rsidDel="00000000" w:rsidP="00000000" w:rsidRDefault="00000000" w:rsidRPr="00000000" w14:paraId="000000A2">
      <w:pPr>
        <w:ind w:left="0" w:firstLine="0"/>
        <w:jc w:val="both"/>
        <w:rPr>
          <w:sz w:val="22"/>
          <w:szCs w:val="22"/>
        </w:rPr>
      </w:pPr>
      <w:r w:rsidDel="00000000" w:rsidR="00000000" w:rsidRPr="00000000">
        <w:rPr>
          <w:sz w:val="22"/>
          <w:szCs w:val="22"/>
          <w:rtl w:val="0"/>
        </w:rPr>
        <w:t xml:space="preserve">De acuerdo con las reuniones y el análisis de los requerimientos, las principales metas arquitectónicas del sistema APT son las siguientes:</w:t>
      </w:r>
    </w:p>
    <w:p w:rsidR="00000000" w:rsidDel="00000000" w:rsidP="00000000" w:rsidRDefault="00000000" w:rsidRPr="00000000" w14:paraId="000000A3">
      <w:pPr>
        <w:ind w:left="0" w:firstLine="0"/>
        <w:jc w:val="both"/>
        <w:rPr>
          <w:sz w:val="22"/>
          <w:szCs w:val="22"/>
        </w:rPr>
      </w:pPr>
      <w:r w:rsidDel="00000000" w:rsidR="00000000" w:rsidRPr="00000000">
        <w:rPr>
          <w:rtl w:val="0"/>
        </w:rPr>
      </w:r>
    </w:p>
    <w:p w:rsidR="00000000" w:rsidDel="00000000" w:rsidP="00000000" w:rsidRDefault="00000000" w:rsidRPr="00000000" w14:paraId="000000A4">
      <w:pPr>
        <w:numPr>
          <w:ilvl w:val="0"/>
          <w:numId w:val="5"/>
        </w:numPr>
        <w:ind w:left="720" w:hanging="360"/>
        <w:jc w:val="both"/>
        <w:rPr>
          <w:sz w:val="22"/>
          <w:szCs w:val="22"/>
          <w:u w:val="none"/>
        </w:rPr>
      </w:pPr>
      <w:r w:rsidDel="00000000" w:rsidR="00000000" w:rsidRPr="00000000">
        <w:rPr>
          <w:b w:val="1"/>
          <w:sz w:val="22"/>
          <w:szCs w:val="22"/>
          <w:rtl w:val="0"/>
        </w:rPr>
        <w:t xml:space="preserve">Desempeño</w:t>
      </w:r>
      <w:r w:rsidDel="00000000" w:rsidR="00000000" w:rsidRPr="00000000">
        <w:rPr>
          <w:sz w:val="22"/>
          <w:szCs w:val="22"/>
          <w:rtl w:val="0"/>
        </w:rPr>
        <w:t xml:space="preserve">: El sistema debe ser capaz de manejar un alto volumen de consultas de inventario en tiempo real desde diversas sucursales sin afectar la velocidad de respuesta.</w:t>
      </w:r>
    </w:p>
    <w:p w:rsidR="00000000" w:rsidDel="00000000" w:rsidP="00000000" w:rsidRDefault="00000000" w:rsidRPr="00000000" w14:paraId="000000A5">
      <w:pPr>
        <w:numPr>
          <w:ilvl w:val="0"/>
          <w:numId w:val="5"/>
        </w:numPr>
        <w:ind w:left="720" w:hanging="360"/>
        <w:jc w:val="both"/>
        <w:rPr>
          <w:sz w:val="22"/>
          <w:szCs w:val="22"/>
          <w:u w:val="none"/>
        </w:rPr>
      </w:pPr>
      <w:r w:rsidDel="00000000" w:rsidR="00000000" w:rsidRPr="00000000">
        <w:rPr>
          <w:b w:val="1"/>
          <w:sz w:val="22"/>
          <w:szCs w:val="22"/>
          <w:rtl w:val="0"/>
        </w:rPr>
        <w:t xml:space="preserve">Tolerancia a fallos</w:t>
      </w:r>
      <w:r w:rsidDel="00000000" w:rsidR="00000000" w:rsidRPr="00000000">
        <w:rPr>
          <w:sz w:val="22"/>
          <w:szCs w:val="22"/>
          <w:rtl w:val="0"/>
        </w:rPr>
        <w:t xml:space="preserve">: El sistema debe estar diseñado para recuperarse de posibles fallos de comunicación entre el frontend y el backend, garantizando la integridad de los datos.</w:t>
      </w:r>
    </w:p>
    <w:p w:rsidR="00000000" w:rsidDel="00000000" w:rsidP="00000000" w:rsidRDefault="00000000" w:rsidRPr="00000000" w14:paraId="000000A6">
      <w:pPr>
        <w:numPr>
          <w:ilvl w:val="0"/>
          <w:numId w:val="5"/>
        </w:numPr>
        <w:ind w:left="720" w:hanging="360"/>
        <w:jc w:val="both"/>
        <w:rPr>
          <w:sz w:val="22"/>
          <w:szCs w:val="22"/>
          <w:u w:val="none"/>
        </w:rPr>
      </w:pPr>
      <w:r w:rsidDel="00000000" w:rsidR="00000000" w:rsidRPr="00000000">
        <w:rPr>
          <w:b w:val="1"/>
          <w:sz w:val="22"/>
          <w:szCs w:val="22"/>
          <w:rtl w:val="0"/>
        </w:rPr>
        <w:t xml:space="preserve">Seguridad</w:t>
      </w:r>
      <w:r w:rsidDel="00000000" w:rsidR="00000000" w:rsidRPr="00000000">
        <w:rPr>
          <w:sz w:val="22"/>
          <w:szCs w:val="22"/>
          <w:rtl w:val="0"/>
        </w:rPr>
        <w:t xml:space="preserve">: Dado que el sistema gestionará información sensible relacionada con inventarios y arriendos, debe garantizarse que las conexiones entre el frontend y el backend estén protegidas con protocolos de seguridad adecuados.</w:t>
      </w:r>
    </w:p>
    <w:p w:rsidR="00000000" w:rsidDel="00000000" w:rsidP="00000000" w:rsidRDefault="00000000" w:rsidRPr="00000000" w14:paraId="000000A7">
      <w:pPr>
        <w:numPr>
          <w:ilvl w:val="0"/>
          <w:numId w:val="5"/>
        </w:numPr>
        <w:ind w:left="720" w:hanging="360"/>
        <w:jc w:val="both"/>
        <w:rPr>
          <w:sz w:val="22"/>
          <w:szCs w:val="22"/>
          <w:u w:val="none"/>
        </w:rPr>
      </w:pPr>
      <w:r w:rsidDel="00000000" w:rsidR="00000000" w:rsidRPr="00000000">
        <w:rPr>
          <w:b w:val="1"/>
          <w:sz w:val="22"/>
          <w:szCs w:val="22"/>
          <w:rtl w:val="0"/>
        </w:rPr>
        <w:t xml:space="preserve">Modificabilidad</w:t>
      </w:r>
      <w:r w:rsidDel="00000000" w:rsidR="00000000" w:rsidRPr="00000000">
        <w:rPr>
          <w:sz w:val="22"/>
          <w:szCs w:val="22"/>
          <w:rtl w:val="0"/>
        </w:rPr>
        <w:t xml:space="preserve">: La arquitectura debe permitir la fácil modificación y expansión del sistema, especialmente para integrar nuevas sucursales o funcionalidades en el futuro.</w:t>
      </w:r>
    </w:p>
    <w:p w:rsidR="00000000" w:rsidDel="00000000" w:rsidP="00000000" w:rsidRDefault="00000000" w:rsidRPr="00000000" w14:paraId="000000A8">
      <w:pPr>
        <w:numPr>
          <w:ilvl w:val="0"/>
          <w:numId w:val="5"/>
        </w:numPr>
        <w:ind w:left="720" w:hanging="360"/>
        <w:jc w:val="both"/>
        <w:rPr>
          <w:sz w:val="22"/>
          <w:szCs w:val="22"/>
          <w:u w:val="none"/>
        </w:rPr>
      </w:pPr>
      <w:r w:rsidDel="00000000" w:rsidR="00000000" w:rsidRPr="00000000">
        <w:rPr>
          <w:b w:val="1"/>
          <w:sz w:val="22"/>
          <w:szCs w:val="22"/>
          <w:rtl w:val="0"/>
        </w:rPr>
        <w:t xml:space="preserve">Operatividad</w:t>
      </w:r>
      <w:r w:rsidDel="00000000" w:rsidR="00000000" w:rsidRPr="00000000">
        <w:rPr>
          <w:sz w:val="22"/>
          <w:szCs w:val="22"/>
          <w:rtl w:val="0"/>
        </w:rPr>
        <w:t xml:space="preserve">: El sistema debe ser fácil de operar por parte del personal de Sodimac, ofreciendo una interfaz clara y accesible.</w:t>
      </w:r>
    </w:p>
    <w:p w:rsidR="00000000" w:rsidDel="00000000" w:rsidP="00000000" w:rsidRDefault="00000000" w:rsidRPr="00000000" w14:paraId="000000A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6in1rg" w:id="16"/>
      <w:bookmarkEnd w:id="1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A continuación, se detallan las principales restricciones que pueden influir en las decisiones de diseño del sistema:</w:t>
      </w:r>
    </w:p>
    <w:p w:rsidR="00000000" w:rsidDel="00000000" w:rsidP="00000000" w:rsidRDefault="00000000" w:rsidRPr="00000000" w14:paraId="000000AB">
      <w:pPr>
        <w:ind w:left="360" w:firstLine="0"/>
        <w:rPr/>
      </w:pPr>
      <w:r w:rsidDel="00000000" w:rsidR="00000000" w:rsidRPr="00000000">
        <w:rPr>
          <w:rtl w:val="0"/>
        </w:rPr>
      </w:r>
    </w:p>
    <w:p w:rsidR="00000000" w:rsidDel="00000000" w:rsidP="00000000" w:rsidRDefault="00000000" w:rsidRPr="00000000" w14:paraId="000000AC">
      <w:pPr>
        <w:numPr>
          <w:ilvl w:val="0"/>
          <w:numId w:val="7"/>
        </w:numPr>
        <w:ind w:left="720" w:hanging="360"/>
        <w:rPr>
          <w:b w:val="1"/>
          <w:sz w:val="22"/>
          <w:szCs w:val="22"/>
          <w:u w:val="none"/>
        </w:rPr>
      </w:pPr>
      <w:r w:rsidDel="00000000" w:rsidR="00000000" w:rsidRPr="00000000">
        <w:rPr>
          <w:b w:val="1"/>
          <w:sz w:val="22"/>
          <w:szCs w:val="22"/>
          <w:rtl w:val="0"/>
        </w:rPr>
        <w:t xml:space="preserve">Tiempo de construcción:</w:t>
      </w:r>
      <w:r w:rsidDel="00000000" w:rsidR="00000000" w:rsidRPr="00000000">
        <w:rPr>
          <w:sz w:val="22"/>
          <w:szCs w:val="22"/>
          <w:rtl w:val="0"/>
        </w:rPr>
        <w:t xml:space="preserve"> El desarrollo del sistema cuenta con un plazo de 16 semanas, lo que obliga a priorizar funcionalidades clave y garantizar entregas continuas durante el desarrollo.</w:t>
      </w:r>
    </w:p>
    <w:p w:rsidR="00000000" w:rsidDel="00000000" w:rsidP="00000000" w:rsidRDefault="00000000" w:rsidRPr="00000000" w14:paraId="000000AD">
      <w:pPr>
        <w:numPr>
          <w:ilvl w:val="0"/>
          <w:numId w:val="7"/>
        </w:numPr>
        <w:ind w:left="720" w:hanging="360"/>
        <w:rPr>
          <w:sz w:val="22"/>
          <w:szCs w:val="22"/>
          <w:u w:val="none"/>
        </w:rPr>
      </w:pPr>
      <w:r w:rsidDel="00000000" w:rsidR="00000000" w:rsidRPr="00000000">
        <w:rPr>
          <w:b w:val="1"/>
          <w:sz w:val="22"/>
          <w:szCs w:val="22"/>
          <w:rtl w:val="0"/>
        </w:rPr>
        <w:t xml:space="preserve">Infraestructura</w:t>
      </w:r>
      <w:r w:rsidDel="00000000" w:rsidR="00000000" w:rsidRPr="00000000">
        <w:rPr>
          <w:sz w:val="22"/>
          <w:szCs w:val="22"/>
          <w:rtl w:val="0"/>
        </w:rPr>
        <w:t xml:space="preserve">: Se utilizarán servicios en la nube, específicamente MariaDB, lo que elimina la necesidad de servidores replicados o balanceadores de carga físicos, pero también depende de la disponibilidad de la red de Google.</w:t>
      </w:r>
    </w:p>
    <w:p w:rsidR="00000000" w:rsidDel="00000000" w:rsidP="00000000" w:rsidRDefault="00000000" w:rsidRPr="00000000" w14:paraId="000000AE">
      <w:pPr>
        <w:numPr>
          <w:ilvl w:val="0"/>
          <w:numId w:val="7"/>
        </w:numPr>
        <w:ind w:left="720" w:hanging="360"/>
        <w:rPr>
          <w:sz w:val="22"/>
          <w:szCs w:val="22"/>
          <w:u w:val="none"/>
        </w:rPr>
      </w:pPr>
      <w:r w:rsidDel="00000000" w:rsidR="00000000" w:rsidRPr="00000000">
        <w:rPr>
          <w:b w:val="1"/>
          <w:sz w:val="22"/>
          <w:szCs w:val="22"/>
          <w:rtl w:val="0"/>
        </w:rPr>
        <w:t xml:space="preserve">Otros componentes de software</w:t>
      </w:r>
      <w:r w:rsidDel="00000000" w:rsidR="00000000" w:rsidRPr="00000000">
        <w:rPr>
          <w:sz w:val="22"/>
          <w:szCs w:val="22"/>
          <w:rtl w:val="0"/>
        </w:rPr>
        <w:t xml:space="preserve">: No se considerará la adquisición o uso de software de terceros con licencias costosas, priorizando herramientas gratuitas o de código abierto.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17"/>
      <w:bookmarkEnd w:id="1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0B1">
      <w:pPr>
        <w:ind w:left="0" w:firstLine="0"/>
        <w:jc w:val="both"/>
        <w:rPr>
          <w:sz w:val="22"/>
          <w:szCs w:val="22"/>
        </w:rPr>
      </w:pPr>
      <w:r w:rsidDel="00000000" w:rsidR="00000000" w:rsidRPr="00000000">
        <w:rPr>
          <w:sz w:val="22"/>
          <w:szCs w:val="22"/>
          <w:rtl w:val="0"/>
        </w:rPr>
        <w:t xml:space="preserve">La arquitectura del sistema se basa en herramientas y tecnologías que permiten un desarrollo ágil y escalable. Se consideran los siguientes componentes clave para satisfacer las metas arquitectónicas:</w:t>
      </w:r>
    </w:p>
    <w:p w:rsidR="00000000" w:rsidDel="00000000" w:rsidP="00000000" w:rsidRDefault="00000000" w:rsidRPr="00000000" w14:paraId="000000B2">
      <w:pPr>
        <w:ind w:left="0" w:firstLine="0"/>
        <w:jc w:val="both"/>
        <w:rPr>
          <w:sz w:val="22"/>
          <w:szCs w:val="22"/>
        </w:rPr>
      </w:pPr>
      <w:r w:rsidDel="00000000" w:rsidR="00000000" w:rsidRPr="00000000">
        <w:rPr>
          <w:rtl w:val="0"/>
        </w:rPr>
      </w:r>
    </w:p>
    <w:p w:rsidR="00000000" w:rsidDel="00000000" w:rsidP="00000000" w:rsidRDefault="00000000" w:rsidRPr="00000000" w14:paraId="000000B3">
      <w:pPr>
        <w:numPr>
          <w:ilvl w:val="0"/>
          <w:numId w:val="6"/>
        </w:numPr>
        <w:ind w:left="720" w:hanging="360"/>
        <w:jc w:val="both"/>
        <w:rPr>
          <w:sz w:val="22"/>
          <w:szCs w:val="22"/>
          <w:u w:val="none"/>
        </w:rPr>
      </w:pPr>
      <w:r w:rsidDel="00000000" w:rsidR="00000000" w:rsidRPr="00000000">
        <w:rPr>
          <w:sz w:val="22"/>
          <w:szCs w:val="22"/>
          <w:rtl w:val="0"/>
        </w:rPr>
        <w:t xml:space="preserve">Framework Flask: para el frontend, se seleccionó Flask debido a su ligereza y flexibilidad, permitiendo una rápida implementación de la interfaz de usuario y su integración con el backend de Firebase.</w:t>
      </w:r>
    </w:p>
    <w:p w:rsidR="00000000" w:rsidDel="00000000" w:rsidP="00000000" w:rsidRDefault="00000000" w:rsidRPr="00000000" w14:paraId="000000B4">
      <w:pPr>
        <w:numPr>
          <w:ilvl w:val="0"/>
          <w:numId w:val="6"/>
        </w:numPr>
        <w:ind w:left="720" w:hanging="360"/>
        <w:jc w:val="both"/>
        <w:rPr>
          <w:sz w:val="22"/>
          <w:szCs w:val="22"/>
          <w:u w:val="none"/>
        </w:rPr>
      </w:pPr>
      <w:r w:rsidDel="00000000" w:rsidR="00000000" w:rsidRPr="00000000">
        <w:rPr>
          <w:sz w:val="22"/>
          <w:szCs w:val="22"/>
          <w:rtl w:val="0"/>
        </w:rPr>
        <w:t xml:space="preserve">Firebase para la base de datos y autenticación: MySQL permitirá una gestión en tiempo real del inventario, además de contar con una infraestructura robusta que ofrece escalabilidad y servicios de autenticación.</w:t>
      </w:r>
    </w:p>
    <w:p w:rsidR="00000000" w:rsidDel="00000000" w:rsidP="00000000" w:rsidRDefault="00000000" w:rsidRPr="00000000" w14:paraId="000000B5">
      <w:pPr>
        <w:numPr>
          <w:ilvl w:val="0"/>
          <w:numId w:val="6"/>
        </w:numPr>
        <w:ind w:left="720" w:hanging="360"/>
        <w:jc w:val="both"/>
        <w:rPr>
          <w:sz w:val="22"/>
          <w:szCs w:val="22"/>
          <w:u w:val="none"/>
        </w:rPr>
      </w:pPr>
      <w:r w:rsidDel="00000000" w:rsidR="00000000" w:rsidRPr="00000000">
        <w:rPr>
          <w:sz w:val="22"/>
          <w:szCs w:val="22"/>
          <w:rtl w:val="0"/>
        </w:rPr>
        <w:t xml:space="preserve">Seguridad: El sistema usará protocolos como HTTPS para garantizar la seguridad en las transacciones de datos entre el frontend y el backend.</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Casos de Uso y Escenarios de Calidad</w:t>
      </w:r>
    </w:p>
    <w:p w:rsidR="00000000" w:rsidDel="00000000" w:rsidP="00000000" w:rsidRDefault="00000000" w:rsidRPr="00000000" w14:paraId="000000B8">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modelo de casos de uso puede ser encontrado en el documento “Casos de Uso”.</w:t>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4sinio" w:id="20"/>
      <w:bookmarkEnd w:id="2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Casos de Uso Relevantes</w:t>
      </w:r>
    </w:p>
    <w:p w:rsidR="00000000" w:rsidDel="00000000" w:rsidP="00000000" w:rsidRDefault="00000000" w:rsidRPr="00000000" w14:paraId="000000BE">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numPr>
          <w:ilvl w:val="0"/>
          <w:numId w:val="4"/>
        </w:numPr>
        <w:ind w:left="720" w:hanging="360"/>
        <w:jc w:val="both"/>
        <w:rPr/>
      </w:pPr>
      <w:r w:rsidDel="00000000" w:rsidR="00000000" w:rsidRPr="00000000">
        <w:rPr>
          <w:rtl w:val="0"/>
        </w:rPr>
        <w:t xml:space="preserve">Su implementación implica varios nodos de la vista de despliegue.</w:t>
      </w:r>
    </w:p>
    <w:p w:rsidR="00000000" w:rsidDel="00000000" w:rsidP="00000000" w:rsidRDefault="00000000" w:rsidRPr="00000000" w14:paraId="000000C1">
      <w:pPr>
        <w:ind w:left="360" w:firstLine="0"/>
        <w:jc w:val="both"/>
        <w:rPr/>
      </w:pPr>
      <w:r w:rsidDel="00000000" w:rsidR="00000000" w:rsidRPr="00000000">
        <w:rPr>
          <w:rtl w:val="0"/>
        </w:rPr>
      </w:r>
    </w:p>
    <w:p w:rsidR="00000000" w:rsidDel="00000000" w:rsidP="00000000" w:rsidRDefault="00000000" w:rsidRPr="00000000" w14:paraId="000000C2">
      <w:pPr>
        <w:numPr>
          <w:ilvl w:val="0"/>
          <w:numId w:val="4"/>
        </w:numPr>
        <w:ind w:left="720" w:hanging="360"/>
        <w:jc w:val="both"/>
        <w:rPr/>
      </w:pPr>
      <w:r w:rsidDel="00000000" w:rsidR="00000000" w:rsidRPr="00000000">
        <w:rPr>
          <w:rtl w:val="0"/>
        </w:rPr>
        <w:t xml:space="preserve">Su implementación es de alto riesgo.</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4"/>
        </w:numPr>
        <w:ind w:left="720" w:hanging="360"/>
        <w:jc w:val="both"/>
        <w:rPr/>
      </w:pPr>
      <w:r w:rsidDel="00000000" w:rsidR="00000000" w:rsidRPr="00000000">
        <w:rPr>
          <w:rtl w:val="0"/>
        </w:rPr>
        <w:t xml:space="preserve">Incluye muchos conceptos y relaciones del dominio.</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4"/>
        </w:numPr>
        <w:ind w:left="720" w:hanging="360"/>
        <w:jc w:val="both"/>
        <w:rPr/>
      </w:pPr>
      <w:r w:rsidDel="00000000" w:rsidR="00000000" w:rsidRPr="00000000">
        <w:rPr>
          <w:rtl w:val="0"/>
        </w:rPr>
        <w:t xml:space="preserve">Incluye posibles escenarios críticos de calidad.</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C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C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CC">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Mar>
              <w:top w:w="0.0" w:type="dxa"/>
              <w:bottom w:w="0.0" w:type="dxa"/>
            </w:tcMar>
          </w:tcPr>
          <w:p w:rsidR="00000000" w:rsidDel="00000000" w:rsidP="00000000" w:rsidRDefault="00000000" w:rsidRPr="00000000" w14:paraId="000000CD">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CE">
            <w:pPr>
              <w:widowControl w:val="1"/>
              <w:spacing w:line="240" w:lineRule="auto"/>
              <w:rPr>
                <w:color w:val="000000"/>
                <w:sz w:val="16"/>
                <w:szCs w:val="16"/>
              </w:rPr>
            </w:pPr>
            <w:r w:rsidDel="00000000" w:rsidR="00000000" w:rsidRPr="00000000">
              <w:rPr>
                <w:color w:val="000000"/>
                <w:sz w:val="16"/>
                <w:szCs w:val="16"/>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CF">
            <w:pPr>
              <w:widowControl w:val="1"/>
              <w:spacing w:line="240" w:lineRule="auto"/>
              <w:rPr>
                <w:color w:val="000000"/>
                <w:sz w:val="16"/>
                <w:szCs w:val="16"/>
              </w:rPr>
            </w:pPr>
            <w:r w:rsidDel="00000000" w:rsidR="00000000" w:rsidRPr="00000000">
              <w:rPr>
                <w:sz w:val="16"/>
                <w:szCs w:val="16"/>
                <w:rtl w:val="0"/>
              </w:rPr>
              <w:t xml:space="preserve">Consultar disponibilidad de herramientas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0">
            <w:pPr>
              <w:widowControl w:val="1"/>
              <w:spacing w:line="240" w:lineRule="auto"/>
              <w:rPr>
                <w:color w:val="000000"/>
                <w:sz w:val="16"/>
                <w:szCs w:val="16"/>
              </w:rPr>
            </w:pPr>
            <w:r w:rsidDel="00000000" w:rsidR="00000000" w:rsidRPr="00000000">
              <w:rPr>
                <w:sz w:val="16"/>
                <w:szCs w:val="16"/>
                <w:rtl w:val="0"/>
              </w:rPr>
              <w:t xml:space="preserve">Empleados de Sodimac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1">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2">
            <w:pPr>
              <w:widowControl w:val="1"/>
              <w:spacing w:line="240" w:lineRule="auto"/>
              <w:rPr>
                <w:color w:val="000000"/>
                <w:sz w:val="16"/>
                <w:szCs w:val="16"/>
              </w:rPr>
            </w:pPr>
            <w:r w:rsidDel="00000000" w:rsidR="00000000" w:rsidRPr="00000000">
              <w:rPr>
                <w:color w:val="000000"/>
                <w:sz w:val="16"/>
                <w:szCs w:val="16"/>
                <w:rtl w:val="0"/>
              </w:rPr>
              <w:t xml:space="preserve">CU-002-001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3">
            <w:pPr>
              <w:widowControl w:val="1"/>
              <w:spacing w:line="240" w:lineRule="auto"/>
              <w:rPr>
                <w:color w:val="000000"/>
                <w:sz w:val="16"/>
                <w:szCs w:val="16"/>
              </w:rPr>
            </w:pPr>
            <w:r w:rsidDel="00000000" w:rsidR="00000000" w:rsidRPr="00000000">
              <w:rPr>
                <w:sz w:val="16"/>
                <w:szCs w:val="16"/>
                <w:rtl w:val="0"/>
              </w:rPr>
              <w:t xml:space="preserve">Registrar herramienta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4">
            <w:pPr>
              <w:widowControl w:val="1"/>
              <w:rPr>
                <w:color w:val="000000"/>
                <w:sz w:val="16"/>
                <w:szCs w:val="16"/>
              </w:rPr>
            </w:pPr>
            <w:r w:rsidDel="00000000" w:rsidR="00000000" w:rsidRPr="00000000">
              <w:rPr>
                <w:sz w:val="16"/>
                <w:szCs w:val="16"/>
                <w:rtl w:val="0"/>
              </w:rPr>
              <w:t xml:space="preserve">Empleados de Sodimac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5">
            <w:pPr>
              <w:widowControl w:val="1"/>
              <w:spacing w:line="240" w:lineRule="auto"/>
              <w:rPr>
                <w:color w:val="000000"/>
                <w:sz w:val="16"/>
                <w:szCs w:val="16"/>
              </w:rPr>
            </w:pPr>
            <w:r w:rsidDel="00000000" w:rsidR="00000000" w:rsidRPr="00000000">
              <w:rPr>
                <w:sz w:val="16"/>
                <w:szCs w:val="16"/>
                <w:rtl w:val="0"/>
              </w:rPr>
              <w:t xml:space="preserve">Muy 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6">
            <w:pPr>
              <w:widowControl w:val="1"/>
              <w:spacing w:line="240" w:lineRule="auto"/>
              <w:rPr>
                <w:color w:val="000000"/>
                <w:sz w:val="16"/>
                <w:szCs w:val="16"/>
              </w:rPr>
            </w:pPr>
            <w:r w:rsidDel="00000000" w:rsidR="00000000" w:rsidRPr="00000000">
              <w:rPr>
                <w:sz w:val="16"/>
                <w:szCs w:val="16"/>
                <w:rtl w:val="0"/>
              </w:rPr>
              <w:t xml:space="preserve">CU-002-002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7">
            <w:pPr>
              <w:widowControl w:val="1"/>
              <w:spacing w:line="240" w:lineRule="auto"/>
              <w:rPr>
                <w:sz w:val="16"/>
                <w:szCs w:val="16"/>
              </w:rPr>
            </w:pPr>
            <w:r w:rsidDel="00000000" w:rsidR="00000000" w:rsidRPr="00000000">
              <w:rPr>
                <w:sz w:val="16"/>
                <w:szCs w:val="16"/>
                <w:rtl w:val="0"/>
              </w:rPr>
              <w:t xml:space="preserve">Eliminar herramienta arrendada</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8">
            <w:pPr>
              <w:widowControl w:val="1"/>
              <w:rPr>
                <w:sz w:val="16"/>
                <w:szCs w:val="16"/>
              </w:rPr>
            </w:pPr>
            <w:r w:rsidDel="00000000" w:rsidR="00000000" w:rsidRPr="00000000">
              <w:rPr>
                <w:sz w:val="16"/>
                <w:szCs w:val="16"/>
                <w:rtl w:val="0"/>
              </w:rPr>
              <w:t xml:space="preserve">Empleado de Sodimac</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9">
            <w:pPr>
              <w:widowControl w:val="1"/>
              <w:spacing w:line="240" w:lineRule="auto"/>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A">
            <w:pPr>
              <w:widowControl w:val="1"/>
              <w:spacing w:line="240" w:lineRule="auto"/>
              <w:rPr>
                <w:sz w:val="16"/>
                <w:szCs w:val="16"/>
              </w:rPr>
            </w:pPr>
            <w:r w:rsidDel="00000000" w:rsidR="00000000" w:rsidRPr="00000000">
              <w:rPr>
                <w:sz w:val="16"/>
                <w:szCs w:val="16"/>
                <w:rtl w:val="0"/>
              </w:rPr>
              <w:t xml:space="preserve">CU-002-003</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B">
            <w:pPr>
              <w:widowControl w:val="1"/>
              <w:spacing w:line="240" w:lineRule="auto"/>
              <w:rPr>
                <w:sz w:val="16"/>
                <w:szCs w:val="16"/>
              </w:rPr>
            </w:pPr>
            <w:r w:rsidDel="00000000" w:rsidR="00000000" w:rsidRPr="00000000">
              <w:rPr>
                <w:sz w:val="16"/>
                <w:szCs w:val="16"/>
                <w:rtl w:val="0"/>
              </w:rPr>
              <w:t xml:space="preserve">Actualizar herramienta</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C">
            <w:pPr>
              <w:widowControl w:val="1"/>
              <w:rPr>
                <w:sz w:val="16"/>
                <w:szCs w:val="16"/>
              </w:rPr>
            </w:pPr>
            <w:r w:rsidDel="00000000" w:rsidR="00000000" w:rsidRPr="00000000">
              <w:rPr>
                <w:sz w:val="16"/>
                <w:szCs w:val="16"/>
                <w:rtl w:val="0"/>
              </w:rPr>
              <w:t xml:space="preserve">Empleado </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D">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E">
            <w:pPr>
              <w:widowControl w:val="1"/>
              <w:spacing w:line="240" w:lineRule="auto"/>
              <w:rPr>
                <w:color w:val="000000"/>
                <w:sz w:val="16"/>
                <w:szCs w:val="16"/>
              </w:rPr>
            </w:pPr>
            <w:r w:rsidDel="00000000" w:rsidR="00000000" w:rsidRPr="00000000">
              <w:rPr>
                <w:color w:val="000000"/>
                <w:sz w:val="16"/>
                <w:szCs w:val="16"/>
                <w:rtl w:val="0"/>
              </w:rPr>
              <w:t xml:space="preserve">CU-002-00</w:t>
            </w:r>
            <w:r w:rsidDel="00000000" w:rsidR="00000000" w:rsidRPr="00000000">
              <w:rPr>
                <w:sz w:val="16"/>
                <w:szCs w:val="16"/>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DF">
            <w:pPr>
              <w:widowControl w:val="1"/>
              <w:spacing w:line="240" w:lineRule="auto"/>
              <w:rPr>
                <w:color w:val="000000"/>
                <w:sz w:val="16"/>
                <w:szCs w:val="16"/>
              </w:rPr>
            </w:pPr>
            <w:r w:rsidDel="00000000" w:rsidR="00000000" w:rsidRPr="00000000">
              <w:rPr>
                <w:sz w:val="16"/>
                <w:szCs w:val="16"/>
                <w:rtl w:val="0"/>
              </w:rPr>
              <w:t xml:space="preserve">Actualizar stock de herramientas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0">
            <w:pPr>
              <w:widowControl w:val="1"/>
              <w:spacing w:line="240" w:lineRule="auto"/>
              <w:rPr>
                <w:color w:val="000000"/>
                <w:sz w:val="16"/>
                <w:szCs w:val="16"/>
              </w:rPr>
            </w:pPr>
            <w:r w:rsidDel="00000000" w:rsidR="00000000" w:rsidRPr="00000000">
              <w:rPr>
                <w:sz w:val="16"/>
                <w:szCs w:val="16"/>
                <w:rtl w:val="0"/>
              </w:rPr>
              <w:t xml:space="preserve">Sistema de inventarios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1">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2">
            <w:pPr>
              <w:widowControl w:val="1"/>
              <w:spacing w:line="240" w:lineRule="auto"/>
              <w:rPr>
                <w:color w:val="000000"/>
                <w:sz w:val="16"/>
                <w:szCs w:val="16"/>
              </w:rPr>
            </w:pPr>
            <w:r w:rsidDel="00000000" w:rsidR="00000000" w:rsidRPr="00000000">
              <w:rPr>
                <w:sz w:val="16"/>
                <w:szCs w:val="16"/>
                <w:rtl w:val="0"/>
              </w:rPr>
              <w:t xml:space="preserve">CU-002-005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3">
            <w:pPr>
              <w:widowControl w:val="1"/>
              <w:spacing w:line="240" w:lineRule="auto"/>
              <w:rPr>
                <w:sz w:val="16"/>
                <w:szCs w:val="16"/>
              </w:rPr>
            </w:pPr>
            <w:r w:rsidDel="00000000" w:rsidR="00000000" w:rsidRPr="00000000">
              <w:rPr>
                <w:sz w:val="16"/>
                <w:szCs w:val="16"/>
                <w:rtl w:val="0"/>
              </w:rPr>
              <w:t xml:space="preserve">Buscar y filtrar herramientas</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4">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5">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6">
            <w:pPr>
              <w:widowControl w:val="1"/>
              <w:spacing w:line="240" w:lineRule="auto"/>
              <w:rPr>
                <w:color w:val="000000"/>
                <w:sz w:val="16"/>
                <w:szCs w:val="16"/>
              </w:rPr>
            </w:pPr>
            <w:r w:rsidDel="00000000" w:rsidR="00000000" w:rsidRPr="00000000">
              <w:rPr>
                <w:sz w:val="16"/>
                <w:szCs w:val="16"/>
                <w:rtl w:val="0"/>
              </w:rPr>
              <w:t xml:space="preserve">CU-003-001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7">
            <w:pPr>
              <w:widowControl w:val="1"/>
              <w:spacing w:line="240" w:lineRule="auto"/>
              <w:rPr>
                <w:sz w:val="16"/>
                <w:szCs w:val="16"/>
              </w:rPr>
            </w:pPr>
            <w:r w:rsidDel="00000000" w:rsidR="00000000" w:rsidRPr="00000000">
              <w:rPr>
                <w:sz w:val="16"/>
                <w:szCs w:val="16"/>
                <w:rtl w:val="0"/>
              </w:rPr>
              <w:t xml:space="preserve">Visualizar stock en local</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8">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9">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A">
            <w:pPr>
              <w:widowControl w:val="1"/>
              <w:spacing w:line="240" w:lineRule="auto"/>
              <w:rPr>
                <w:sz w:val="16"/>
                <w:szCs w:val="16"/>
              </w:rPr>
            </w:pPr>
            <w:r w:rsidDel="00000000" w:rsidR="00000000" w:rsidRPr="00000000">
              <w:rPr>
                <w:sz w:val="16"/>
                <w:szCs w:val="16"/>
                <w:rtl w:val="0"/>
              </w:rPr>
              <w:t xml:space="preserve">CU-003-002</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B">
            <w:pPr>
              <w:widowControl w:val="1"/>
              <w:spacing w:line="240" w:lineRule="auto"/>
              <w:rPr>
                <w:sz w:val="16"/>
                <w:szCs w:val="16"/>
              </w:rPr>
            </w:pPr>
            <w:r w:rsidDel="00000000" w:rsidR="00000000" w:rsidRPr="00000000">
              <w:rPr>
                <w:sz w:val="16"/>
                <w:szCs w:val="16"/>
                <w:rtl w:val="0"/>
              </w:rPr>
              <w:t xml:space="preserve">Visualizar stock en otras sucursales</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C">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D">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E">
            <w:pPr>
              <w:widowControl w:val="1"/>
              <w:spacing w:line="240" w:lineRule="auto"/>
              <w:rPr>
                <w:sz w:val="16"/>
                <w:szCs w:val="16"/>
              </w:rPr>
            </w:pPr>
            <w:r w:rsidDel="00000000" w:rsidR="00000000" w:rsidRPr="00000000">
              <w:rPr>
                <w:sz w:val="16"/>
                <w:szCs w:val="16"/>
                <w:rtl w:val="0"/>
              </w:rPr>
              <w:t xml:space="preserve">CU-003-003</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EF">
            <w:pPr>
              <w:widowControl w:val="1"/>
              <w:spacing w:line="240" w:lineRule="auto"/>
              <w:rPr>
                <w:sz w:val="16"/>
                <w:szCs w:val="16"/>
              </w:rPr>
            </w:pPr>
            <w:r w:rsidDel="00000000" w:rsidR="00000000" w:rsidRPr="00000000">
              <w:rPr>
                <w:sz w:val="16"/>
                <w:szCs w:val="16"/>
                <w:rtl w:val="0"/>
              </w:rPr>
              <w:t xml:space="preserve">Visualización del estado y cantidad de herramientas </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0">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1">
            <w:pPr>
              <w:widowControl w:val="1"/>
              <w:spacing w:line="240" w:lineRule="auto"/>
              <w:rPr>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2">
            <w:pPr>
              <w:widowControl w:val="1"/>
              <w:spacing w:line="240" w:lineRule="auto"/>
              <w:rPr>
                <w:color w:val="000000"/>
                <w:sz w:val="16"/>
                <w:szCs w:val="16"/>
              </w:rPr>
            </w:pPr>
            <w:r w:rsidDel="00000000" w:rsidR="00000000" w:rsidRPr="00000000">
              <w:rPr>
                <w:color w:val="000000"/>
                <w:sz w:val="16"/>
                <w:szCs w:val="16"/>
                <w:rtl w:val="0"/>
              </w:rPr>
              <w:t xml:space="preserve">CU-00</w:t>
            </w:r>
            <w:r w:rsidDel="00000000" w:rsidR="00000000" w:rsidRPr="00000000">
              <w:rPr>
                <w:sz w:val="16"/>
                <w:szCs w:val="16"/>
                <w:rtl w:val="0"/>
              </w:rPr>
              <w:t xml:space="preserve">4</w:t>
            </w:r>
            <w:r w:rsidDel="00000000" w:rsidR="00000000" w:rsidRPr="00000000">
              <w:rPr>
                <w:color w:val="000000"/>
                <w:sz w:val="16"/>
                <w:szCs w:val="16"/>
                <w:rtl w:val="0"/>
              </w:rPr>
              <w:t xml:space="preserve">-001</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3">
            <w:pPr>
              <w:widowControl w:val="1"/>
              <w:spacing w:line="240" w:lineRule="auto"/>
              <w:rPr>
                <w:color w:val="000000"/>
                <w:sz w:val="16"/>
                <w:szCs w:val="16"/>
              </w:rPr>
            </w:pPr>
            <w:r w:rsidDel="00000000" w:rsidR="00000000" w:rsidRPr="00000000">
              <w:rPr>
                <w:sz w:val="16"/>
                <w:szCs w:val="16"/>
                <w:rtl w:val="0"/>
              </w:rPr>
              <w:t xml:space="preserve">Generar reporte de herramientas arrendadas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4">
            <w:pPr>
              <w:widowControl w:val="1"/>
              <w:spacing w:line="240" w:lineRule="auto"/>
              <w:rPr>
                <w:color w:val="000000"/>
                <w:sz w:val="16"/>
                <w:szCs w:val="16"/>
              </w:rPr>
            </w:pPr>
            <w:r w:rsidDel="00000000" w:rsidR="00000000" w:rsidRPr="00000000">
              <w:rPr>
                <w:sz w:val="16"/>
                <w:szCs w:val="16"/>
                <w:rtl w:val="0"/>
              </w:rPr>
              <w:t xml:space="preserve">Sistema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5">
            <w:pPr>
              <w:widowControl w:val="1"/>
              <w:spacing w:line="240" w:lineRule="auto"/>
              <w:rPr>
                <w:color w:val="000000"/>
                <w:sz w:val="16"/>
                <w:szCs w:val="16"/>
              </w:rPr>
            </w:pPr>
            <w:r w:rsidDel="00000000" w:rsidR="00000000" w:rsidRPr="00000000">
              <w:rPr>
                <w:color w:val="000000"/>
                <w:sz w:val="16"/>
                <w:szCs w:val="16"/>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6">
            <w:pPr>
              <w:widowControl w:val="1"/>
              <w:spacing w:line="240" w:lineRule="auto"/>
              <w:rPr>
                <w:color w:val="000000"/>
                <w:sz w:val="16"/>
                <w:szCs w:val="16"/>
              </w:rPr>
            </w:pPr>
            <w:r w:rsidDel="00000000" w:rsidR="00000000" w:rsidRPr="00000000">
              <w:rPr>
                <w:sz w:val="16"/>
                <w:szCs w:val="16"/>
                <w:rtl w:val="0"/>
              </w:rPr>
              <w:t xml:space="preserve">CU-004-002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7">
            <w:pPr>
              <w:widowControl w:val="1"/>
              <w:spacing w:line="240" w:lineRule="auto"/>
              <w:rPr>
                <w:sz w:val="16"/>
                <w:szCs w:val="16"/>
              </w:rPr>
            </w:pPr>
            <w:r w:rsidDel="00000000" w:rsidR="00000000" w:rsidRPr="00000000">
              <w:rPr>
                <w:sz w:val="16"/>
                <w:szCs w:val="16"/>
                <w:rtl w:val="0"/>
              </w:rPr>
              <w:t xml:space="preserve">Generar reportes de estado de herramientas</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8">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A">
            <w:pPr>
              <w:widowControl w:val="1"/>
              <w:spacing w:line="240" w:lineRule="auto"/>
              <w:rPr>
                <w:sz w:val="16"/>
                <w:szCs w:val="16"/>
              </w:rPr>
            </w:pPr>
            <w:r w:rsidDel="00000000" w:rsidR="00000000" w:rsidRPr="00000000">
              <w:rPr>
                <w:sz w:val="16"/>
                <w:szCs w:val="16"/>
                <w:rtl w:val="0"/>
              </w:rPr>
              <w:t xml:space="preserve">CU-004-003</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B">
            <w:pPr>
              <w:widowControl w:val="1"/>
              <w:spacing w:line="240" w:lineRule="auto"/>
              <w:rPr>
                <w:sz w:val="16"/>
                <w:szCs w:val="16"/>
              </w:rPr>
            </w:pPr>
            <w:r w:rsidDel="00000000" w:rsidR="00000000" w:rsidRPr="00000000">
              <w:rPr>
                <w:sz w:val="16"/>
                <w:szCs w:val="16"/>
                <w:rtl w:val="0"/>
              </w:rPr>
              <w:t xml:space="preserve">Generar reportes en XLSX y CSV</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C">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E">
            <w:pPr>
              <w:widowControl w:val="1"/>
              <w:spacing w:line="240" w:lineRule="auto"/>
              <w:rPr>
                <w:sz w:val="16"/>
                <w:szCs w:val="16"/>
              </w:rPr>
            </w:pPr>
            <w:r w:rsidDel="00000000" w:rsidR="00000000" w:rsidRPr="00000000">
              <w:rPr>
                <w:sz w:val="16"/>
                <w:szCs w:val="16"/>
                <w:rtl w:val="0"/>
              </w:rPr>
              <w:t xml:space="preserve">CU-004-004</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0FF">
            <w:pPr>
              <w:widowControl w:val="1"/>
              <w:spacing w:line="240" w:lineRule="auto"/>
              <w:rPr>
                <w:sz w:val="16"/>
                <w:szCs w:val="16"/>
              </w:rPr>
            </w:pPr>
            <w:r w:rsidDel="00000000" w:rsidR="00000000" w:rsidRPr="00000000">
              <w:rPr>
                <w:sz w:val="16"/>
                <w:szCs w:val="16"/>
                <w:rtl w:val="0"/>
              </w:rPr>
              <w:t xml:space="preserve">Generar reportes de inventario</w:t>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0">
            <w:pPr>
              <w:widowControl w:val="1"/>
              <w:spacing w:line="240" w:lineRule="auto"/>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2">
            <w:pPr>
              <w:widowControl w:val="1"/>
              <w:spacing w:line="240" w:lineRule="auto"/>
              <w:rPr>
                <w:color w:val="000000"/>
                <w:sz w:val="16"/>
                <w:szCs w:val="16"/>
              </w:rPr>
            </w:pPr>
            <w:r w:rsidDel="00000000" w:rsidR="00000000" w:rsidRPr="00000000">
              <w:rPr>
                <w:sz w:val="16"/>
                <w:szCs w:val="16"/>
                <w:rtl w:val="0"/>
              </w:rPr>
              <w:t xml:space="preserve">CU-005-001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3">
            <w:pPr>
              <w:widowControl w:val="1"/>
              <w:spacing w:line="240" w:lineRule="auto"/>
              <w:rPr>
                <w:color w:val="000000"/>
                <w:sz w:val="16"/>
                <w:szCs w:val="16"/>
              </w:rPr>
            </w:pPr>
            <w:r w:rsidDel="00000000" w:rsidR="00000000" w:rsidRPr="00000000">
              <w:rPr>
                <w:sz w:val="16"/>
                <w:szCs w:val="16"/>
                <w:rtl w:val="0"/>
              </w:rPr>
              <w:t xml:space="preserve">Crear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5">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6">
            <w:pPr>
              <w:widowControl w:val="1"/>
              <w:spacing w:line="240" w:lineRule="auto"/>
              <w:rPr>
                <w:color w:val="000000"/>
                <w:sz w:val="16"/>
                <w:szCs w:val="16"/>
              </w:rPr>
            </w:pPr>
            <w:r w:rsidDel="00000000" w:rsidR="00000000" w:rsidRPr="00000000">
              <w:rPr>
                <w:sz w:val="16"/>
                <w:szCs w:val="16"/>
                <w:rtl w:val="0"/>
              </w:rPr>
              <w:t xml:space="preserve">CU-005-002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7">
            <w:pPr>
              <w:widowControl w:val="1"/>
              <w:spacing w:line="240" w:lineRule="auto"/>
              <w:rPr>
                <w:color w:val="000000"/>
                <w:sz w:val="16"/>
                <w:szCs w:val="16"/>
              </w:rPr>
            </w:pPr>
            <w:r w:rsidDel="00000000" w:rsidR="00000000" w:rsidRPr="00000000">
              <w:rPr>
                <w:sz w:val="16"/>
                <w:szCs w:val="16"/>
                <w:rtl w:val="0"/>
              </w:rPr>
              <w:t xml:space="preserve">Gestionar roles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8">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9">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A">
            <w:pPr>
              <w:widowControl w:val="1"/>
              <w:spacing w:line="240" w:lineRule="auto"/>
              <w:rPr>
                <w:color w:val="000000"/>
                <w:sz w:val="16"/>
                <w:szCs w:val="16"/>
              </w:rPr>
            </w:pPr>
            <w:r w:rsidDel="00000000" w:rsidR="00000000" w:rsidRPr="00000000">
              <w:rPr>
                <w:sz w:val="16"/>
                <w:szCs w:val="16"/>
                <w:rtl w:val="0"/>
              </w:rPr>
              <w:t xml:space="preserve">CU-005-003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B">
            <w:pPr>
              <w:widowControl w:val="1"/>
              <w:spacing w:line="240" w:lineRule="auto"/>
              <w:rPr>
                <w:color w:val="000000"/>
                <w:sz w:val="16"/>
                <w:szCs w:val="16"/>
              </w:rPr>
            </w:pPr>
            <w:r w:rsidDel="00000000" w:rsidR="00000000" w:rsidRPr="00000000">
              <w:rPr>
                <w:sz w:val="16"/>
                <w:szCs w:val="16"/>
                <w:rtl w:val="0"/>
              </w:rPr>
              <w:t xml:space="preserve">Asignar roles y permisos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C">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D">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E">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F">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0">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1">
            <w:pPr>
              <w:widowControl w:val="1"/>
              <w:spacing w:line="240" w:lineRule="auto"/>
              <w:rPr>
                <w:color w:val="000000"/>
                <w:sz w:val="16"/>
                <w:szCs w:val="16"/>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2">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3">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4">
            <w:pPr>
              <w:widowControl w:val="1"/>
              <w:spacing w:line="240" w:lineRule="auto"/>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15">
            <w:pPr>
              <w:widowControl w:val="1"/>
              <w:spacing w:line="240" w:lineRule="auto"/>
              <w:rPr>
                <w:color w:val="000000"/>
                <w:sz w:val="16"/>
                <w:szCs w:val="16"/>
              </w:rPr>
            </w:pPr>
            <w:r w:rsidDel="00000000" w:rsidR="00000000" w:rsidRPr="00000000">
              <w:rPr>
                <w:rtl w:val="0"/>
              </w:rPr>
            </w:r>
          </w:p>
        </w:tc>
      </w:tr>
    </w:tbl>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jxsxqh" w:id="21"/>
      <w:bookmarkEnd w:id="2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19">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1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B">
      <w:pPr>
        <w:jc w:val="both"/>
        <w:rPr>
          <w:b w:val="1"/>
          <w:u w:val="single"/>
        </w:rPr>
      </w:pPr>
      <w:r w:rsidDel="00000000" w:rsidR="00000000" w:rsidRPr="00000000">
        <w:rPr>
          <w:b w:val="1"/>
          <w:u w:val="single"/>
          <w:rtl w:val="0"/>
        </w:rPr>
        <w:t xml:space="preserve">ID: QS1</w:t>
      </w:r>
    </w:p>
    <w:p w:rsidR="00000000" w:rsidDel="00000000" w:rsidP="00000000" w:rsidRDefault="00000000" w:rsidRPr="00000000" w14:paraId="0000011C">
      <w:pPr>
        <w:jc w:val="both"/>
        <w:rPr/>
      </w:pPr>
      <w:r w:rsidDel="00000000" w:rsidR="00000000" w:rsidRPr="00000000">
        <w:rPr>
          <w:b w:val="1"/>
          <w:rtl w:val="0"/>
        </w:rPr>
        <w:t xml:space="preserve">Nombre: </w:t>
      </w:r>
      <w:r w:rsidDel="00000000" w:rsidR="00000000" w:rsidRPr="00000000">
        <w:rPr>
          <w:rtl w:val="0"/>
        </w:rPr>
        <w:t xml:space="preserve">Desempeño: Tiempo de respuesta en la consulta de inventario.</w:t>
      </w:r>
    </w:p>
    <w:p w:rsidR="00000000" w:rsidDel="00000000" w:rsidP="00000000" w:rsidRDefault="00000000" w:rsidRPr="00000000" w14:paraId="0000011D">
      <w:pPr>
        <w:jc w:val="both"/>
        <w:rPr/>
      </w:pPr>
      <w:r w:rsidDel="00000000" w:rsidR="00000000" w:rsidRPr="00000000">
        <w:rPr>
          <w:b w:val="1"/>
          <w:rtl w:val="0"/>
        </w:rPr>
        <w:t xml:space="preserve">Sinopsis</w:t>
      </w:r>
      <w:r w:rsidDel="00000000" w:rsidR="00000000" w:rsidRPr="00000000">
        <w:rPr>
          <w:rtl w:val="0"/>
        </w:rPr>
        <w:t xml:space="preserve">: El sistema debe permitir consultar el inventario disponible en cada sucursal sin demoras perceptibles para el usuario.</w:t>
      </w:r>
    </w:p>
    <w:p w:rsidR="00000000" w:rsidDel="00000000" w:rsidP="00000000" w:rsidRDefault="00000000" w:rsidRPr="00000000" w14:paraId="0000011E">
      <w:pPr>
        <w:jc w:val="both"/>
        <w:rPr/>
      </w:pPr>
      <w:r w:rsidDel="00000000" w:rsidR="00000000" w:rsidRPr="00000000">
        <w:rPr>
          <w:b w:val="1"/>
          <w:rtl w:val="0"/>
        </w:rPr>
        <w:t xml:space="preserve">Entorno</w:t>
      </w:r>
      <w:r w:rsidDel="00000000" w:rsidR="00000000" w:rsidRPr="00000000">
        <w:rPr>
          <w:rtl w:val="0"/>
        </w:rPr>
        <w:t xml:space="preserve">:Operación normal del sistema, donde los empleados de Sodimac consultar el stock de herramientas..</w:t>
      </w:r>
    </w:p>
    <w:p w:rsidR="00000000" w:rsidDel="00000000" w:rsidP="00000000" w:rsidRDefault="00000000" w:rsidRPr="00000000" w14:paraId="0000011F">
      <w:pPr>
        <w:jc w:val="both"/>
        <w:rPr/>
      </w:pPr>
      <w:r w:rsidDel="00000000" w:rsidR="00000000" w:rsidRPr="00000000">
        <w:rPr>
          <w:b w:val="1"/>
          <w:rtl w:val="0"/>
        </w:rPr>
        <w:t xml:space="preserve">Cambio en el entorno</w:t>
      </w:r>
      <w:r w:rsidDel="00000000" w:rsidR="00000000" w:rsidRPr="00000000">
        <w:rPr>
          <w:rtl w:val="0"/>
        </w:rPr>
        <w:t xml:space="preserve">:Alta demanda de consultas simultáneas en horarios pico.</w:t>
      </w:r>
    </w:p>
    <w:p w:rsidR="00000000" w:rsidDel="00000000" w:rsidP="00000000" w:rsidRDefault="00000000" w:rsidRPr="00000000" w14:paraId="00000120">
      <w:pPr>
        <w:jc w:val="both"/>
        <w:rPr/>
      </w:pPr>
      <w:r w:rsidDel="00000000" w:rsidR="00000000" w:rsidRPr="00000000">
        <w:rPr>
          <w:b w:val="1"/>
          <w:rtl w:val="0"/>
        </w:rPr>
        <w:t xml:space="preserve">Comportamiento esperado</w:t>
      </w:r>
      <w:r w:rsidDel="00000000" w:rsidR="00000000" w:rsidRPr="00000000">
        <w:rPr>
          <w:rtl w:val="0"/>
        </w:rPr>
        <w:t xml:space="preserve">:El sistema debe responder las consultas de inventario en menos de 1 segundo por solicitud, incluso bajo carga alta. </w:t>
      </w:r>
    </w:p>
    <w:p w:rsidR="00000000" w:rsidDel="00000000" w:rsidP="00000000" w:rsidRDefault="00000000" w:rsidRPr="00000000" w14:paraId="00000121">
      <w:pPr>
        <w:jc w:val="both"/>
        <w:rPr/>
      </w:pPr>
      <w:r w:rsidDel="00000000" w:rsidR="00000000" w:rsidRPr="00000000">
        <w:rPr>
          <w:b w:val="1"/>
          <w:rtl w:val="0"/>
        </w:rPr>
        <w:t xml:space="preserve">Medida</w:t>
      </w:r>
      <w:r w:rsidDel="00000000" w:rsidR="00000000" w:rsidRPr="00000000">
        <w:rPr>
          <w:rtl w:val="0"/>
        </w:rPr>
        <w:t xml:space="preserve">:El tiempo de respuesta para cada consulta de inventario debe ser menor a 1 segundo bajo condiciones normales..</w:t>
      </w:r>
    </w:p>
    <w:p w:rsidR="00000000" w:rsidDel="00000000" w:rsidP="00000000" w:rsidRDefault="00000000" w:rsidRPr="00000000" w14:paraId="00000122">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123">
      <w:pPr>
        <w:jc w:val="both"/>
        <w:rPr/>
      </w:pPr>
      <w:r w:rsidDel="00000000" w:rsidR="00000000" w:rsidRPr="00000000">
        <w:rPr>
          <w:b w:val="1"/>
          <w:rtl w:val="0"/>
        </w:rPr>
        <w:t xml:space="preserve">Aplicación</w:t>
      </w:r>
      <w:r w:rsidDel="00000000" w:rsidR="00000000" w:rsidRPr="00000000">
        <w:rPr>
          <w:rtl w:val="0"/>
        </w:rPr>
        <w:t xml:space="preserve">: Global</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u w:val="single"/>
        </w:rPr>
      </w:pPr>
      <w:r w:rsidDel="00000000" w:rsidR="00000000" w:rsidRPr="00000000">
        <w:rPr>
          <w:b w:val="1"/>
          <w:u w:val="single"/>
          <w:rtl w:val="0"/>
        </w:rPr>
        <w:t xml:space="preserve">ID: QS2</w:t>
      </w:r>
    </w:p>
    <w:p w:rsidR="00000000" w:rsidDel="00000000" w:rsidP="00000000" w:rsidRDefault="00000000" w:rsidRPr="00000000" w14:paraId="00000126">
      <w:pPr>
        <w:jc w:val="both"/>
        <w:rPr/>
      </w:pPr>
      <w:r w:rsidDel="00000000" w:rsidR="00000000" w:rsidRPr="00000000">
        <w:rPr>
          <w:b w:val="1"/>
          <w:rtl w:val="0"/>
        </w:rPr>
        <w:t xml:space="preserve">Nombre: </w:t>
      </w:r>
      <w:r w:rsidDel="00000000" w:rsidR="00000000" w:rsidRPr="00000000">
        <w:rPr>
          <w:rtl w:val="0"/>
        </w:rPr>
        <w:t xml:space="preserve">Tolerancia a fallos:Recuperación ante un fallo en la base de datos.</w:t>
      </w:r>
    </w:p>
    <w:p w:rsidR="00000000" w:rsidDel="00000000" w:rsidP="00000000" w:rsidRDefault="00000000" w:rsidRPr="00000000" w14:paraId="00000127">
      <w:pPr>
        <w:jc w:val="both"/>
        <w:rPr/>
      </w:pPr>
      <w:r w:rsidDel="00000000" w:rsidR="00000000" w:rsidRPr="00000000">
        <w:rPr>
          <w:b w:val="1"/>
          <w:rtl w:val="0"/>
        </w:rPr>
        <w:t xml:space="preserve">Sinopsis</w:t>
      </w:r>
      <w:r w:rsidDel="00000000" w:rsidR="00000000" w:rsidRPr="00000000">
        <w:rPr>
          <w:rtl w:val="0"/>
        </w:rPr>
        <w:t xml:space="preserve">:El sistema debe poder recuperarse de un fallo en la conexión con la base de datos MariaDB sin interrumpir completamente el servicio.</w:t>
      </w:r>
    </w:p>
    <w:p w:rsidR="00000000" w:rsidDel="00000000" w:rsidP="00000000" w:rsidRDefault="00000000" w:rsidRPr="00000000" w14:paraId="00000128">
      <w:pPr>
        <w:jc w:val="both"/>
        <w:rPr/>
      </w:pPr>
      <w:r w:rsidDel="00000000" w:rsidR="00000000" w:rsidRPr="00000000">
        <w:rPr>
          <w:b w:val="1"/>
          <w:rtl w:val="0"/>
        </w:rPr>
        <w:t xml:space="preserve">Entorno</w:t>
      </w:r>
      <w:r w:rsidDel="00000000" w:rsidR="00000000" w:rsidRPr="00000000">
        <w:rPr>
          <w:rtl w:val="0"/>
        </w:rPr>
        <w:t xml:space="preserve">: La base de datos MariaDB operando normalmente y proporcionando datos para las consultas y registros de arriendos.</w:t>
      </w:r>
    </w:p>
    <w:p w:rsidR="00000000" w:rsidDel="00000000" w:rsidP="00000000" w:rsidRDefault="00000000" w:rsidRPr="00000000" w14:paraId="00000129">
      <w:pPr>
        <w:jc w:val="both"/>
        <w:rPr/>
      </w:pPr>
      <w:r w:rsidDel="00000000" w:rsidR="00000000" w:rsidRPr="00000000">
        <w:rPr>
          <w:b w:val="1"/>
          <w:rtl w:val="0"/>
        </w:rPr>
        <w:t xml:space="preserve">Cambio en el entorno</w:t>
      </w:r>
      <w:r w:rsidDel="00000000" w:rsidR="00000000" w:rsidRPr="00000000">
        <w:rPr>
          <w:rtl w:val="0"/>
        </w:rPr>
        <w:t xml:space="preserve">: Falla momentánea en la conexión con la base de datos o tiempo de inactividad planificado.</w:t>
      </w:r>
    </w:p>
    <w:p w:rsidR="00000000" w:rsidDel="00000000" w:rsidP="00000000" w:rsidRDefault="00000000" w:rsidRPr="00000000" w14:paraId="0000012A">
      <w:pPr>
        <w:jc w:val="both"/>
        <w:rPr/>
      </w:pPr>
      <w:r w:rsidDel="00000000" w:rsidR="00000000" w:rsidRPr="00000000">
        <w:rPr>
          <w:b w:val="1"/>
          <w:rtl w:val="0"/>
        </w:rPr>
        <w:t xml:space="preserve">Comportamiento esperado</w:t>
      </w:r>
      <w:r w:rsidDel="00000000" w:rsidR="00000000" w:rsidRPr="00000000">
        <w:rPr>
          <w:rtl w:val="0"/>
        </w:rPr>
        <w:t xml:space="preserve">:El sistema debe ser capaz de notificar al usuario sobre el fallo, reintentar la conexión automáticamente y continuar el proceso en menos de 5 minutos después de restablecer la conexión </w:t>
      </w:r>
    </w:p>
    <w:p w:rsidR="00000000" w:rsidDel="00000000" w:rsidP="00000000" w:rsidRDefault="00000000" w:rsidRPr="00000000" w14:paraId="0000012B">
      <w:pPr>
        <w:jc w:val="both"/>
        <w:rPr/>
      </w:pPr>
      <w:r w:rsidDel="00000000" w:rsidR="00000000" w:rsidRPr="00000000">
        <w:rPr>
          <w:b w:val="1"/>
          <w:rtl w:val="0"/>
        </w:rPr>
        <w:t xml:space="preserve">Medida</w:t>
      </w:r>
      <w:r w:rsidDel="00000000" w:rsidR="00000000" w:rsidRPr="00000000">
        <w:rPr>
          <w:rtl w:val="0"/>
        </w:rPr>
        <w:t xml:space="preserve">: El sistema debe restablecer la conexión con la base de datos y reanudar su funcionalidad en menos de 5 minutos.</w:t>
      </w:r>
    </w:p>
    <w:p w:rsidR="00000000" w:rsidDel="00000000" w:rsidP="00000000" w:rsidRDefault="00000000" w:rsidRPr="00000000" w14:paraId="0000012C">
      <w:pPr>
        <w:jc w:val="both"/>
        <w:rPr/>
      </w:pPr>
      <w:r w:rsidDel="00000000" w:rsidR="00000000" w:rsidRPr="00000000">
        <w:rPr>
          <w:b w:val="1"/>
          <w:rtl w:val="0"/>
        </w:rPr>
        <w:t xml:space="preserve">Prioridad Arquitectónica</w:t>
      </w:r>
      <w:r w:rsidDel="00000000" w:rsidR="00000000" w:rsidRPr="00000000">
        <w:rPr>
          <w:rtl w:val="0"/>
        </w:rPr>
        <w:t xml:space="preserve">: Alta</w:t>
      </w:r>
    </w:p>
    <w:p w:rsidR="00000000" w:rsidDel="00000000" w:rsidP="00000000" w:rsidRDefault="00000000" w:rsidRPr="00000000" w14:paraId="0000012D">
      <w:pPr>
        <w:ind w:left="720" w:hanging="720"/>
        <w:jc w:val="both"/>
        <w:rPr/>
      </w:pPr>
      <w:r w:rsidDel="00000000" w:rsidR="00000000" w:rsidRPr="00000000">
        <w:rPr>
          <w:b w:val="1"/>
          <w:rtl w:val="0"/>
        </w:rPr>
        <w:t xml:space="preserve">Aplicación</w:t>
      </w:r>
      <w:r w:rsidDel="00000000" w:rsidR="00000000" w:rsidRPr="00000000">
        <w:rPr>
          <w:rtl w:val="0"/>
        </w:rPr>
        <w:t xml:space="preserve">: Local (Aplicable en cada sucursal)</w:t>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z337ya" w:id="22"/>
      <w:bookmarkEnd w:id="22"/>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130">
      <w:pPr>
        <w:jc w:val="both"/>
        <w:rPr/>
      </w:pPr>
      <w:r w:rsidDel="00000000" w:rsidR="00000000" w:rsidRPr="00000000">
        <w:rPr>
          <w:rtl w:val="0"/>
        </w:rPr>
        <w:t xml:space="preserve">A continuación se presenta una vista lógica de la aplicación expresado en dos diagramas, uno de ellos que muestra la parte estructural o estática de la aplicación (módulos), y otra vista que representa la parte dinámica (componentes y conectores).</w:t>
      </w:r>
    </w:p>
    <w:p w:rsidR="00000000" w:rsidDel="00000000" w:rsidP="00000000" w:rsidRDefault="00000000" w:rsidRPr="00000000" w14:paraId="00000131">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pPr>
      <w:bookmarkStart w:colFirst="0" w:colLast="0" w:name="_heading=h.3j2qqm3" w:id="23"/>
      <w:bookmarkEnd w:id="2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siguiente diagrama de Módulos se observa que el principal módulo…. </w:t>
      </w:r>
    </w:p>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Módulos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y810tw" w:id="24"/>
      <w:bookmarkEnd w:id="2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La parte dinámica…. </w:t>
      </w:r>
    </w:p>
    <w:p w:rsidR="00000000" w:rsidDel="00000000" w:rsidP="00000000" w:rsidRDefault="00000000" w:rsidRPr="00000000" w14:paraId="0000013A">
      <w:pPr>
        <w:keepNext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 de Componentes y Conectores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pPr>
      <w:bookmarkStart w:colFirst="0" w:colLast="0" w:name="_heading=h.4i7ojhp" w:id="25"/>
      <w:bookmarkEnd w:id="25"/>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13F">
      <w:pPr>
        <w:jc w:val="both"/>
        <w:rPr/>
      </w:pPr>
      <w:r w:rsidDel="00000000" w:rsidR="00000000" w:rsidRPr="00000000">
        <w:rPr>
          <w:rtl w:val="0"/>
        </w:rPr>
        <w:t xml:space="preserve">A continuación se muestra una vista de procesos, en la cual se observa que:</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ind w:left="360" w:firstLine="0"/>
        <w:jc w:val="both"/>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Procesos</w:t>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6"/>
      <w:bookmarkEnd w:id="26"/>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Implementación</w:t>
      </w:r>
    </w:p>
    <w:p w:rsidR="00000000" w:rsidDel="00000000" w:rsidP="00000000" w:rsidRDefault="00000000" w:rsidRPr="00000000" w14:paraId="00000149">
      <w:pPr>
        <w:jc w:val="both"/>
        <w:rPr/>
      </w:pPr>
      <w:r w:rsidDel="00000000" w:rsidR="00000000" w:rsidRPr="00000000">
        <w:rPr>
          <w:rtl w:val="0"/>
        </w:rPr>
        <w:t xml:space="preserve">En esta vista se aprecia que existirán dos módulos principales que contendrán distintas funcionalidades de la aplicación. A continuación se describen:</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Vista de Implementación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1ci93xb" w:id="27"/>
      <w:bookmarkEnd w:id="27"/>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Despliegue</w:t>
      </w:r>
    </w:p>
    <w:p w:rsidR="00000000" w:rsidDel="00000000" w:rsidP="00000000" w:rsidRDefault="00000000" w:rsidRPr="00000000" w14:paraId="00000154">
      <w:pPr>
        <w:jc w:val="both"/>
        <w:rPr/>
      </w:pPr>
      <w:r w:rsidDel="00000000" w:rsidR="00000000" w:rsidRPr="00000000">
        <w:rPr>
          <w:rtl w:val="0"/>
        </w:rPr>
        <w:t xml:space="preserve">En esta vista se despliegan los nodos que participan con el sistema. Los nodos principales son los nodos Servidor de Integración. Características a continuación: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Diagrama de Despliegue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3whwml4" w:id="28"/>
      <w:bookmarkEnd w:id="28"/>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p w:rsidR="00000000" w:rsidDel="00000000" w:rsidP="00000000" w:rsidRDefault="00000000" w:rsidRPr="00000000" w14:paraId="0000015F">
      <w:pPr>
        <w:jc w:val="both"/>
        <w:rPr/>
      </w:pPr>
      <w:r w:rsidDel="00000000" w:rsidR="00000000" w:rsidRPr="00000000">
        <w:rPr>
          <w:rtl w:val="0"/>
        </w:rPr>
        <w:t xml:space="preserve">Las principales decisiones arqutectónicas se tomaron en consideración de la restricción </w:t>
      </w:r>
      <w:r w:rsidDel="00000000" w:rsidR="00000000" w:rsidRPr="00000000">
        <w:rPr>
          <w:b w:val="1"/>
          <w:rtl w:val="0"/>
        </w:rPr>
        <w:t xml:space="preserve">Tiempo de Construcción</w:t>
      </w:r>
      <w:r w:rsidDel="00000000" w:rsidR="00000000" w:rsidRPr="00000000">
        <w:rPr>
          <w:rtl w:val="0"/>
        </w:rPr>
        <w:t xml:space="preserve">. Dado que el proyecto debe implementarse en un tiempo ajustado y sin holguras, se privilegió la adopción de una arquitectura conocida y que presente un bajo riesgo en su implementación.</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Asimismo, la arquitectura se modularizó con el primer objetivo de separar concernimientos de forma que permita paralelización en construcción de dichos componentes, y que a su vez sea módulos testeables unitariamente de forma de asegurar (mediante la suite Junit)  que cada pieza tenga una baja tasa de fallas.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Un segundo elemento fue considerado en la arquitectura, que corresponde a la restricción de </w:t>
      </w:r>
      <w:r w:rsidDel="00000000" w:rsidR="00000000" w:rsidRPr="00000000">
        <w:rPr>
          <w:b w:val="1"/>
          <w:rtl w:val="0"/>
        </w:rPr>
        <w:t xml:space="preserve">Infraestructura</w:t>
      </w:r>
      <w:r w:rsidDel="00000000" w:rsidR="00000000" w:rsidRPr="00000000">
        <w:rPr>
          <w:rtl w:val="0"/>
        </w:rPr>
        <w:t xml:space="preserve"> con que debe cumplir la aplicación, combinado con el escenario de calidad de </w:t>
      </w:r>
      <w:r w:rsidDel="00000000" w:rsidR="00000000" w:rsidRPr="00000000">
        <w:rPr>
          <w:b w:val="1"/>
          <w:rtl w:val="0"/>
        </w:rPr>
        <w:t xml:space="preserve">Tolerancia a Fallos</w:t>
      </w:r>
      <w:r w:rsidDel="00000000" w:rsidR="00000000" w:rsidRPr="00000000">
        <w:rPr>
          <w:rtl w:val="0"/>
        </w:rPr>
        <w:t xml:space="preserve">, nos condiciona la modularización de la aplicación en una </w:t>
      </w:r>
      <w:r w:rsidDel="00000000" w:rsidR="00000000" w:rsidRPr="00000000">
        <w:rPr>
          <w:b w:val="1"/>
          <w:rtl w:val="0"/>
        </w:rPr>
        <w:t xml:space="preserve">aplicación web activa-activa</w:t>
      </w:r>
      <w:r w:rsidDel="00000000" w:rsidR="00000000" w:rsidRPr="00000000">
        <w:rPr>
          <w:rtl w:val="0"/>
        </w:rPr>
        <w:t xml:space="preserve"> y una </w:t>
      </w:r>
      <w:r w:rsidDel="00000000" w:rsidR="00000000" w:rsidRPr="00000000">
        <w:rPr>
          <w:b w:val="1"/>
          <w:rtl w:val="0"/>
        </w:rPr>
        <w:t xml:space="preserve">aplicación de servicios activa-pasiva</w:t>
      </w:r>
      <w:r w:rsidDel="00000000" w:rsidR="00000000" w:rsidRPr="00000000">
        <w:rPr>
          <w:rtl w:val="0"/>
        </w:rPr>
        <w:t xml:space="preserve">.</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El escenario de calidad relacionado con la </w:t>
      </w:r>
      <w:r w:rsidDel="00000000" w:rsidR="00000000" w:rsidRPr="00000000">
        <w:rPr>
          <w:b w:val="1"/>
          <w:rtl w:val="0"/>
        </w:rPr>
        <w:t xml:space="preserve">mantenibilidad</w:t>
      </w:r>
      <w:r w:rsidDel="00000000" w:rsidR="00000000" w:rsidRPr="00000000">
        <w:rPr>
          <w:rtl w:val="0"/>
        </w:rPr>
        <w:t xml:space="preserve"> nos conduce al modelamiento pensando en la separación de concernimiento de los componentes y a la utilización del patrón </w:t>
      </w:r>
      <w:r w:rsidDel="00000000" w:rsidR="00000000" w:rsidRPr="00000000">
        <w:rPr>
          <w:b w:val="1"/>
          <w:rtl w:val="0"/>
        </w:rPr>
        <w:t xml:space="preserve">provider</w:t>
      </w:r>
      <w:r w:rsidDel="00000000" w:rsidR="00000000" w:rsidRPr="00000000">
        <w:rPr>
          <w:rtl w:val="0"/>
        </w:rPr>
        <w:t xml:space="preserve"> de forma que el sistema pueda delegar sus requerimientos de información hacia sistemas externos a piezas de software no acopladas que nos permitan su extensibilidad a futuro.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Por último, se eligió que la estrategia para implementar los providers externos en aquellos servicios asíncronos de entrada se implementarían mediante un temporizador (quartz) que levantará los procesos que verifican la llegada de información a las colas de entrada (mensajería asíncrona, archivos de texto en directorios). Esta estrategia fue seleccionada para disminuir el riesgo pues es una solución simple y efectiva.</w:t>
      </w:r>
    </w:p>
    <w:p w:rsidR="00000000" w:rsidDel="00000000" w:rsidP="00000000" w:rsidRDefault="00000000" w:rsidRPr="00000000" w14:paraId="00000168">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Análisis de Reutilización</w:t>
      </w:r>
    </w:p>
    <w:p w:rsidR="00000000" w:rsidDel="00000000" w:rsidP="00000000" w:rsidRDefault="00000000" w:rsidRPr="00000000" w14:paraId="00000169">
      <w:pPr>
        <w:jc w:val="both"/>
        <w:rPr/>
      </w:pPr>
      <w:r w:rsidDel="00000000" w:rsidR="00000000" w:rsidRPr="00000000">
        <w:rPr>
          <w:rtl w:val="0"/>
        </w:rPr>
        <w:t xml:space="preserve">[Poner razonamiento de componentes que se reutilizarán o que se desarrollarán]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-1190624</wp:posOffset>
              </wp:positionH>
              <wp:positionV relativeFrom="paragraph">
                <wp:posOffset>-427719</wp:posOffset>
              </wp:positionV>
              <wp:extent cx="7896225" cy="240665"/>
              <wp:effectExtent b="0" l="0" r="0" t="0"/>
              <wp:wrapNone/>
              <wp:docPr id="1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-1190624</wp:posOffset>
              </wp:positionH>
              <wp:positionV relativeFrom="paragraph">
                <wp:posOffset>-427719</wp:posOffset>
              </wp:positionV>
              <wp:extent cx="7896225" cy="240665"/>
              <wp:effectExtent b="0" l="0" r="0" t="0"/>
              <wp:wrapNone/>
              <wp:docPr id="1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6F">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70">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71">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72">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ítulo"/>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itle" w:customStyle="1">
    <w:name w:val="SubTitle"/>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pgrafe">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Uckz+hp5VrIbdEgllirxI3koA==">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