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20"/>
        </w:tabs>
        <w:ind w:left="840" w:leftChars="0" w:firstLine="420" w:firstLineChars="0"/>
        <w:rPr>
          <w:rStyle w:val="8"/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ab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ab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SQL性能优化</w:t>
      </w:r>
    </w:p>
    <w:p>
      <w:pPr>
        <w:pStyle w:val="4"/>
        <w:numPr>
          <w:ilvl w:val="0"/>
          <w:numId w:val="1"/>
        </w:num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模糊匹配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尽量避免在一个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复杂查询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里面使用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like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'%parm1%'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百分号会导致相关列的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索引无法使用</w:t>
      </w:r>
      <w:r>
        <w:rPr>
          <w:rFonts w:hint="eastAsia" w:ascii="微软雅黑" w:hAnsi="微软雅黑" w:eastAsia="微软雅黑" w:cs="微软雅黑"/>
          <w:lang w:val="en-US" w:eastAsia="zh-CN"/>
        </w:rPr>
        <w:t>,最好不要用</w:t>
      </w:r>
    </w:p>
    <w:p>
      <w:pP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Style w:val="10"/>
          <w:rFonts w:hint="eastAsia"/>
          <w:color w:val="2E75B6" w:themeColor="accent1" w:themeShade="BF"/>
          <w:sz w:val="24"/>
          <w:szCs w:val="22"/>
          <w:lang w:val="en-US" w:eastAsia="zh-CN"/>
        </w:rPr>
        <w:t>解决方法</w:t>
      </w:r>
      <w:r>
        <w:rPr>
          <w:rStyle w:val="10"/>
          <w:rFonts w:hint="eastAsia"/>
          <w:sz w:val="24"/>
          <w:szCs w:val="22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ab/>
      </w:r>
    </w:p>
    <w:p>
      <w:pPr>
        <w:ind w:firstLine="420" w:firstLineChars="0"/>
        <w:rPr>
          <w:rStyle w:val="10"/>
          <w:rFonts w:hint="eastAsia"/>
          <w:b/>
          <w:color w:val="2E75B6" w:themeColor="accent1" w:themeShade="BF"/>
          <w:sz w:val="22"/>
          <w:szCs w:val="2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10"/>
          <w:rFonts w:hint="eastAsia"/>
          <w:b/>
          <w:color w:val="2E75B6" w:themeColor="accent1" w:themeShade="BF"/>
          <w:sz w:val="22"/>
          <w:szCs w:val="20"/>
          <w:lang w:val="en-US" w:eastAsia="zh-CN"/>
        </w:rPr>
        <w:t>A)修改前台程序</w:t>
      </w:r>
      <w:r>
        <w:rPr>
          <w:rStyle w:val="10"/>
          <w:rFonts w:hint="eastAsia"/>
          <w:b/>
          <w:color w:val="2E75B6" w:themeColor="accent1" w:themeShade="BF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把查询条件的供应商名称一栏由原来的文本输入改为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下拉列表</w:t>
      </w:r>
      <w:r>
        <w:rPr>
          <w:rFonts w:hint="eastAsia" w:ascii="微软雅黑" w:hAnsi="微软雅黑" w:eastAsia="微软雅黑" w:cs="微软雅黑"/>
          <w:lang w:val="en-US" w:eastAsia="zh-CN"/>
        </w:rPr>
        <w:t>,用户模糊输入供应商名称时,直接在前台就帮忙定位到具体的供应商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这样在调用后台程序时,这列就可以直接用等于来关联了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10"/>
          <w:rFonts w:hint="eastAsia"/>
          <w:b/>
          <w:color w:val="2E75B6" w:themeColor="accent1" w:themeShade="BF"/>
          <w:sz w:val="22"/>
          <w:szCs w:val="20"/>
          <w:lang w:val="en-US" w:eastAsia="zh-CN"/>
        </w:rPr>
        <w:t>B)直接修改后台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根据输入条件,先查出符合条件的供应商,并把相关记录保存在一个临时表里头,然后再用临时表去做复杂关联</w:t>
      </w:r>
    </w:p>
    <w:p>
      <w:pPr>
        <w:pStyle w:val="4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FF0000"/>
          <w:lang w:val="en-US" w:eastAsia="zh-CN"/>
        </w:rPr>
        <w:t>索引问题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避免对索引字段进行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计算操作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避免在索引字段上使用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not,&lt;&gt;,!=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避免在索引列上使用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IS NULL和IS NOT NULL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避免在索引列上出现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数据类型转换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避免在索引字段上使用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  必须用可以考虑建函数索引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避免建立索引的列中使用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空值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常用的多个列上建立</w:t>
      </w: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复合索引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, 注意先后顺序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FF0000"/>
          <w:lang w:val="en-US" w:eastAsia="zh-CN"/>
        </w:rPr>
        <w:t>复杂操作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部分UPDATE、SELECT 语句 写得很复杂(经常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嵌套多级子查询</w:t>
      </w:r>
      <w:r>
        <w:rPr>
          <w:rFonts w:hint="eastAsia" w:ascii="微软雅黑" w:hAnsi="微软雅黑" w:eastAsia="微软雅黑" w:cs="微软雅黑"/>
          <w:lang w:val="en-US" w:eastAsia="zh-CN"/>
        </w:rPr>
        <w:t>)可以考虑适当拆成几步,先生成一些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临时数据表</w:t>
      </w:r>
      <w:r>
        <w:rPr>
          <w:rFonts w:hint="eastAsia" w:ascii="微软雅黑" w:hAnsi="微软雅黑" w:eastAsia="微软雅黑" w:cs="微软雅黑"/>
          <w:lang w:val="en-US" w:eastAsia="zh-CN"/>
        </w:rPr>
        <w:t>,再进行关联操作</w:t>
      </w:r>
    </w:p>
    <w:p>
      <w:pPr>
        <w:pStyle w:val="4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FF0000"/>
          <w:lang w:val="en-US" w:eastAsia="zh-CN"/>
        </w:rPr>
        <w:t xml:space="preserve">update </w:t>
      </w:r>
      <w:r>
        <w:rPr>
          <w:rFonts w:hint="eastAsia" w:ascii="微软雅黑" w:hAnsi="微软雅黑" w:eastAsia="微软雅黑" w:cs="微软雅黑"/>
          <w:b/>
          <w:color w:val="FF0000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同一个表的修改在一个过程里出现好几十次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可以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整合</w:t>
      </w:r>
      <w:r>
        <w:rPr>
          <w:rFonts w:hint="eastAsia" w:ascii="微软雅黑" w:hAnsi="微软雅黑" w:eastAsia="微软雅黑" w:cs="微软雅黑"/>
          <w:lang w:val="en-US" w:eastAsia="zh-CN"/>
        </w:rPr>
        <w:t>在一个UPDATE语句来完成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  <w:t xml:space="preserve">尽量使用UNION ALL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UNION 并集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排序 去重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UNION ALL  并集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UNION 因为会将各查询子集的记录做比较,故比起UNION ALL ,通常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速度都会慢上</w:t>
      </w:r>
      <w:r>
        <w:rPr>
          <w:rFonts w:hint="eastAsia" w:ascii="微软雅黑" w:hAnsi="微软雅黑" w:eastAsia="微软雅黑" w:cs="微软雅黑"/>
          <w:lang w:val="en-US" w:eastAsia="zh-CN"/>
        </w:rPr>
        <w:t>许多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如果使用UNION ALL能满足要求的话,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务必使用UNION ALL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  <w:t>在WHERE 语句中,尽量避免对索引字段进行计算操作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where trunc</w:t>
      </w:r>
      <w:r>
        <w:rPr>
          <w:rFonts w:hint="eastAsia" w:ascii="微软雅黑" w:hAnsi="微软雅黑" w:eastAsia="微软雅黑" w:cs="微软雅黑"/>
          <w:lang w:val="en-US" w:eastAsia="zh-CN"/>
        </w:rPr>
        <w:t>(create_date)=</w:t>
      </w:r>
      <w:r>
        <w:rPr>
          <w:rFonts w:hint="eastAsia" w:ascii="微软雅黑" w:hAnsi="微软雅黑" w:eastAsia="微软雅黑" w:cs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trunc</w:t>
      </w:r>
      <w:r>
        <w:rPr>
          <w:rFonts w:hint="eastAsia" w:ascii="微软雅黑" w:hAnsi="微软雅黑" w:eastAsia="微软雅黑" w:cs="微软雅黑"/>
          <w:lang w:val="en-US" w:eastAsia="zh-CN"/>
        </w:rPr>
        <w:t>(:date1) 索引用不上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优化: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16" w:leftChars="0" w:right="0" w:firstLine="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5B9BD5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where 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create_date&gt;=</w:t>
      </w:r>
      <w:r>
        <w:rPr>
          <w:rFonts w:hint="eastAsia" w:ascii="微软雅黑" w:hAnsi="微软雅黑" w:eastAsia="微软雅黑" w:cs="微软雅黑"/>
          <w:color w:val="5B9BD5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trunc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 xml:space="preserve">(:date1) </w:t>
      </w:r>
      <w:r>
        <w:rPr>
          <w:rFonts w:hint="eastAsia" w:ascii="微软雅黑" w:hAnsi="微软雅黑" w:eastAsia="微软雅黑" w:cs="微软雅黑"/>
          <w:color w:val="5B9BD5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and 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create_date &lt;</w:t>
      </w:r>
      <w:r>
        <w:rPr>
          <w:rFonts w:hint="eastAsia" w:ascii="微软雅黑" w:hAnsi="微软雅黑" w:eastAsia="微软雅黑" w:cs="微软雅黑"/>
          <w:color w:val="5B9BD5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trunc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(:date1)+</w:t>
      </w:r>
      <w:r>
        <w:rPr>
          <w:rFonts w:hint="eastAsia" w:ascii="微软雅黑" w:hAnsi="微软雅黑" w:eastAsia="微软雅黑" w:cs="微软雅黑"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&lt; pre=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4"/>
          <w:lang w:val="en-US" w:eastAsia="zh-CN" w:bidi="ar-SA"/>
        </w:rPr>
        <w:t>""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16" w:leftChars="0" w:right="0" w:firstLine="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5B9BD5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where 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 xml:space="preserve">create_date </w:t>
      </w:r>
      <w:r>
        <w:rPr>
          <w:rFonts w:hint="eastAsia" w:ascii="微软雅黑" w:hAnsi="微软雅黑" w:eastAsia="微软雅黑" w:cs="微软雅黑"/>
          <w:color w:val="5B9BD5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between trunc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 xml:space="preserve">(:date1) </w:t>
      </w:r>
      <w:r>
        <w:rPr>
          <w:rFonts w:hint="eastAsia" w:ascii="微软雅黑" w:hAnsi="微软雅黑" w:eastAsia="微软雅黑" w:cs="微软雅黑"/>
          <w:color w:val="5B9BD5" w:themeColor="accent1"/>
          <w:kern w:val="2"/>
          <w:sz w:val="21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and trunc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(:date1)+</w:t>
      </w:r>
      <w:r>
        <w:rPr>
          <w:rFonts w:hint="eastAsia" w:ascii="微软雅黑" w:hAnsi="微软雅黑" w:eastAsia="微软雅黑" w:cs="微软雅黑"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-</w:t>
      </w:r>
      <w:r>
        <w:rPr>
          <w:rFonts w:hint="eastAsia" w:ascii="微软雅黑" w:hAnsi="微软雅黑" w:eastAsia="微软雅黑" w:cs="微软雅黑"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/(</w:t>
      </w:r>
      <w:r>
        <w:rPr>
          <w:rFonts w:hint="eastAsia" w:ascii="微软雅黑" w:hAnsi="微软雅黑" w:eastAsia="微软雅黑" w:cs="微软雅黑"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24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*</w:t>
      </w:r>
      <w:r>
        <w:rPr>
          <w:rFonts w:hint="eastAsia" w:ascii="微软雅黑" w:hAnsi="微软雅黑" w:eastAsia="微软雅黑" w:cs="微软雅黑"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60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*</w:t>
      </w:r>
      <w:r>
        <w:rPr>
          <w:rFonts w:hint="eastAsia" w:ascii="微软雅黑" w:hAnsi="微软雅黑" w:eastAsia="微软雅黑" w:cs="微软雅黑"/>
          <w:color w:val="70AD47" w:themeColor="accent6"/>
          <w:kern w:val="2"/>
          <w:sz w:val="21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60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)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  <w:t>对Where 语句的法则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避免在WHERE子句中使用in,not in,or 或者having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可以使用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exist 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not exist</w:t>
      </w:r>
      <w:r>
        <w:rPr>
          <w:rFonts w:hint="eastAsia" w:ascii="微软雅黑" w:hAnsi="微软雅黑" w:eastAsia="微软雅黑" w:cs="微软雅黑"/>
          <w:lang w:val="en-US" w:eastAsia="zh-CN"/>
        </w:rPr>
        <w:t>代替 in和not in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可以使用表链接代替 exist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Having可以用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where</w:t>
      </w:r>
      <w:r>
        <w:rPr>
          <w:rFonts w:hint="eastAsia" w:ascii="微软雅黑" w:hAnsi="微软雅黑" w:eastAsia="微软雅黑" w:cs="微软雅黑"/>
          <w:lang w:val="en-US" w:eastAsia="zh-CN"/>
        </w:rPr>
        <w:t>代替,如果无法代替可以分两步处理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字符格式</w:t>
      </w:r>
      <w:r>
        <w:rPr>
          <w:rFonts w:hint="eastAsia" w:ascii="微软雅黑" w:hAnsi="微软雅黑" w:eastAsia="微软雅黑" w:cs="微软雅黑"/>
          <w:lang w:val="en-US" w:eastAsia="zh-CN"/>
        </w:rPr>
        <w:t>声明数字,要以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数字格式</w:t>
      </w:r>
      <w:r>
        <w:rPr>
          <w:rFonts w:hint="eastAsia" w:ascii="微软雅黑" w:hAnsi="微软雅黑" w:eastAsia="微软雅黑" w:cs="微软雅黑"/>
          <w:lang w:val="en-US" w:eastAsia="zh-CN"/>
        </w:rPr>
        <w:t>声明字符值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(日期同样)否则会使索引无效,产生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全表扫描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  <w:t>对Select语句的法则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限制使用select * from table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  <w:t>排序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避免使用耗费资源的操作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带有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DISTINCT,UNION,MINUS,INTERSECT,ORDER BY</w:t>
      </w:r>
      <w:r>
        <w:rPr>
          <w:rFonts w:hint="eastAsia" w:ascii="微软雅黑" w:hAnsi="微软雅黑" w:eastAsia="微软雅黑" w:cs="微软雅黑"/>
          <w:lang w:val="en-US" w:eastAsia="zh-CN"/>
        </w:rPr>
        <w:t>的SQL语句会启动SQL引擎执行耗费资源的排序(SORT)功能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DISTINCT需要一次排序操作, 而其他的至少需要执行两次排序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  <w:t>临时表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慎重使用临时表可以极大的提高系统性能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  <w:t>多表连接</w:t>
      </w:r>
    </w:p>
    <w:p>
      <w:pPr>
        <w:numPr>
          <w:ilvl w:val="0"/>
          <w:numId w:val="5"/>
        </w:numPr>
        <w:ind w:left="482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NESTED LOOP</w:t>
      </w:r>
      <w:r>
        <w:rPr>
          <w:rFonts w:hint="eastAsia" w:ascii="微软雅黑" w:hAnsi="微软雅黑" w:eastAsia="微软雅黑" w:cs="微软雅黑"/>
          <w:lang w:val="en-US" w:eastAsia="zh-CN"/>
        </w:rPr>
        <w:t>:一般用在连接的表中有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索引</w:t>
      </w:r>
      <w:r>
        <w:rPr>
          <w:rFonts w:hint="eastAsia" w:ascii="微软雅黑" w:hAnsi="微软雅黑" w:eastAsia="微软雅黑" w:cs="微软雅黑"/>
          <w:lang w:val="en-US" w:eastAsia="zh-CN"/>
        </w:rPr>
        <w:t>，并且索引选择性较好的时候.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适用于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驱动表的记录集比较小（&lt;10000）</w:t>
      </w:r>
      <w:r>
        <w:rPr>
          <w:rFonts w:hint="eastAsia" w:ascii="微软雅黑" w:hAnsi="微软雅黑" w:eastAsia="微软雅黑" w:cs="微软雅黑"/>
          <w:lang w:val="en-US" w:eastAsia="zh-CN"/>
        </w:rPr>
        <w:t>而且inner表需要有有效的访问方法（Index）。需要注意的是：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JOIN的顺序很重要，驱动表的记录集一定要小</w:t>
      </w:r>
      <w:r>
        <w:rPr>
          <w:rFonts w:hint="eastAsia" w:ascii="微软雅黑" w:hAnsi="微软雅黑" w:eastAsia="微软雅黑" w:cs="微软雅黑"/>
          <w:lang w:val="en-US" w:eastAsia="zh-CN"/>
        </w:rPr>
        <w:t>，返回结果集的响应时间是最快的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USE_NL</w:t>
      </w:r>
      <w:r>
        <w:rPr>
          <w:rFonts w:hint="eastAsia" w:ascii="微软雅黑" w:hAnsi="微软雅黑" w:eastAsia="微软雅黑" w:cs="微软雅黑"/>
          <w:lang w:val="en-US" w:eastAsia="zh-CN"/>
        </w:rPr>
        <w:t>(table_name1 table_name2)可是强制CBO 执行嵌套循环连接。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5"/>
        </w:numPr>
        <w:ind w:left="482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HASH JOIN :适用于记录集比较大的情况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USE_HASH</w:t>
      </w:r>
      <w:r>
        <w:rPr>
          <w:rFonts w:hint="eastAsia" w:ascii="微软雅黑" w:hAnsi="微软雅黑" w:eastAsia="微软雅黑" w:cs="微软雅黑"/>
          <w:lang w:val="en-US" w:eastAsia="zh-CN"/>
        </w:rPr>
        <w:t>(table_name1 table_name2)提示来强制使用散列连接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5"/>
        </w:numPr>
        <w:ind w:left="482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SORT MERGE JOIN 用在没有索引，并且数据已经排序的情况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通常情况下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散列连接</w:t>
      </w:r>
      <w:r>
        <w:rPr>
          <w:rFonts w:hint="eastAsia" w:ascii="微软雅黑" w:hAnsi="微软雅黑" w:eastAsia="微软雅黑" w:cs="微软雅黑"/>
          <w:lang w:val="en-US" w:eastAsia="zh-CN"/>
        </w:rPr>
        <w:t>的效果都比排序合并连接要好，然而如果行源已经被排过序，在执行排序合并连接时不需要再排序了，这时排序合并连接的性能会优于散列连接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可以使用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USE_MERGE</w:t>
      </w:r>
      <w:r>
        <w:rPr>
          <w:rFonts w:hint="eastAsia" w:ascii="微软雅黑" w:hAnsi="微软雅黑" w:eastAsia="微软雅黑" w:cs="微软雅黑"/>
          <w:lang w:val="en-US" w:eastAsia="zh-CN"/>
        </w:rPr>
        <w:t>(table_name1 table_name2)来强制使用排序合并连接.</w:t>
      </w:r>
    </w:p>
    <w:p>
      <w:pPr>
        <w:numPr>
          <w:ilvl w:val="0"/>
          <w:numId w:val="0"/>
        </w:numPr>
        <w:ind w:left="482" w:leftChars="0"/>
        <w:rPr>
          <w:rFonts w:hint="eastAsia" w:ascii="宋体" w:hAnsi="宋体" w:eastAsia="宋体" w:cs="宋体"/>
          <w:i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 w:ascii="微软雅黑" w:hAnsi="微软雅黑" w:eastAsia="微软雅黑" w:cs="微软雅黑"/>
          <w:b/>
          <w:color w:val="FF0000"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96C82"/>
    <w:multiLevelType w:val="singleLevel"/>
    <w:tmpl w:val="AE396C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EF7F9F2"/>
    <w:multiLevelType w:val="singleLevel"/>
    <w:tmpl w:val="AEF7F9F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2" w:leftChars="0" w:firstLine="0" w:firstLineChars="0"/>
      </w:pPr>
    </w:lvl>
  </w:abstractNum>
  <w:abstractNum w:abstractNumId="2">
    <w:nsid w:val="1A628A4C"/>
    <w:multiLevelType w:val="singleLevel"/>
    <w:tmpl w:val="1A628A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5EC056"/>
    <w:multiLevelType w:val="singleLevel"/>
    <w:tmpl w:val="4C5EC05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16" w:leftChars="0" w:firstLine="0" w:firstLineChars="0"/>
      </w:pPr>
    </w:lvl>
  </w:abstractNum>
  <w:abstractNum w:abstractNumId="4">
    <w:nsid w:val="6D823C15"/>
    <w:multiLevelType w:val="multilevel"/>
    <w:tmpl w:val="6D823C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410D2"/>
    <w:rsid w:val="0A3E5EA8"/>
    <w:rsid w:val="44A54227"/>
    <w:rsid w:val="47641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3 Char"/>
    <w:link w:val="3"/>
    <w:uiPriority w:val="0"/>
    <w:rPr>
      <w:b/>
      <w:sz w:val="32"/>
    </w:rPr>
  </w:style>
  <w:style w:type="character" w:customStyle="1" w:styleId="10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2018-12-03T03:22:00Z</dcterms:created>
  <dc:creator>Naive·Allen</dc:creator>
  <cp:lastModifiedBy>Naive·Allen</cp:lastModifiedBy>
  <dcterms:modified xsi:type="dcterms:W3CDTF">2018-12-04T02:24:27Z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