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521BF">
      <w:r>
        <w:t xml:space="preserve">Dentro da tela que fomos, vamos colocar um botão de voltar no </w:t>
      </w:r>
      <w:proofErr w:type="spellStart"/>
      <w:r>
        <w:t>App</w:t>
      </w:r>
      <w:proofErr w:type="spellEnd"/>
      <w:r>
        <w:t xml:space="preserve"> Bar</w:t>
      </w:r>
    </w:p>
    <w:p w:rsidR="008521BF" w:rsidRDefault="008521BF">
      <w:r>
        <w:t>Fazemos desse jeito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515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15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515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C515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C515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C515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515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515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DadosCadastrais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C5155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515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515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C515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C5155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155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bookmarkStart w:id="0" w:name="_GoBack"/>
      <w:bookmarkEnd w:id="0"/>
      <w:proofErr w:type="spellStart"/>
      <w:proofErr w:type="gramStart"/>
      <w:r w:rsidRPr="00C5155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appBar</w:t>
      </w:r>
      <w:proofErr w:type="spellEnd"/>
      <w:proofErr w:type="gramEnd"/>
      <w:r w:rsidRPr="00C5155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AppBar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C5155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title</w:t>
      </w:r>
      <w:proofErr w:type="spellEnd"/>
      <w:r w:rsidRPr="00C5155E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highlight w:val="black"/>
          <w:lang w:eastAsia="pt-BR"/>
        </w:rPr>
        <w:t>Text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r w:rsidRPr="00C5155E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pt-BR"/>
        </w:rPr>
        <w:t>"Dados cadastrais"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)),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C515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C515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SafeArea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515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515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5155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C5155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5155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5155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"Dados cadastrais"</w:t>
      </w: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))),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155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5155E" w:rsidRPr="00C5155E" w:rsidRDefault="00C5155E" w:rsidP="00C51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521BF" w:rsidRDefault="008521BF"/>
    <w:p w:rsidR="008521BF" w:rsidRDefault="008521BF">
      <w:r>
        <w:t xml:space="preserve">Apenas criando um </w:t>
      </w:r>
      <w:proofErr w:type="spellStart"/>
      <w:r>
        <w:t>app</w:t>
      </w:r>
      <w:proofErr w:type="spellEnd"/>
      <w:r>
        <w:t xml:space="preserve"> bar, já vamos ter a opção de voltar.</w:t>
      </w:r>
    </w:p>
    <w:sectPr w:rsidR="0085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DD"/>
    <w:rsid w:val="006C50DD"/>
    <w:rsid w:val="008521BF"/>
    <w:rsid w:val="008C6A59"/>
    <w:rsid w:val="00C5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4B64D-7E94-4C4C-B8C7-2D1FAE3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2025-06-18T14:24:00Z</dcterms:created>
  <dcterms:modified xsi:type="dcterms:W3CDTF">2025-06-18T14:33:00Z</dcterms:modified>
</cp:coreProperties>
</file>