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01EFB">
      <w:r w:rsidRPr="00D01EFB">
        <w:drawing>
          <wp:inline distT="0" distB="0" distL="0" distR="0" wp14:anchorId="2AB54B89" wp14:editId="3DF686A1">
            <wp:extent cx="5400040" cy="22142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FB" w:rsidRDefault="00D01EFB">
      <w:r>
        <w:t>Repara que o primeiro texto não foi quebrado, já o segundo foi quebrado para caber dentro do seu elemento pai.</w:t>
      </w:r>
      <w:bookmarkStart w:id="0" w:name="_GoBack"/>
      <w:bookmarkEnd w:id="0"/>
    </w:p>
    <w:sectPr w:rsidR="00D01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0E"/>
    <w:rsid w:val="008C6A59"/>
    <w:rsid w:val="0096000E"/>
    <w:rsid w:val="00D0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A4A8"/>
  <w15:chartTrackingRefBased/>
  <w15:docId w15:val="{DA21BA65-CAE0-41E1-B942-E2170BED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2025-08-05T14:14:00Z</dcterms:created>
  <dcterms:modified xsi:type="dcterms:W3CDTF">2025-08-05T14:14:00Z</dcterms:modified>
</cp:coreProperties>
</file>