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E360C">
      <w:r>
        <w:t xml:space="preserve">Para centralizar um elemento podemos usar o </w:t>
      </w:r>
      <w:proofErr w:type="spellStart"/>
      <w:r>
        <w:t>margin</w:t>
      </w:r>
      <w:proofErr w:type="spellEnd"/>
      <w:r>
        <w:t xml:space="preserve"> auto, ele vai calcular os lados e vai posicionar nosso elemento no meio.</w:t>
      </w:r>
    </w:p>
    <w:p w:rsidR="006E360C" w:rsidRDefault="006E360C">
      <w:bookmarkStart w:id="0" w:name="_GoBack"/>
      <w:r w:rsidRPr="006E360C">
        <w:drawing>
          <wp:inline distT="0" distB="0" distL="0" distR="0" wp14:anchorId="2926A992" wp14:editId="7BF5BD3D">
            <wp:extent cx="5400040" cy="2253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7F"/>
    <w:rsid w:val="003C7E7F"/>
    <w:rsid w:val="006E360C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9A89"/>
  <w15:chartTrackingRefBased/>
  <w15:docId w15:val="{FBFAD89F-FE82-4018-816F-6BBA8085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2025-07-24T01:32:00Z</dcterms:created>
  <dcterms:modified xsi:type="dcterms:W3CDTF">2025-07-24T01:33:00Z</dcterms:modified>
</cp:coreProperties>
</file>