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19B2" w14:textId="77777777" w:rsidR="003C213D" w:rsidRDefault="003C213D" w:rsidP="003C213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Como explicado no vídeo anterior, o Bean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Validation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é composto por diversas anotações que devem ser adicionadas nos atributos em que desejamos realizar as validações. Vimos algumas dessas anotações, como a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@NotBlank</w:t>
      </w:r>
      <w:r>
        <w:rPr>
          <w:rFonts w:ascii="Source Serif Pro" w:hAnsi="Source Serif Pro"/>
          <w:color w:val="C0C0C0"/>
          <w:sz w:val="27"/>
          <w:szCs w:val="27"/>
        </w:rPr>
        <w:t>, que indica que um atributo do tipo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String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não pode ser nulo e nem vazio.</w:t>
      </w:r>
    </w:p>
    <w:p w14:paraId="17ADB2E2" w14:textId="77777777" w:rsidR="003C213D" w:rsidRDefault="003C213D" w:rsidP="003C213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Entretanto, existem dezenas de outras anotações que podemos utilizar em nosso projeto, para os mais diversos tipos de atributos. Você pode conferir uma lista com as principais anotações do Bean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Validation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na </w:t>
      </w:r>
      <w:hyperlink r:id="rId4" w:anchor="builtinconstraints" w:tgtFrame="_blank" w:history="1"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>documentação oficial</w:t>
        </w:r>
      </w:hyperlink>
      <w:r>
        <w:rPr>
          <w:rFonts w:ascii="Source Serif Pro" w:hAnsi="Source Serif Pro"/>
          <w:color w:val="C0C0C0"/>
          <w:sz w:val="27"/>
          <w:szCs w:val="27"/>
        </w:rPr>
        <w:t> da especificação.</w:t>
      </w:r>
    </w:p>
    <w:p w14:paraId="2AC0A312" w14:textId="77777777" w:rsidR="00D92BCE" w:rsidRDefault="00D92BCE"/>
    <w:sectPr w:rsidR="00D9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CE"/>
    <w:rsid w:val="003C213D"/>
    <w:rsid w:val="00936F2B"/>
    <w:rsid w:val="00D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72DD"/>
  <w15:chartTrackingRefBased/>
  <w15:docId w15:val="{9F04B910-0E8B-4E2A-8683-DA139C5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2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2B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2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2B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2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2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2B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2B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2B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2B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2B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C21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C2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karta.ee/specifications/bean-validation/3.0/jakarta-bean-validation-spec-3.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2024-07-10T19:54:00Z</dcterms:created>
  <dcterms:modified xsi:type="dcterms:W3CDTF">2024-07-10T19:55:00Z</dcterms:modified>
</cp:coreProperties>
</file>