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F738" w14:textId="77777777" w:rsidR="00D00360" w:rsidRPr="00D00360" w:rsidRDefault="00D00360" w:rsidP="00D0036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uma das especificações mais utilizadas da JPA, e fornece diversas anotações para a utilização do Mapeamento Objeto-Relacional.</w:t>
      </w:r>
    </w:p>
    <w:p w14:paraId="3A54EDB8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Vamos conhecer as principais delas?</w:t>
      </w:r>
    </w:p>
    <w:p w14:paraId="67308588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@Entity</w:t>
      </w:r>
    </w:p>
    <w:p w14:paraId="4B7F9C81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 anotação é usada para marcar uma classe como uma entidade que deve ser mapeada para uma tabela de banco de dados. Cada entidade corresponde a uma tabela no banco de dados.</w:t>
      </w:r>
    </w:p>
    <w:p w14:paraId="79A3E27E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@Table</w:t>
      </w:r>
    </w:p>
    <w:p w14:paraId="1F34EF9D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Por padrão,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usa o nome da classe como o nome da tabela no banco de dados, fazendo apenas a conversão de padrão de nomenclatura do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PascalCase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para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SnakeCase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é o padrão utilizado no banco de dados, no entanto, caso seja necessário que o nome da classe seja diferente do nome da tabela no banco de dados, é possível utilizar esta anotação que permite personalizar o mapeamento entre a classe de entidade e a tabela de banco de dados. Com ela, você pode especificar o nome da tabela, o esquema e as restrições de chave primária.</w:t>
      </w:r>
    </w:p>
    <w:p w14:paraId="1C8FC864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53076FDB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@Table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minha_tabela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5F5B01F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MinhaEntidade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 ... }</w:t>
      </w:r>
    </w:p>
    <w:p w14:paraId="5FB7A8AD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@Id</w:t>
      </w:r>
    </w:p>
    <w:p w14:paraId="23CEE16C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Marca um campo como a chave primária da entidade.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usa essa anotação para identificar exclusivamente os registros no banco de dados.</w:t>
      </w:r>
    </w:p>
    <w:p w14:paraId="0FAA5403" w14:textId="77777777" w:rsidR="003F4364" w:rsidRDefault="003F4364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</w:p>
    <w:p w14:paraId="52AAA747" w14:textId="449127A2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lastRenderedPageBreak/>
        <w:t>@GeneratedValue</w:t>
      </w:r>
    </w:p>
    <w:p w14:paraId="77E02DB9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Usada em conjunto com @Id, essa anotação </w:t>
      </w:r>
      <w:proofErr w:type="gram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especifica</w:t>
      </w:r>
      <w:proofErr w:type="gram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como a chave primária é gerada automaticamente. Pode ser usada com estratégias como AUTO, IDENTITY, SEQUENCE ou TABLE, dependendo do banco de dados.</w:t>
      </w:r>
    </w:p>
    <w:p w14:paraId="6E4717B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38662EC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@GeneratedValue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(strategy =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31DA45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633791B3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5DD5AEA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@Column</w:t>
      </w:r>
    </w:p>
    <w:p w14:paraId="77F5A982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Similar ao que acontece na anotação @Table,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utiliza o nome dos atributos e os converte como sendo idênticos aos nomes das colunas no banco de dados, e caso seja necessário utilizar nomes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diferentes,você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pode configurar o nome da coluna, bem como seu tipo, e se ela é obrigatória.</w:t>
      </w:r>
    </w:p>
    <w:p w14:paraId="2674CCA6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nome_completo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nullable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false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9DBCFD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30C1A5F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009421D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@OneToMany e @ManyToOne</w:t>
      </w:r>
    </w:p>
    <w:p w14:paraId="4E3A014A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Usadas para mapear relacionamentos de um-para-muitos e muitos-para-um entre entidades. Elas definem as associações entre as tabelas no banco de dados.</w:t>
      </w:r>
    </w:p>
    <w:p w14:paraId="22505AE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FBC6D1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Autor {</w:t>
      </w:r>
    </w:p>
    <w:p w14:paraId="7AB2F4E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(mappedBy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"autor"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E696BF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&lt;Livro&gt; livros;</w:t>
      </w:r>
    </w:p>
    <w:p w14:paraId="6D60229F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1C1D0E9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C4C498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14B6AE9F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Livro {</w:t>
      </w:r>
    </w:p>
    <w:p w14:paraId="3F55D47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5AC4B6B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autor_id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7A364E0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Autor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autor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261B4A6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5C24E3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3EFFF779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lastRenderedPageBreak/>
        <w:t>@ManyToMany</w:t>
      </w:r>
    </w:p>
    <w:p w14:paraId="7CC5C315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@ManyToMany é usada para mapear relacionamentos muitos-para-muitos entre entidades.</w:t>
      </w:r>
    </w:p>
    <w:p w14:paraId="49D9EC92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@OneToOne</w:t>
      </w:r>
    </w:p>
    <w:p w14:paraId="48558544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@OneToOne é usada para mapear relacionamentos um-para-um entre entidades.</w:t>
      </w:r>
    </w:p>
    <w:p w14:paraId="13E64E95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@JoinColum</w:t>
      </w:r>
    </w:p>
    <w:p w14:paraId="05616B8C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@JoinColumn é usada para especificar a coluna que será usada para representar um relacionamento entre entidades. É frequentemente usada em conjunto com @ManyToOne e @OneToOne.</w:t>
      </w:r>
    </w:p>
    <w:p w14:paraId="05677CE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6E306A3C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autor_id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52686D5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Autor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autor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B37920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DE9CDD6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@JoinTable</w:t>
      </w:r>
    </w:p>
    <w:p w14:paraId="3D8A8CE5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@JoinTable é usada para mapear tabelas de junção em relacionamentos muitos-para-muitos. Ela especifica a tabela intermediária que liga duas entidades.</w:t>
      </w:r>
    </w:p>
    <w:p w14:paraId="074BF44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07E7EFE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Estudante</w:t>
      </w:r>
      <w:proofErr w:type="gram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7EB917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@ManyToMany</w:t>
      </w:r>
    </w:p>
    <w:p w14:paraId="53394C10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@JoinTable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inscricao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5827F1FB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joinColumns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estudante_id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0F7B00C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inverseJoinColumns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curso_id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))</w:t>
      </w:r>
    </w:p>
    <w:p w14:paraId="7CDA916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&lt;Curso&gt; cursos;</w:t>
      </w:r>
    </w:p>
    <w:p w14:paraId="68095A4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9D98726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39229479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@Transient</w:t>
      </w:r>
    </w:p>
    <w:p w14:paraId="7EA6AD5C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A anotação @Transient é usada para marcar uma propriedade como não persistente. Isso significa que a propriedade não será mapeada para uma coluna no banco de dados.</w:t>
      </w:r>
    </w:p>
    <w:p w14:paraId="5B55A698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@Transient</w:t>
      </w:r>
    </w:p>
    <w:p w14:paraId="7FE4FEF0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transientProperty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F1548B5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3E93039F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@Enumerated</w:t>
      </w:r>
    </w:p>
    <w:p w14:paraId="28FEC99F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@Enumerated é usada para mapear campos enumerados (enum) para colunas do banco de dados.</w:t>
      </w:r>
    </w:p>
    <w:p w14:paraId="5189B0F4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@Enumerated(EnumType.STRING)</w:t>
      </w:r>
    </w:p>
    <w:p w14:paraId="2A56527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Status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status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CA6603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25C52426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@NamedQuery</w:t>
      </w:r>
    </w:p>
    <w:p w14:paraId="1708924F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 anotação é usada para definir consultas JPQL nomeadas que podem ser reutilizadas em várias partes do código.</w:t>
      </w:r>
    </w:p>
    <w:p w14:paraId="3EE1A5A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19C15E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@NamedQuery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Cliente.findAll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query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"SELECT c FROM Cliente c"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0C007DBC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 { ... }</w:t>
      </w:r>
    </w:p>
    <w:p w14:paraId="09E447E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5A62728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@Cascade</w:t>
      </w:r>
    </w:p>
    <w:p w14:paraId="2238E7A6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@Cascade é usada para especificar o comportamento de cascata das operações de persistência, como salvar e excluir, em relacionamentos. Por exemplo, você pode configurar para que as operações de salvar em cascata afetem entidades relacionadas.</w:t>
      </w:r>
    </w:p>
    <w:p w14:paraId="7C1B9508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(mappedBy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"departamento"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93149EB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@Cascade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(CascadeType.SAVE_</w:t>
      </w:r>
      <w:r w:rsidRPr="00D00360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UPDATE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02ED9983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Funcionario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funcionarios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026E19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EA98E77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lastRenderedPageBreak/>
        <w:t>@Embeddable e @Embedded</w:t>
      </w:r>
    </w:p>
    <w:p w14:paraId="69CB3A94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Essas anotações são usadas para representar tipos incorporados (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embeddable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types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 que podem ser usados como componentes em entidades.</w:t>
      </w:r>
    </w:p>
    <w:p w14:paraId="3493275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@Embeddable</w:t>
      </w:r>
    </w:p>
    <w:p w14:paraId="0C58295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 ... }</w:t>
      </w:r>
    </w:p>
    <w:p w14:paraId="2D35C89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35C28B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019387C5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 {</w:t>
      </w:r>
    </w:p>
    <w:p w14:paraId="13CC516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@Embedded</w:t>
      </w:r>
    </w:p>
    <w:p w14:paraId="205AD4A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79CC48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42D280F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4366868A" w14:textId="77777777" w:rsidR="00D00360" w:rsidRPr="00D00360" w:rsidRDefault="00D00360" w:rsidP="00D0036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Além dessas anotações, há muitas outras que podem ser consultadas na </w:t>
      </w:r>
      <w:hyperlink r:id="rId4" w:tgtFrame="_blank" w:history="1">
        <w:r w:rsidRPr="00D00360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 xml:space="preserve">documentação de anotações do </w:t>
        </w:r>
        <w:proofErr w:type="spellStart"/>
        <w:r w:rsidRPr="00D00360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Hibernate</w:t>
        </w:r>
        <w:proofErr w:type="spellEnd"/>
      </w:hyperlink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 que facilitam muito o dia a dia de pessoas desenvolvedoras que usam o ORM.</w:t>
      </w:r>
    </w:p>
    <w:p w14:paraId="728C2E12" w14:textId="77777777" w:rsidR="00933791" w:rsidRDefault="00933791"/>
    <w:sectPr w:rsidR="0093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91"/>
    <w:rsid w:val="003F4364"/>
    <w:rsid w:val="00933791"/>
    <w:rsid w:val="00AB19FA"/>
    <w:rsid w:val="00D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BB21"/>
  <w15:chartTrackingRefBased/>
  <w15:docId w15:val="{1B547556-9044-4EBA-B319-0B45296A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3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7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7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7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7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7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7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7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36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0036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D00360"/>
  </w:style>
  <w:style w:type="character" w:customStyle="1" w:styleId="hljs-string">
    <w:name w:val="hljs-string"/>
    <w:basedOn w:val="Fontepargpadro"/>
    <w:rsid w:val="00D00360"/>
  </w:style>
  <w:style w:type="character" w:customStyle="1" w:styleId="hljs-meta">
    <w:name w:val="hljs-meta"/>
    <w:basedOn w:val="Fontepargpadro"/>
    <w:rsid w:val="00D00360"/>
  </w:style>
  <w:style w:type="character" w:customStyle="1" w:styleId="hljs-literal">
    <w:name w:val="hljs-literal"/>
    <w:basedOn w:val="Fontepargpadro"/>
    <w:rsid w:val="00D00360"/>
  </w:style>
  <w:style w:type="character" w:customStyle="1" w:styleId="hljs-keyword">
    <w:name w:val="hljs-keyword"/>
    <w:basedOn w:val="Fontepargpadro"/>
    <w:rsid w:val="00D00360"/>
  </w:style>
  <w:style w:type="character" w:customStyle="1" w:styleId="hljs-title">
    <w:name w:val="hljs-title"/>
    <w:basedOn w:val="Fontepargpadro"/>
    <w:rsid w:val="00D00360"/>
  </w:style>
  <w:style w:type="character" w:customStyle="1" w:styleId="hljs-attribute">
    <w:name w:val="hljs-attribute"/>
    <w:basedOn w:val="Fontepargpadro"/>
    <w:rsid w:val="00D00360"/>
  </w:style>
  <w:style w:type="character" w:styleId="Hyperlink">
    <w:name w:val="Hyperlink"/>
    <w:basedOn w:val="Fontepargpadro"/>
    <w:uiPriority w:val="99"/>
    <w:semiHidden/>
    <w:unhideWhenUsed/>
    <w:rsid w:val="00D00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jboss.org/hibernate/stable/annotations/reference/en/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2024-06-24T21:09:00Z</dcterms:created>
  <dcterms:modified xsi:type="dcterms:W3CDTF">2024-06-24T21:11:00Z</dcterms:modified>
</cp:coreProperties>
</file>