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D8F5" w14:textId="2CB4A4E0" w:rsidR="00BF537C" w:rsidRDefault="00BF537C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>
        <w:rPr>
          <w:rFonts w:ascii="Arial" w:eastAsia="宋体" w:hAnsi="Arial" w:cs="Arial"/>
          <w:color w:val="505863"/>
          <w:kern w:val="0"/>
          <w:sz w:val="23"/>
          <w:szCs w:val="23"/>
        </w:rPr>
        <w:t>E</w:t>
      </w:r>
      <w:r>
        <w:rPr>
          <w:rFonts w:ascii="Arial" w:eastAsia="宋体" w:hAnsi="Arial" w:cs="Arial" w:hint="eastAsia"/>
          <w:color w:val="505863"/>
          <w:kern w:val="0"/>
          <w:sz w:val="23"/>
          <w:szCs w:val="23"/>
        </w:rPr>
        <w:t>ducation</w:t>
      </w:r>
      <w:r>
        <w:rPr>
          <w:rFonts w:ascii="Arial" w:eastAsia="宋体" w:hAnsi="Arial" w:cs="Arial"/>
          <w:color w:val="505863"/>
          <w:kern w:val="0"/>
          <w:sz w:val="23"/>
          <w:szCs w:val="23"/>
        </w:rPr>
        <w:t>: master</w:t>
      </w:r>
    </w:p>
    <w:p w14:paraId="72BB330A" w14:textId="77777777" w:rsidR="00BF537C" w:rsidRDefault="00BF537C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</w:p>
    <w:p w14:paraId="203A7B63" w14:textId="2E64F942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Develop, validate, and translate to deploy polygenic risk scores into reports</w:t>
      </w:r>
    </w:p>
    <w:p w14:paraId="7E9C5AC1" w14:textId="77777777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Use statistical approaches and large datasets to build workflows</w:t>
      </w:r>
    </w:p>
    <w:p w14:paraId="4F529D7E" w14:textId="77777777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Contribute to scientific collaborations within academia and industry partners</w:t>
      </w:r>
    </w:p>
    <w:p w14:paraId="12FD1AAD" w14:textId="24E88A1F" w:rsidR="00CD42F4" w:rsidRPr="00CD42F4" w:rsidRDefault="00CD42F4" w:rsidP="00CD42F4">
      <w:pPr>
        <w:widowControl/>
        <w:shd w:val="clear" w:color="auto" w:fill="FFFFFF"/>
        <w:spacing w:before="240" w:after="240" w:line="336" w:lineRule="atLeast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br/>
      </w:r>
    </w:p>
    <w:p w14:paraId="12F528F4" w14:textId="77777777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Industry experience using and developing methods for analyzing human genetic data</w:t>
      </w:r>
    </w:p>
    <w:p w14:paraId="6230E4C4" w14:textId="77777777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Industry experience planning and executing statistical analysis on large-scale genetic datasets</w:t>
      </w:r>
    </w:p>
    <w:p w14:paraId="08C52207" w14:textId="77777777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Industry experience with GWAS or post-association analysis</w:t>
      </w:r>
    </w:p>
    <w:p w14:paraId="0DB70C76" w14:textId="77777777" w:rsidR="00CD42F4" w:rsidRPr="00CD42F4" w:rsidRDefault="00CD42F4" w:rsidP="00CD42F4">
      <w:pPr>
        <w:widowControl/>
        <w:shd w:val="clear" w:color="auto" w:fill="FFFFFF"/>
        <w:spacing w:before="150" w:after="75" w:line="336" w:lineRule="atLeast"/>
        <w:ind w:right="150"/>
        <w:jc w:val="left"/>
        <w:rPr>
          <w:rFonts w:ascii="Arial" w:eastAsia="宋体" w:hAnsi="Arial" w:cs="Arial"/>
          <w:color w:val="505863"/>
          <w:kern w:val="0"/>
          <w:sz w:val="23"/>
          <w:szCs w:val="23"/>
        </w:rPr>
      </w:pPr>
      <w:r w:rsidRPr="00CD42F4">
        <w:rPr>
          <w:rFonts w:ascii="Arial" w:eastAsia="宋体" w:hAnsi="Arial" w:cs="Arial"/>
          <w:color w:val="505863"/>
          <w:kern w:val="0"/>
          <w:sz w:val="23"/>
          <w:szCs w:val="23"/>
        </w:rPr>
        <w:t>PhD in Quantitative or Computational Field</w:t>
      </w:r>
    </w:p>
    <w:p w14:paraId="5BC7CE0F" w14:textId="77777777" w:rsidR="00C93F69" w:rsidRDefault="00C93F69"/>
    <w:sectPr w:rsidR="00C9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369E"/>
    <w:multiLevelType w:val="multilevel"/>
    <w:tmpl w:val="2BD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A4FC3"/>
    <w:multiLevelType w:val="multilevel"/>
    <w:tmpl w:val="7A4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936831">
    <w:abstractNumId w:val="1"/>
  </w:num>
  <w:num w:numId="2" w16cid:durableId="406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sTQwNrY0tTC2NDFV0lEKTi0uzszPAykwqgUA+5GnUiwAAAA="/>
  </w:docVars>
  <w:rsids>
    <w:rsidRoot w:val="003876CB"/>
    <w:rsid w:val="003876CB"/>
    <w:rsid w:val="004041F5"/>
    <w:rsid w:val="009C0936"/>
    <w:rsid w:val="009C343B"/>
    <w:rsid w:val="00BF537C"/>
    <w:rsid w:val="00C93F69"/>
    <w:rsid w:val="00CD42F4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C5EE"/>
  <w15:chartTrackingRefBased/>
  <w15:docId w15:val="{46FE6E91-2F06-4394-99AD-34EC0D22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43B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3B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3B"/>
    <w:pPr>
      <w:keepNext/>
      <w:keepLines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致谢"/>
    <w:basedOn w:val="Normal"/>
    <w:next w:val="Normal"/>
    <w:link w:val="TitleChar"/>
    <w:qFormat/>
    <w:rsid w:val="00FB4384"/>
    <w:pPr>
      <w:keepLines/>
      <w:spacing w:before="240" w:after="120" w:line="324" w:lineRule="auto"/>
      <w:ind w:firstLineChars="200" w:firstLine="200"/>
      <w:outlineLvl w:val="0"/>
    </w:pPr>
    <w:rPr>
      <w:rFonts w:eastAsia="黑体"/>
      <w:b/>
      <w:sz w:val="30"/>
    </w:rPr>
  </w:style>
  <w:style w:type="character" w:customStyle="1" w:styleId="TitleChar">
    <w:name w:val="Title Char"/>
    <w:aliases w:val="致谢 Char"/>
    <w:link w:val="Title"/>
    <w:qFormat/>
    <w:rsid w:val="00FB4384"/>
    <w:rPr>
      <w:rFonts w:eastAsia="黑体"/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C343B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3B"/>
    <w:rPr>
      <w:rFonts w:asciiTheme="majorHAnsi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43B"/>
    <w:rPr>
      <w:b/>
      <w:bCs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CD4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Xiaoyi</dc:creator>
  <cp:keywords/>
  <dc:description/>
  <cp:lastModifiedBy>Gu Xiaoyi</cp:lastModifiedBy>
  <cp:revision>4</cp:revision>
  <dcterms:created xsi:type="dcterms:W3CDTF">2022-11-27T18:57:00Z</dcterms:created>
  <dcterms:modified xsi:type="dcterms:W3CDTF">2022-11-27T19:00:00Z</dcterms:modified>
</cp:coreProperties>
</file>