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</w:p>
    <w:tbl>
      <w:tblPr>
        <w:tblStyle w:val="6"/>
        <w:tblpPr w:leftFromText="180" w:rightFromText="180" w:vertAnchor="text" w:horzAnchor="page" w:tblpX="2164" w:tblpY="112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317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511" w:type="dxa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70" w:type="dxa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修订人员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V1.0</w:t>
            </w:r>
          </w:p>
        </w:tc>
        <w:tc>
          <w:tcPr>
            <w:tcW w:w="317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廖浪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2020.10.13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V1.1</w:t>
            </w:r>
          </w:p>
        </w:tc>
        <w:tc>
          <w:tcPr>
            <w:tcW w:w="317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2020.10.17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需求分析说明书</w:t>
      </w:r>
    </w:p>
    <w:p>
      <w:pPr>
        <w:rPr>
          <w:rFonts w:hint="eastAsia"/>
          <w:sz w:val="44"/>
          <w:szCs w:val="44"/>
          <w:vertAlign w:val="baseline"/>
        </w:rPr>
      </w:pPr>
      <w:r>
        <w:rPr>
          <w:rFonts w:hint="eastAsia"/>
          <w:sz w:val="44"/>
          <w:szCs w:val="44"/>
        </w:rPr>
        <w:br w:type="page"/>
      </w:r>
    </w:p>
    <w:p>
      <w:pPr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sdt>
      <w:sdtPr>
        <w:rPr>
          <w:rFonts w:ascii="宋体" w:hAnsi="宋体" w:eastAsia="宋体" w:cstheme="minorBidi"/>
          <w:kern w:val="2"/>
          <w:sz w:val="32"/>
          <w:szCs w:val="40"/>
          <w:lang w:val="en-US" w:eastAsia="zh-CN" w:bidi="ar-SA"/>
        </w:rPr>
        <w:id w:val="1474821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40"/>
            </w:rPr>
          </w:pPr>
          <w:r>
            <w:rPr>
              <w:rFonts w:ascii="宋体" w:hAnsi="宋体" w:eastAsia="宋体"/>
              <w:sz w:val="32"/>
              <w:szCs w:val="40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sz w:val="44"/>
              <w:szCs w:val="44"/>
            </w:rPr>
            <w:fldChar w:fldCharType="begin"/>
          </w:r>
          <w:r>
            <w:rPr>
              <w:rFonts w:hint="eastAsia"/>
              <w:sz w:val="44"/>
              <w:szCs w:val="44"/>
            </w:rPr>
            <w:instrText xml:space="preserve">TOC \o "1-2" \h \u </w:instrText>
          </w:r>
          <w:r>
            <w:rPr>
              <w:rFonts w:hint="eastAsia"/>
              <w:sz w:val="44"/>
              <w:szCs w:val="44"/>
            </w:rPr>
            <w:fldChar w:fldCharType="separate"/>
          </w:r>
          <w:r>
            <w:rPr>
              <w:rFonts w:hint="eastAsia"/>
              <w:b/>
              <w:szCs w:val="44"/>
            </w:rPr>
            <w:fldChar w:fldCharType="begin"/>
          </w:r>
          <w:r>
            <w:rPr>
              <w:rFonts w:hint="eastAsia"/>
              <w:b/>
              <w:szCs w:val="44"/>
            </w:rPr>
            <w:instrText xml:space="preserve"> HYPERLINK \l _Toc11504 </w:instrText>
          </w:r>
          <w:r>
            <w:rPr>
              <w:rFonts w:hint="eastAsia"/>
              <w:b/>
              <w:szCs w:val="44"/>
            </w:rPr>
            <w:fldChar w:fldCharType="separate"/>
          </w:r>
          <w:r>
            <w:rPr>
              <w:rFonts w:hint="default"/>
              <w:b/>
            </w:rPr>
            <w:t xml:space="preserve">1. </w:t>
          </w:r>
          <w:r>
            <w:rPr>
              <w:rFonts w:hint="eastAsia"/>
              <w:b/>
            </w:rPr>
            <w:t>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_Toc11504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4"/>
            </w:rPr>
            <w:fldChar w:fldCharType="begin"/>
          </w:r>
          <w:r>
            <w:rPr>
              <w:rFonts w:hint="eastAsia"/>
              <w:szCs w:val="44"/>
            </w:rPr>
            <w:instrText xml:space="preserve"> HYPERLINK \l _Toc6503 </w:instrText>
          </w:r>
          <w:r>
            <w:rPr>
              <w:rFonts w:hint="eastAsia"/>
              <w:szCs w:val="44"/>
            </w:rPr>
            <w:fldChar w:fldCharType="separate"/>
          </w:r>
          <w:r>
            <w:rPr>
              <w:rFonts w:hint="eastAsia"/>
            </w:rPr>
            <w:t>1</w:t>
          </w:r>
          <w:r>
            <w:t>.1</w:t>
          </w:r>
          <w:r>
            <w:rPr>
              <w:rFonts w:hint="eastAsia"/>
            </w:rPr>
            <w:t>编写</w:t>
          </w:r>
          <w:r>
            <w:rPr>
              <w:rFonts w:hint="eastAsia"/>
              <w:lang w:val="en-US" w:eastAsia="zh-CN"/>
            </w:rPr>
            <w:t>背景及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_Toc6503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4"/>
            </w:rPr>
            <w:fldChar w:fldCharType="begin"/>
          </w:r>
          <w:r>
            <w:rPr>
              <w:rFonts w:hint="eastAsia"/>
              <w:szCs w:val="44"/>
            </w:rPr>
            <w:instrText xml:space="preserve"> HYPERLINK \l _Toc22240 </w:instrText>
          </w:r>
          <w:r>
            <w:rPr>
              <w:rFonts w:hint="eastAsia"/>
              <w:szCs w:val="44"/>
            </w:rPr>
            <w:fldChar w:fldCharType="separate"/>
          </w:r>
          <w:r>
            <w:rPr>
              <w:rFonts w:hint="eastAsia"/>
            </w:rPr>
            <w:t>1</w:t>
          </w:r>
          <w:r>
            <w:t>.2</w:t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_Toc22240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szCs w:val="44"/>
            </w:rPr>
            <w:fldChar w:fldCharType="begin"/>
          </w:r>
          <w:r>
            <w:rPr>
              <w:rFonts w:hint="eastAsia"/>
              <w:b/>
              <w:szCs w:val="44"/>
            </w:rPr>
            <w:instrText xml:space="preserve"> HYPERLINK \l _Toc11593 </w:instrText>
          </w:r>
          <w:r>
            <w:rPr>
              <w:rFonts w:hint="eastAsia"/>
              <w:b/>
              <w:szCs w:val="44"/>
            </w:rPr>
            <w:fldChar w:fldCharType="separate"/>
          </w:r>
          <w:r>
            <w:rPr>
              <w:rFonts w:hint="default"/>
              <w:b/>
            </w:rPr>
            <w:t xml:space="preserve">2. </w:t>
          </w:r>
          <w:r>
            <w:rPr>
              <w:rFonts w:hint="eastAsia"/>
              <w:b/>
            </w:rPr>
            <w:t>目标系统描述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_Toc11593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4"/>
            </w:rPr>
            <w:fldChar w:fldCharType="begin"/>
          </w:r>
          <w:r>
            <w:rPr>
              <w:rFonts w:hint="eastAsia"/>
              <w:szCs w:val="44"/>
            </w:rPr>
            <w:instrText xml:space="preserve"> HYPERLINK \l _Toc30532 </w:instrText>
          </w:r>
          <w:r>
            <w:rPr>
              <w:rFonts w:hint="eastAsia"/>
              <w:szCs w:val="44"/>
            </w:rPr>
            <w:fldChar w:fldCharType="separate"/>
          </w:r>
          <w:r>
            <w:t>2.1</w:t>
          </w:r>
          <w:r>
            <w:rPr>
              <w:rFonts w:hint="eastAsia"/>
            </w:rPr>
            <w:t>组织结构与职责</w:t>
          </w:r>
          <w:r>
            <w:tab/>
          </w:r>
          <w:r>
            <w:fldChar w:fldCharType="begin"/>
          </w:r>
          <w:r>
            <w:instrText xml:space="preserve"> PAGEREF _Toc30532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4"/>
            </w:rPr>
            <w:fldChar w:fldCharType="begin"/>
          </w:r>
          <w:r>
            <w:rPr>
              <w:rFonts w:hint="eastAsia"/>
              <w:szCs w:val="44"/>
            </w:rPr>
            <w:instrText xml:space="preserve"> HYPERLINK \l _Toc1179 </w:instrText>
          </w:r>
          <w:r>
            <w:rPr>
              <w:rFonts w:hint="eastAsia"/>
              <w:szCs w:val="44"/>
            </w:rPr>
            <w:fldChar w:fldCharType="separate"/>
          </w:r>
          <w:r>
            <w:t>2.2</w:t>
          </w:r>
          <w:r>
            <w:rPr>
              <w:rFonts w:hint="eastAsia"/>
            </w:rPr>
            <w:t>角色定义</w:t>
          </w:r>
          <w:r>
            <w:tab/>
          </w:r>
          <w:r>
            <w:fldChar w:fldCharType="begin"/>
          </w:r>
          <w:r>
            <w:instrText xml:space="preserve"> PAGEREF _Toc1179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4"/>
            </w:rPr>
            <w:fldChar w:fldCharType="begin"/>
          </w:r>
          <w:r>
            <w:rPr>
              <w:rFonts w:hint="eastAsia"/>
              <w:szCs w:val="44"/>
            </w:rPr>
            <w:instrText xml:space="preserve"> HYPERLINK \l _Toc25072 </w:instrText>
          </w:r>
          <w:r>
            <w:rPr>
              <w:rFonts w:hint="eastAsia"/>
              <w:szCs w:val="44"/>
            </w:rPr>
            <w:fldChar w:fldCharType="separate"/>
          </w:r>
          <w:r>
            <w:t>2.3</w:t>
          </w:r>
          <w:r>
            <w:rPr>
              <w:rFonts w:hint="eastAsia"/>
            </w:rPr>
            <w:t>系统模块</w:t>
          </w:r>
          <w:r>
            <w:tab/>
          </w:r>
          <w:r>
            <w:fldChar w:fldCharType="begin"/>
          </w:r>
          <w:r>
            <w:instrText xml:space="preserve"> PAGEREF _Toc25072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szCs w:val="44"/>
            </w:rPr>
            <w:fldChar w:fldCharType="begin"/>
          </w:r>
          <w:r>
            <w:rPr>
              <w:rFonts w:hint="eastAsia"/>
              <w:b/>
              <w:szCs w:val="44"/>
            </w:rPr>
            <w:instrText xml:space="preserve"> HYPERLINK \l _Toc9306 </w:instrText>
          </w:r>
          <w:r>
            <w:rPr>
              <w:rFonts w:hint="eastAsia"/>
              <w:b/>
              <w:szCs w:val="44"/>
            </w:rPr>
            <w:fldChar w:fldCharType="separate"/>
          </w:r>
          <w:r>
            <w:rPr>
              <w:rFonts w:hint="default"/>
              <w:b/>
            </w:rPr>
            <w:t xml:space="preserve">3. </w:t>
          </w:r>
          <w:r>
            <w:rPr>
              <w:rFonts w:hint="eastAsia"/>
              <w:b/>
              <w:szCs w:val="24"/>
            </w:rPr>
            <w:t>.</w:t>
          </w:r>
          <w:r>
            <w:rPr>
              <w:rFonts w:hint="eastAsia"/>
              <w:b/>
            </w:rPr>
            <w:t xml:space="preserve"> 目标系统功能需求分析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_Toc9306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4"/>
            </w:rPr>
            <w:fldChar w:fldCharType="begin"/>
          </w:r>
          <w:r>
            <w:rPr>
              <w:rFonts w:hint="eastAsia"/>
              <w:szCs w:val="44"/>
            </w:rPr>
            <w:instrText xml:space="preserve"> HYPERLINK \l _Toc20114 </w:instrText>
          </w:r>
          <w:r>
            <w:rPr>
              <w:rFonts w:hint="eastAsia"/>
              <w:szCs w:val="44"/>
            </w:rPr>
            <w:fldChar w:fldCharType="separate"/>
          </w:r>
          <w:r>
            <w:t>3.1</w:t>
          </w:r>
          <w:r>
            <w:rPr>
              <w:rFonts w:hint="eastAsia"/>
            </w:rPr>
            <w:t>功能需求分析</w:t>
          </w:r>
          <w:r>
            <w:tab/>
          </w:r>
          <w:r>
            <w:fldChar w:fldCharType="begin"/>
          </w:r>
          <w:r>
            <w:instrText xml:space="preserve"> PAGEREF _Toc20114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4"/>
            </w:rPr>
            <w:fldChar w:fldCharType="begin"/>
          </w:r>
          <w:r>
            <w:rPr>
              <w:rFonts w:hint="eastAsia"/>
              <w:szCs w:val="44"/>
            </w:rPr>
            <w:instrText xml:space="preserve"> HYPERLINK \l _Toc14708 </w:instrText>
          </w:r>
          <w:r>
            <w:rPr>
              <w:rFonts w:hint="eastAsia"/>
              <w:szCs w:val="44"/>
            </w:rPr>
            <w:fldChar w:fldCharType="separate"/>
          </w:r>
          <w:r>
            <w:t>3.2</w:t>
          </w:r>
          <w:r>
            <w:rPr>
              <w:rFonts w:hint="eastAsia"/>
            </w:rPr>
            <w:t>系统用例图</w:t>
          </w:r>
          <w:r>
            <w:tab/>
          </w:r>
          <w:r>
            <w:fldChar w:fldCharType="begin"/>
          </w:r>
          <w:r>
            <w:instrText xml:space="preserve"> PAGEREF _Toc14708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szCs w:val="44"/>
            </w:rPr>
            <w:fldChar w:fldCharType="begin"/>
          </w:r>
          <w:r>
            <w:rPr>
              <w:rFonts w:hint="eastAsia"/>
              <w:b/>
              <w:szCs w:val="44"/>
            </w:rPr>
            <w:instrText xml:space="preserve"> HYPERLINK \l _Toc16986 </w:instrText>
          </w:r>
          <w:r>
            <w:rPr>
              <w:rFonts w:hint="eastAsia"/>
              <w:b/>
              <w:szCs w:val="44"/>
            </w:rPr>
            <w:fldChar w:fldCharType="separate"/>
          </w:r>
          <w:r>
            <w:rPr>
              <w:rFonts w:hint="default"/>
              <w:b/>
            </w:rPr>
            <w:t xml:space="preserve">4. </w:t>
          </w:r>
          <w:r>
            <w:rPr>
              <w:rFonts w:hint="eastAsia"/>
              <w:b/>
              <w:szCs w:val="24"/>
            </w:rPr>
            <w:t>.</w:t>
          </w:r>
          <w:r>
            <w:rPr>
              <w:rFonts w:hint="eastAsia"/>
              <w:b/>
            </w:rPr>
            <w:t xml:space="preserve"> 附录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_Toc16986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4"/>
            </w:rPr>
            <w:fldChar w:fldCharType="begin"/>
          </w:r>
          <w:r>
            <w:rPr>
              <w:rFonts w:hint="eastAsia"/>
              <w:szCs w:val="44"/>
            </w:rPr>
            <w:instrText xml:space="preserve"> HYPERLINK \l _Toc30836 </w:instrText>
          </w:r>
          <w:r>
            <w:rPr>
              <w:rFonts w:hint="eastAsia"/>
              <w:szCs w:val="44"/>
            </w:rPr>
            <w:fldChar w:fldCharType="separate"/>
          </w:r>
          <w:r>
            <w:t>4.1</w:t>
          </w:r>
          <w:r>
            <w:rPr>
              <w:rFonts w:hint="eastAsia"/>
            </w:rPr>
            <w:t>权威信息与数据</w:t>
          </w:r>
          <w:r>
            <w:tab/>
          </w:r>
          <w:r>
            <w:fldChar w:fldCharType="begin"/>
          </w:r>
          <w:r>
            <w:instrText xml:space="preserve"> PAGEREF _Toc30836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4"/>
            </w:rPr>
            <w:fldChar w:fldCharType="begin"/>
          </w:r>
          <w:r>
            <w:rPr>
              <w:rFonts w:hint="eastAsia"/>
              <w:szCs w:val="44"/>
            </w:rPr>
            <w:instrText xml:space="preserve"> HYPERLINK \l _Toc7032 </w:instrText>
          </w:r>
          <w:r>
            <w:rPr>
              <w:rFonts w:hint="eastAsia"/>
              <w:szCs w:val="44"/>
            </w:rPr>
            <w:fldChar w:fldCharType="separate"/>
          </w:r>
          <w:r>
            <w:t>4.2</w:t>
          </w:r>
          <w:r>
            <w:rPr>
              <w:rFonts w:hint="eastAsia"/>
            </w:rPr>
            <w:t>参考网站</w:t>
          </w:r>
          <w:r>
            <w:tab/>
          </w:r>
          <w:r>
            <w:fldChar w:fldCharType="begin"/>
          </w:r>
          <w:r>
            <w:instrText xml:space="preserve"> PAGEREF _Toc7032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</w:rPr>
            <w:fldChar w:fldCharType="end"/>
          </w:r>
        </w:p>
        <w:p>
          <w:pPr>
            <w:jc w:val="center"/>
            <w:rPr>
              <w:rFonts w:hint="eastAsia"/>
              <w:sz w:val="44"/>
              <w:szCs w:val="44"/>
            </w:rPr>
          </w:pPr>
          <w:r>
            <w:rPr>
              <w:rFonts w:hint="eastAsia"/>
              <w:b/>
              <w:szCs w:val="44"/>
            </w:rPr>
            <w:fldChar w:fldCharType="end"/>
          </w:r>
        </w:p>
      </w:sdtContent>
    </w:sdt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both"/>
        <w:rPr>
          <w:rFonts w:hint="eastAsia"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bookmarkStart w:id="0" w:name="_Toc11504"/>
      <w:bookmarkStart w:id="1" w:name="_Toc50928669"/>
      <w:r>
        <w:rPr>
          <w:rFonts w:hint="eastAsia"/>
        </w:rPr>
        <w:t>引言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50928670"/>
      <w:bookmarkStart w:id="3" w:name="_Toc6503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rPr>
          <w:rFonts w:hint="eastAsia"/>
          <w:lang w:val="en-US" w:eastAsia="zh-CN"/>
        </w:rPr>
        <w:t>背景及</w:t>
      </w:r>
      <w:r>
        <w:rPr>
          <w:rFonts w:hint="eastAsia"/>
        </w:rPr>
        <w:t>目的</w:t>
      </w:r>
      <w:bookmarkEnd w:id="2"/>
      <w:bookmarkEnd w:id="3"/>
    </w:p>
    <w:p>
      <w:pPr>
        <w:ind w:left="0" w:leftChars="0" w:firstLine="542" w:firstLineChars="226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通过互联网大数据，云计算，研发出高考志愿填报系统，建立符合项目要求，</w:t>
      </w:r>
      <w:r>
        <w:rPr>
          <w:rFonts w:hint="eastAsia"/>
          <w:sz w:val="24"/>
          <w:szCs w:val="24"/>
        </w:rPr>
        <w:t>对项目的背景、范围、验收标准和需求信息进行的说明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同时对功能介绍进行简介，方便用户确认需求和对所研发软件进行初步了解。</w:t>
      </w:r>
    </w:p>
    <w:p>
      <w:pPr>
        <w:pStyle w:val="3"/>
      </w:pPr>
      <w:bookmarkStart w:id="4" w:name="_Toc22240"/>
      <w:bookmarkStart w:id="5" w:name="_Toc50928671"/>
      <w:r>
        <w:rPr>
          <w:rFonts w:hint="eastAsia"/>
        </w:rPr>
        <w:t>1</w:t>
      </w:r>
      <w:r>
        <w:t>.2</w:t>
      </w:r>
      <w:r>
        <w:rPr>
          <w:rFonts w:hint="eastAsia"/>
        </w:rPr>
        <w:t>系统概述</w:t>
      </w:r>
      <w:bookmarkEnd w:id="4"/>
      <w:bookmarkEnd w:id="5"/>
    </w:p>
    <w:p>
      <w:pPr>
        <w:ind w:left="0" w:leftChars="0" w:firstLine="48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szCs w:val="24"/>
        </w:rPr>
        <w:t>针对新高考政策的实行，</w:t>
      </w:r>
      <w:r>
        <w:rPr>
          <w:rFonts w:hint="eastAsia"/>
          <w:sz w:val="24"/>
        </w:rPr>
        <w:t>我们对考生设计了新高考志愿填报辅助系统。以方便考生能够利用此系统，充分了解往年各高校地区的分数及位次情况，可以更准确的根据自身情况进行定位，以增加自己被最好的院校专业录取的机会。</w:t>
      </w:r>
      <w:r>
        <w:rPr>
          <w:rFonts w:hint="eastAsia"/>
          <w:sz w:val="24"/>
          <w:lang w:val="en-US" w:eastAsia="zh-CN"/>
        </w:rPr>
        <w:t>同时也为考生设计了排行榜模块，通过对不同学校专业的对比，以及专业热度进行描述，方便他们了解，</w:t>
      </w:r>
      <w:r>
        <w:rPr>
          <w:rFonts w:hint="eastAsia"/>
          <w:sz w:val="24"/>
        </w:rPr>
        <w:t>系统主体包含</w:t>
      </w:r>
      <w:r>
        <w:rPr>
          <w:rFonts w:hint="eastAsia"/>
          <w:sz w:val="24"/>
          <w:lang w:val="en-US" w:eastAsia="zh-CN"/>
        </w:rPr>
        <w:t>数据分析，排行榜，模拟志愿填报和常用功能几大模块。</w:t>
      </w:r>
    </w:p>
    <w:p>
      <w:pPr>
        <w:pStyle w:val="2"/>
        <w:numPr>
          <w:ilvl w:val="0"/>
          <w:numId w:val="1"/>
        </w:numPr>
      </w:pPr>
      <w:bookmarkStart w:id="6" w:name="_Toc50928672"/>
      <w:bookmarkStart w:id="7" w:name="_Toc11593"/>
      <w:r>
        <w:rPr>
          <w:rFonts w:hint="eastAsia"/>
        </w:rPr>
        <w:t>目标系统描述</w:t>
      </w:r>
      <w:bookmarkEnd w:id="6"/>
      <w:bookmarkEnd w:id="7"/>
    </w:p>
    <w:p>
      <w:pPr>
        <w:pStyle w:val="3"/>
      </w:pPr>
      <w:bookmarkStart w:id="8" w:name="_Toc50928673"/>
      <w:bookmarkStart w:id="9" w:name="_Toc30532"/>
      <w:r>
        <w:t>2.1</w:t>
      </w:r>
      <w:r>
        <w:rPr>
          <w:rFonts w:hint="eastAsia"/>
        </w:rPr>
        <w:t>组织结构与职责</w:t>
      </w:r>
      <w:bookmarkEnd w:id="8"/>
      <w:bookmarkEnd w:id="9"/>
    </w:p>
    <w:p>
      <w:pPr>
        <w:ind w:firstLine="480" w:firstLineChars="20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本系统主要有两大角色：系统管理员、考生。系统管理员负责维护考生的信息和各院校和专业信息。考生可以对专业进行查询、</w:t>
      </w:r>
      <w:r>
        <w:rPr>
          <w:rFonts w:hint="eastAsia"/>
          <w:sz w:val="24"/>
          <w:lang w:val="en-US" w:eastAsia="zh-CN"/>
        </w:rPr>
        <w:t>了解位次进行录取率进行查询，同时对大学，专业排行进行比较，</w:t>
      </w:r>
      <w:r>
        <w:rPr>
          <w:rFonts w:hint="eastAsia"/>
          <w:sz w:val="24"/>
        </w:rPr>
        <w:t>模拟填报志愿如图2</w:t>
      </w:r>
      <w:r>
        <w:rPr>
          <w:sz w:val="24"/>
        </w:rPr>
        <w:t>.1.1</w:t>
      </w:r>
      <w:r>
        <w:rPr>
          <w:rFonts w:hint="eastAsia"/>
          <w:sz w:val="24"/>
          <w:lang w:eastAsia="zh-CN"/>
        </w:rPr>
        <w:t>。</w:t>
      </w:r>
      <w:bookmarkStart w:id="29" w:name="_GoBack"/>
      <w:bookmarkEnd w:id="29"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99560" cy="4377055"/>
            <wp:effectExtent l="0" t="0" r="0" b="0"/>
            <wp:docPr id="4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50928674"/>
      <w:bookmarkStart w:id="11" w:name="_Toc1179"/>
      <w:r>
        <w:t>2.2</w:t>
      </w:r>
      <w:r>
        <w:rPr>
          <w:rFonts w:hint="eastAsia"/>
        </w:rPr>
        <w:t>角色定义</w:t>
      </w:r>
      <w:bookmarkEnd w:id="10"/>
      <w:bookmarkEnd w:id="11"/>
    </w:p>
    <w:tbl>
      <w:tblPr>
        <w:tblStyle w:val="5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1122"/>
        <w:gridCol w:w="47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pStyle w:val="9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编号</w:t>
            </w:r>
          </w:p>
        </w:tc>
        <w:tc>
          <w:tcPr>
            <w:tcW w:w="1122" w:type="dxa"/>
          </w:tcPr>
          <w:p>
            <w:pPr>
              <w:pStyle w:val="9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角色</w:t>
            </w:r>
          </w:p>
        </w:tc>
        <w:tc>
          <w:tcPr>
            <w:tcW w:w="4798" w:type="dxa"/>
          </w:tcPr>
          <w:p>
            <w:pPr>
              <w:pStyle w:val="9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职    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pStyle w:val="9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01</w:t>
            </w:r>
          </w:p>
        </w:tc>
        <w:tc>
          <w:tcPr>
            <w:tcW w:w="1122" w:type="dxa"/>
          </w:tcPr>
          <w:p>
            <w:pPr>
              <w:pStyle w:val="9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管理员</w:t>
            </w:r>
          </w:p>
        </w:tc>
        <w:tc>
          <w:tcPr>
            <w:tcW w:w="4798" w:type="dxa"/>
          </w:tcPr>
          <w:p>
            <w:pPr>
              <w:pStyle w:val="9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维护考生信息</w:t>
            </w:r>
          </w:p>
          <w:p>
            <w:pPr>
              <w:pStyle w:val="9"/>
              <w:spacing w:line="360" w:lineRule="auto"/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维护录取院校和专业信息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pStyle w:val="9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02</w:t>
            </w:r>
          </w:p>
        </w:tc>
        <w:tc>
          <w:tcPr>
            <w:tcW w:w="1122" w:type="dxa"/>
          </w:tcPr>
          <w:p>
            <w:pPr>
              <w:pStyle w:val="9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考生</w:t>
            </w:r>
          </w:p>
        </w:tc>
        <w:tc>
          <w:tcPr>
            <w:tcW w:w="4798" w:type="dxa"/>
          </w:tcPr>
          <w:p>
            <w:pPr>
              <w:pStyle w:val="9"/>
              <w:spacing w:line="360" w:lineRule="auto"/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根据高考数据进行专业查询和模拟填报</w:t>
            </w:r>
          </w:p>
          <w:p>
            <w:pPr>
              <w:pStyle w:val="9"/>
              <w:spacing w:line="360" w:lineRule="auto"/>
              <w:rPr>
                <w:rFonts w:hint="default" w:ascii="宋体" w:hAnsi="宋体" w:eastAsia="宋体"/>
                <w:kern w:val="2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  <w:lang w:val="en-US" w:eastAsia="zh-CN"/>
              </w:rPr>
              <w:t>了解大学内一些基本情况的排行以及专业的一些排行情况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outlineLvl w:val="9"/>
      </w:pPr>
      <w:bookmarkStart w:id="12" w:name="_Toc50928675"/>
    </w:p>
    <w:p>
      <w:pPr>
        <w:pStyle w:val="3"/>
        <w:outlineLvl w:val="9"/>
      </w:pPr>
    </w:p>
    <w:p>
      <w:pPr>
        <w:pStyle w:val="3"/>
      </w:pPr>
      <w:bookmarkStart w:id="13" w:name="_Toc25072"/>
      <w:r>
        <w:t>2.3</w:t>
      </w:r>
      <w:r>
        <w:rPr>
          <w:rFonts w:hint="eastAsia"/>
        </w:rPr>
        <w:t>系统模块</w:t>
      </w:r>
      <w:bookmarkEnd w:id="12"/>
      <w:bookmarkEnd w:id="13"/>
    </w:p>
    <w:p>
      <w:pPr>
        <w:pStyle w:val="4"/>
        <w:rPr>
          <w:rFonts w:hint="eastAsia" w:eastAsiaTheme="minorEastAsia"/>
          <w:lang w:eastAsia="zh-CN"/>
        </w:rPr>
      </w:pPr>
      <w:bookmarkStart w:id="14" w:name="_Toc50928676"/>
      <w:r>
        <w:rPr>
          <w:rFonts w:hint="eastAsia"/>
        </w:rPr>
        <w:t>2</w:t>
      </w:r>
      <w:r>
        <w:t>.3.1</w:t>
      </w:r>
      <w:bookmarkEnd w:id="14"/>
      <w:r>
        <w:rPr>
          <w:rFonts w:hint="eastAsia"/>
          <w:lang w:val="en-US" w:eastAsia="zh-CN"/>
        </w:rPr>
        <w:t>数据分析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</w:rPr>
        <w:t>该模块用于为考生提供各院校往年录取的专业信息。</w:t>
      </w:r>
      <w:r>
        <w:rPr>
          <w:rFonts w:hint="eastAsia"/>
          <w:sz w:val="24"/>
          <w:lang w:val="en-US" w:eastAsia="zh-CN"/>
        </w:rPr>
        <w:t>1.测试录取率，科学预测录取率，合理定位目标大学；2.大学对比：通过此版块快速了解大学，多维度对比大学；3.测评推专业：权威科学模型，帮助选择专业。</w:t>
      </w:r>
      <w:r>
        <w:rPr>
          <w:rFonts w:hint="eastAsia"/>
          <w:sz w:val="24"/>
        </w:rPr>
        <w:t>考虑如下查询方式：按专业查询：专业名称（如软件工程）、学科评估（如</w:t>
      </w:r>
      <w:r>
        <w:rPr>
          <w:sz w:val="24"/>
        </w:rPr>
        <w:t>A+、B）、是否一流专业、选科限制、（理科）近三年的分数线、录取位次、平均分。（其他：就业情况？排名、本/专科、民办/校企合作/中外合作）</w:t>
      </w:r>
      <w:r>
        <w:rPr>
          <w:rFonts w:hint="eastAsia"/>
          <w:sz w:val="24"/>
        </w:rPr>
        <w:t>。按院校查询：院校名称、</w:t>
      </w:r>
      <w:r>
        <w:rPr>
          <w:sz w:val="24"/>
        </w:rPr>
        <w:t>985、211、双一流、所在省、城市（区）。</w:t>
      </w:r>
      <w:r>
        <w:rPr>
          <w:rFonts w:hint="eastAsia"/>
          <w:sz w:val="24"/>
        </w:rPr>
        <w:t>然后提供将专业数据添加到“专业收藏”的功能和添加到“我的志愿”功能。样例如图2</w:t>
      </w:r>
      <w:r>
        <w:rPr>
          <w:sz w:val="24"/>
        </w:rPr>
        <w:t>.3.1</w:t>
      </w:r>
      <w:r>
        <w:rPr>
          <w:rFonts w:hint="eastAsia"/>
          <w:sz w:val="24"/>
          <w:lang w:val="en-US" w:eastAsia="zh-CN"/>
        </w:rPr>
        <w:t>所示：</w:t>
      </w:r>
    </w:p>
    <w:p>
      <w:r>
        <w:drawing>
          <wp:inline distT="0" distB="0" distL="114300" distR="114300">
            <wp:extent cx="5271770" cy="2391410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>.3.1</w:t>
      </w:r>
    </w:p>
    <w:p>
      <w:pPr>
        <w:pStyle w:val="4"/>
        <w:rPr>
          <w:rFonts w:hint="eastAsia" w:eastAsiaTheme="minorEastAsia"/>
          <w:lang w:eastAsia="zh-CN"/>
        </w:rPr>
      </w:pPr>
      <w:bookmarkStart w:id="15" w:name="_Toc50928677"/>
      <w:r>
        <w:rPr>
          <w:rFonts w:hint="eastAsia"/>
        </w:rPr>
        <w:t>2</w:t>
      </w:r>
      <w:r>
        <w:t>.3.2</w:t>
      </w:r>
      <w:bookmarkEnd w:id="15"/>
      <w:r>
        <w:rPr>
          <w:rFonts w:hint="eastAsia"/>
          <w:lang w:val="en-US" w:eastAsia="zh-CN"/>
        </w:rPr>
        <w:t>排行榜</w:t>
      </w:r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该模块提供各供较详细的大学信息供考生查询和参考。</w:t>
      </w:r>
      <w:r>
        <w:rPr>
          <w:rFonts w:hint="eastAsia"/>
          <w:sz w:val="24"/>
          <w:lang w:val="en-US" w:eastAsia="zh-CN"/>
        </w:rPr>
        <w:t>1.在大学排行榜中包括了新生入学质量排行榜，教师水平排行榜，毕业生就业质量排行版，综合实力排行榜，满意度调查排行榜，毕业五年月薪待遇排行榜；2.在专业排行榜中包括了满意度调查排行榜，毕业5年月薪排行榜，招生热度排行榜。</w:t>
      </w:r>
      <w:r>
        <w:rPr>
          <w:rFonts w:hint="eastAsia"/>
          <w:sz w:val="24"/>
        </w:rPr>
        <w:t>如图2</w:t>
      </w:r>
      <w:r>
        <w:rPr>
          <w:sz w:val="24"/>
        </w:rPr>
        <w:t>.3.2</w:t>
      </w:r>
      <w:r>
        <w:rPr>
          <w:rFonts w:hint="eastAsia"/>
          <w:sz w:val="24"/>
          <w:lang w:val="en-US" w:eastAsia="zh-CN"/>
        </w:rPr>
        <w:t>所示：</w:t>
      </w:r>
    </w:p>
    <w:p>
      <w:r>
        <w:drawing>
          <wp:inline distT="0" distB="0" distL="114300" distR="114300">
            <wp:extent cx="5268595" cy="3862070"/>
            <wp:effectExtent l="0" t="0" r="444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>.3.2</w:t>
      </w:r>
    </w:p>
    <w:p>
      <w:pPr>
        <w:pStyle w:val="4"/>
        <w:rPr>
          <w:rFonts w:hint="eastAsia"/>
          <w:lang w:val="en-US" w:eastAsia="zh-CN"/>
        </w:rPr>
      </w:pPr>
      <w:bookmarkStart w:id="16" w:name="_Toc50928678"/>
      <w:r>
        <w:rPr>
          <w:rFonts w:hint="eastAsia"/>
        </w:rPr>
        <w:t>2</w:t>
      </w:r>
      <w:r>
        <w:t>.3.3</w:t>
      </w:r>
      <w:bookmarkEnd w:id="16"/>
      <w:r>
        <w:rPr>
          <w:rFonts w:hint="eastAsia"/>
          <w:lang w:val="en-US" w:eastAsia="zh-CN"/>
        </w:rPr>
        <w:t>模拟志愿填报</w:t>
      </w:r>
    </w:p>
    <w:p>
      <w:pPr>
        <w:rPr>
          <w:rFonts w:hint="default"/>
          <w:lang w:val="en-US" w:eastAsia="zh-CN"/>
        </w:rPr>
      </w:pPr>
    </w:p>
    <w:p>
      <w:pPr>
        <w:ind w:firstLine="480" w:firstLineChars="20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该模块可分为“暂存志愿”和“我的志愿”两部分。“暂存志愿”可以将志愿暂时存到该模块，以供考生进一步考虑；而“我的志愿”是最终志愿是考生所选志愿的最终版，并且提供调整志愿顺序的功能。可在查志愿模块收藏喜欢的志愿（专业</w:t>
      </w:r>
      <w:r>
        <w:rPr>
          <w:sz w:val="24"/>
        </w:rPr>
        <w:t>+院校），进入“我的志愿”栏目，可以对收藏的志愿按某列调整顺序或手工调整顺序，然后可以生成PDF文件或者直接打印。</w:t>
      </w:r>
      <w:r>
        <w:rPr>
          <w:rFonts w:hint="eastAsia"/>
          <w:sz w:val="24"/>
          <w:lang w:val="en-US" w:eastAsia="zh-CN"/>
        </w:rPr>
        <w:t>如图2.3.3所示：</w:t>
      </w:r>
    </w:p>
    <w:p>
      <w:pPr>
        <w:ind w:firstLine="420" w:firstLineChars="200"/>
      </w:pPr>
      <w:r>
        <w:drawing>
          <wp:inline distT="0" distB="0" distL="114300" distR="114300">
            <wp:extent cx="5273675" cy="1910080"/>
            <wp:effectExtent l="0" t="0" r="1460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图2.3.3</w:t>
      </w:r>
    </w:p>
    <w:p>
      <w:pPr>
        <w:ind w:firstLine="420" w:firstLineChars="20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2.3.4常用功能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此版块包含了一些用户常用的功能，如一键填报，省排名查询，大学库，专业库，排行榜，批次线进行集中，方便用户使用，如图2.3.4所示：</w:t>
      </w:r>
    </w:p>
    <w:p>
      <w:pPr>
        <w:jc w:val="center"/>
      </w:pPr>
      <w:r>
        <w:drawing>
          <wp:inline distT="0" distB="0" distL="114300" distR="114300">
            <wp:extent cx="2454910" cy="2460625"/>
            <wp:effectExtent l="0" t="0" r="1397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图2.3.4</w:t>
      </w:r>
    </w:p>
    <w:p>
      <w:pPr>
        <w:pStyle w:val="4"/>
        <w:outlineLvl w:val="9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7" w:name="_Toc50928679"/>
      <w:bookmarkStart w:id="18" w:name="_Toc9306"/>
      <w:r>
        <w:rPr>
          <w:rFonts w:hint="eastAsia"/>
          <w:sz w:val="24"/>
          <w:szCs w:val="24"/>
        </w:rPr>
        <w:t>.</w:t>
      </w:r>
      <w:r>
        <w:rPr>
          <w:rFonts w:hint="eastAsia"/>
        </w:rPr>
        <w:t xml:space="preserve"> 目标系统功能需求分析</w:t>
      </w:r>
      <w:bookmarkEnd w:id="17"/>
      <w:bookmarkEnd w:id="18"/>
    </w:p>
    <w:p>
      <w:pPr>
        <w:pStyle w:val="3"/>
      </w:pPr>
      <w:bookmarkStart w:id="19" w:name="_Toc50928680"/>
      <w:bookmarkStart w:id="20" w:name="_Toc20114"/>
      <w:r>
        <w:t>3.1</w:t>
      </w:r>
      <w:r>
        <w:rPr>
          <w:rFonts w:hint="eastAsia"/>
        </w:rPr>
        <w:t>功能需求分析</w:t>
      </w:r>
      <w:bookmarkEnd w:id="19"/>
      <w:bookmarkEnd w:id="20"/>
    </w:p>
    <w:p>
      <w:pPr>
        <w:ind w:firstLine="420"/>
        <w:rPr>
          <w:sz w:val="24"/>
        </w:rPr>
      </w:pPr>
      <w:r>
        <w:rPr>
          <w:rFonts w:hint="eastAsia"/>
          <w:sz w:val="24"/>
        </w:rPr>
        <w:t>本系统涉及的角色包括：管理员、考生。其中管理员负责维护该系统的考生信息和院校和专业信息。考生可以根据自己情况查询专业或学校信息。按专业查询：专业名称（如软件工程）、学科评估（如</w:t>
      </w:r>
      <w:r>
        <w:rPr>
          <w:sz w:val="24"/>
        </w:rPr>
        <w:t>A+、B）、是否一流专业、选科限制、（理科）近三年的分数线、录取位次、平均分。（其他：就业情况？排名、本/专科、民办/校企合作/中外合作）</w:t>
      </w:r>
      <w:r>
        <w:rPr>
          <w:rFonts w:hint="eastAsia"/>
          <w:sz w:val="24"/>
        </w:rPr>
        <w:t>。按院校查询：院校名称、</w:t>
      </w:r>
      <w:r>
        <w:rPr>
          <w:sz w:val="24"/>
        </w:rPr>
        <w:t>985、211、双一流、所在省、城市（区）。</w:t>
      </w:r>
      <w:r>
        <w:rPr>
          <w:rFonts w:hint="eastAsia"/>
          <w:sz w:val="24"/>
        </w:rPr>
        <w:t>可以收藏自己喜欢的志愿（专业+院校），并且在我的志愿里可以自定义排序并导出志愿表。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管理员对应的用例主要包括：登录、注册、维护用户基本信息、维护院校及专业基本信息。考生包含的用例主要有：登录、注册、录入高考分数相关信息、收藏志愿、填报志愿。</w:t>
      </w:r>
    </w:p>
    <w:p>
      <w:pPr>
        <w:pStyle w:val="3"/>
      </w:pPr>
      <w:bookmarkStart w:id="21" w:name="_Toc14708"/>
      <w:bookmarkStart w:id="22" w:name="_Toc50928681"/>
      <w:r>
        <w:t>3.2</w:t>
      </w:r>
      <w:r>
        <w:rPr>
          <w:rFonts w:hint="eastAsia"/>
        </w:rPr>
        <w:t>系统用例图</w:t>
      </w:r>
      <w:bookmarkEnd w:id="21"/>
      <w:bookmarkEnd w:id="22"/>
    </w:p>
    <w:p>
      <w:pPr>
        <w:ind w:firstLine="420"/>
        <w:rPr>
          <w:sz w:val="24"/>
        </w:rPr>
      </w:pPr>
      <w:r>
        <w:rPr>
          <w:rFonts w:hint="eastAsia"/>
          <w:sz w:val="24"/>
        </w:rPr>
        <w:t>根据上述参与者和用例之间的关系，绘制相关用例图。系统总体用例图如图3</w:t>
      </w:r>
      <w:r>
        <w:rPr>
          <w:sz w:val="24"/>
        </w:rPr>
        <w:t>.2.1</w:t>
      </w:r>
      <w:r>
        <w:rPr>
          <w:rFonts w:hint="eastAsia"/>
          <w:sz w:val="24"/>
        </w:rPr>
        <w:t>所示。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6690" cy="2789555"/>
            <wp:effectExtent l="0" t="0" r="6350" b="14605"/>
            <wp:docPr id="1" name="图片 1" descr="~9R5HGAM[7M93CB)X4WQC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9R5HGAM[7M93CB)X4WQCW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图3</w:t>
      </w:r>
      <w:r>
        <w:rPr>
          <w:sz w:val="24"/>
        </w:rPr>
        <w:t>.2.1</w:t>
      </w:r>
    </w:p>
    <w:p>
      <w:pPr>
        <w:pStyle w:val="2"/>
        <w:numPr>
          <w:ilvl w:val="0"/>
          <w:numId w:val="1"/>
        </w:numPr>
      </w:pPr>
      <w:bookmarkStart w:id="23" w:name="_Toc50928682"/>
      <w:bookmarkStart w:id="24" w:name="_Toc16986"/>
      <w:r>
        <w:rPr>
          <w:rFonts w:hint="eastAsia"/>
          <w:sz w:val="24"/>
          <w:szCs w:val="24"/>
        </w:rPr>
        <w:t>.</w:t>
      </w:r>
      <w:r>
        <w:rPr>
          <w:rFonts w:hint="eastAsia"/>
        </w:rPr>
        <w:t xml:space="preserve"> 附录</w:t>
      </w:r>
      <w:bookmarkEnd w:id="23"/>
      <w:bookmarkEnd w:id="24"/>
    </w:p>
    <w:p>
      <w:pPr>
        <w:pStyle w:val="3"/>
        <w:rPr>
          <w:rFonts w:hint="eastAsia"/>
        </w:rPr>
      </w:pPr>
      <w:bookmarkStart w:id="25" w:name="_Toc50928683"/>
      <w:bookmarkStart w:id="26" w:name="_Toc30836"/>
      <w:r>
        <w:t>4.1</w:t>
      </w:r>
      <w:r>
        <w:rPr>
          <w:rFonts w:hint="eastAsia"/>
        </w:rPr>
        <w:t>权威信息与数据</w:t>
      </w:r>
      <w:bookmarkEnd w:id="25"/>
      <w:bookmarkEnd w:id="26"/>
    </w:p>
    <w:p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动漫视频：山东省2020年“新高考”问答：</w:t>
      </w:r>
    </w:p>
    <w:p>
      <w:pPr>
        <w:spacing w:line="360" w:lineRule="auto"/>
      </w:pPr>
      <w:r>
        <w:fldChar w:fldCharType="begin"/>
      </w:r>
      <w:r>
        <w:instrText xml:space="preserve"> HYPERLINK "http://edu.shandong.gov.cn/art/2020/1/9/art_114775_8634265.html" </w:instrText>
      </w:r>
      <w:r>
        <w:fldChar w:fldCharType="separate"/>
      </w:r>
      <w:r>
        <w:rPr>
          <w:rStyle w:val="8"/>
        </w:rPr>
        <w:t>http://edu.shandong.gov.cn/art/2020/1/9/art_114775_8634265.html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山东省2020年高考政策30问：</w:t>
      </w:r>
    </w:p>
    <w:p>
      <w:pPr>
        <w:spacing w:line="360" w:lineRule="auto"/>
      </w:pPr>
      <w:r>
        <w:fldChar w:fldCharType="begin"/>
      </w:r>
      <w:r>
        <w:instrText xml:space="preserve"> HYPERLINK "http://edu.shandong.gov.cn/art/2019/12/16/art_11992_8358324.html" </w:instrText>
      </w:r>
      <w:r>
        <w:fldChar w:fldCharType="separate"/>
      </w:r>
      <w:r>
        <w:rPr>
          <w:rStyle w:val="8"/>
        </w:rPr>
        <w:t>http://edu.shandong.gov.cn/art/2019/12/16/art_11992_8358324.html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山东省2020年普通高校招生考试录取政策和志愿填报百问百答（试用版）</w:t>
      </w:r>
    </w:p>
    <w:p>
      <w:pPr>
        <w:spacing w:line="360" w:lineRule="auto"/>
        <w:rPr>
          <w:highlight w:val="yellow"/>
        </w:rPr>
      </w:pPr>
      <w:r>
        <w:fldChar w:fldCharType="begin"/>
      </w:r>
      <w:r>
        <w:instrText xml:space="preserve"> HYPERLINK "http://www.sdzk.cn/NewsInfo.aspx?NewsID=4590" </w:instrText>
      </w:r>
      <w:r>
        <w:fldChar w:fldCharType="separate"/>
      </w:r>
      <w:r>
        <w:rPr>
          <w:rStyle w:val="8"/>
        </w:rPr>
        <w:t>http://www.sdzk.cn/NewsInfo.aspx?NewsID=4590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2"/>
        </w:numPr>
        <w:spacing w:line="360" w:lineRule="auto"/>
        <w:ind w:firstLineChars="0"/>
      </w:pPr>
      <w:r>
        <w:t>2020年拟在山东招生普通高校专业（类）选考科目要求</w:t>
      </w:r>
      <w:r>
        <w:rPr>
          <w:rFonts w:hint="eastAsia"/>
        </w:rPr>
        <w:t>：</w:t>
      </w:r>
    </w:p>
    <w:p>
      <w:pPr>
        <w:spacing w:line="360" w:lineRule="auto"/>
      </w:pPr>
      <w:r>
        <w:fldChar w:fldCharType="begin"/>
      </w:r>
      <w:r>
        <w:instrText xml:space="preserve"> HYPERLINK "http://xkkm.sdzk.cn/zy-manager-web/gxxx/selectAllDq" </w:instrText>
      </w:r>
      <w:r>
        <w:fldChar w:fldCharType="separate"/>
      </w:r>
      <w:r>
        <w:rPr>
          <w:rStyle w:val="8"/>
        </w:rPr>
        <w:t>http://xkkm.sdzk.cn/zy-manager-web/gxxx/selectAllDq#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教育部：2019年全国高等学校名单</w:t>
      </w:r>
    </w:p>
    <w:p>
      <w:pPr>
        <w:spacing w:line="360" w:lineRule="auto"/>
      </w:pPr>
      <w:r>
        <w:fldChar w:fldCharType="begin"/>
      </w:r>
      <w:r>
        <w:instrText xml:space="preserve"> HYPERLINK "http://gaokao.eol.cn/news/201906/t20190617_1664626.shtml" </w:instrText>
      </w:r>
      <w:r>
        <w:fldChar w:fldCharType="separate"/>
      </w:r>
      <w:r>
        <w:rPr>
          <w:rStyle w:val="8"/>
        </w:rPr>
        <w:t>http://gaokao.eol.cn/news/201906/t20190617_1664626.shtml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山东高考报名系统入口 http：//wsbm.sdzk.cn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近三年普通高考本科普通批首次志愿录取情况统计表：</w:t>
      </w:r>
    </w:p>
    <w:p>
      <w:pPr>
        <w:spacing w:line="360" w:lineRule="auto"/>
      </w:pPr>
      <w:r>
        <w:fldChar w:fldCharType="begin"/>
      </w:r>
      <w:r>
        <w:instrText xml:space="preserve"> HYPERLINK "http://www.sdzk.cn/NewsInfo.aspx?NewsID=4722" </w:instrText>
      </w:r>
      <w:r>
        <w:fldChar w:fldCharType="separate"/>
      </w:r>
      <w:r>
        <w:rPr>
          <w:rStyle w:val="8"/>
        </w:rPr>
        <w:t>http://www.sdzk.cn/NewsInfo.aspx?NewsID=4722</w:t>
      </w:r>
      <w:r>
        <w:rPr>
          <w:rStyle w:val="8"/>
        </w:rPr>
        <w:fldChar w:fldCharType="end"/>
      </w:r>
    </w:p>
    <w:p>
      <w:pPr>
        <w:pStyle w:val="3"/>
        <w:rPr>
          <w:rFonts w:hint="eastAsia"/>
        </w:rPr>
      </w:pPr>
      <w:bookmarkStart w:id="27" w:name="_Toc7032"/>
      <w:bookmarkStart w:id="28" w:name="_Toc50928684"/>
      <w:r>
        <w:t>4.2</w:t>
      </w:r>
      <w:r>
        <w:rPr>
          <w:rFonts w:hint="eastAsia"/>
        </w:rPr>
        <w:t>参考网站</w:t>
      </w:r>
      <w:bookmarkEnd w:id="27"/>
      <w:bookmarkEnd w:id="28"/>
    </w:p>
    <w:p>
      <w:pPr>
        <w:spacing w:line="360" w:lineRule="auto"/>
      </w:pPr>
      <w:r>
        <w:rPr>
          <w:rFonts w:hint="eastAsia"/>
        </w:rPr>
        <w:t>1、教育部</w:t>
      </w:r>
    </w:p>
    <w:p>
      <w:pPr>
        <w:spacing w:line="360" w:lineRule="auto"/>
      </w:pPr>
      <w:r>
        <w:rPr>
          <w:rFonts w:hint="eastAsia"/>
        </w:rPr>
        <w:t>2、山东省教育厅</w:t>
      </w:r>
    </w:p>
    <w:p>
      <w:pPr>
        <w:spacing w:line="360" w:lineRule="auto"/>
      </w:pPr>
      <w:r>
        <w:rPr>
          <w:rFonts w:hint="eastAsia"/>
        </w:rPr>
        <w:t>3、山东省教育招生考试院</w:t>
      </w:r>
    </w:p>
    <w:p>
      <w:pPr>
        <w:spacing w:line="360" w:lineRule="auto"/>
      </w:pPr>
      <w:r>
        <w:rPr>
          <w:rFonts w:hint="eastAsia"/>
        </w:rPr>
        <w:t>4、阳光高考</w:t>
      </w:r>
    </w:p>
    <w:p>
      <w:pPr>
        <w:spacing w:line="360" w:lineRule="auto"/>
      </w:pPr>
      <w:r>
        <w:rPr>
          <w:rFonts w:hint="eastAsia"/>
        </w:rPr>
        <w:t>5、学信网</w:t>
      </w:r>
    </w:p>
    <w:p>
      <w:pPr>
        <w:spacing w:line="360" w:lineRule="auto"/>
      </w:pPr>
      <w:r>
        <w:rPr>
          <w:rFonts w:hint="eastAsia"/>
        </w:rPr>
        <w:t>6、中国教育在线</w:t>
      </w:r>
      <w:r>
        <w:fldChar w:fldCharType="begin"/>
      </w:r>
      <w:r>
        <w:instrText xml:space="preserve"> HYPERLINK "http://www.eol.cn/" </w:instrText>
      </w:r>
      <w:r>
        <w:fldChar w:fldCharType="separate"/>
      </w:r>
      <w:r>
        <w:rPr>
          <w:rStyle w:val="8"/>
        </w:rPr>
        <w:t>http://www.eol.cn/</w:t>
      </w:r>
      <w:r>
        <w:rPr>
          <w:rStyle w:val="8"/>
        </w:rPr>
        <w:fldChar w:fldCharType="end"/>
      </w:r>
    </w:p>
    <w:p>
      <w:pPr>
        <w:spacing w:line="360" w:lineRule="auto"/>
      </w:pPr>
      <w:r>
        <w:t>7、慧志愿：</w:t>
      </w:r>
      <w:r>
        <w:fldChar w:fldCharType="begin"/>
      </w:r>
      <w:r>
        <w:instrText xml:space="preserve"> HYPERLINK "http://www.sdht.vip/" </w:instrText>
      </w:r>
      <w:r>
        <w:fldChar w:fldCharType="separate"/>
      </w:r>
      <w:r>
        <w:rPr>
          <w:rStyle w:val="8"/>
        </w:rPr>
        <w:t>http://www.sdht.vip/</w:t>
      </w:r>
      <w:r>
        <w:rPr>
          <w:rStyle w:val="8"/>
        </w:rPr>
        <w:fldChar w:fldCharType="end"/>
      </w:r>
    </w:p>
    <w:p>
      <w:pPr>
        <w:rPr>
          <w:rFonts w:hint="eastAsia"/>
        </w:rPr>
      </w:pPr>
    </w:p>
    <w:p>
      <w:pPr>
        <w:jc w:val="center"/>
        <w:rPr>
          <w:rFonts w:hint="eastAsia"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2D8"/>
    <w:multiLevelType w:val="multilevel"/>
    <w:tmpl w:val="05C452D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97C66"/>
    <w:multiLevelType w:val="multilevel"/>
    <w:tmpl w:val="39D97C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4C1B"/>
    <w:rsid w:val="07362350"/>
    <w:rsid w:val="0D097759"/>
    <w:rsid w:val="30A3798A"/>
    <w:rsid w:val="39CE2CD7"/>
    <w:rsid w:val="45AF3C29"/>
    <w:rsid w:val="48A4342F"/>
    <w:rsid w:val="75316AE0"/>
    <w:rsid w:val="7D68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9">
    <w:name w:val="表文"/>
    <w:basedOn w:val="1"/>
    <w:qFormat/>
    <w:uiPriority w:val="0"/>
    <w:pPr>
      <w:adjustRightInd w:val="0"/>
      <w:snapToGrid w:val="0"/>
      <w:spacing w:line="280" w:lineRule="atLeast"/>
      <w:textAlignment w:val="center"/>
    </w:pPr>
    <w:rPr>
      <w:rFonts w:ascii="Times New Roman" w:hAnsi="Times New Roman" w:eastAsia="宋体" w:cs="Times New Roman"/>
      <w:kern w:val="21"/>
      <w:position w:val="12"/>
      <w:sz w:val="15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2020-09-22T13:28:00Z</dcterms:created>
  <dc:creator>Ronin</dc:creator>
  <cp:lastModifiedBy>Aletta</cp:lastModifiedBy>
  <dcterms:modified xsi:type="dcterms:W3CDTF">2020-10-17T12:52:32Z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