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7D6C" w:rsidRPr="00E27D6C" w:rsidRDefault="00E27D6C" w:rsidP="00E27D6C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E27D6C">
        <w:rPr>
          <w:rFonts w:ascii="Arial" w:eastAsia="Times New Roman" w:hAnsi="Arial" w:cs="Arial"/>
          <w:color w:val="333333"/>
          <w:sz w:val="20"/>
          <w:szCs w:val="20"/>
        </w:rPr>
        <w:t>​</w:t>
      </w:r>
      <w:r w:rsidRPr="00E27D6C">
        <w:rPr>
          <w:rFonts w:ascii="Verdana" w:eastAsia="Times New Roman" w:hAnsi="Verdana" w:cs="Times New Roman"/>
          <w:noProof/>
          <w:color w:val="333333"/>
          <w:sz w:val="20"/>
          <w:szCs w:val="20"/>
        </w:rPr>
        <w:drawing>
          <wp:inline distT="0" distB="0" distL="0" distR="0">
            <wp:extent cx="1399063" cy="675861"/>
            <wp:effectExtent l="0" t="0" r="0" b="0"/>
            <wp:docPr id="1" name="Picture 1" descr="https://cs.sp.kcell.kz/KCELL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s.sp.kcell.kz/KCELL_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842" cy="683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7D6C" w:rsidRPr="00E27D6C" w:rsidRDefault="00E27D6C" w:rsidP="00E27D6C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           </w:t>
      </w:r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«</w:t>
      </w:r>
      <w:proofErr w:type="spellStart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Кселл</w:t>
      </w:r>
      <w:proofErr w:type="spellEnd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» АҚ</w:t>
      </w:r>
      <w:r w:rsidRPr="00E27D6C">
        <w:rPr>
          <w:rFonts w:ascii="Times New Roman" w:eastAsia="Times New Roman" w:hAnsi="Times New Roman" w:cs="Times New Roman"/>
          <w:b/>
          <w:bCs/>
          <w:color w:val="333333"/>
          <w:sz w:val="18"/>
          <w:szCs w:val="18"/>
        </w:rPr>
        <w:t>                                                </w:t>
      </w:r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АО «</w:t>
      </w:r>
      <w:proofErr w:type="spellStart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Кселл</w:t>
      </w:r>
      <w:proofErr w:type="spellEnd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»</w:t>
      </w:r>
      <w:r w:rsidRPr="00E27D6C">
        <w:rPr>
          <w:rFonts w:ascii="Times New Roman" w:eastAsia="Times New Roman" w:hAnsi="Times New Roman" w:cs="Times New Roman"/>
          <w:b/>
          <w:bCs/>
          <w:color w:val="333333"/>
          <w:sz w:val="18"/>
          <w:szCs w:val="18"/>
        </w:rPr>
        <w:t>                                                               </w:t>
      </w:r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«Kcell» JSC</w:t>
      </w:r>
    </w:p>
    <w:p w:rsidR="00E27D6C" w:rsidRPr="00E27D6C" w:rsidRDefault="00E27D6C" w:rsidP="00E27D6C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 </w:t>
      </w:r>
    </w:p>
    <w:p w:rsidR="00E27D6C" w:rsidRPr="00E27D6C" w:rsidRDefault="00E27D6C" w:rsidP="00E27D6C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БҰЙРЫҚ / ПРИКАЗ / ORDER</w:t>
      </w:r>
    </w:p>
    <w:p w:rsidR="00E27D6C" w:rsidRPr="00E27D6C" w:rsidRDefault="00E27D6C" w:rsidP="00E27D6C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 </w:t>
      </w:r>
      <w:bookmarkStart w:id="0" w:name="_GoBack"/>
      <w:bookmarkEnd w:id="0"/>
    </w:p>
    <w:p w:rsidR="00E27D6C" w:rsidRPr="00E27D6C" w:rsidRDefault="00E27D6C" w:rsidP="00E27D6C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Алматы</w:t>
      </w:r>
      <w:r w:rsidRPr="00E27D6C">
        <w:rPr>
          <w:rFonts w:ascii="Times New Roman" w:eastAsia="Times New Roman" w:hAnsi="Times New Roman" w:cs="Times New Roman"/>
          <w:b/>
          <w:bCs/>
          <w:color w:val="333333"/>
          <w:sz w:val="18"/>
          <w:szCs w:val="18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      Almaty</w:t>
      </w:r>
    </w:p>
    <w:p w:rsidR="00E27D6C" w:rsidRPr="00E27D6C" w:rsidRDefault="00E27D6C" w:rsidP="00E27D6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SAP-</w:t>
      </w:r>
      <w:proofErr w:type="spellStart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та</w:t>
      </w:r>
      <w:proofErr w:type="spellEnd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Компанияның</w:t>
      </w:r>
      <w:proofErr w:type="spellEnd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корпоративтік</w:t>
      </w:r>
      <w:proofErr w:type="spellEnd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клиенттеріне</w:t>
      </w:r>
      <w:proofErr w:type="spellEnd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 xml:space="preserve"> (</w:t>
      </w:r>
      <w:proofErr w:type="spellStart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бұдан</w:t>
      </w:r>
      <w:proofErr w:type="spellEnd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әрі</w:t>
      </w:r>
      <w:proofErr w:type="spellEnd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 xml:space="preserve"> – </w:t>
      </w:r>
      <w:proofErr w:type="spellStart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Абоненттер</w:t>
      </w:r>
      <w:proofErr w:type="spellEnd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 xml:space="preserve">) </w:t>
      </w:r>
      <w:proofErr w:type="spellStart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толық</w:t>
      </w:r>
      <w:proofErr w:type="spellEnd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құнына</w:t>
      </w:r>
      <w:proofErr w:type="spellEnd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және</w:t>
      </w:r>
      <w:proofErr w:type="spellEnd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бөліп</w:t>
      </w:r>
      <w:proofErr w:type="spellEnd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төлеуге</w:t>
      </w:r>
      <w:proofErr w:type="spellEnd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сатылатын</w:t>
      </w:r>
      <w:proofErr w:type="spellEnd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тауарлар</w:t>
      </w:r>
      <w:proofErr w:type="spellEnd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 xml:space="preserve"> (</w:t>
      </w:r>
      <w:proofErr w:type="spellStart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бұдан</w:t>
      </w:r>
      <w:proofErr w:type="spellEnd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әрі</w:t>
      </w:r>
      <w:proofErr w:type="spellEnd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 xml:space="preserve"> – </w:t>
      </w:r>
      <w:proofErr w:type="spellStart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Тауарлар</w:t>
      </w:r>
      <w:proofErr w:type="spellEnd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 xml:space="preserve">) </w:t>
      </w:r>
      <w:proofErr w:type="spellStart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тізбесінің</w:t>
      </w:r>
      <w:proofErr w:type="spellEnd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әрекет</w:t>
      </w:r>
      <w:proofErr w:type="spellEnd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ету</w:t>
      </w:r>
      <w:proofErr w:type="spellEnd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мерзімін</w:t>
      </w:r>
      <w:proofErr w:type="spellEnd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ұзарту</w:t>
      </w:r>
      <w:proofErr w:type="spellEnd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туралы</w:t>
      </w:r>
      <w:proofErr w:type="spellEnd"/>
    </w:p>
    <w:p w:rsidR="00E27D6C" w:rsidRPr="00E27D6C" w:rsidRDefault="00E27D6C" w:rsidP="00E27D6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«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Кселл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» АҚ (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бұдан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әрі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–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Компания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)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сататын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тауарлар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тізбесін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ұлғайту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және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Компания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табыстылығын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арттыру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мақсатында</w:t>
      </w:r>
      <w:proofErr w:type="spellEnd"/>
    </w:p>
    <w:p w:rsidR="00E27D6C" w:rsidRPr="00E27D6C" w:rsidRDefault="00E27D6C" w:rsidP="00E27D6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БҰЙЫРАМЫН:</w:t>
      </w:r>
    </w:p>
    <w:p w:rsidR="00E27D6C" w:rsidRPr="00E27D6C" w:rsidRDefault="00E27D6C" w:rsidP="00E27D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2016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жылғы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29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қарашадағы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№50.2-8-ПР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бұйрықпен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бекітілген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, 1-кестеде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көрсетілген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сатылатын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Тауарлар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тізбесінің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әрекет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ету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мерзімі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01.01.2018 ж.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бастап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31.12.2018 ж.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дейін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қоса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алғандағы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кезеңге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ұзартылсын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.</w:t>
      </w:r>
    </w:p>
    <w:p w:rsidR="00E27D6C" w:rsidRPr="00E27D6C" w:rsidRDefault="00E27D6C" w:rsidP="00E27D6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1-кесте</w:t>
      </w:r>
    </w:p>
    <w:tbl>
      <w:tblPr>
        <w:tblW w:w="1034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"/>
        <w:gridCol w:w="1596"/>
        <w:gridCol w:w="1560"/>
        <w:gridCol w:w="984"/>
        <w:gridCol w:w="971"/>
        <w:gridCol w:w="1581"/>
        <w:gridCol w:w="3295"/>
      </w:tblGrid>
      <w:tr w:rsidR="00E27D6C" w:rsidRPr="00E27D6C" w:rsidTr="009D2D46">
        <w:trPr>
          <w:trHeight w:val="315"/>
          <w:tblCellSpacing w:w="0" w:type="dxa"/>
        </w:trPr>
        <w:tc>
          <w:tcPr>
            <w:tcW w:w="3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after="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р/с №</w:t>
            </w:r>
          </w:p>
        </w:tc>
        <w:tc>
          <w:tcPr>
            <w:tcW w:w="15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after="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Атауы</w:t>
            </w:r>
            <w:proofErr w:type="spellEnd"/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after="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Номенклатура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коды</w:t>
            </w:r>
            <w:proofErr w:type="spellEnd"/>
          </w:p>
        </w:tc>
        <w:tc>
          <w:tcPr>
            <w:tcW w:w="9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after="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Толық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құны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бойынша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бір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бірлігінің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бағасы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, ҚҚС-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пен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,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теңге</w:t>
            </w:r>
            <w:proofErr w:type="spellEnd"/>
          </w:p>
        </w:tc>
        <w:tc>
          <w:tcPr>
            <w:tcW w:w="9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after="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6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айға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бөліп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төлеуге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бір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бірлігінің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бағасы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, ҚҚС-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пен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,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теңге</w:t>
            </w:r>
            <w:proofErr w:type="spellEnd"/>
          </w:p>
        </w:tc>
        <w:tc>
          <w:tcPr>
            <w:tcW w:w="15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after="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12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айға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бөліп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төлеуге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бір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бірлігінің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бағасы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, ҚҚС-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пен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,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теңге</w:t>
            </w:r>
            <w:proofErr w:type="spellEnd"/>
          </w:p>
        </w:tc>
        <w:tc>
          <w:tcPr>
            <w:tcW w:w="3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after="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Сату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кезеңі</w:t>
            </w:r>
            <w:proofErr w:type="spellEnd"/>
          </w:p>
        </w:tc>
      </w:tr>
      <w:tr w:rsidR="00E27D6C" w:rsidRPr="00E27D6C" w:rsidTr="009D2D46">
        <w:trPr>
          <w:trHeight w:val="480"/>
          <w:tblCellSpacing w:w="0" w:type="dxa"/>
        </w:trPr>
        <w:tc>
          <w:tcPr>
            <w:tcW w:w="3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after="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1</w:t>
            </w:r>
          </w:p>
        </w:tc>
        <w:tc>
          <w:tcPr>
            <w:tcW w:w="15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before="240" w:after="240" w:line="240" w:lineRule="auto"/>
              <w:contextualSpacing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PANASONIC KX-HDV130RU SIP-ТЕЛЕФОНЫ</w:t>
            </w: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223000000539</w:t>
            </w:r>
          </w:p>
        </w:tc>
        <w:tc>
          <w:tcPr>
            <w:tcW w:w="9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26 900</w:t>
            </w:r>
          </w:p>
        </w:tc>
        <w:tc>
          <w:tcPr>
            <w:tcW w:w="9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28 500</w:t>
            </w:r>
          </w:p>
        </w:tc>
        <w:tc>
          <w:tcPr>
            <w:tcW w:w="15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30 108</w:t>
            </w:r>
          </w:p>
        </w:tc>
        <w:tc>
          <w:tcPr>
            <w:tcW w:w="3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2018ж. 1 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қантарынан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 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бастап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, 2018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жылдын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 31-шi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желтоксанына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дейiн</w:t>
            </w:r>
            <w:proofErr w:type="spellEnd"/>
          </w:p>
        </w:tc>
      </w:tr>
      <w:tr w:rsidR="00E27D6C" w:rsidRPr="00E27D6C" w:rsidTr="009D2D46">
        <w:trPr>
          <w:trHeight w:val="450"/>
          <w:tblCellSpacing w:w="0" w:type="dxa"/>
        </w:trPr>
        <w:tc>
          <w:tcPr>
            <w:tcW w:w="3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after="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2</w:t>
            </w:r>
          </w:p>
        </w:tc>
        <w:tc>
          <w:tcPr>
            <w:tcW w:w="15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GRANDSTREAM GXW4004 4 FXS PORTS ШЛЮЗЫ</w:t>
            </w: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223000000538</w:t>
            </w:r>
          </w:p>
        </w:tc>
        <w:tc>
          <w:tcPr>
            <w:tcW w:w="9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67 200</w:t>
            </w:r>
          </w:p>
        </w:tc>
        <w:tc>
          <w:tcPr>
            <w:tcW w:w="9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70 800</w:t>
            </w:r>
          </w:p>
        </w:tc>
        <w:tc>
          <w:tcPr>
            <w:tcW w:w="15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75 216</w:t>
            </w:r>
          </w:p>
        </w:tc>
        <w:tc>
          <w:tcPr>
            <w:tcW w:w="3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2018ж. 1 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қантарынан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 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бастап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, 2018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жылдын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 31-шi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желтоксанына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дейiн</w:t>
            </w:r>
            <w:proofErr w:type="spellEnd"/>
          </w:p>
        </w:tc>
      </w:tr>
      <w:tr w:rsidR="00E27D6C" w:rsidRPr="00E27D6C" w:rsidTr="009D2D46">
        <w:trPr>
          <w:trHeight w:val="315"/>
          <w:tblCellSpacing w:w="0" w:type="dxa"/>
        </w:trPr>
        <w:tc>
          <w:tcPr>
            <w:tcW w:w="3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after="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3</w:t>
            </w:r>
          </w:p>
        </w:tc>
        <w:tc>
          <w:tcPr>
            <w:tcW w:w="15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GRANDSTREAM GXW4008 8 FXS PORTS ШЛЮЗЫ</w:t>
            </w: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223000000537</w:t>
            </w:r>
          </w:p>
        </w:tc>
        <w:tc>
          <w:tcPr>
            <w:tcW w:w="9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111 000</w:t>
            </w:r>
          </w:p>
        </w:tc>
        <w:tc>
          <w:tcPr>
            <w:tcW w:w="9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117 990</w:t>
            </w:r>
          </w:p>
        </w:tc>
        <w:tc>
          <w:tcPr>
            <w:tcW w:w="15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124 404</w:t>
            </w:r>
          </w:p>
        </w:tc>
        <w:tc>
          <w:tcPr>
            <w:tcW w:w="3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2018ж. 1 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қантарынан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 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бастап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, 2018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жылдын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 31-шi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желтоксанына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дейiн</w:t>
            </w:r>
            <w:proofErr w:type="spellEnd"/>
          </w:p>
        </w:tc>
      </w:tr>
      <w:tr w:rsidR="00E27D6C" w:rsidRPr="00E27D6C" w:rsidTr="009D2D46">
        <w:trPr>
          <w:trHeight w:val="315"/>
          <w:tblCellSpacing w:w="0" w:type="dxa"/>
        </w:trPr>
        <w:tc>
          <w:tcPr>
            <w:tcW w:w="3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after="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lastRenderedPageBreak/>
              <w:t>4</w:t>
            </w:r>
          </w:p>
        </w:tc>
        <w:tc>
          <w:tcPr>
            <w:tcW w:w="15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GRANDSTREAM GXW4232 32 FXS PORTS ШЛЮЗЫ</w:t>
            </w: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223000000534</w:t>
            </w:r>
          </w:p>
        </w:tc>
        <w:tc>
          <w:tcPr>
            <w:tcW w:w="9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340 000</w:t>
            </w:r>
          </w:p>
        </w:tc>
        <w:tc>
          <w:tcPr>
            <w:tcW w:w="9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360 336</w:t>
            </w:r>
          </w:p>
        </w:tc>
        <w:tc>
          <w:tcPr>
            <w:tcW w:w="15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380 736</w:t>
            </w:r>
          </w:p>
        </w:tc>
        <w:tc>
          <w:tcPr>
            <w:tcW w:w="3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2018ж. 1 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қантарынан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 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бастап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, 2018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жылдын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 31-шi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желтоксанына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дейiн</w:t>
            </w:r>
            <w:proofErr w:type="spellEnd"/>
          </w:p>
        </w:tc>
      </w:tr>
      <w:tr w:rsidR="00E27D6C" w:rsidRPr="00E27D6C" w:rsidTr="009D2D46">
        <w:trPr>
          <w:trHeight w:val="315"/>
          <w:tblCellSpacing w:w="0" w:type="dxa"/>
        </w:trPr>
        <w:tc>
          <w:tcPr>
            <w:tcW w:w="3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after="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5</w:t>
            </w:r>
          </w:p>
        </w:tc>
        <w:tc>
          <w:tcPr>
            <w:tcW w:w="15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Е1 LG-ERICSSON LIK-PRIM ТАҚШАСЫ</w:t>
            </w: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223000000536</w:t>
            </w:r>
          </w:p>
        </w:tc>
        <w:tc>
          <w:tcPr>
            <w:tcW w:w="9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525 550</w:t>
            </w:r>
          </w:p>
        </w:tc>
        <w:tc>
          <w:tcPr>
            <w:tcW w:w="9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-</w:t>
            </w:r>
          </w:p>
        </w:tc>
        <w:tc>
          <w:tcPr>
            <w:tcW w:w="15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-</w:t>
            </w:r>
          </w:p>
        </w:tc>
        <w:tc>
          <w:tcPr>
            <w:tcW w:w="3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2018ж. 1 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қантарынан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 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бастап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, 2018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жылдын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 31-шi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желтоксанына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дейiн</w:t>
            </w:r>
            <w:proofErr w:type="spellEnd"/>
          </w:p>
        </w:tc>
      </w:tr>
      <w:tr w:rsidR="00E27D6C" w:rsidRPr="00E27D6C" w:rsidTr="009D2D46">
        <w:trPr>
          <w:trHeight w:val="315"/>
          <w:tblCellSpacing w:w="0" w:type="dxa"/>
        </w:trPr>
        <w:tc>
          <w:tcPr>
            <w:tcW w:w="3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after="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6</w:t>
            </w:r>
          </w:p>
        </w:tc>
        <w:tc>
          <w:tcPr>
            <w:tcW w:w="15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PANASONIC KX-A423CE ҚУАТ КӨЗІ БЛОГЫ</w:t>
            </w: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223000000535</w:t>
            </w:r>
          </w:p>
        </w:tc>
        <w:tc>
          <w:tcPr>
            <w:tcW w:w="9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3 360</w:t>
            </w:r>
          </w:p>
        </w:tc>
        <w:tc>
          <w:tcPr>
            <w:tcW w:w="9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3 564</w:t>
            </w:r>
          </w:p>
        </w:tc>
        <w:tc>
          <w:tcPr>
            <w:tcW w:w="15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3 768</w:t>
            </w:r>
          </w:p>
        </w:tc>
        <w:tc>
          <w:tcPr>
            <w:tcW w:w="3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1A1F3A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2018ж. 1 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қантарынан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 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бастап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, 2018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жылдын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 31-шi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желтоксанына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дейiн</w:t>
            </w:r>
            <w:proofErr w:type="spellEnd"/>
          </w:p>
        </w:tc>
      </w:tr>
    </w:tbl>
    <w:p w:rsidR="00E27D6C" w:rsidRPr="00E27D6C" w:rsidRDefault="00E27D6C" w:rsidP="00E27D6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proofErr w:type="spellStart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Бизнес</w:t>
      </w:r>
      <w:proofErr w:type="spellEnd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нарықты</w:t>
      </w:r>
      <w:proofErr w:type="spellEnd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дамыту</w:t>
      </w:r>
      <w:proofErr w:type="spellEnd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департаменті</w:t>
      </w:r>
      <w:proofErr w:type="spellEnd"/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:</w:t>
      </w:r>
    </w:p>
    <w:p w:rsidR="00E27D6C" w:rsidRPr="00E27D6C" w:rsidRDefault="00E27D6C" w:rsidP="00E27D6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2.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Қолданыстағы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заңнамаға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сәйкес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,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сатылатын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Тауарлар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тізбесінің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әрекет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ету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мерзімінің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ұзартылуы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туралы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Абоненттерді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хабардар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етсін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.</w:t>
      </w:r>
    </w:p>
    <w:p w:rsidR="00E27D6C" w:rsidRPr="00E27D6C" w:rsidRDefault="00E27D6C" w:rsidP="00E27D6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3. 2017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жылғы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01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желтоқсанға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дейінгі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мерзімде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сатылатын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Тауарлар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тізбесінің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әрекет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ету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мерзімінің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ұзартылуы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туралы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департамент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қызметкерлерін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хабардар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етсін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.</w:t>
      </w:r>
    </w:p>
    <w:p w:rsidR="00E27D6C" w:rsidRPr="00E27D6C" w:rsidRDefault="00E27D6C" w:rsidP="00E27D6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val="ru-RU"/>
        </w:rPr>
      </w:pPr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val="ru-RU"/>
        </w:rPr>
        <w:t>Сату және қызмет көрсету департаменті:</w:t>
      </w:r>
    </w:p>
    <w:p w:rsidR="00E27D6C" w:rsidRPr="00E27D6C" w:rsidRDefault="00E27D6C" w:rsidP="00E27D6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val="ru-RU"/>
        </w:rPr>
      </w:pPr>
      <w:r w:rsidRPr="00E27D6C">
        <w:rPr>
          <w:rFonts w:ascii="Verdana" w:eastAsia="Times New Roman" w:hAnsi="Verdana" w:cs="Times New Roman"/>
          <w:color w:val="333333"/>
          <w:sz w:val="20"/>
          <w:szCs w:val="20"/>
          <w:lang w:val="ru-RU"/>
        </w:rPr>
        <w:t>4.</w:t>
      </w:r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 </w:t>
      </w:r>
      <w:r w:rsidRPr="00E27D6C">
        <w:rPr>
          <w:rFonts w:ascii="Verdana" w:eastAsia="Times New Roman" w:hAnsi="Verdana" w:cs="Times New Roman"/>
          <w:color w:val="333333"/>
          <w:sz w:val="20"/>
          <w:szCs w:val="20"/>
          <w:lang w:val="ru-RU"/>
        </w:rPr>
        <w:t>2017 жылғы 01 желтоқсанға дейінгі мерзімде Қызметтің әрекет ету мерзімінің ұзартылуы туралы департамент жұмыскерлерін хабардар етсін.</w:t>
      </w:r>
    </w:p>
    <w:p w:rsidR="00E27D6C" w:rsidRPr="00E27D6C" w:rsidRDefault="00E27D6C" w:rsidP="00E27D6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val="ru-RU"/>
        </w:rPr>
      </w:pPr>
      <w:r w:rsidRPr="00E27D6C">
        <w:rPr>
          <w:rFonts w:ascii="Verdana" w:eastAsia="Times New Roman" w:hAnsi="Verdana" w:cs="Times New Roman"/>
          <w:color w:val="333333"/>
          <w:sz w:val="20"/>
          <w:szCs w:val="20"/>
          <w:lang w:val="ru-RU"/>
        </w:rPr>
        <w:t>Осы бұйрықтың орындалуын бақылау бизнес нарықты дамыту департаментінің директоры Вадим Люге жүктелсін.</w:t>
      </w:r>
    </w:p>
    <w:p w:rsidR="00E27D6C" w:rsidRDefault="00E27D6C" w:rsidP="00E27D6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val="ru-RU"/>
        </w:rPr>
      </w:pPr>
    </w:p>
    <w:p w:rsidR="00E27D6C" w:rsidRPr="00E27D6C" w:rsidRDefault="00E27D6C" w:rsidP="00E27D6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val="ru-RU"/>
        </w:rPr>
      </w:pPr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val="ru-RU"/>
        </w:rPr>
        <w:t>О продлении срока действия перечня реализуемых</w:t>
      </w:r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 </w:t>
      </w:r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val="ru-RU"/>
        </w:rPr>
        <w:t>товаров</w:t>
      </w:r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 </w:t>
      </w:r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val="ru-RU"/>
        </w:rPr>
        <w:t>в</w:t>
      </w:r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 SAP </w:t>
      </w:r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 </w:t>
      </w:r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val="ru-RU"/>
        </w:rPr>
        <w:t>(далее – Товары) корпоративным клиентам Компании (далее – Абоненты) по полной стоимости и в рассрочку</w:t>
      </w:r>
    </w:p>
    <w:p w:rsidR="00E27D6C" w:rsidRPr="00E27D6C" w:rsidRDefault="00E27D6C" w:rsidP="00E27D6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val="ru-RU"/>
        </w:rPr>
      </w:pPr>
      <w:r w:rsidRPr="00E27D6C">
        <w:rPr>
          <w:rFonts w:ascii="Verdana" w:eastAsia="Times New Roman" w:hAnsi="Verdana" w:cs="Times New Roman"/>
          <w:color w:val="333333"/>
          <w:sz w:val="20"/>
          <w:szCs w:val="20"/>
          <w:lang w:val="ru-RU"/>
        </w:rPr>
        <w:t>В целях увеличения перечня товаров, реализуемых</w:t>
      </w:r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 </w:t>
      </w:r>
      <w:r w:rsidRPr="00E27D6C">
        <w:rPr>
          <w:rFonts w:ascii="Verdana" w:eastAsia="Times New Roman" w:hAnsi="Verdana" w:cs="Times New Roman"/>
          <w:color w:val="333333"/>
          <w:sz w:val="20"/>
          <w:szCs w:val="20"/>
          <w:lang w:val="ru-RU"/>
        </w:rPr>
        <w:t xml:space="preserve"> АО «Кселл» (далее – Компания) и повышения доходности Компании</w:t>
      </w:r>
    </w:p>
    <w:p w:rsidR="00E27D6C" w:rsidRPr="00E27D6C" w:rsidRDefault="00E27D6C" w:rsidP="00E27D6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ПРИКАЗЫВАЮ:</w:t>
      </w:r>
    </w:p>
    <w:p w:rsidR="00E27D6C" w:rsidRPr="00E27D6C" w:rsidRDefault="00E27D6C" w:rsidP="00E27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val="ru-RU"/>
        </w:rPr>
      </w:pPr>
      <w:r w:rsidRPr="00E27D6C">
        <w:rPr>
          <w:rFonts w:ascii="Verdana" w:eastAsia="Times New Roman" w:hAnsi="Verdana" w:cs="Times New Roman"/>
          <w:color w:val="333333"/>
          <w:sz w:val="20"/>
          <w:szCs w:val="20"/>
          <w:lang w:val="ru-RU"/>
        </w:rPr>
        <w:t>Продлить срок действия</w:t>
      </w:r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 </w:t>
      </w:r>
      <w:r w:rsidRPr="00E27D6C">
        <w:rPr>
          <w:rFonts w:ascii="Verdana" w:eastAsia="Times New Roman" w:hAnsi="Verdana" w:cs="Times New Roman"/>
          <w:color w:val="333333"/>
          <w:sz w:val="20"/>
          <w:szCs w:val="20"/>
          <w:lang w:val="ru-RU"/>
        </w:rPr>
        <w:t>перечня реализуемых Товаров, указанных в таблице 1,</w:t>
      </w:r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 </w:t>
      </w:r>
      <w:r w:rsidRPr="00E27D6C">
        <w:rPr>
          <w:rFonts w:ascii="Verdana" w:eastAsia="Times New Roman" w:hAnsi="Verdana" w:cs="Times New Roman"/>
          <w:color w:val="333333"/>
          <w:sz w:val="20"/>
          <w:szCs w:val="20"/>
          <w:lang w:val="ru-RU"/>
        </w:rPr>
        <w:t>утвержденного</w:t>
      </w:r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 </w:t>
      </w:r>
      <w:r w:rsidRPr="00E27D6C">
        <w:rPr>
          <w:rFonts w:ascii="Verdana" w:eastAsia="Times New Roman" w:hAnsi="Verdana" w:cs="Times New Roman"/>
          <w:color w:val="333333"/>
          <w:sz w:val="20"/>
          <w:szCs w:val="20"/>
          <w:lang w:val="ru-RU"/>
        </w:rPr>
        <w:t>приказом</w:t>
      </w:r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 </w:t>
      </w:r>
      <w:r w:rsidRPr="00E27D6C">
        <w:rPr>
          <w:rFonts w:ascii="Verdana" w:eastAsia="Times New Roman" w:hAnsi="Verdana" w:cs="Times New Roman"/>
          <w:color w:val="333333"/>
          <w:sz w:val="20"/>
          <w:szCs w:val="20"/>
          <w:lang w:val="ru-RU"/>
        </w:rPr>
        <w:t>№50.2-8-ПР</w:t>
      </w:r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 </w:t>
      </w:r>
      <w:r w:rsidRPr="00E27D6C">
        <w:rPr>
          <w:rFonts w:ascii="Verdana" w:eastAsia="Times New Roman" w:hAnsi="Verdana" w:cs="Times New Roman"/>
          <w:color w:val="333333"/>
          <w:sz w:val="20"/>
          <w:szCs w:val="20"/>
          <w:lang w:val="ru-RU"/>
        </w:rPr>
        <w:t>от 29</w:t>
      </w:r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 </w:t>
      </w:r>
      <w:r w:rsidRPr="00E27D6C">
        <w:rPr>
          <w:rFonts w:ascii="Verdana" w:eastAsia="Times New Roman" w:hAnsi="Verdana" w:cs="Times New Roman"/>
          <w:color w:val="333333"/>
          <w:sz w:val="20"/>
          <w:szCs w:val="20"/>
          <w:lang w:val="ru-RU"/>
        </w:rPr>
        <w:t>ноября</w:t>
      </w:r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 </w:t>
      </w:r>
      <w:r w:rsidRPr="00E27D6C">
        <w:rPr>
          <w:rFonts w:ascii="Verdana" w:eastAsia="Times New Roman" w:hAnsi="Verdana" w:cs="Times New Roman"/>
          <w:color w:val="333333"/>
          <w:sz w:val="20"/>
          <w:szCs w:val="20"/>
          <w:lang w:val="ru-RU"/>
        </w:rPr>
        <w:t>2016 года</w:t>
      </w:r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 </w:t>
      </w:r>
      <w:r w:rsidRPr="00E27D6C">
        <w:rPr>
          <w:rFonts w:ascii="Verdana" w:eastAsia="Times New Roman" w:hAnsi="Verdana" w:cs="Times New Roman"/>
          <w:color w:val="333333"/>
          <w:sz w:val="20"/>
          <w:szCs w:val="20"/>
          <w:lang w:val="ru-RU"/>
        </w:rPr>
        <w:t>на период с 01.01.2018</w:t>
      </w:r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 </w:t>
      </w:r>
      <w:r w:rsidRPr="00E27D6C">
        <w:rPr>
          <w:rFonts w:ascii="Verdana" w:eastAsia="Times New Roman" w:hAnsi="Verdana" w:cs="Times New Roman"/>
          <w:color w:val="333333"/>
          <w:sz w:val="20"/>
          <w:szCs w:val="20"/>
          <w:lang w:val="ru-RU"/>
        </w:rPr>
        <w:t>по 31.12.2018 года.</w:t>
      </w:r>
    </w:p>
    <w:p w:rsidR="00E27D6C" w:rsidRPr="00E27D6C" w:rsidRDefault="00E27D6C" w:rsidP="00E27D6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proofErr w:type="spell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Таблица</w:t>
      </w:r>
      <w:proofErr w:type="spell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1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2040"/>
        <w:gridCol w:w="1556"/>
        <w:gridCol w:w="1485"/>
        <w:gridCol w:w="1350"/>
        <w:gridCol w:w="1350"/>
        <w:gridCol w:w="2264"/>
      </w:tblGrid>
      <w:tr w:rsidR="00E27D6C" w:rsidRPr="00E27D6C" w:rsidTr="00E27D6C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E27D6C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№ п\п</w:t>
            </w:r>
          </w:p>
        </w:tc>
        <w:tc>
          <w:tcPr>
            <w:tcW w:w="20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E27D6C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Наименование</w:t>
            </w:r>
            <w:proofErr w:type="spellEnd"/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E27D6C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Код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номенклатуры</w:t>
            </w:r>
            <w:proofErr w:type="spellEnd"/>
          </w:p>
        </w:tc>
        <w:tc>
          <w:tcPr>
            <w:tcW w:w="14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E27D6C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  <w:lang w:val="ru-RU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  <w:lang w:val="ru-RU"/>
              </w:rPr>
              <w:t>Цена за ед. по полной стоимости, с НДС, тенге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E27D6C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  <w:lang w:val="ru-RU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  <w:lang w:val="ru-RU"/>
              </w:rPr>
              <w:t>Цена за ед. в рассрочку на 6 месяцев, с НДС, тенге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E27D6C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  <w:lang w:val="ru-RU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  <w:lang w:val="ru-RU"/>
              </w:rPr>
              <w:t>Цена за ед. в рассрочку на 12 месяцев, с НДС, тенге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E27D6C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Период</w:t>
            </w:r>
            <w:proofErr w:type="spellEnd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реализации</w:t>
            </w:r>
            <w:proofErr w:type="spellEnd"/>
          </w:p>
        </w:tc>
      </w:tr>
      <w:tr w:rsidR="00E27D6C" w:rsidRPr="00E27D6C" w:rsidTr="00E27D6C">
        <w:trPr>
          <w:trHeight w:val="48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E27D6C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lastRenderedPageBreak/>
              <w:t>1</w:t>
            </w:r>
          </w:p>
        </w:tc>
        <w:tc>
          <w:tcPr>
            <w:tcW w:w="20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SIP-ТЕЛЕФОН PANASONIC KX-HDV130RU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223000000539</w:t>
            </w:r>
          </w:p>
        </w:tc>
        <w:tc>
          <w:tcPr>
            <w:tcW w:w="14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26 900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28 500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30 108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  <w:lang w:val="ru-RU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  <w:lang w:val="ru-RU"/>
              </w:rPr>
              <w:t>С 01 января</w:t>
            </w: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 </w:t>
            </w: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  <w:lang w:val="ru-RU"/>
              </w:rPr>
              <w:t>2018</w:t>
            </w: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 </w:t>
            </w: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  <w:lang w:val="ru-RU"/>
              </w:rPr>
              <w:t>года по 31 декабря 2018</w:t>
            </w:r>
          </w:p>
        </w:tc>
      </w:tr>
      <w:tr w:rsidR="00E27D6C" w:rsidRPr="00E27D6C" w:rsidTr="00E27D6C">
        <w:trPr>
          <w:trHeight w:val="45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E27D6C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2</w:t>
            </w:r>
          </w:p>
        </w:tc>
        <w:tc>
          <w:tcPr>
            <w:tcW w:w="20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ШЛЮЗ GRANDSTREAM GXW4004 4 FXS PORTS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223000000538</w:t>
            </w:r>
          </w:p>
        </w:tc>
        <w:tc>
          <w:tcPr>
            <w:tcW w:w="14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67 200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70 800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75 216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  <w:lang w:val="ru-RU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  <w:lang w:val="ru-RU"/>
              </w:rPr>
              <w:t>С 01 января</w:t>
            </w: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 </w:t>
            </w: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  <w:lang w:val="ru-RU"/>
              </w:rPr>
              <w:t>2018</w:t>
            </w: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 </w:t>
            </w: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  <w:lang w:val="ru-RU"/>
              </w:rPr>
              <w:t>года по 31 декабря 2018</w:t>
            </w:r>
          </w:p>
        </w:tc>
      </w:tr>
      <w:tr w:rsidR="00E27D6C" w:rsidRPr="00E27D6C" w:rsidTr="00E27D6C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E27D6C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3</w:t>
            </w:r>
          </w:p>
        </w:tc>
        <w:tc>
          <w:tcPr>
            <w:tcW w:w="20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ШЛЮЗ GRANDSTREAM GXW4008 8 FXS PORTS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223000000537</w:t>
            </w:r>
          </w:p>
        </w:tc>
        <w:tc>
          <w:tcPr>
            <w:tcW w:w="14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111 000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117 990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124 404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  <w:lang w:val="ru-RU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  <w:lang w:val="ru-RU"/>
              </w:rPr>
              <w:t>С 01 января</w:t>
            </w: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 </w:t>
            </w: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  <w:lang w:val="ru-RU"/>
              </w:rPr>
              <w:t>2018</w:t>
            </w: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 </w:t>
            </w: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  <w:lang w:val="ru-RU"/>
              </w:rPr>
              <w:t>года по 31 декабря 2018</w:t>
            </w:r>
          </w:p>
        </w:tc>
      </w:tr>
      <w:tr w:rsidR="00E27D6C" w:rsidRPr="00E27D6C" w:rsidTr="00E27D6C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E27D6C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4</w:t>
            </w:r>
          </w:p>
        </w:tc>
        <w:tc>
          <w:tcPr>
            <w:tcW w:w="20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ШЛЮЗ GRANDSTREAM GXW4232 32 FXS PORTS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223000000534</w:t>
            </w:r>
          </w:p>
        </w:tc>
        <w:tc>
          <w:tcPr>
            <w:tcW w:w="14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340 000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360 336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380 736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  <w:lang w:val="ru-RU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  <w:lang w:val="ru-RU"/>
              </w:rPr>
              <w:t>С 01 января</w:t>
            </w: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 </w:t>
            </w: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  <w:lang w:val="ru-RU"/>
              </w:rPr>
              <w:t>2018</w:t>
            </w: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 </w:t>
            </w: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  <w:lang w:val="ru-RU"/>
              </w:rPr>
              <w:t>года по 31 декабря 2018</w:t>
            </w:r>
          </w:p>
        </w:tc>
      </w:tr>
      <w:tr w:rsidR="00E27D6C" w:rsidRPr="00E27D6C" w:rsidTr="00E27D6C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E27D6C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5</w:t>
            </w:r>
          </w:p>
        </w:tc>
        <w:tc>
          <w:tcPr>
            <w:tcW w:w="20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ПЛАТА Е1 LG-ERICSSON LIK-PRIM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223000000536</w:t>
            </w:r>
          </w:p>
        </w:tc>
        <w:tc>
          <w:tcPr>
            <w:tcW w:w="14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525 550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-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  <w:lang w:val="ru-RU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  <w:lang w:val="ru-RU"/>
              </w:rPr>
              <w:t>С 01 января</w:t>
            </w: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 </w:t>
            </w: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  <w:lang w:val="ru-RU"/>
              </w:rPr>
              <w:t>2018</w:t>
            </w: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 </w:t>
            </w: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  <w:lang w:val="ru-RU"/>
              </w:rPr>
              <w:t>года по 31 декабря 2018</w:t>
            </w:r>
          </w:p>
        </w:tc>
      </w:tr>
      <w:tr w:rsidR="00E27D6C" w:rsidRPr="00E27D6C" w:rsidTr="00E27D6C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E27D6C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6</w:t>
            </w:r>
          </w:p>
        </w:tc>
        <w:tc>
          <w:tcPr>
            <w:tcW w:w="20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БЛОК ПИТАНИЯ PANASONIC KX-A423CE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223000000535</w:t>
            </w:r>
          </w:p>
        </w:tc>
        <w:tc>
          <w:tcPr>
            <w:tcW w:w="14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3 360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3 564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3 768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  <w:lang w:val="ru-RU"/>
              </w:rPr>
            </w:pP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  <w:lang w:val="ru-RU"/>
              </w:rPr>
              <w:t>С 01 января</w:t>
            </w: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 </w:t>
            </w: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  <w:lang w:val="ru-RU"/>
              </w:rPr>
              <w:t>2018</w:t>
            </w: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 </w:t>
            </w: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  <w:lang w:val="ru-RU"/>
              </w:rPr>
              <w:t>года по 31 декабря 2018</w:t>
            </w:r>
          </w:p>
        </w:tc>
      </w:tr>
    </w:tbl>
    <w:p w:rsidR="00E27D6C" w:rsidRPr="00E27D6C" w:rsidRDefault="00E27D6C" w:rsidP="00E27D6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val="ru-RU"/>
        </w:rPr>
      </w:pPr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val="ru-RU"/>
        </w:rPr>
        <w:t>Департаменту по развитию бизнес рынка:</w:t>
      </w:r>
    </w:p>
    <w:p w:rsidR="00E27D6C" w:rsidRPr="00E27D6C" w:rsidRDefault="00E27D6C" w:rsidP="00E27D6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val="ru-RU"/>
        </w:rPr>
      </w:pPr>
      <w:r w:rsidRPr="00E27D6C">
        <w:rPr>
          <w:rFonts w:ascii="Verdana" w:eastAsia="Times New Roman" w:hAnsi="Verdana" w:cs="Times New Roman"/>
          <w:color w:val="333333"/>
          <w:sz w:val="20"/>
          <w:szCs w:val="20"/>
          <w:lang w:val="ru-RU"/>
        </w:rPr>
        <w:t>2. Уведомить Абонентов о продлении срока действия перечня реализуемых Товаров в соответствии с действующим законодательством.</w:t>
      </w:r>
    </w:p>
    <w:p w:rsidR="00E27D6C" w:rsidRPr="00E27D6C" w:rsidRDefault="00E27D6C" w:rsidP="00E27D6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val="ru-RU"/>
        </w:rPr>
      </w:pPr>
      <w:r w:rsidRPr="00E27D6C">
        <w:rPr>
          <w:rFonts w:ascii="Verdana" w:eastAsia="Times New Roman" w:hAnsi="Verdana" w:cs="Times New Roman"/>
          <w:color w:val="333333"/>
          <w:sz w:val="20"/>
          <w:szCs w:val="20"/>
          <w:lang w:val="ru-RU"/>
        </w:rPr>
        <w:t>3. В срок до 01 декабря 2017 года проинформировать сотрудников департамента о продлении перечня реализуемых Товаров.</w:t>
      </w:r>
    </w:p>
    <w:p w:rsidR="00E27D6C" w:rsidRPr="00E27D6C" w:rsidRDefault="00E27D6C" w:rsidP="00E27D6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val="ru-RU"/>
        </w:rPr>
      </w:pPr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val="ru-RU"/>
        </w:rPr>
        <w:t>Департаменту продаж и обслуживания:</w:t>
      </w:r>
    </w:p>
    <w:p w:rsidR="00E27D6C" w:rsidRPr="00E27D6C" w:rsidRDefault="00E27D6C" w:rsidP="00E27D6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val="ru-RU"/>
        </w:rPr>
      </w:pPr>
      <w:r w:rsidRPr="00E27D6C">
        <w:rPr>
          <w:rFonts w:ascii="Verdana" w:eastAsia="Times New Roman" w:hAnsi="Verdana" w:cs="Times New Roman"/>
          <w:color w:val="333333"/>
          <w:sz w:val="20"/>
          <w:szCs w:val="20"/>
          <w:lang w:val="ru-RU"/>
        </w:rPr>
        <w:t>4. В срок до 01 декабря 2017</w:t>
      </w:r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 </w:t>
      </w:r>
      <w:r w:rsidRPr="00E27D6C">
        <w:rPr>
          <w:rFonts w:ascii="Verdana" w:eastAsia="Times New Roman" w:hAnsi="Verdana" w:cs="Times New Roman"/>
          <w:color w:val="333333"/>
          <w:sz w:val="20"/>
          <w:szCs w:val="20"/>
          <w:lang w:val="ru-RU"/>
        </w:rPr>
        <w:t>года проинформировать работников департамента о продлении срока действия Услуги.</w:t>
      </w:r>
    </w:p>
    <w:p w:rsidR="00E27D6C" w:rsidRPr="00E27D6C" w:rsidRDefault="00E27D6C" w:rsidP="00E27D6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val="ru-RU"/>
        </w:rPr>
      </w:pPr>
      <w:r w:rsidRPr="00E27D6C">
        <w:rPr>
          <w:rFonts w:ascii="Verdana" w:eastAsia="Times New Roman" w:hAnsi="Verdana" w:cs="Times New Roman"/>
          <w:color w:val="333333"/>
          <w:sz w:val="20"/>
          <w:szCs w:val="20"/>
          <w:lang w:val="ru-RU"/>
        </w:rPr>
        <w:t>Контроль исполнения настоящего приказа возложить на Вадима Лю, директора департамента по развитию бизнес рынка.</w:t>
      </w:r>
    </w:p>
    <w:p w:rsidR="00E27D6C" w:rsidRPr="00E27D6C" w:rsidRDefault="00E27D6C" w:rsidP="00E27D6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val="ru-RU"/>
        </w:rPr>
      </w:pPr>
    </w:p>
    <w:p w:rsidR="00E27D6C" w:rsidRPr="00E27D6C" w:rsidRDefault="00E27D6C" w:rsidP="00E27D6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Extension of goods sales period in SAP to corporate clients, at full price and on installment plan</w:t>
      </w:r>
    </w:p>
    <w:p w:rsidR="00E27D6C" w:rsidRPr="00E27D6C" w:rsidRDefault="00E27D6C" w:rsidP="00E27D6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proofErr w:type="gram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In order to</w:t>
      </w:r>
      <w:proofErr w:type="gram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expand the product portfolio as well as increase revenue of Kcell JSC,</w:t>
      </w:r>
    </w:p>
    <w:p w:rsidR="00E27D6C" w:rsidRDefault="00E27D6C" w:rsidP="00E27D6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</w:pPr>
    </w:p>
    <w:p w:rsidR="00E27D6C" w:rsidRPr="00E27D6C" w:rsidRDefault="00E27D6C" w:rsidP="00E27D6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lastRenderedPageBreak/>
        <w:t>IT IS ORDERED AS FOLLOWS:</w:t>
      </w:r>
    </w:p>
    <w:p w:rsidR="00E27D6C" w:rsidRPr="00E27D6C" w:rsidRDefault="00E27D6C" w:rsidP="00E27D6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1. The period of sales established by Order #50.2-8-ПР of 29 Nov 2016 shall be extended from 01.01.2018 to 31.12.2018 for Goods listed in Table 1 in this order.</w:t>
      </w:r>
    </w:p>
    <w:p w:rsidR="00E27D6C" w:rsidRPr="00E27D6C" w:rsidRDefault="00E27D6C" w:rsidP="00E27D6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Table 1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2040"/>
        <w:gridCol w:w="1556"/>
        <w:gridCol w:w="1485"/>
        <w:gridCol w:w="1350"/>
        <w:gridCol w:w="1350"/>
        <w:gridCol w:w="2130"/>
      </w:tblGrid>
      <w:tr w:rsidR="00E27D6C" w:rsidRPr="00E27D6C" w:rsidTr="00E27D6C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E27D6C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№ п\п</w:t>
            </w:r>
          </w:p>
        </w:tc>
        <w:tc>
          <w:tcPr>
            <w:tcW w:w="20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E27D6C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Item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E27D6C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Item code</w:t>
            </w:r>
          </w:p>
        </w:tc>
        <w:tc>
          <w:tcPr>
            <w:tcW w:w="14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E27D6C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 xml:space="preserve">Price per unit,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tenge</w:t>
            </w:r>
            <w:proofErr w:type="spellEnd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 xml:space="preserve"> incl. VAT, when purchased at full price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E27D6C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 xml:space="preserve">Price per unit,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tenge</w:t>
            </w:r>
            <w:proofErr w:type="spellEnd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 xml:space="preserve"> incl. VAT, when purchased on 6-month installment plan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E27D6C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 xml:space="preserve">Price per unit,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tenge</w:t>
            </w:r>
            <w:proofErr w:type="spellEnd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 xml:space="preserve"> incl. VAT, when purchased on 12-month installment plan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E27D6C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Sales period</w:t>
            </w:r>
          </w:p>
        </w:tc>
      </w:tr>
      <w:tr w:rsidR="00E27D6C" w:rsidRPr="00E27D6C" w:rsidTr="00E27D6C">
        <w:trPr>
          <w:trHeight w:val="48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E27D6C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1</w:t>
            </w:r>
          </w:p>
        </w:tc>
        <w:tc>
          <w:tcPr>
            <w:tcW w:w="20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 xml:space="preserve">SIP-PHONE </w:t>
            </w:r>
            <w:r w:rsidRPr="00E27D6C">
              <w:rPr>
                <w:rFonts w:ascii="Verdana" w:eastAsia="Times New Roman" w:hAnsi="Verdana" w:cs="Times New Roman"/>
                <w:color w:val="404040" w:themeColor="text1" w:themeTint="BF"/>
                <w:sz w:val="20"/>
                <w:szCs w:val="20"/>
              </w:rPr>
              <w:t>PANASONIC</w:t>
            </w: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 xml:space="preserve"> KX-HDV130RU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223000000539</w:t>
            </w:r>
          </w:p>
        </w:tc>
        <w:tc>
          <w:tcPr>
            <w:tcW w:w="14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26 900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28 500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30 108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01 Jan 2018 – 31 Dec 2018</w:t>
            </w:r>
          </w:p>
        </w:tc>
      </w:tr>
      <w:tr w:rsidR="00E27D6C" w:rsidRPr="00E27D6C" w:rsidTr="00E27D6C">
        <w:trPr>
          <w:trHeight w:val="45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E27D6C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2</w:t>
            </w:r>
          </w:p>
        </w:tc>
        <w:tc>
          <w:tcPr>
            <w:tcW w:w="20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GATEWAY GRANDSTREAM GXW4004 4 FXS PORTS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223000000538</w:t>
            </w:r>
          </w:p>
        </w:tc>
        <w:tc>
          <w:tcPr>
            <w:tcW w:w="14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67 200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70 800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75 216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01 Jan 2018 – 31 Dec 2018</w:t>
            </w:r>
          </w:p>
        </w:tc>
      </w:tr>
      <w:tr w:rsidR="00E27D6C" w:rsidRPr="00E27D6C" w:rsidTr="00E27D6C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E27D6C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3</w:t>
            </w:r>
          </w:p>
        </w:tc>
        <w:tc>
          <w:tcPr>
            <w:tcW w:w="20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GATEWAY GRANDSTREAM GXW4008 8 FXS PORTS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223000000537</w:t>
            </w:r>
          </w:p>
        </w:tc>
        <w:tc>
          <w:tcPr>
            <w:tcW w:w="14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111 000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117 990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124 404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01 Jan 2018 – 31 Dec 2018</w:t>
            </w:r>
          </w:p>
        </w:tc>
      </w:tr>
      <w:tr w:rsidR="00E27D6C" w:rsidRPr="00E27D6C" w:rsidTr="00E27D6C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E27D6C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4</w:t>
            </w:r>
          </w:p>
        </w:tc>
        <w:tc>
          <w:tcPr>
            <w:tcW w:w="20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GATEWAY GRANDSTREAM GXW4232 32 FXS PORTS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223000000534</w:t>
            </w:r>
          </w:p>
        </w:tc>
        <w:tc>
          <w:tcPr>
            <w:tcW w:w="14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340 000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360 336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380 736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01 Jan 2018 – 31 Dec 2018</w:t>
            </w:r>
          </w:p>
        </w:tc>
      </w:tr>
      <w:tr w:rsidR="00E27D6C" w:rsidRPr="00E27D6C" w:rsidTr="00E27D6C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E27D6C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5</w:t>
            </w:r>
          </w:p>
        </w:tc>
        <w:tc>
          <w:tcPr>
            <w:tcW w:w="20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PLATE Е1 LG-ERICSSON LIK-PRIM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223000000536</w:t>
            </w:r>
          </w:p>
        </w:tc>
        <w:tc>
          <w:tcPr>
            <w:tcW w:w="14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525 550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-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01 Jan 2018 – 31 Dec 2018</w:t>
            </w:r>
          </w:p>
        </w:tc>
      </w:tr>
      <w:tr w:rsidR="00E27D6C" w:rsidRPr="00E27D6C" w:rsidTr="00E27D6C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E27D6C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6</w:t>
            </w:r>
          </w:p>
        </w:tc>
        <w:tc>
          <w:tcPr>
            <w:tcW w:w="20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POWER UNIT PANASONIC KX-A423CE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223000000535</w:t>
            </w:r>
          </w:p>
        </w:tc>
        <w:tc>
          <w:tcPr>
            <w:tcW w:w="14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3 360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3 564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3 768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7D6C" w:rsidRPr="00E27D6C" w:rsidRDefault="00E27D6C" w:rsidP="009D2D46">
            <w:pPr>
              <w:spacing w:before="240"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01 Jan 2018 – 31 Dec 2018</w:t>
            </w:r>
          </w:p>
        </w:tc>
      </w:tr>
    </w:tbl>
    <w:p w:rsidR="00E27D6C" w:rsidRPr="00E27D6C" w:rsidRDefault="00E27D6C" w:rsidP="00E27D6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Enterprise Department shall:</w:t>
      </w:r>
    </w:p>
    <w:p w:rsidR="00E27D6C" w:rsidRPr="00E27D6C" w:rsidRDefault="00E27D6C" w:rsidP="00E27D6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2. Notify Clients of extension of Goods sales period </w:t>
      </w:r>
      <w:proofErr w:type="gramStart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in order to</w:t>
      </w:r>
      <w:proofErr w:type="gramEnd"/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 xml:space="preserve"> secure compliance with law.</w:t>
      </w:r>
    </w:p>
    <w:p w:rsidR="00E27D6C" w:rsidRPr="00E27D6C" w:rsidRDefault="00E27D6C" w:rsidP="00E27D6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3. By 01 Dec 2017, inform ED staff of extension of Goods sales period in accordance with this order.</w:t>
      </w:r>
    </w:p>
    <w:p w:rsidR="00E27D6C" w:rsidRPr="00E27D6C" w:rsidRDefault="00E27D6C" w:rsidP="00E27D6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E27D6C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Customer Channels Department shall:</w:t>
      </w:r>
    </w:p>
    <w:p w:rsidR="00E27D6C" w:rsidRDefault="00E27D6C" w:rsidP="00E27D6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4. By 01 Dec 2017, inform CCD staff of extension of Goods sales period in accordance with this order.</w:t>
      </w:r>
    </w:p>
    <w:p w:rsidR="00E27D6C" w:rsidRPr="00E27D6C" w:rsidRDefault="00E27D6C" w:rsidP="00E27D6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</w:p>
    <w:p w:rsidR="00E27D6C" w:rsidRPr="00E27D6C" w:rsidRDefault="00E27D6C" w:rsidP="00E27D6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E27D6C">
        <w:rPr>
          <w:rFonts w:ascii="Verdana" w:eastAsia="Times New Roman" w:hAnsi="Verdana" w:cs="Times New Roman"/>
          <w:color w:val="333333"/>
          <w:sz w:val="20"/>
          <w:szCs w:val="20"/>
        </w:rPr>
        <w:t>Vadim Lyu, Enterprise Department Director, shall ensure compliance with this order.</w:t>
      </w:r>
    </w:p>
    <w:tbl>
      <w:tblPr>
        <w:tblW w:w="13956" w:type="dxa"/>
        <w:tblCellSpacing w:w="15" w:type="dxa"/>
        <w:tblBorders>
          <w:top w:val="dotted" w:sz="6" w:space="0" w:color="D3D3D3"/>
          <w:left w:val="dotted" w:sz="6" w:space="0" w:color="D3D3D3"/>
          <w:bottom w:val="dotted" w:sz="6" w:space="0" w:color="D3D3D3"/>
          <w:right w:val="dotted" w:sz="6" w:space="0" w:color="D3D3D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3"/>
        <w:gridCol w:w="1494"/>
        <w:gridCol w:w="1201"/>
        <w:gridCol w:w="3568"/>
      </w:tblGrid>
      <w:tr w:rsidR="00E27D6C" w:rsidRPr="00E27D6C" w:rsidTr="00E27D6C">
        <w:trPr>
          <w:tblCellSpacing w:w="15" w:type="dxa"/>
        </w:trPr>
        <w:tc>
          <w:tcPr>
            <w:tcW w:w="780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:rsidR="00E27D6C" w:rsidRPr="00E27D6C" w:rsidRDefault="00E27D6C" w:rsidP="00E27D6C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:rsidR="00E27D6C" w:rsidRPr="00E27D6C" w:rsidRDefault="00E27D6C" w:rsidP="00E27D6C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:rsidR="00E27D6C" w:rsidRPr="00E27D6C" w:rsidRDefault="00E27D6C" w:rsidP="00E27D6C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</w:p>
        </w:tc>
        <w:tc>
          <w:tcPr>
            <w:tcW w:w="360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:rsidR="00E27D6C" w:rsidRPr="00E27D6C" w:rsidRDefault="00E27D6C" w:rsidP="00E27D6C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</w:p>
        </w:tc>
      </w:tr>
      <w:tr w:rsidR="00E27D6C" w:rsidRPr="00E27D6C" w:rsidTr="00E27D6C">
        <w:trPr>
          <w:tblCellSpacing w:w="15" w:type="dxa"/>
        </w:trPr>
        <w:tc>
          <w:tcPr>
            <w:tcW w:w="0" w:type="auto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hideMark/>
          </w:tcPr>
          <w:p w:rsidR="00E27D6C" w:rsidRPr="00E27D6C" w:rsidRDefault="00E27D6C" w:rsidP="00E27D6C">
            <w:pPr>
              <w:spacing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/>
              </w:rPr>
              <w:t>Бас атќарушы директор</w:t>
            </w: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/>
              </w:rPr>
              <w:br/>
              <w:t>Главный исполнительный директор</w:t>
            </w: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/>
              </w:rPr>
              <w:br/>
            </w: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Chief</w:t>
            </w: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/>
              </w:rPr>
              <w:t xml:space="preserve"> </w:t>
            </w: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Executive</w:t>
            </w: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/>
              </w:rPr>
              <w:t xml:space="preserve"> </w:t>
            </w: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Officer</w:t>
            </w:r>
          </w:p>
        </w:tc>
        <w:tc>
          <w:tcPr>
            <w:tcW w:w="0" w:type="auto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hideMark/>
          </w:tcPr>
          <w:p w:rsidR="00E27D6C" w:rsidRPr="00E27D6C" w:rsidRDefault="00E27D6C" w:rsidP="00E27D6C">
            <w:pPr>
              <w:spacing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/>
              </w:rPr>
              <w:br/>
            </w: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/>
              </w:rPr>
              <w:br/>
            </w:r>
          </w:p>
        </w:tc>
        <w:tc>
          <w:tcPr>
            <w:tcW w:w="0" w:type="auto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:rsidR="00E27D6C" w:rsidRPr="00E27D6C" w:rsidRDefault="00E27D6C" w:rsidP="00E27D6C">
            <w:pPr>
              <w:spacing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/>
              </w:rPr>
              <w:br/>
            </w: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/>
              </w:rPr>
              <w:br/>
            </w:r>
          </w:p>
        </w:tc>
        <w:tc>
          <w:tcPr>
            <w:tcW w:w="0" w:type="auto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hideMark/>
          </w:tcPr>
          <w:p w:rsidR="00E27D6C" w:rsidRPr="00E27D6C" w:rsidRDefault="00E27D6C" w:rsidP="00E27D6C">
            <w:pPr>
              <w:spacing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/>
              </w:rPr>
              <w:t>Арти Отс</w:t>
            </w: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/>
              </w:rPr>
              <w:br/>
              <w:t>Арти Отс</w:t>
            </w: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/>
              </w:rPr>
              <w:br/>
            </w: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Arti</w:t>
            </w: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Ots</w:t>
            </w:r>
            <w:proofErr w:type="spellEnd"/>
          </w:p>
        </w:tc>
      </w:tr>
    </w:tbl>
    <w:p w:rsidR="00E27D6C" w:rsidRPr="00E27D6C" w:rsidRDefault="00E27D6C" w:rsidP="00E27D6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13956" w:type="dxa"/>
        <w:tblCellSpacing w:w="15" w:type="dxa"/>
        <w:tblBorders>
          <w:top w:val="dotted" w:sz="6" w:space="0" w:color="D3D3D3"/>
          <w:left w:val="dotted" w:sz="6" w:space="0" w:color="D3D3D3"/>
          <w:bottom w:val="dotted" w:sz="6" w:space="0" w:color="D3D3D3"/>
          <w:right w:val="dotted" w:sz="6" w:space="0" w:color="D3D3D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0"/>
        <w:gridCol w:w="1495"/>
        <w:gridCol w:w="1202"/>
        <w:gridCol w:w="3559"/>
      </w:tblGrid>
      <w:tr w:rsidR="00E27D6C" w:rsidRPr="00E27D6C" w:rsidTr="00E27D6C">
        <w:trPr>
          <w:tblCellSpacing w:w="15" w:type="dxa"/>
        </w:trPr>
        <w:tc>
          <w:tcPr>
            <w:tcW w:w="780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:rsidR="00E27D6C" w:rsidRPr="00E27D6C" w:rsidRDefault="00E27D6C" w:rsidP="00E27D6C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proofErr w:type="spellStart"/>
            <w:r w:rsidRPr="00E27D6C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</w:rPr>
              <w:t>Виза</w:t>
            </w:r>
            <w:proofErr w:type="spellEnd"/>
            <w:r w:rsidRPr="00E27D6C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</w:rPr>
              <w:t>/Approved by:</w:t>
            </w:r>
          </w:p>
        </w:tc>
        <w:tc>
          <w:tcPr>
            <w:tcW w:w="150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:rsidR="00E27D6C" w:rsidRPr="00E27D6C" w:rsidRDefault="00E27D6C" w:rsidP="00E27D6C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:rsidR="00E27D6C" w:rsidRPr="00E27D6C" w:rsidRDefault="00E27D6C" w:rsidP="00E27D6C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</w:p>
        </w:tc>
        <w:tc>
          <w:tcPr>
            <w:tcW w:w="360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:rsidR="00E27D6C" w:rsidRPr="00E27D6C" w:rsidRDefault="00E27D6C" w:rsidP="00E27D6C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</w:p>
        </w:tc>
      </w:tr>
    </w:tbl>
    <w:p w:rsidR="00E27D6C" w:rsidRPr="00E27D6C" w:rsidRDefault="00E27D6C" w:rsidP="00E27D6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13956" w:type="dxa"/>
        <w:tblCellSpacing w:w="15" w:type="dxa"/>
        <w:tblBorders>
          <w:top w:val="dotted" w:sz="6" w:space="0" w:color="D3D3D3"/>
          <w:left w:val="dotted" w:sz="6" w:space="0" w:color="D3D3D3"/>
          <w:bottom w:val="dotted" w:sz="6" w:space="0" w:color="D3D3D3"/>
          <w:right w:val="dotted" w:sz="6" w:space="0" w:color="D3D3D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8"/>
        <w:gridCol w:w="2369"/>
        <w:gridCol w:w="986"/>
        <w:gridCol w:w="3133"/>
      </w:tblGrid>
      <w:tr w:rsidR="00E27D6C" w:rsidRPr="00E27D6C" w:rsidTr="00E27D6C">
        <w:trPr>
          <w:tblCellSpacing w:w="15" w:type="dxa"/>
        </w:trPr>
        <w:tc>
          <w:tcPr>
            <w:tcW w:w="780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:rsidR="00E27D6C" w:rsidRPr="00E27D6C" w:rsidRDefault="00E27D6C" w:rsidP="00E27D6C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proofErr w:type="spellStart"/>
            <w:r w:rsidRPr="00E27D6C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</w:rPr>
              <w:t>Бұйрықпен</w:t>
            </w:r>
            <w:proofErr w:type="spellEnd"/>
            <w:r w:rsidRPr="00E27D6C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</w:rPr>
              <w:t>таныстым</w:t>
            </w:r>
            <w:proofErr w:type="spellEnd"/>
            <w:r w:rsidRPr="00E27D6C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</w:rPr>
              <w:t xml:space="preserve">/ С </w:t>
            </w:r>
            <w:proofErr w:type="spellStart"/>
            <w:r w:rsidRPr="00E27D6C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</w:rPr>
              <w:t>приказом</w:t>
            </w:r>
            <w:proofErr w:type="spellEnd"/>
            <w:r w:rsidRPr="00E27D6C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</w:rPr>
              <w:t>ознакомлены</w:t>
            </w:r>
            <w:proofErr w:type="spellEnd"/>
            <w:r w:rsidRPr="00E27D6C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</w:rPr>
              <w:t xml:space="preserve"> / I have read this Order</w:t>
            </w:r>
          </w:p>
        </w:tc>
        <w:tc>
          <w:tcPr>
            <w:tcW w:w="150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:rsidR="00E27D6C" w:rsidRPr="00E27D6C" w:rsidRDefault="00E27D6C" w:rsidP="00E27D6C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:rsidR="00E27D6C" w:rsidRPr="00E27D6C" w:rsidRDefault="00E27D6C" w:rsidP="00E27D6C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</w:p>
        </w:tc>
        <w:tc>
          <w:tcPr>
            <w:tcW w:w="360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:rsidR="00E27D6C" w:rsidRPr="00E27D6C" w:rsidRDefault="00E27D6C" w:rsidP="00E27D6C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</w:p>
        </w:tc>
      </w:tr>
      <w:tr w:rsidR="00E27D6C" w:rsidRPr="00E27D6C" w:rsidTr="00E27D6C">
        <w:trPr>
          <w:tblCellSpacing w:w="15" w:type="dxa"/>
        </w:trPr>
        <w:tc>
          <w:tcPr>
            <w:tcW w:w="0" w:type="auto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hideMark/>
          </w:tcPr>
          <w:p w:rsidR="00E27D6C" w:rsidRPr="00E27D6C" w:rsidRDefault="00E27D6C" w:rsidP="00E27D6C">
            <w:pPr>
              <w:spacing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proofErr w:type="spellStart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Өнімдерді</w:t>
            </w:r>
            <w:proofErr w:type="spellEnd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әзірлеу</w:t>
            </w:r>
            <w:proofErr w:type="spellEnd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бөлімінің</w:t>
            </w:r>
            <w:proofErr w:type="spellEnd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менеджері</w:t>
            </w:r>
            <w:proofErr w:type="spellEnd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 xml:space="preserve">,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Бұқаралық</w:t>
            </w:r>
            <w:proofErr w:type="spellEnd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нарықты</w:t>
            </w:r>
            <w:proofErr w:type="spellEnd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дамыту</w:t>
            </w:r>
            <w:proofErr w:type="spellEnd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департаменті</w:t>
            </w:r>
            <w:proofErr w:type="spellEnd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br/>
            </w:r>
            <w:proofErr w:type="spellStart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Менеджер</w:t>
            </w:r>
            <w:proofErr w:type="spellEnd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отдела</w:t>
            </w:r>
            <w:proofErr w:type="spellEnd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разработки</w:t>
            </w:r>
            <w:proofErr w:type="spellEnd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продуктов</w:t>
            </w:r>
            <w:proofErr w:type="spellEnd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 xml:space="preserve">,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Департамент</w:t>
            </w:r>
            <w:proofErr w:type="spellEnd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по</w:t>
            </w:r>
            <w:proofErr w:type="spellEnd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развитию</w:t>
            </w:r>
            <w:proofErr w:type="spellEnd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массового</w:t>
            </w:r>
            <w:proofErr w:type="spellEnd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рынка</w:t>
            </w:r>
            <w:proofErr w:type="spellEnd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br/>
              <w:t>Manager, product development section, Consumer department</w:t>
            </w:r>
          </w:p>
        </w:tc>
        <w:tc>
          <w:tcPr>
            <w:tcW w:w="0" w:type="auto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hideMark/>
          </w:tcPr>
          <w:p w:rsidR="00E27D6C" w:rsidRPr="00E27D6C" w:rsidRDefault="00E27D6C" w:rsidP="00E27D6C">
            <w:pPr>
              <w:spacing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proofErr w:type="spellStart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ознакомлен</w:t>
            </w:r>
            <w:proofErr w:type="spellEnd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/ I have read</w:t>
            </w: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br/>
            </w: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br/>
            </w:r>
          </w:p>
        </w:tc>
        <w:tc>
          <w:tcPr>
            <w:tcW w:w="0" w:type="auto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hideMark/>
          </w:tcPr>
          <w:p w:rsidR="00E27D6C" w:rsidRPr="00E27D6C" w:rsidRDefault="00E27D6C" w:rsidP="00E27D6C">
            <w:pPr>
              <w:spacing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br/>
            </w: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br/>
            </w:r>
          </w:p>
        </w:tc>
        <w:tc>
          <w:tcPr>
            <w:tcW w:w="0" w:type="auto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hideMark/>
          </w:tcPr>
          <w:p w:rsidR="00E27D6C" w:rsidRPr="00E27D6C" w:rsidRDefault="00E27D6C" w:rsidP="00E27D6C">
            <w:pPr>
              <w:spacing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 xml:space="preserve">Денис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Ванюшкин</w:t>
            </w:r>
            <w:proofErr w:type="spellEnd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br/>
              <w:t xml:space="preserve">Денис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Ванюшкин</w:t>
            </w:r>
            <w:proofErr w:type="spellEnd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br/>
              <w:t xml:space="preserve">Denis </w:t>
            </w:r>
            <w:proofErr w:type="spellStart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Vanyushkin</w:t>
            </w:r>
            <w:proofErr w:type="spellEnd"/>
          </w:p>
        </w:tc>
      </w:tr>
    </w:tbl>
    <w:p w:rsidR="00E27D6C" w:rsidRPr="00E27D6C" w:rsidRDefault="00E27D6C" w:rsidP="00E27D6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13956" w:type="dxa"/>
        <w:tblCellSpacing w:w="15" w:type="dxa"/>
        <w:tblBorders>
          <w:top w:val="dotted" w:sz="6" w:space="0" w:color="D3D3D3"/>
          <w:left w:val="dotted" w:sz="6" w:space="0" w:color="D3D3D3"/>
          <w:bottom w:val="dotted" w:sz="6" w:space="0" w:color="D3D3D3"/>
          <w:right w:val="dotted" w:sz="6" w:space="0" w:color="D3D3D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5"/>
        <w:gridCol w:w="1494"/>
        <w:gridCol w:w="1202"/>
        <w:gridCol w:w="3575"/>
      </w:tblGrid>
      <w:tr w:rsidR="00E27D6C" w:rsidRPr="00E27D6C" w:rsidTr="00E27D6C">
        <w:trPr>
          <w:tblCellSpacing w:w="15" w:type="dxa"/>
        </w:trPr>
        <w:tc>
          <w:tcPr>
            <w:tcW w:w="780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:rsidR="00E27D6C" w:rsidRPr="00E27D6C" w:rsidRDefault="00E27D6C" w:rsidP="00E27D6C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:rsidR="00E27D6C" w:rsidRPr="00E27D6C" w:rsidRDefault="00E27D6C" w:rsidP="00E27D6C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:rsidR="00E27D6C" w:rsidRPr="00E27D6C" w:rsidRDefault="00E27D6C" w:rsidP="00E27D6C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</w:p>
        </w:tc>
        <w:tc>
          <w:tcPr>
            <w:tcW w:w="360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:rsidR="00E27D6C" w:rsidRPr="00E27D6C" w:rsidRDefault="00E27D6C" w:rsidP="00E27D6C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</w:p>
        </w:tc>
      </w:tr>
      <w:tr w:rsidR="00E27D6C" w:rsidRPr="00E27D6C" w:rsidTr="00E27D6C">
        <w:trPr>
          <w:tblCellSpacing w:w="15" w:type="dxa"/>
        </w:trPr>
        <w:tc>
          <w:tcPr>
            <w:tcW w:w="0" w:type="auto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hideMark/>
          </w:tcPr>
          <w:p w:rsidR="00E27D6C" w:rsidRPr="00E27D6C" w:rsidRDefault="00E27D6C" w:rsidP="00E27D6C">
            <w:pPr>
              <w:spacing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proofErr w:type="spellStart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Бастамашы</w:t>
            </w:r>
            <w:proofErr w:type="spellEnd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br/>
            </w:r>
            <w:proofErr w:type="spellStart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Инициатор</w:t>
            </w:r>
            <w:proofErr w:type="spellEnd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br/>
              <w:t>Initiator</w:t>
            </w:r>
          </w:p>
        </w:tc>
        <w:tc>
          <w:tcPr>
            <w:tcW w:w="0" w:type="auto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hideMark/>
          </w:tcPr>
          <w:p w:rsidR="00E27D6C" w:rsidRPr="00E27D6C" w:rsidRDefault="00E27D6C" w:rsidP="00E27D6C">
            <w:pPr>
              <w:spacing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br/>
            </w: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br/>
            </w:r>
          </w:p>
        </w:tc>
        <w:tc>
          <w:tcPr>
            <w:tcW w:w="0" w:type="auto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:rsidR="00E27D6C" w:rsidRPr="00E27D6C" w:rsidRDefault="00E27D6C" w:rsidP="00E27D6C">
            <w:pPr>
              <w:spacing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br/>
            </w: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br/>
            </w:r>
          </w:p>
        </w:tc>
        <w:tc>
          <w:tcPr>
            <w:tcW w:w="0" w:type="auto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hideMark/>
          </w:tcPr>
          <w:p w:rsidR="00E27D6C" w:rsidRPr="00E27D6C" w:rsidRDefault="00E27D6C" w:rsidP="00E27D6C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Damir Auezov</w:t>
            </w:r>
          </w:p>
        </w:tc>
      </w:tr>
      <w:tr w:rsidR="00E27D6C" w:rsidRPr="00E27D6C" w:rsidTr="00E27D6C">
        <w:trPr>
          <w:tblCellSpacing w:w="15" w:type="dxa"/>
        </w:trPr>
        <w:tc>
          <w:tcPr>
            <w:tcW w:w="780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:rsidR="00E27D6C" w:rsidRPr="00E27D6C" w:rsidRDefault="00E27D6C" w:rsidP="00E27D6C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:rsidR="00E27D6C" w:rsidRPr="00E27D6C" w:rsidRDefault="00E27D6C" w:rsidP="00E27D6C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:rsidR="00E27D6C" w:rsidRPr="00E27D6C" w:rsidRDefault="00E27D6C" w:rsidP="00E27D6C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</w:p>
        </w:tc>
        <w:tc>
          <w:tcPr>
            <w:tcW w:w="360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:rsidR="00E27D6C" w:rsidRPr="00E27D6C" w:rsidRDefault="00E27D6C" w:rsidP="00E27D6C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</w:p>
        </w:tc>
      </w:tr>
      <w:tr w:rsidR="00E27D6C" w:rsidRPr="00E27D6C" w:rsidTr="00E27D6C">
        <w:trPr>
          <w:tblCellSpacing w:w="15" w:type="dxa"/>
        </w:trPr>
        <w:tc>
          <w:tcPr>
            <w:tcW w:w="0" w:type="auto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hideMark/>
          </w:tcPr>
          <w:p w:rsidR="00E27D6C" w:rsidRPr="00E27D6C" w:rsidRDefault="00E27D6C" w:rsidP="00E27D6C">
            <w:pPr>
              <w:spacing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proofErr w:type="spellStart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Орындаушы</w:t>
            </w:r>
            <w:proofErr w:type="spellEnd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br/>
            </w:r>
            <w:proofErr w:type="spellStart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Исполнитель</w:t>
            </w:r>
            <w:proofErr w:type="spellEnd"/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br/>
              <w:t>Prepared by</w:t>
            </w:r>
          </w:p>
        </w:tc>
        <w:tc>
          <w:tcPr>
            <w:tcW w:w="0" w:type="auto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hideMark/>
          </w:tcPr>
          <w:p w:rsidR="00E27D6C" w:rsidRPr="00E27D6C" w:rsidRDefault="00E27D6C" w:rsidP="00E27D6C">
            <w:pPr>
              <w:spacing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br/>
            </w: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br/>
            </w:r>
          </w:p>
        </w:tc>
        <w:tc>
          <w:tcPr>
            <w:tcW w:w="0" w:type="auto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:rsidR="00E27D6C" w:rsidRPr="00E27D6C" w:rsidRDefault="00E27D6C" w:rsidP="00E27D6C">
            <w:pPr>
              <w:spacing w:after="24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br/>
            </w: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br/>
            </w:r>
          </w:p>
        </w:tc>
        <w:tc>
          <w:tcPr>
            <w:tcW w:w="0" w:type="auto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hideMark/>
          </w:tcPr>
          <w:p w:rsidR="00E27D6C" w:rsidRPr="00E27D6C" w:rsidRDefault="00E27D6C" w:rsidP="00E27D6C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27D6C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Damir Auezov</w:t>
            </w:r>
          </w:p>
        </w:tc>
      </w:tr>
    </w:tbl>
    <w:p w:rsidR="0088677D" w:rsidRDefault="0088677D"/>
    <w:sectPr w:rsidR="0088677D" w:rsidSect="009D2D46">
      <w:pgSz w:w="12240" w:h="15840"/>
      <w:pgMar w:top="567" w:right="851" w:bottom="56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745ED"/>
    <w:multiLevelType w:val="multilevel"/>
    <w:tmpl w:val="B6CEA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A2B18"/>
    <w:multiLevelType w:val="multilevel"/>
    <w:tmpl w:val="E82A2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D6C"/>
    <w:rsid w:val="001A1F3A"/>
    <w:rsid w:val="0088677D"/>
    <w:rsid w:val="009D2D46"/>
    <w:rsid w:val="00B67051"/>
    <w:rsid w:val="00C448A7"/>
    <w:rsid w:val="00E2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39564A"/>
  <w15:chartTrackingRefBased/>
  <w15:docId w15:val="{AD66D976-6F23-4ABB-AB85-AE1C7FDC5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7D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7D6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7D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7D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30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8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62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7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999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Damir Auezov</dc:creator>
  <cp:keywords/>
  <dc:description/>
  <cp:lastModifiedBy>Damir Auezov</cp:lastModifiedBy>
  <cp:revision>1</cp:revision>
  <cp:lastPrinted>2018-10-02T07:25:00Z</cp:lastPrinted>
  <dcterms:created xsi:type="dcterms:W3CDTF">2018-10-02T06:49:00Z</dcterms:created>
  <dcterms:modified xsi:type="dcterms:W3CDTF">2018-10-02T07:43:00Z</dcterms:modified>
</cp:coreProperties>
</file>