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О введение в действие акционного тарифного плана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F875F7" w:rsidRPr="00F875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3.5</w:t>
      </w:r>
      <w:r w:rsidR="00F875F7">
        <w:rPr>
          <w:rFonts w:ascii="Arial" w:eastAsia="Times New Roman" w:hAnsi="Arial" w:cs="Arial"/>
          <w:b/>
          <w:bCs/>
          <w:color w:val="333333"/>
          <w:sz w:val="20"/>
          <w:szCs w:val="20"/>
        </w:rPr>
        <w:t>MLN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в рамках услуги «</w:t>
      </w:r>
      <w:r w:rsidR="00261E54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Револьверный пакет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Услуга) для корпоративных клиентов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АО «Кселл»</w:t>
      </w:r>
      <w:r w:rsidRPr="00F56829">
        <w:rPr>
          <w:rFonts w:ascii="Arial" w:eastAsia="Times New Roman" w:hAnsi="Arial" w:cs="Arial"/>
          <w:color w:val="333333"/>
          <w:sz w:val="20"/>
          <w:szCs w:val="20"/>
        </w:rPr>
        <w:t> </w:t>
      </w: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(далее - Абоненты)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 целях повышения интереса к услугам Компании и привлечения новых Абонентов</w:t>
      </w:r>
    </w:p>
    <w:p w:rsidR="00F56829" w:rsidRP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:rsidR="00F56829" w:rsidRDefault="00F56829" w:rsidP="00F56829">
      <w:pPr>
        <w:shd w:val="clear" w:color="auto" w:fill="FFFFFF"/>
        <w:spacing w:before="100" w:beforeAutospacing="1" w:after="100" w:afterAutospacing="1" w:line="347" w:lineRule="atLeas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С </w:t>
      </w:r>
      <w:r w:rsidR="00780938" w:rsidRP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1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380021">
        <w:rPr>
          <w:rFonts w:ascii="Arial" w:eastAsia="Times New Roman" w:hAnsi="Arial" w:cs="Arial"/>
          <w:color w:val="333333"/>
          <w:sz w:val="20"/>
          <w:szCs w:val="20"/>
          <w:lang w:val="ru-RU"/>
        </w:rPr>
        <w:t>дека</w:t>
      </w:r>
      <w:bookmarkStart w:id="0" w:name="_GoBack"/>
      <w:bookmarkEnd w:id="0"/>
      <w:r w:rsidR="001440AE">
        <w:rPr>
          <w:rFonts w:ascii="Arial" w:eastAsia="Times New Roman" w:hAnsi="Arial" w:cs="Arial"/>
          <w:color w:val="333333"/>
          <w:sz w:val="20"/>
          <w:szCs w:val="20"/>
          <w:lang w:val="ru-RU"/>
        </w:rPr>
        <w:t>бря</w:t>
      </w:r>
      <w:r w:rsidR="00240D4F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="00261E54">
        <w:rPr>
          <w:rFonts w:ascii="Arial" w:eastAsia="Times New Roman" w:hAnsi="Arial" w:cs="Arial"/>
          <w:color w:val="333333"/>
          <w:sz w:val="20"/>
          <w:szCs w:val="20"/>
          <w:lang w:val="ru-RU"/>
        </w:rPr>
        <w:t>201</w:t>
      </w:r>
      <w:r w:rsidR="00780938">
        <w:rPr>
          <w:rFonts w:ascii="Arial" w:eastAsia="Times New Roman" w:hAnsi="Arial" w:cs="Arial"/>
          <w:color w:val="333333"/>
          <w:sz w:val="20"/>
          <w:szCs w:val="20"/>
          <w:lang w:val="ru-RU"/>
        </w:rPr>
        <w:t>9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года в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вести в действие акционный тарифный план «</w:t>
      </w:r>
      <w:r w:rsidR="001440AE" w:rsidRPr="001440AE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Revolving </w:t>
      </w:r>
      <w:r w:rsidR="00F875F7" w:rsidRPr="00F875F7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3.5</w:t>
      </w:r>
      <w:r w:rsidR="00F875F7">
        <w:rPr>
          <w:rFonts w:ascii="Arial" w:eastAsia="Times New Roman" w:hAnsi="Arial" w:cs="Arial"/>
          <w:b/>
          <w:bCs/>
          <w:color w:val="333333"/>
          <w:sz w:val="20"/>
          <w:szCs w:val="20"/>
        </w:rPr>
        <w:t>MLN</w:t>
      </w:r>
      <w:r w:rsidRPr="00F56829">
        <w:rPr>
          <w:rFonts w:ascii="Arial" w:eastAsia="Times New Roman" w:hAnsi="Arial" w:cs="Arial"/>
          <w:color w:val="333333"/>
          <w:sz w:val="20"/>
          <w:szCs w:val="20"/>
          <w:lang w:val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2"/>
        <w:gridCol w:w="2692"/>
        <w:gridCol w:w="2029"/>
      </w:tblGrid>
      <w:tr w:rsidR="001440AE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1440AE" w:rsidRPr="00202589" w:rsidRDefault="001440AE" w:rsidP="00055EC8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Ежемесячная абонентская плата*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Pr="00F130F6" w:rsidRDefault="00F875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3 500 000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1440AE" w:rsidRDefault="001440AE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2B7F5B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Единовременный платеж за Пакет номеров**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875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</w:t>
            </w:r>
            <w:r w:rsidR="007A06C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</w:t>
            </w:r>
            <w:r w:rsidR="00F130F6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тенге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с НДС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380021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номеров в Пакете</w:t>
            </w:r>
            <w:r w:rsidR="00380021" w:rsidRPr="00380021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</w:t>
            </w:r>
            <w:r w:rsidR="0038002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D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F130F6" w:rsidRDefault="00F875F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250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шт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20258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Количество минут в пакете</w:t>
            </w:r>
            <w:r w:rsidRPr="0020258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**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*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7A06C7" w:rsidRDefault="007A06C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500 000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минут</w:t>
            </w:r>
            <w:proofErr w:type="spellEnd"/>
          </w:p>
        </w:tc>
      </w:tr>
      <w:tr w:rsidR="002B7F5B" w:rsidRPr="00F56829" w:rsidTr="00AB3078">
        <w:trPr>
          <w:trHeight w:val="418"/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Исходящие</w:t>
            </w:r>
            <w:proofErr w:type="spellEnd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звонки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  <w:lang w:val="ru-RU"/>
              </w:rPr>
              <w:t>****</w:t>
            </w:r>
            <w:r w:rsidRPr="0020258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: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F5682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F56829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НДС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Шаг</w:t>
            </w:r>
            <w:proofErr w:type="spellEnd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C7264E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тарификации</w:t>
            </w:r>
            <w:proofErr w:type="spellEnd"/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Kcell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Activ</w:t>
            </w:r>
            <w:proofErr w:type="spellEnd"/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7A06C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8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7A06C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8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F5682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других 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сотовых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операторов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  <w:hideMark/>
          </w:tcPr>
          <w:p w:rsidR="002B7F5B" w:rsidRPr="00202589" w:rsidRDefault="007A06C7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8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  <w:tr w:rsidR="002B7F5B" w:rsidRPr="00202589" w:rsidTr="00AB3078">
        <w:trPr>
          <w:tblCellSpacing w:w="0" w:type="dxa"/>
          <w:jc w:val="center"/>
        </w:trPr>
        <w:tc>
          <w:tcPr>
            <w:tcW w:w="49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:rsidR="002B7F5B" w:rsidRPr="00F56829" w:rsidRDefault="002B7F5B" w:rsidP="002B7F5B">
            <w:pPr>
              <w:spacing w:before="100" w:beforeAutospacing="1" w:after="100" w:afterAutospacing="1" w:line="347" w:lineRule="atLeas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На </w:t>
            </w:r>
            <w:r w:rsidRPr="00F5682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городские номера</w:t>
            </w: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 РК, за 1 минуту</w:t>
            </w:r>
          </w:p>
        </w:tc>
        <w:tc>
          <w:tcPr>
            <w:tcW w:w="26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Pr="00202589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15</w:t>
            </w:r>
          </w:p>
        </w:tc>
        <w:tc>
          <w:tcPr>
            <w:tcW w:w="20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bottom"/>
          </w:tcPr>
          <w:p w:rsidR="002B7F5B" w:rsidRDefault="002B7F5B" w:rsidP="00AB3078">
            <w:pPr>
              <w:spacing w:before="100" w:beforeAutospacing="1" w:after="100" w:afterAutospacing="1" w:line="347" w:lineRule="atLeast"/>
              <w:jc w:val="center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1 сек</w:t>
            </w:r>
          </w:p>
        </w:tc>
      </w:tr>
    </w:tbl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</w:p>
    <w:p w:rsidR="00A42DA9" w:rsidRDefault="00A42DA9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  <w:t>**Единовременный платеж списывает</w:t>
      </w:r>
      <w:r w:rsidR="007A06C7">
        <w:rPr>
          <w:rFonts w:ascii="Verdana" w:hAnsi="Verdana"/>
          <w:color w:val="333333"/>
          <w:sz w:val="20"/>
          <w:szCs w:val="20"/>
          <w:lang w:val="ru-RU" w:eastAsia="ru-RU"/>
        </w:rPr>
        <w:t>ся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каждое 1-е число месяца, следующего за учетным, независимо от даты обновления Пакета номеров.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br/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со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гласно условиям Тарифного плана.</w:t>
      </w:r>
    </w:p>
    <w:p w:rsidR="001C1D73" w:rsidRPr="00A42DA9" w:rsidRDefault="001C1D73" w:rsidP="00A42DA9">
      <w:pPr>
        <w:shd w:val="clear" w:color="auto" w:fill="FFFFFF"/>
        <w:spacing w:after="0" w:line="347" w:lineRule="atLeast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 w:rsidRPr="00A42DA9">
        <w:rPr>
          <w:rFonts w:ascii="Verdana" w:hAnsi="Verdana"/>
          <w:color w:val="333333"/>
          <w:sz w:val="20"/>
          <w:szCs w:val="20"/>
          <w:lang w:val="ru-RU" w:eastAsia="ru-RU"/>
        </w:rPr>
        <w:t>**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*</w:t>
      </w:r>
      <w:r w:rsidR="00A42DA9">
        <w:rPr>
          <w:rFonts w:ascii="Verdana" w:hAnsi="Verdana"/>
          <w:color w:val="333333"/>
          <w:sz w:val="20"/>
          <w:szCs w:val="20"/>
          <w:lang w:val="ru-RU" w:eastAsia="ru-RU"/>
        </w:rPr>
        <w:t>Д</w:t>
      </w:r>
      <w:r w:rsidRPr="00A42DA9">
        <w:rPr>
          <w:rFonts w:ascii="Verdana" w:hAnsi="Verdana"/>
          <w:color w:val="333333"/>
          <w:sz w:val="20"/>
          <w:szCs w:val="20"/>
          <w:lang w:val="ru-RU" w:eastAsia="ru-RU"/>
        </w:rPr>
        <w:t>оступ на международные направления закрыт</w:t>
      </w:r>
    </w:p>
    <w:p w:rsidR="00874006" w:rsidRDefault="00874006">
      <w:pPr>
        <w:rPr>
          <w:lang w:val="ru-RU"/>
        </w:rPr>
      </w:pP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1.1. Тарифный план доступен для подключения в период с 01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380021">
        <w:rPr>
          <w:rFonts w:ascii="Verdana" w:hAnsi="Verdana"/>
          <w:color w:val="333333"/>
          <w:sz w:val="20"/>
          <w:szCs w:val="20"/>
          <w:lang w:val="ru-RU" w:eastAsia="ru-RU"/>
        </w:rPr>
        <w:t>декабр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я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по 31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декабря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2019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года.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>1.2. Тарифный план доступен для подключения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 xml:space="preserve"> новых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Абонент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ов по услуге «Револьверный пакет»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 xml:space="preserve"> </w:t>
      </w:r>
      <w:r w:rsidR="00F130F6">
        <w:rPr>
          <w:rFonts w:ascii="Verdana" w:hAnsi="Verdana"/>
          <w:color w:val="333333"/>
          <w:sz w:val="20"/>
          <w:szCs w:val="20"/>
          <w:lang w:val="ru-RU" w:eastAsia="ru-RU"/>
        </w:rPr>
        <w:t>в г. Алматы</w:t>
      </w:r>
    </w:p>
    <w:p w:rsidR="00A42DA9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7A06C7" w:rsidRPr="007A06C7" w:rsidRDefault="002B7F5B" w:rsidP="007A06C7">
      <w:pPr>
        <w:pStyle w:val="NormalWeb"/>
        <w:shd w:val="clear" w:color="auto" w:fill="FFFFFF"/>
        <w:rPr>
          <w:rFonts w:ascii="Verdana" w:hAnsi="Verdana"/>
          <w:color w:val="333333"/>
          <w:sz w:val="20"/>
          <w:szCs w:val="20"/>
          <w:lang w:val="ru-RU" w:eastAsia="ru-RU"/>
        </w:rPr>
      </w:pPr>
      <w:r>
        <w:rPr>
          <w:rFonts w:ascii="Verdana" w:hAnsi="Verdana"/>
          <w:color w:val="333333"/>
          <w:sz w:val="20"/>
          <w:szCs w:val="20"/>
          <w:lang w:val="ru-RU" w:eastAsia="ru-RU"/>
        </w:rPr>
        <w:t>1.4</w:t>
      </w:r>
      <w:r w:rsidR="007A06C7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  <w:r w:rsidR="007A06C7" w:rsidRPr="007A06C7">
        <w:rPr>
          <w:rFonts w:ascii="Verdana" w:hAnsi="Verdana"/>
          <w:color w:val="333333"/>
          <w:sz w:val="20"/>
          <w:szCs w:val="20"/>
          <w:lang w:val="ru-RU" w:eastAsia="ru-RU"/>
        </w:rPr>
        <w:t xml:space="preserve"> В рамках акционного Тарифного плана, обновление номерного пула в Пакетах так же предоставляется по Заявлению Абонента и тарифицируется по следующим условиям: </w:t>
      </w:r>
    </w:p>
    <w:tbl>
      <w:tblPr>
        <w:tblW w:w="5745" w:type="dxa"/>
        <w:tblCellSpacing w:w="0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2040"/>
        <w:gridCol w:w="2745"/>
      </w:tblGrid>
      <w:tr w:rsidR="007A06C7" w:rsidRPr="007A06C7" w:rsidTr="007A06C7">
        <w:trPr>
          <w:trHeight w:val="765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Пакет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Количество абонентских номеров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Единовременная плата за Пакет, тенге с НДС</w:t>
            </w:r>
          </w:p>
        </w:tc>
      </w:tr>
      <w:tr w:rsidR="007A06C7" w:rsidRPr="007A06C7" w:rsidTr="007A06C7">
        <w:trPr>
          <w:trHeight w:val="102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60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50 000</w:t>
            </w:r>
          </w:p>
        </w:tc>
      </w:tr>
      <w:tr w:rsidR="007A06C7" w:rsidRPr="007A06C7" w:rsidTr="007A06C7">
        <w:trPr>
          <w:trHeight w:val="102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61-100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75 000</w:t>
            </w:r>
          </w:p>
        </w:tc>
      </w:tr>
      <w:tr w:rsidR="007A06C7" w:rsidRPr="007A06C7" w:rsidTr="007A06C7">
        <w:trPr>
          <w:trHeight w:val="30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101-250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100 000</w:t>
            </w:r>
          </w:p>
        </w:tc>
      </w:tr>
      <w:tr w:rsidR="007A06C7" w:rsidRPr="007A06C7" w:rsidTr="007A06C7">
        <w:trPr>
          <w:trHeight w:val="51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251-500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150 000</w:t>
            </w:r>
          </w:p>
        </w:tc>
      </w:tr>
      <w:tr w:rsidR="007A06C7" w:rsidRPr="007A06C7" w:rsidTr="007A06C7">
        <w:trPr>
          <w:trHeight w:val="510"/>
          <w:tblCellSpacing w:w="0" w:type="dxa"/>
        </w:trPr>
        <w:tc>
          <w:tcPr>
            <w:tcW w:w="96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 xml:space="preserve">Пакет </w:t>
            </w:r>
            <w:r w:rsidR="0038002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E</w:t>
            </w:r>
          </w:p>
        </w:tc>
        <w:tc>
          <w:tcPr>
            <w:tcW w:w="204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500 - 1000</w:t>
            </w:r>
          </w:p>
        </w:tc>
        <w:tc>
          <w:tcPr>
            <w:tcW w:w="2745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shd w:val="clear" w:color="auto" w:fill="FFFFFF"/>
            <w:vAlign w:val="center"/>
            <w:hideMark/>
          </w:tcPr>
          <w:p w:rsidR="007A06C7" w:rsidRPr="007A06C7" w:rsidRDefault="007A06C7" w:rsidP="007A06C7">
            <w:pPr>
              <w:spacing w:after="0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</w:pPr>
            <w:r w:rsidRPr="007A06C7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val="ru-RU" w:eastAsia="ru-RU"/>
              </w:rPr>
              <w:t>250 000</w:t>
            </w:r>
          </w:p>
        </w:tc>
      </w:tr>
    </w:tbl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1.</w:t>
      </w:r>
      <w:r w:rsidR="002B7F5B">
        <w:rPr>
          <w:rFonts w:ascii="Verdana" w:hAnsi="Verdana"/>
          <w:color w:val="333333"/>
          <w:sz w:val="20"/>
          <w:szCs w:val="20"/>
          <w:lang w:val="ru-RU" w:eastAsia="ru-RU"/>
        </w:rPr>
        <w:t>5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 Абоненты, подключившие Тарифный план в период, указанный в п.1.1</w:t>
      </w:r>
      <w:r>
        <w:rPr>
          <w:rFonts w:ascii="Verdana" w:hAnsi="Verdana"/>
          <w:color w:val="333333"/>
          <w:sz w:val="20"/>
          <w:szCs w:val="20"/>
          <w:lang w:eastAsia="ru-RU"/>
        </w:rPr>
        <w:t> 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по развитию бизнес рынка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2. Довести до сведения работников Компании информацию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продаж и обслуживания: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4. Провести инструктаж операторов по предоставлению информации об условиях Тарифного плана.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b/>
          <w:bCs/>
          <w:color w:val="333333"/>
          <w:sz w:val="20"/>
          <w:szCs w:val="20"/>
          <w:u w:val="single"/>
          <w:lang w:val="ru-RU" w:eastAsia="ru-RU"/>
        </w:rPr>
        <w:t>Департаменту информационно-коммуникационных технологий: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A42DA9" w:rsidRPr="00ED606F" w:rsidRDefault="00A42DA9" w:rsidP="00A42DA9">
      <w:pPr>
        <w:shd w:val="clear" w:color="auto" w:fill="FFFFFF"/>
        <w:spacing w:before="100" w:beforeAutospacing="1" w:after="100" w:afterAutospacing="1"/>
        <w:rPr>
          <w:rFonts w:ascii="Verdana" w:hAnsi="Verdana"/>
          <w:color w:val="333333"/>
          <w:sz w:val="20"/>
          <w:szCs w:val="20"/>
          <w:lang w:val="ru-RU" w:eastAsia="ru-RU"/>
        </w:rPr>
      </w:pP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lastRenderedPageBreak/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Петра Дзюба</w:t>
      </w:r>
      <w:r w:rsidRPr="00ED606F">
        <w:rPr>
          <w:rFonts w:ascii="Verdana" w:hAnsi="Verdana"/>
          <w:color w:val="333333"/>
          <w:sz w:val="20"/>
          <w:szCs w:val="20"/>
          <w:lang w:val="ru-RU" w:eastAsia="ru-RU"/>
        </w:rPr>
        <w:t>.</w:t>
      </w:r>
    </w:p>
    <w:p w:rsidR="00A42DA9" w:rsidRPr="00F56829" w:rsidRDefault="00A42DA9">
      <w:pPr>
        <w:rPr>
          <w:lang w:val="ru-RU"/>
        </w:rPr>
      </w:pPr>
    </w:p>
    <w:sectPr w:rsidR="00A42DA9" w:rsidRPr="00F5682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2E1"/>
    <w:rsid w:val="0002171E"/>
    <w:rsid w:val="00055EC8"/>
    <w:rsid w:val="000D52E1"/>
    <w:rsid w:val="001440AE"/>
    <w:rsid w:val="001C1D73"/>
    <w:rsid w:val="00240D4F"/>
    <w:rsid w:val="00261E54"/>
    <w:rsid w:val="00287D57"/>
    <w:rsid w:val="002B7F5B"/>
    <w:rsid w:val="00380021"/>
    <w:rsid w:val="004F0F7F"/>
    <w:rsid w:val="004F2933"/>
    <w:rsid w:val="0058531B"/>
    <w:rsid w:val="005B3123"/>
    <w:rsid w:val="0067158B"/>
    <w:rsid w:val="006B2210"/>
    <w:rsid w:val="006C4495"/>
    <w:rsid w:val="00780938"/>
    <w:rsid w:val="007A06C7"/>
    <w:rsid w:val="00874006"/>
    <w:rsid w:val="00A42DA9"/>
    <w:rsid w:val="00A86BA2"/>
    <w:rsid w:val="00AB3078"/>
    <w:rsid w:val="00C96F00"/>
    <w:rsid w:val="00F130F6"/>
    <w:rsid w:val="00F56829"/>
    <w:rsid w:val="00F875F7"/>
    <w:rsid w:val="00FD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649D4"/>
  <w15:docId w15:val="{60F8F6F2-831B-40E2-87EE-CDEA9FA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5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6829"/>
    <w:rPr>
      <w:b/>
      <w:bCs/>
    </w:rPr>
  </w:style>
  <w:style w:type="character" w:customStyle="1" w:styleId="apple-converted-space">
    <w:name w:val="apple-converted-space"/>
    <w:basedOn w:val="DefaultParagraphFont"/>
    <w:rsid w:val="00F56829"/>
  </w:style>
  <w:style w:type="paragraph" w:styleId="BalloonText">
    <w:name w:val="Balloon Text"/>
    <w:basedOn w:val="Normal"/>
    <w:link w:val="BalloonTextChar"/>
    <w:uiPriority w:val="99"/>
    <w:semiHidden/>
    <w:unhideWhenUsed/>
    <w:rsid w:val="00F5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82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568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68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68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68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682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144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9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E202A6-5726-4BD2-B152-68FF5B6B0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23E719-345E-4CCC-9CF7-69A634D8750F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C205954F-D47F-428B-8B97-D382255918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Mamirova</dc:creator>
  <cp:lastModifiedBy>Sanzhar Kairolla</cp:lastModifiedBy>
  <cp:revision>2</cp:revision>
  <dcterms:created xsi:type="dcterms:W3CDTF">2019-11-27T09:15:00Z</dcterms:created>
  <dcterms:modified xsi:type="dcterms:W3CDTF">2019-11-27T09:15:00Z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