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629" w:rsidRDefault="00A20629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</w:rPr>
        <w:t>О проведении акции «</w:t>
      </w:r>
      <w:r w:rsidR="00E00915">
        <w:rPr>
          <w:rStyle w:val="a4"/>
          <w:rFonts w:ascii="Verdana" w:hAnsi="Verdana"/>
          <w:color w:val="333333"/>
          <w:sz w:val="20"/>
          <w:szCs w:val="20"/>
          <w:lang w:val="en-US"/>
        </w:rPr>
        <w:t>Caspian</w:t>
      </w:r>
      <w:r w:rsidR="00E00915" w:rsidRPr="00E00915">
        <w:rPr>
          <w:rStyle w:val="a4"/>
          <w:rFonts w:ascii="Verdana" w:hAnsi="Verdana"/>
          <w:color w:val="333333"/>
          <w:sz w:val="20"/>
          <w:szCs w:val="20"/>
        </w:rPr>
        <w:t xml:space="preserve"> </w:t>
      </w:r>
      <w:r w:rsidR="00E00915">
        <w:rPr>
          <w:rStyle w:val="a4"/>
          <w:rFonts w:ascii="Verdana" w:hAnsi="Verdana"/>
          <w:color w:val="333333"/>
          <w:sz w:val="20"/>
          <w:szCs w:val="20"/>
          <w:lang w:val="en-US"/>
        </w:rPr>
        <w:t>window</w:t>
      </w:r>
      <w:r>
        <w:rPr>
          <w:rStyle w:val="a4"/>
          <w:rFonts w:ascii="Verdana" w:hAnsi="Verdana"/>
          <w:color w:val="333333"/>
          <w:sz w:val="20"/>
          <w:szCs w:val="20"/>
        </w:rPr>
        <w:t>» в рамках дополнительной услуги «Звонки без границ» (далее - Услуга) для корпоративных клиентов</w:t>
      </w:r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АО «Кселл»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</w:rPr>
        <w:t> </w:t>
      </w:r>
      <w:r>
        <w:rPr>
          <w:rStyle w:val="a4"/>
          <w:rFonts w:ascii="Verdana" w:hAnsi="Verdana"/>
          <w:color w:val="333333"/>
          <w:sz w:val="20"/>
          <w:szCs w:val="20"/>
        </w:rPr>
        <w:t>(далее - Абоненты)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В целях удержания корпоративных клиентов, подключенных к Услуге</w:t>
      </w:r>
      <w:r w:rsidR="00170DD3">
        <w:rPr>
          <w:rFonts w:ascii="Verdana" w:hAnsi="Verdana"/>
          <w:color w:val="333333"/>
          <w:sz w:val="20"/>
          <w:szCs w:val="20"/>
        </w:rPr>
        <w:t>.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</w:rPr>
        <w:t>ПРИКАЗЫВАЮ:</w:t>
      </w:r>
    </w:p>
    <w:p w:rsidR="00A20629" w:rsidRDefault="00A20629" w:rsidP="00A20629">
      <w:pPr>
        <w:pStyle w:val="a3"/>
        <w:shd w:val="clear" w:color="auto" w:fill="FFFFFF"/>
        <w:jc w:val="both"/>
        <w:rPr>
          <w:rStyle w:val="a4"/>
          <w:rFonts w:ascii="Verdana" w:hAnsi="Verdana"/>
          <w:b w:val="0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1. С 1 </w:t>
      </w:r>
      <w:r w:rsidR="00E00915">
        <w:rPr>
          <w:rFonts w:ascii="Verdana" w:hAnsi="Verdana"/>
          <w:color w:val="333333"/>
          <w:sz w:val="20"/>
          <w:szCs w:val="20"/>
        </w:rPr>
        <w:t>января</w:t>
      </w:r>
      <w:r>
        <w:rPr>
          <w:rFonts w:ascii="Verdana" w:hAnsi="Verdana"/>
          <w:color w:val="333333"/>
          <w:sz w:val="20"/>
          <w:szCs w:val="20"/>
        </w:rPr>
        <w:t> 202</w:t>
      </w:r>
      <w:r w:rsidR="00E00915">
        <w:rPr>
          <w:rFonts w:ascii="Verdana" w:hAnsi="Verdana"/>
          <w:color w:val="333333"/>
          <w:sz w:val="20"/>
          <w:szCs w:val="20"/>
        </w:rPr>
        <w:t>1</w:t>
      </w:r>
      <w:r>
        <w:rPr>
          <w:rFonts w:ascii="Verdana" w:hAnsi="Verdana"/>
          <w:color w:val="333333"/>
          <w:sz w:val="20"/>
          <w:szCs w:val="20"/>
        </w:rPr>
        <w:t xml:space="preserve"> года </w:t>
      </w:r>
      <w:r w:rsidR="00E00915">
        <w:rPr>
          <w:rFonts w:ascii="Verdana" w:hAnsi="Verdana"/>
          <w:color w:val="333333"/>
          <w:sz w:val="20"/>
          <w:szCs w:val="20"/>
        </w:rPr>
        <w:t xml:space="preserve">ввести в действие Акционный тарифный план на международные и спутниковые направления </w:t>
      </w:r>
      <w:r w:rsidR="00E00915">
        <w:rPr>
          <w:rStyle w:val="a4"/>
          <w:rFonts w:ascii="Verdana" w:hAnsi="Verdana"/>
          <w:color w:val="333333"/>
          <w:sz w:val="20"/>
          <w:szCs w:val="20"/>
        </w:rPr>
        <w:t>«</w:t>
      </w:r>
      <w:r w:rsidR="00E00915">
        <w:rPr>
          <w:rStyle w:val="a4"/>
          <w:rFonts w:ascii="Verdana" w:hAnsi="Verdana"/>
          <w:color w:val="333333"/>
          <w:sz w:val="20"/>
          <w:szCs w:val="20"/>
          <w:lang w:val="en-US"/>
        </w:rPr>
        <w:t>Caspian</w:t>
      </w:r>
      <w:r w:rsidR="00E00915" w:rsidRPr="00E00915">
        <w:rPr>
          <w:rStyle w:val="a4"/>
          <w:rFonts w:ascii="Verdana" w:hAnsi="Verdana"/>
          <w:color w:val="333333"/>
          <w:sz w:val="20"/>
          <w:szCs w:val="20"/>
        </w:rPr>
        <w:t xml:space="preserve"> </w:t>
      </w:r>
      <w:r w:rsidR="00E00915">
        <w:rPr>
          <w:rStyle w:val="a4"/>
          <w:rFonts w:ascii="Verdana" w:hAnsi="Verdana"/>
          <w:color w:val="333333"/>
          <w:sz w:val="20"/>
          <w:szCs w:val="20"/>
          <w:lang w:val="en-US"/>
        </w:rPr>
        <w:t>window</w:t>
      </w:r>
      <w:r w:rsidR="00E00915">
        <w:rPr>
          <w:rStyle w:val="a4"/>
          <w:rFonts w:ascii="Verdana" w:hAnsi="Verdana"/>
          <w:color w:val="333333"/>
          <w:sz w:val="20"/>
          <w:szCs w:val="20"/>
        </w:rPr>
        <w:t>»</w:t>
      </w:r>
      <w:r w:rsidR="00E00915">
        <w:rPr>
          <w:rStyle w:val="a4"/>
          <w:rFonts w:ascii="Verdana" w:hAnsi="Verdana"/>
          <w:color w:val="333333"/>
          <w:sz w:val="20"/>
          <w:szCs w:val="20"/>
        </w:rPr>
        <w:t xml:space="preserve"> </w:t>
      </w:r>
      <w:r w:rsidR="00EB54B1">
        <w:rPr>
          <w:rStyle w:val="a4"/>
          <w:rFonts w:ascii="Verdana" w:hAnsi="Verdana"/>
          <w:b w:val="0"/>
          <w:color w:val="333333"/>
          <w:sz w:val="20"/>
          <w:szCs w:val="20"/>
        </w:rPr>
        <w:t>на условиях,</w:t>
      </w:r>
      <w:r w:rsidR="000A5BD1">
        <w:rPr>
          <w:rStyle w:val="a4"/>
          <w:rFonts w:ascii="Verdana" w:hAnsi="Verdana"/>
          <w:b w:val="0"/>
          <w:color w:val="333333"/>
          <w:sz w:val="20"/>
          <w:szCs w:val="20"/>
        </w:rPr>
        <w:t xml:space="preserve"> указанных в Таблице.</w:t>
      </w:r>
    </w:p>
    <w:p w:rsidR="000A5BD1" w:rsidRDefault="000A5BD1" w:rsidP="00A20629">
      <w:pPr>
        <w:pStyle w:val="a3"/>
        <w:shd w:val="clear" w:color="auto" w:fill="FFFFFF"/>
        <w:jc w:val="both"/>
        <w:rPr>
          <w:rStyle w:val="a4"/>
          <w:rFonts w:ascii="Verdana" w:hAnsi="Verdana"/>
          <w:b w:val="0"/>
          <w:color w:val="333333"/>
          <w:sz w:val="20"/>
          <w:szCs w:val="20"/>
        </w:rPr>
      </w:pPr>
      <w:r>
        <w:rPr>
          <w:rStyle w:val="a4"/>
          <w:rFonts w:ascii="Verdana" w:hAnsi="Verdana"/>
          <w:b w:val="0"/>
          <w:color w:val="333333"/>
          <w:sz w:val="20"/>
          <w:szCs w:val="20"/>
        </w:rPr>
        <w:t>Таблица</w:t>
      </w:r>
    </w:p>
    <w:p w:rsidR="006C15BF" w:rsidRDefault="006C15BF" w:rsidP="00A20629">
      <w:pPr>
        <w:pStyle w:val="a3"/>
        <w:shd w:val="clear" w:color="auto" w:fill="FFFFFF"/>
        <w:jc w:val="both"/>
        <w:rPr>
          <w:rStyle w:val="a4"/>
          <w:rFonts w:ascii="Verdana" w:hAnsi="Verdana"/>
          <w:b w:val="0"/>
          <w:color w:val="333333"/>
          <w:sz w:val="20"/>
          <w:szCs w:val="20"/>
        </w:rPr>
      </w:pPr>
      <w:r>
        <w:rPr>
          <w:rStyle w:val="a4"/>
          <w:rFonts w:ascii="Verdana" w:hAnsi="Verdana"/>
          <w:b w:val="0"/>
          <w:color w:val="333333"/>
          <w:sz w:val="20"/>
          <w:szCs w:val="20"/>
        </w:rPr>
        <w:t>(Тариф за 1 минуту в тенге с НДС, шаг округления 1 сек)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071C91" w:rsidTr="00465258">
        <w:tc>
          <w:tcPr>
            <w:tcW w:w="9345" w:type="dxa"/>
            <w:gridSpan w:val="3"/>
          </w:tcPr>
          <w:p w:rsidR="00071C91" w:rsidRPr="000A5BD1" w:rsidRDefault="00071C91" w:rsidP="00CA25E2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Международные направления</w:t>
            </w:r>
          </w:p>
        </w:tc>
      </w:tr>
      <w:tr w:rsidR="00071C91" w:rsidTr="006C15BF">
        <w:tc>
          <w:tcPr>
            <w:tcW w:w="562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№</w:t>
            </w:r>
          </w:p>
        </w:tc>
        <w:tc>
          <w:tcPr>
            <w:tcW w:w="5668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Н</w:t>
            </w:r>
            <w:r w:rsidRPr="000A5BD1">
              <w:rPr>
                <w:rFonts w:ascii="Verdana" w:hAnsi="Verdana"/>
                <w:b/>
                <w:sz w:val="20"/>
                <w:szCs w:val="20"/>
              </w:rPr>
              <w:t>аправление</w:t>
            </w:r>
          </w:p>
        </w:tc>
        <w:tc>
          <w:tcPr>
            <w:tcW w:w="3115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Т</w:t>
            </w:r>
            <w:r w:rsidRPr="000A5BD1">
              <w:rPr>
                <w:rFonts w:ascii="Verdana" w:hAnsi="Verdana"/>
                <w:b/>
                <w:sz w:val="20"/>
                <w:szCs w:val="20"/>
              </w:rPr>
              <w:t>ариф</w:t>
            </w:r>
          </w:p>
        </w:tc>
      </w:tr>
      <w:tr w:rsidR="006C15BF" w:rsidTr="00E63011">
        <w:tc>
          <w:tcPr>
            <w:tcW w:w="562" w:type="dxa"/>
            <w:vMerge w:val="restart"/>
            <w:vAlign w:val="center"/>
          </w:tcPr>
          <w:p w:rsidR="006C15BF" w:rsidRPr="000A5BD1" w:rsidRDefault="006C15BF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68" w:type="dxa"/>
            <w:vAlign w:val="center"/>
          </w:tcPr>
          <w:p w:rsidR="006C15BF" w:rsidRPr="000A5BD1" w:rsidRDefault="00F3483D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Армения</w:t>
            </w:r>
          </w:p>
        </w:tc>
        <w:tc>
          <w:tcPr>
            <w:tcW w:w="3115" w:type="dxa"/>
            <w:vAlign w:val="center"/>
          </w:tcPr>
          <w:p w:rsidR="006C15BF" w:rsidRPr="000A5BD1" w:rsidRDefault="006C15BF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103,59</w:t>
            </w:r>
          </w:p>
        </w:tc>
      </w:tr>
      <w:tr w:rsidR="006C15BF" w:rsidTr="00E63011">
        <w:tc>
          <w:tcPr>
            <w:tcW w:w="562" w:type="dxa"/>
            <w:vMerge/>
            <w:vAlign w:val="center"/>
          </w:tcPr>
          <w:p w:rsidR="006C15BF" w:rsidRPr="000A5BD1" w:rsidRDefault="006C15BF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6C15BF" w:rsidRPr="000A5BD1" w:rsidRDefault="00F3483D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Армения моби</w:t>
            </w:r>
            <w:r w:rsidR="00CA25E2"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льные</w:t>
            </w:r>
          </w:p>
        </w:tc>
        <w:tc>
          <w:tcPr>
            <w:tcW w:w="3115" w:type="dxa"/>
            <w:vAlign w:val="center"/>
          </w:tcPr>
          <w:p w:rsidR="006C15BF" w:rsidRPr="000A5BD1" w:rsidRDefault="006C15BF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103,59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Азербайджан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134,83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Азербайджан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134,83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Молдавия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158,75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Молдавия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158,75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Беларусь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165,56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Беларусь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165,56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Кыргызстан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74,75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Кыргызстан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74,75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Украина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67,70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Украина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67,70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Россия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54,14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Россия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54,14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6C15BF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Саудовская Аравия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6C15BF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64,70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Саудовская Аравия</w:t>
            </w: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 xml:space="preserve">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64,70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Малайзия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4,45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Малайзия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4,45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Сингапур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2,60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Сингапур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2,60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Австралия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11,12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Австралия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11,12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Германия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44,53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Германия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44,53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Турция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60,84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Турция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60,84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Польша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82,39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Польша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82,39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Испания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90,75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Испания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90,75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Индия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5,59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Индия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5,59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Китай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11,32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Китай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11,32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 xml:space="preserve">Япония 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14,39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Япония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14,39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Канада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17,65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Канада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17,65</w:t>
            </w:r>
          </w:p>
        </w:tc>
      </w:tr>
      <w:tr w:rsidR="00CA25E2" w:rsidTr="00E63011">
        <w:tc>
          <w:tcPr>
            <w:tcW w:w="562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США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16,82</w:t>
            </w:r>
          </w:p>
        </w:tc>
      </w:tr>
      <w:tr w:rsidR="00CA25E2" w:rsidTr="00E63011">
        <w:tc>
          <w:tcPr>
            <w:tcW w:w="562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США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16,82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Франция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89,00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Франция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89,00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Италия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108,70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Италия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108,70</w:t>
            </w:r>
          </w:p>
        </w:tc>
      </w:tr>
      <w:tr w:rsidR="00CA25E2" w:rsidTr="00E63011">
        <w:tc>
          <w:tcPr>
            <w:tcW w:w="562" w:type="dxa"/>
            <w:vMerge w:val="restart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Нидерланды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186,96</w:t>
            </w:r>
          </w:p>
        </w:tc>
      </w:tr>
      <w:tr w:rsidR="00CA25E2" w:rsidTr="00E63011">
        <w:tc>
          <w:tcPr>
            <w:tcW w:w="562" w:type="dxa"/>
            <w:vMerge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CA25E2" w:rsidRPr="000A5BD1" w:rsidRDefault="00CA25E2" w:rsidP="00CA25E2">
            <w:pPr>
              <w:rPr>
                <w:rFonts w:ascii="Verdana" w:hAnsi="Verdana" w:cs="Calibri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bCs/>
                <w:color w:val="000000"/>
                <w:sz w:val="20"/>
                <w:szCs w:val="20"/>
              </w:rPr>
              <w:t>Нидерланды мобильные</w:t>
            </w:r>
          </w:p>
        </w:tc>
        <w:tc>
          <w:tcPr>
            <w:tcW w:w="3115" w:type="dxa"/>
            <w:vAlign w:val="center"/>
          </w:tcPr>
          <w:p w:rsidR="00CA25E2" w:rsidRPr="000A5BD1" w:rsidRDefault="00CA25E2" w:rsidP="00CA25E2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 w:cs="Calibri"/>
                <w:color w:val="000000"/>
                <w:sz w:val="20"/>
                <w:szCs w:val="20"/>
              </w:rPr>
              <w:t>186,96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24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Великобритания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18,85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Великобритания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18,85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25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Хорватия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211,23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Хорватия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211,23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26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Египет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90,96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Египет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90,96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27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Грузия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135,91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Грузия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135,91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28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Нигерия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65,78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Нигерия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65,78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29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Филиппины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84,50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Филиппины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84,50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30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Румыния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7,13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Румыния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7,13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31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Словакия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29,69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Словакия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29,69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32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Ирландия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5,26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Ирландия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5,26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33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Южная Африка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109,26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Южная Африка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109,26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34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Пакистан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27,71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Пакистан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27,71</w:t>
            </w:r>
          </w:p>
        </w:tc>
      </w:tr>
      <w:tr w:rsidR="00071C91" w:rsidTr="00FF6A96">
        <w:tc>
          <w:tcPr>
            <w:tcW w:w="562" w:type="dxa"/>
            <w:vMerge w:val="restart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35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 xml:space="preserve">Таиланд 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37,87</w:t>
            </w:r>
          </w:p>
        </w:tc>
      </w:tr>
      <w:tr w:rsidR="00071C91" w:rsidTr="00FF6A96">
        <w:tc>
          <w:tcPr>
            <w:tcW w:w="562" w:type="dxa"/>
            <w:vMerge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Таиланд мобильные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37,87</w:t>
            </w:r>
          </w:p>
        </w:tc>
      </w:tr>
      <w:tr w:rsidR="00071C91" w:rsidTr="00FF6A96">
        <w:tc>
          <w:tcPr>
            <w:tcW w:w="562" w:type="dxa"/>
          </w:tcPr>
          <w:p w:rsidR="00071C91" w:rsidRPr="000A5BD1" w:rsidRDefault="00071C91" w:rsidP="00071C9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36</w:t>
            </w:r>
          </w:p>
        </w:tc>
        <w:tc>
          <w:tcPr>
            <w:tcW w:w="5668" w:type="dxa"/>
            <w:vAlign w:val="center"/>
          </w:tcPr>
          <w:p w:rsidR="00071C91" w:rsidRPr="000A5BD1" w:rsidRDefault="00071C91" w:rsidP="00071C9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Другие страны</w:t>
            </w:r>
          </w:p>
        </w:tc>
        <w:tc>
          <w:tcPr>
            <w:tcW w:w="3115" w:type="dxa"/>
            <w:vAlign w:val="center"/>
          </w:tcPr>
          <w:p w:rsidR="00071C91" w:rsidRPr="000A5BD1" w:rsidRDefault="00071C91" w:rsidP="00071C9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447,91</w:t>
            </w:r>
          </w:p>
        </w:tc>
      </w:tr>
      <w:tr w:rsidR="00071C91" w:rsidTr="00CA6ED2">
        <w:tc>
          <w:tcPr>
            <w:tcW w:w="9345" w:type="dxa"/>
            <w:gridSpan w:val="3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Спутниковые направления</w:t>
            </w:r>
          </w:p>
        </w:tc>
      </w:tr>
      <w:tr w:rsidR="00071C91" w:rsidTr="003C3837">
        <w:tc>
          <w:tcPr>
            <w:tcW w:w="562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№</w:t>
            </w:r>
          </w:p>
        </w:tc>
        <w:tc>
          <w:tcPr>
            <w:tcW w:w="5668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Н</w:t>
            </w:r>
            <w:r w:rsidRPr="000A5BD1">
              <w:rPr>
                <w:rFonts w:ascii="Verdana" w:hAnsi="Verdana"/>
                <w:b/>
                <w:sz w:val="20"/>
                <w:szCs w:val="20"/>
              </w:rPr>
              <w:t>аправление</w:t>
            </w:r>
          </w:p>
        </w:tc>
        <w:tc>
          <w:tcPr>
            <w:tcW w:w="3115" w:type="dxa"/>
          </w:tcPr>
          <w:p w:rsidR="00071C91" w:rsidRPr="000A5BD1" w:rsidRDefault="00071C91" w:rsidP="00071C91">
            <w:pPr>
              <w:pStyle w:val="a3"/>
              <w:jc w:val="center"/>
              <w:rPr>
                <w:rFonts w:ascii="Verdana" w:hAnsi="Verdana"/>
                <w:b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b/>
                <w:color w:val="333333"/>
                <w:sz w:val="20"/>
                <w:szCs w:val="20"/>
              </w:rPr>
              <w:t>Т</w:t>
            </w:r>
            <w:r w:rsidRPr="000A5BD1">
              <w:rPr>
                <w:rFonts w:ascii="Verdana" w:hAnsi="Verdana"/>
                <w:b/>
                <w:sz w:val="20"/>
                <w:szCs w:val="20"/>
              </w:rPr>
              <w:t>ариф</w:t>
            </w:r>
          </w:p>
        </w:tc>
      </w:tr>
      <w:tr w:rsidR="000A5BD1" w:rsidTr="007033C9">
        <w:tc>
          <w:tcPr>
            <w:tcW w:w="562" w:type="dxa"/>
          </w:tcPr>
          <w:p w:rsidR="000A5BD1" w:rsidRPr="000A5BD1" w:rsidRDefault="000A5BD1" w:rsidP="000A5BD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1</w:t>
            </w:r>
          </w:p>
        </w:tc>
        <w:tc>
          <w:tcPr>
            <w:tcW w:w="5668" w:type="dxa"/>
            <w:vAlign w:val="center"/>
          </w:tcPr>
          <w:p w:rsidR="000A5BD1" w:rsidRPr="000A5BD1" w:rsidRDefault="000A5BD1" w:rsidP="000A5BD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proofErr w:type="spellStart"/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Iridium</w:t>
            </w:r>
            <w:proofErr w:type="spellEnd"/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:rsidR="000A5BD1" w:rsidRPr="000A5BD1" w:rsidRDefault="000A5BD1" w:rsidP="000A5BD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1961,03</w:t>
            </w:r>
          </w:p>
        </w:tc>
      </w:tr>
      <w:tr w:rsidR="000A5BD1" w:rsidTr="007033C9">
        <w:tc>
          <w:tcPr>
            <w:tcW w:w="562" w:type="dxa"/>
          </w:tcPr>
          <w:p w:rsidR="000A5BD1" w:rsidRPr="000A5BD1" w:rsidRDefault="000A5BD1" w:rsidP="000A5BD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2</w:t>
            </w:r>
          </w:p>
        </w:tc>
        <w:tc>
          <w:tcPr>
            <w:tcW w:w="5668" w:type="dxa"/>
            <w:vAlign w:val="center"/>
          </w:tcPr>
          <w:p w:rsidR="000A5BD1" w:rsidRPr="000A5BD1" w:rsidRDefault="000A5BD1" w:rsidP="000A5BD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proofErr w:type="spellStart"/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Inmarsat</w:t>
            </w:r>
            <w:proofErr w:type="spellEnd"/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 xml:space="preserve"> B-GAN</w:t>
            </w:r>
          </w:p>
        </w:tc>
        <w:tc>
          <w:tcPr>
            <w:tcW w:w="3115" w:type="dxa"/>
            <w:vAlign w:val="center"/>
          </w:tcPr>
          <w:p w:rsidR="000A5BD1" w:rsidRPr="000A5BD1" w:rsidRDefault="000A5BD1" w:rsidP="000A5BD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1569,36</w:t>
            </w:r>
          </w:p>
        </w:tc>
      </w:tr>
      <w:tr w:rsidR="000A5BD1" w:rsidTr="007033C9">
        <w:tc>
          <w:tcPr>
            <w:tcW w:w="562" w:type="dxa"/>
          </w:tcPr>
          <w:p w:rsidR="000A5BD1" w:rsidRPr="000A5BD1" w:rsidRDefault="000A5BD1" w:rsidP="000A5BD1">
            <w:pPr>
              <w:pStyle w:val="a3"/>
              <w:jc w:val="both"/>
              <w:rPr>
                <w:rFonts w:ascii="Verdana" w:hAnsi="Verdana"/>
                <w:color w:val="333333"/>
                <w:sz w:val="20"/>
                <w:szCs w:val="20"/>
              </w:rPr>
            </w:pPr>
            <w:r w:rsidRPr="000A5BD1">
              <w:rPr>
                <w:rFonts w:ascii="Verdana" w:hAnsi="Verdana"/>
                <w:color w:val="333333"/>
                <w:sz w:val="20"/>
                <w:szCs w:val="20"/>
              </w:rPr>
              <w:t>3</w:t>
            </w:r>
          </w:p>
        </w:tc>
        <w:tc>
          <w:tcPr>
            <w:tcW w:w="5668" w:type="dxa"/>
            <w:vAlign w:val="center"/>
          </w:tcPr>
          <w:p w:rsidR="000A5BD1" w:rsidRPr="000A5BD1" w:rsidRDefault="000A5BD1" w:rsidP="000A5BD1">
            <w:pPr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proofErr w:type="spellStart"/>
            <w:r w:rsidRPr="000A5BD1">
              <w:rPr>
                <w:rFonts w:ascii="Verdana" w:hAnsi="Verdana"/>
                <w:bCs/>
                <w:color w:val="000000"/>
                <w:sz w:val="20"/>
                <w:szCs w:val="20"/>
              </w:rPr>
              <w:t>Thuraya</w:t>
            </w:r>
            <w:proofErr w:type="spellEnd"/>
          </w:p>
        </w:tc>
        <w:tc>
          <w:tcPr>
            <w:tcW w:w="3115" w:type="dxa"/>
            <w:vAlign w:val="center"/>
          </w:tcPr>
          <w:p w:rsidR="000A5BD1" w:rsidRPr="000A5BD1" w:rsidRDefault="000A5BD1" w:rsidP="000A5BD1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0A5BD1">
              <w:rPr>
                <w:rFonts w:ascii="Verdana" w:hAnsi="Verdana"/>
                <w:color w:val="000000"/>
                <w:sz w:val="20"/>
                <w:szCs w:val="20"/>
              </w:rPr>
              <w:t>739,49</w:t>
            </w:r>
          </w:p>
        </w:tc>
      </w:tr>
    </w:tbl>
    <w:p w:rsidR="00E00915" w:rsidRPr="00E00915" w:rsidRDefault="00E00915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</w:p>
    <w:p w:rsidR="00A20629" w:rsidRDefault="00A20629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2. Акция доступна для подключения в период с </w:t>
      </w:r>
      <w:r w:rsidR="000A5BD1">
        <w:rPr>
          <w:rFonts w:ascii="Verdana" w:hAnsi="Verdana"/>
          <w:color w:val="333333"/>
          <w:sz w:val="20"/>
          <w:szCs w:val="20"/>
        </w:rPr>
        <w:t xml:space="preserve">01.01.2021 </w:t>
      </w:r>
      <w:r>
        <w:rPr>
          <w:rFonts w:ascii="Verdana" w:hAnsi="Verdana"/>
          <w:color w:val="333333"/>
          <w:sz w:val="20"/>
          <w:szCs w:val="20"/>
        </w:rPr>
        <w:t>по </w:t>
      </w:r>
      <w:r w:rsidR="000A5BD1">
        <w:rPr>
          <w:rFonts w:ascii="Verdana" w:hAnsi="Verdana"/>
          <w:color w:val="333333"/>
          <w:sz w:val="20"/>
          <w:szCs w:val="20"/>
        </w:rPr>
        <w:t>31.12.</w:t>
      </w:r>
      <w:r>
        <w:rPr>
          <w:rFonts w:ascii="Verdana" w:hAnsi="Verdana"/>
          <w:color w:val="333333"/>
          <w:sz w:val="20"/>
          <w:szCs w:val="20"/>
        </w:rPr>
        <w:t>202</w:t>
      </w:r>
      <w:r w:rsidR="000A5BD1">
        <w:rPr>
          <w:rFonts w:ascii="Verdana" w:hAnsi="Verdana"/>
          <w:color w:val="333333"/>
          <w:sz w:val="20"/>
          <w:szCs w:val="20"/>
        </w:rPr>
        <w:t>1</w:t>
      </w:r>
      <w:r>
        <w:rPr>
          <w:rFonts w:ascii="Verdana" w:hAnsi="Verdana"/>
          <w:color w:val="333333"/>
          <w:sz w:val="20"/>
          <w:szCs w:val="20"/>
        </w:rPr>
        <w:t> года. </w:t>
      </w:r>
    </w:p>
    <w:p w:rsidR="00A20629" w:rsidRDefault="00A20629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3. Подключение к Акции осуществляется по письменному заявлению Абонента.</w:t>
      </w:r>
    </w:p>
    <w:p w:rsidR="000A5BD1" w:rsidRDefault="000A5BD1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4. </w:t>
      </w:r>
      <w:r w:rsidR="00AC7496">
        <w:rPr>
          <w:rFonts w:ascii="Verdana" w:hAnsi="Verdana"/>
          <w:color w:val="333333"/>
          <w:sz w:val="20"/>
          <w:szCs w:val="20"/>
        </w:rPr>
        <w:t>Иные спутниковые направления,</w:t>
      </w:r>
      <w:r>
        <w:rPr>
          <w:rFonts w:ascii="Verdana" w:hAnsi="Verdana"/>
          <w:color w:val="333333"/>
          <w:sz w:val="20"/>
          <w:szCs w:val="20"/>
        </w:rPr>
        <w:t xml:space="preserve"> не указанные в Таблице</w:t>
      </w:r>
      <w:r w:rsidR="00AC7496">
        <w:rPr>
          <w:rFonts w:ascii="Verdana" w:hAnsi="Verdana"/>
          <w:color w:val="333333"/>
          <w:sz w:val="20"/>
          <w:szCs w:val="20"/>
        </w:rPr>
        <w:t>,</w:t>
      </w:r>
      <w:r>
        <w:rPr>
          <w:rFonts w:ascii="Verdana" w:hAnsi="Verdana"/>
          <w:color w:val="333333"/>
          <w:sz w:val="20"/>
          <w:szCs w:val="20"/>
        </w:rPr>
        <w:t xml:space="preserve"> будут тарифицироваться согласно действующим тарифам Оператора.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  <w:u w:val="single"/>
        </w:rPr>
        <w:t>Департаменту по развитию бизнес рынка</w:t>
      </w:r>
    </w:p>
    <w:p w:rsidR="00A20629" w:rsidRDefault="00A20629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5. В срок до 1 </w:t>
      </w:r>
      <w:r w:rsidR="000A5BD1">
        <w:rPr>
          <w:rFonts w:ascii="Verdana" w:hAnsi="Verdana"/>
          <w:color w:val="333333"/>
          <w:sz w:val="20"/>
          <w:szCs w:val="20"/>
        </w:rPr>
        <w:t>января</w:t>
      </w:r>
      <w:r>
        <w:rPr>
          <w:rFonts w:ascii="Verdana" w:hAnsi="Verdana"/>
          <w:color w:val="333333"/>
          <w:sz w:val="20"/>
          <w:szCs w:val="20"/>
        </w:rPr>
        <w:t xml:space="preserve"> 202</w:t>
      </w:r>
      <w:r w:rsidR="000A5BD1">
        <w:rPr>
          <w:rFonts w:ascii="Verdana" w:hAnsi="Verdana"/>
          <w:color w:val="333333"/>
          <w:sz w:val="20"/>
          <w:szCs w:val="20"/>
        </w:rPr>
        <w:t>1</w:t>
      </w:r>
      <w:r>
        <w:rPr>
          <w:rFonts w:ascii="Verdana" w:hAnsi="Verdana"/>
          <w:color w:val="333333"/>
          <w:sz w:val="20"/>
          <w:szCs w:val="20"/>
        </w:rPr>
        <w:t xml:space="preserve"> года довести до сведения работников Компании информацию об условиях Тарифного плана.</w:t>
      </w:r>
    </w:p>
    <w:p w:rsidR="00A20629" w:rsidRDefault="00A20629" w:rsidP="00A20629">
      <w:pPr>
        <w:pStyle w:val="a3"/>
        <w:shd w:val="clear" w:color="auto" w:fill="FFFFFF"/>
        <w:jc w:val="both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6. Информировать Абонентов об условиях Акции в соответствии с действующим законодательством.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  <w:u w:val="single"/>
        </w:rPr>
        <w:t>Департаменту продаж и обслуживания: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lastRenderedPageBreak/>
        <w:t xml:space="preserve">7. В срок до 1 </w:t>
      </w:r>
      <w:r w:rsidR="000A5BD1">
        <w:rPr>
          <w:rFonts w:ascii="Verdana" w:hAnsi="Verdana"/>
          <w:color w:val="333333"/>
          <w:sz w:val="20"/>
          <w:szCs w:val="20"/>
        </w:rPr>
        <w:t>января</w:t>
      </w:r>
      <w:r>
        <w:rPr>
          <w:rFonts w:ascii="Verdana" w:hAnsi="Verdana"/>
          <w:color w:val="333333"/>
          <w:sz w:val="20"/>
          <w:szCs w:val="20"/>
        </w:rPr>
        <w:t> 202</w:t>
      </w:r>
      <w:r w:rsidR="000A5BD1">
        <w:rPr>
          <w:rFonts w:ascii="Verdana" w:hAnsi="Verdana"/>
          <w:color w:val="333333"/>
          <w:sz w:val="20"/>
          <w:szCs w:val="20"/>
        </w:rPr>
        <w:t>1</w:t>
      </w:r>
      <w:r>
        <w:rPr>
          <w:rFonts w:ascii="Verdana" w:hAnsi="Verdana"/>
          <w:color w:val="333333"/>
          <w:sz w:val="20"/>
          <w:szCs w:val="20"/>
        </w:rPr>
        <w:t xml:space="preserve"> года провести инструктаж операторов по предоставлению информации об условиях Акции.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Style w:val="a4"/>
          <w:rFonts w:ascii="Verdana" w:hAnsi="Verdana"/>
          <w:color w:val="333333"/>
          <w:sz w:val="20"/>
          <w:szCs w:val="20"/>
          <w:u w:val="single"/>
        </w:rPr>
        <w:t>Департаменту информационно-коммуникационных технологий:</w:t>
      </w:r>
    </w:p>
    <w:p w:rsidR="00A20629" w:rsidRDefault="00D4747B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8</w:t>
      </w:r>
      <w:r w:rsidR="00A20629">
        <w:rPr>
          <w:rFonts w:ascii="Verdana" w:hAnsi="Verdana"/>
          <w:color w:val="333333"/>
          <w:sz w:val="20"/>
          <w:szCs w:val="20"/>
        </w:rPr>
        <w:t xml:space="preserve">. В срок до 1 </w:t>
      </w:r>
      <w:r w:rsidR="000A5BD1">
        <w:rPr>
          <w:rFonts w:ascii="Verdana" w:hAnsi="Verdana"/>
          <w:color w:val="333333"/>
          <w:sz w:val="20"/>
          <w:szCs w:val="20"/>
        </w:rPr>
        <w:t>января</w:t>
      </w:r>
      <w:r w:rsidR="00A20629">
        <w:rPr>
          <w:rFonts w:ascii="Verdana" w:hAnsi="Verdana"/>
          <w:color w:val="333333"/>
          <w:sz w:val="20"/>
          <w:szCs w:val="20"/>
        </w:rPr>
        <w:t> 202</w:t>
      </w:r>
      <w:r w:rsidR="000A5BD1">
        <w:rPr>
          <w:rFonts w:ascii="Verdana" w:hAnsi="Verdana"/>
          <w:color w:val="333333"/>
          <w:sz w:val="20"/>
          <w:szCs w:val="20"/>
        </w:rPr>
        <w:t>1</w:t>
      </w:r>
      <w:r w:rsidR="00A20629">
        <w:rPr>
          <w:rFonts w:ascii="Verdana" w:hAnsi="Verdana"/>
          <w:color w:val="333333"/>
          <w:sz w:val="20"/>
          <w:szCs w:val="20"/>
        </w:rPr>
        <w:t xml:space="preserve"> года </w:t>
      </w:r>
      <w:proofErr w:type="spellStart"/>
      <w:r w:rsidR="00A20629">
        <w:rPr>
          <w:rFonts w:ascii="Verdana" w:hAnsi="Verdana"/>
          <w:color w:val="333333"/>
          <w:sz w:val="20"/>
          <w:szCs w:val="20"/>
        </w:rPr>
        <w:t>года</w:t>
      </w:r>
      <w:proofErr w:type="spellEnd"/>
      <w:r w:rsidR="00A20629">
        <w:rPr>
          <w:rFonts w:ascii="Verdana" w:hAnsi="Verdana"/>
          <w:color w:val="333333"/>
          <w:sz w:val="20"/>
          <w:szCs w:val="20"/>
        </w:rPr>
        <w:t xml:space="preserve"> осуществить техническую поддержку подключения и предоставления Абонентам Акции в биллинговой системе.</w:t>
      </w:r>
    </w:p>
    <w:p w:rsidR="00A20629" w:rsidRDefault="00A20629" w:rsidP="00A20629">
      <w:pPr>
        <w:pStyle w:val="a3"/>
        <w:shd w:val="clear" w:color="auto" w:fill="FFFFFF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3B3F2A" w:rsidRDefault="003B3F2A"/>
    <w:sectPr w:rsidR="003B3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29"/>
    <w:rsid w:val="00071C91"/>
    <w:rsid w:val="000A5BD1"/>
    <w:rsid w:val="00170DD3"/>
    <w:rsid w:val="002B1C35"/>
    <w:rsid w:val="00343B8B"/>
    <w:rsid w:val="003B3F2A"/>
    <w:rsid w:val="006C15BF"/>
    <w:rsid w:val="00A20629"/>
    <w:rsid w:val="00AC7496"/>
    <w:rsid w:val="00CA25E2"/>
    <w:rsid w:val="00D4747B"/>
    <w:rsid w:val="00E00915"/>
    <w:rsid w:val="00EB54B1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E9F0"/>
  <w15:chartTrackingRefBased/>
  <w15:docId w15:val="{A7D11FA8-DF8D-4BE9-8EC9-A962644D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0629"/>
    <w:rPr>
      <w:b/>
      <w:bCs/>
    </w:rPr>
  </w:style>
  <w:style w:type="table" w:styleId="a5">
    <w:name w:val="Table Grid"/>
    <w:basedOn w:val="a1"/>
    <w:uiPriority w:val="39"/>
    <w:rsid w:val="006C1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4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A7E71-4CF2-4D3A-B5D8-9DF87BC78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Sanzhar Kairolla</cp:lastModifiedBy>
  <cp:revision>5</cp:revision>
  <dcterms:created xsi:type="dcterms:W3CDTF">2020-12-29T12:10:00Z</dcterms:created>
  <dcterms:modified xsi:type="dcterms:W3CDTF">2020-12-29T12:51:00Z</dcterms:modified>
</cp:coreProperties>
</file>