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введение в действие акционного тарифного плана «</w:t>
      </w:r>
      <w:r w:rsid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Бизнес Универсальный – </w:t>
      </w:r>
      <w:r w:rsid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zero</w:t>
      </w:r>
      <w:r w:rsidR="007C06A8" w:rsidRP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 w:rsid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CUG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 w:rsidR="007C06A8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января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="007C06A8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ввести в действие акционный тарифный план «</w:t>
      </w:r>
      <w:r w:rsid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Бизнес Универсальный – </w:t>
      </w:r>
      <w:r w:rsid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zero</w:t>
      </w:r>
      <w:r w:rsidR="007C06A8" w:rsidRP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 w:rsidR="007C06A8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CUG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3120"/>
        <w:gridCol w:w="2595"/>
      </w:tblGrid>
      <w:tr w:rsidR="007C06A8" w:rsidRPr="007C06A8" w:rsidTr="007C06A8">
        <w:trPr>
          <w:tblCellSpacing w:w="0" w:type="dxa"/>
          <w:jc w:val="center"/>
        </w:trPr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Шаг тарификации</w:t>
            </w:r>
          </w:p>
        </w:tc>
      </w:tr>
      <w:tr w:rsidR="007C06A8" w:rsidRPr="007C06A8" w:rsidTr="007C06A8">
        <w:trPr>
          <w:tblCellSpacing w:w="0" w:type="dxa"/>
          <w:jc w:val="center"/>
        </w:trPr>
        <w:tc>
          <w:tcPr>
            <w:tcW w:w="673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7C06A8" w:rsidRPr="007C06A8" w:rsidTr="007C06A8">
        <w:trPr>
          <w:tblCellSpacing w:w="0" w:type="dxa"/>
          <w:jc w:val="center"/>
        </w:trPr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Внутри сети Kcell, </w:t>
            </w:r>
            <w:proofErr w:type="spellStart"/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Activ</w:t>
            </w:r>
            <w:proofErr w:type="spellEnd"/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, за 1 минуту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C06A8" w:rsidRPr="007C06A8" w:rsidTr="007C06A8">
        <w:trPr>
          <w:tblCellSpacing w:w="0" w:type="dxa"/>
          <w:jc w:val="center"/>
        </w:trPr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C06A8" w:rsidRPr="007C06A8" w:rsidTr="007C06A8">
        <w:trPr>
          <w:tblCellSpacing w:w="0" w:type="dxa"/>
          <w:jc w:val="center"/>
        </w:trPr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сеть оператора сотовой связи ТОО "МТ-С", за 1 минуту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C06A8" w:rsidRPr="007C06A8" w:rsidTr="007C06A8">
        <w:trPr>
          <w:tblCellSpacing w:w="0" w:type="dxa"/>
          <w:jc w:val="center"/>
        </w:trPr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сеть оператора сотовой связи ТОО «Кар-Тел», за 1 минуту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C06A8" w:rsidRPr="007C06A8" w:rsidTr="007C06A8">
        <w:trPr>
          <w:tblCellSpacing w:w="0" w:type="dxa"/>
          <w:jc w:val="center"/>
        </w:trPr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по РК, за 1 минуту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C06A8" w:rsidRPr="007C06A8" w:rsidRDefault="007C06A8" w:rsidP="007C06A8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C06A8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</w:tbl>
    <w:p w:rsidR="0064187B" w:rsidRPr="0064187B" w:rsidRDefault="0064187B" w:rsidP="0064187B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64187B" w:rsidRPr="002C6650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  <w:r w:rsid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международные направления предоставляются по заявлению от Абонента.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1.1. Тарифный план доступен для подключения в период с 01.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0</w:t>
      </w:r>
      <w:r w:rsidR="007C06A8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="007C06A8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г. по </w:t>
      </w:r>
      <w:r w:rsidR="007C06A8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  <w:r w:rsidR="007C06A8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2.202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г.</w:t>
      </w:r>
      <w:bookmarkStart w:id="0" w:name="_GoBack"/>
      <w:bookmarkEnd w:id="0"/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Абоненты, подключившие Тарифный план,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lastRenderedPageBreak/>
        <w:t>5. Осуществить техническую поддержку подключения и предоставления Абонентам Тарифного плана в биллинговой системе.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714EC5" w:rsidRDefault="007C06A8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B"/>
    <w:rsid w:val="00124F14"/>
    <w:rsid w:val="002C6650"/>
    <w:rsid w:val="0064187B"/>
    <w:rsid w:val="007C06A8"/>
    <w:rsid w:val="009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E742A"/>
  <w15:chartTrackingRefBased/>
  <w15:docId w15:val="{C708B4BD-6941-417E-AB17-5E8D11EC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1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ACFAA8-48E2-4733-ADC7-6E089E5FA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90566D-A0A9-4A44-99E5-506BFCE6DA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A9E35E-28D4-4E21-B39E-3D01953FE560}">
  <ds:schemaRefs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2</cp:revision>
  <dcterms:created xsi:type="dcterms:W3CDTF">2020-12-29T10:45:00Z</dcterms:created>
  <dcterms:modified xsi:type="dcterms:W3CDTF">2020-12-29T10:45:00Z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