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871F8" w14:textId="77777777" w:rsidR="000236D3" w:rsidRDefault="000236D3">
      <w:pPr>
        <w:spacing w:before="3200"/>
      </w:pPr>
    </w:p>
    <w:p w14:paraId="4608E194" w14:textId="77777777" w:rsidR="000236D3" w:rsidRDefault="0084307F">
      <w:pPr>
        <w:spacing w:after="160"/>
        <w:jc w:val="center"/>
      </w:pPr>
      <w:r>
        <w:rPr>
          <w:b/>
          <w:bCs/>
          <w:color w:val="1F3864"/>
          <w:sz w:val="56"/>
          <w:szCs w:val="56"/>
        </w:rPr>
        <w:t>FitCoach AI</w:t>
      </w:r>
    </w:p>
    <w:p w14:paraId="5DC2C43A" w14:textId="77777777" w:rsidR="000236D3" w:rsidRDefault="0084307F">
      <w:pPr>
        <w:spacing w:after="80"/>
        <w:jc w:val="center"/>
      </w:pPr>
      <w:r>
        <w:rPr>
          <w:sz w:val="32"/>
          <w:szCs w:val="32"/>
        </w:rPr>
        <w:t>Dossier de projet — Bloc 2</w:t>
      </w:r>
    </w:p>
    <w:p w14:paraId="13EEE0A1" w14:textId="77777777" w:rsidR="000236D3" w:rsidRDefault="0084307F">
      <w:pPr>
        <w:spacing w:after="120"/>
        <w:jc w:val="center"/>
      </w:pPr>
      <w:r>
        <w:rPr>
          <w:i/>
          <w:iCs/>
          <w:color w:val="595959"/>
          <w:sz w:val="26"/>
          <w:szCs w:val="26"/>
        </w:rPr>
        <w:t>Concevoir et développer une solution applicative</w:t>
      </w:r>
    </w:p>
    <w:p w14:paraId="4E2C481F" w14:textId="77777777" w:rsidR="000236D3" w:rsidRDefault="0084307F">
      <w:pPr>
        <w:spacing w:after="600"/>
        <w:jc w:val="center"/>
      </w:pPr>
      <w:r>
        <w:rPr>
          <w:color w:val="595959"/>
        </w:rPr>
        <w:t>RNCP 39583 — Expert en Développement Logiciel</w:t>
      </w:r>
    </w:p>
    <w:tbl>
      <w:tblPr>
        <w:tblW w:w="9026" w:type="dxa"/>
        <w:tblBorders>
          <w:insideH w:val="single" w:sz="2" w:space="0" w:color="E3E3E3"/>
        </w:tblBorders>
        <w:tblCellMar>
          <w:left w:w="10" w:type="dxa"/>
          <w:right w:w="10" w:type="dxa"/>
        </w:tblCellMar>
        <w:tblLook w:val="04A0" w:firstRow="1" w:lastRow="0" w:firstColumn="1" w:lastColumn="0" w:noHBand="0" w:noVBand="1"/>
      </w:tblPr>
      <w:tblGrid>
        <w:gridCol w:w="2400"/>
        <w:gridCol w:w="6626"/>
      </w:tblGrid>
      <w:tr w:rsidR="000236D3" w14:paraId="45687DF8" w14:textId="77777777">
        <w:tblPrEx>
          <w:tblCellMar>
            <w:top w:w="0" w:type="dxa"/>
            <w:bottom w:w="0" w:type="dxa"/>
          </w:tblCellMar>
        </w:tblPrEx>
        <w:trPr>
          <w:cantSplit/>
        </w:trPr>
        <w:tc>
          <w:tcPr>
            <w:tcW w:w="2400" w:type="dxa"/>
            <w:tcMar>
              <w:top w:w="70" w:type="dxa"/>
              <w:left w:w="60" w:type="dxa"/>
              <w:bottom w:w="70" w:type="dxa"/>
              <w:right w:w="120" w:type="dxa"/>
            </w:tcMar>
          </w:tcPr>
          <w:p w14:paraId="13D7999E" w14:textId="77777777" w:rsidR="000236D3" w:rsidRDefault="0084307F">
            <w:r>
              <w:rPr>
                <w:b/>
                <w:bCs/>
              </w:rPr>
              <w:t>Candidat</w:t>
            </w:r>
          </w:p>
        </w:tc>
        <w:tc>
          <w:tcPr>
            <w:tcW w:w="6626" w:type="dxa"/>
            <w:tcMar>
              <w:top w:w="70" w:type="dxa"/>
              <w:left w:w="60" w:type="dxa"/>
              <w:bottom w:w="70" w:type="dxa"/>
              <w:right w:w="60" w:type="dxa"/>
            </w:tcMar>
          </w:tcPr>
          <w:p w14:paraId="512CF965" w14:textId="77777777" w:rsidR="000236D3" w:rsidRDefault="0084307F">
            <w:r>
              <w:t>Alley Eddine (Alleycom)</w:t>
            </w:r>
          </w:p>
        </w:tc>
      </w:tr>
      <w:tr w:rsidR="000236D3" w14:paraId="607DB4EA" w14:textId="77777777">
        <w:tblPrEx>
          <w:tblCellMar>
            <w:top w:w="0" w:type="dxa"/>
            <w:bottom w:w="0" w:type="dxa"/>
          </w:tblCellMar>
        </w:tblPrEx>
        <w:trPr>
          <w:cantSplit/>
        </w:trPr>
        <w:tc>
          <w:tcPr>
            <w:tcW w:w="2400" w:type="dxa"/>
            <w:tcMar>
              <w:top w:w="70" w:type="dxa"/>
              <w:left w:w="60" w:type="dxa"/>
              <w:bottom w:w="70" w:type="dxa"/>
              <w:right w:w="120" w:type="dxa"/>
            </w:tcMar>
          </w:tcPr>
          <w:p w14:paraId="54B56A9C" w14:textId="77777777" w:rsidR="000236D3" w:rsidRDefault="0084307F">
            <w:r>
              <w:rPr>
                <w:b/>
                <w:bCs/>
              </w:rPr>
              <w:t>Commanditaire</w:t>
            </w:r>
          </w:p>
        </w:tc>
        <w:tc>
          <w:tcPr>
            <w:tcW w:w="6626" w:type="dxa"/>
            <w:tcMar>
              <w:top w:w="70" w:type="dxa"/>
              <w:left w:w="60" w:type="dxa"/>
              <w:bottom w:w="70" w:type="dxa"/>
              <w:right w:w="60" w:type="dxa"/>
            </w:tcMar>
          </w:tcPr>
          <w:p w14:paraId="4EC7C281" w14:textId="77777777" w:rsidR="000236D3" w:rsidRDefault="0084307F">
            <w:r>
              <w:t>Markus — coach sportif privé</w:t>
            </w:r>
          </w:p>
        </w:tc>
      </w:tr>
      <w:tr w:rsidR="000236D3" w14:paraId="7A61382A" w14:textId="77777777">
        <w:tblPrEx>
          <w:tblCellMar>
            <w:top w:w="0" w:type="dxa"/>
            <w:bottom w:w="0" w:type="dxa"/>
          </w:tblCellMar>
        </w:tblPrEx>
        <w:trPr>
          <w:cantSplit/>
        </w:trPr>
        <w:tc>
          <w:tcPr>
            <w:tcW w:w="2400" w:type="dxa"/>
            <w:tcMar>
              <w:top w:w="70" w:type="dxa"/>
              <w:left w:w="60" w:type="dxa"/>
              <w:bottom w:w="70" w:type="dxa"/>
              <w:right w:w="120" w:type="dxa"/>
            </w:tcMar>
          </w:tcPr>
          <w:p w14:paraId="51925DFB" w14:textId="77777777" w:rsidR="000236D3" w:rsidRDefault="0084307F">
            <w:r>
              <w:rPr>
                <w:b/>
                <w:bCs/>
              </w:rPr>
              <w:t>Projet</w:t>
            </w:r>
          </w:p>
        </w:tc>
        <w:tc>
          <w:tcPr>
            <w:tcW w:w="6626" w:type="dxa"/>
            <w:tcMar>
              <w:top w:w="70" w:type="dxa"/>
              <w:left w:w="60" w:type="dxa"/>
              <w:bottom w:w="70" w:type="dxa"/>
              <w:right w:w="60" w:type="dxa"/>
            </w:tcMar>
          </w:tcPr>
          <w:p w14:paraId="772C5261" w14:textId="77777777" w:rsidR="000236D3" w:rsidRDefault="0084307F">
            <w:r>
              <w:t>FitCoach AI — plateforme de coaching sportif (coach / élève / autonome)</w:t>
            </w:r>
          </w:p>
        </w:tc>
      </w:tr>
      <w:tr w:rsidR="000236D3" w14:paraId="132E64D7" w14:textId="77777777">
        <w:tblPrEx>
          <w:tblCellMar>
            <w:top w:w="0" w:type="dxa"/>
            <w:bottom w:w="0" w:type="dxa"/>
          </w:tblCellMar>
        </w:tblPrEx>
        <w:trPr>
          <w:cantSplit/>
        </w:trPr>
        <w:tc>
          <w:tcPr>
            <w:tcW w:w="2400" w:type="dxa"/>
            <w:tcMar>
              <w:top w:w="70" w:type="dxa"/>
              <w:left w:w="60" w:type="dxa"/>
              <w:bottom w:w="70" w:type="dxa"/>
              <w:right w:w="120" w:type="dxa"/>
            </w:tcMar>
          </w:tcPr>
          <w:p w14:paraId="7EB496DE" w14:textId="77777777" w:rsidR="000236D3" w:rsidRDefault="0084307F">
            <w:r>
              <w:rPr>
                <w:b/>
                <w:bCs/>
              </w:rPr>
              <w:t>Épreuve</w:t>
            </w:r>
          </w:p>
        </w:tc>
        <w:tc>
          <w:tcPr>
            <w:tcW w:w="6626" w:type="dxa"/>
            <w:tcMar>
              <w:top w:w="70" w:type="dxa"/>
              <w:left w:w="60" w:type="dxa"/>
              <w:bottom w:w="70" w:type="dxa"/>
              <w:right w:w="60" w:type="dxa"/>
            </w:tcMar>
          </w:tcPr>
          <w:p w14:paraId="710CCD57" w14:textId="77777777" w:rsidR="000236D3" w:rsidRDefault="0084307F">
            <w:r>
              <w:t>Bloc 2 — rendu écrit : code source + dossier</w:t>
            </w:r>
          </w:p>
        </w:tc>
      </w:tr>
      <w:tr w:rsidR="000236D3" w14:paraId="57ED9A93" w14:textId="77777777">
        <w:tblPrEx>
          <w:tblCellMar>
            <w:top w:w="0" w:type="dxa"/>
            <w:bottom w:w="0" w:type="dxa"/>
          </w:tblCellMar>
        </w:tblPrEx>
        <w:trPr>
          <w:cantSplit/>
        </w:trPr>
        <w:tc>
          <w:tcPr>
            <w:tcW w:w="2400" w:type="dxa"/>
            <w:tcMar>
              <w:top w:w="70" w:type="dxa"/>
              <w:left w:w="60" w:type="dxa"/>
              <w:bottom w:w="70" w:type="dxa"/>
              <w:right w:w="120" w:type="dxa"/>
            </w:tcMar>
          </w:tcPr>
          <w:p w14:paraId="75DF44AC" w14:textId="77777777" w:rsidR="000236D3" w:rsidRDefault="0084307F">
            <w:r>
              <w:rPr>
                <w:b/>
                <w:bCs/>
              </w:rPr>
              <w:t>Front en production</w:t>
            </w:r>
          </w:p>
        </w:tc>
        <w:tc>
          <w:tcPr>
            <w:tcW w:w="6626" w:type="dxa"/>
            <w:tcMar>
              <w:top w:w="70" w:type="dxa"/>
              <w:left w:w="60" w:type="dxa"/>
              <w:bottom w:w="70" w:type="dxa"/>
              <w:right w:w="60" w:type="dxa"/>
            </w:tcMar>
          </w:tcPr>
          <w:p w14:paraId="115A8003" w14:textId="77777777" w:rsidR="000236D3" w:rsidRDefault="0084307F">
            <w:hyperlink r:id="rId7" w:history="1">
              <w:r>
                <w:rPr>
                  <w:rStyle w:val="Lienhypertexte"/>
                </w:rPr>
                <w:t>https://fitapp-ai-ten.vercel.app</w:t>
              </w:r>
            </w:hyperlink>
            <w:r>
              <w:t xml:space="preserve"> (Vercel)</w:t>
            </w:r>
          </w:p>
        </w:tc>
      </w:tr>
      <w:tr w:rsidR="000236D3" w14:paraId="3DC3A3FD" w14:textId="77777777">
        <w:tblPrEx>
          <w:tblCellMar>
            <w:top w:w="0" w:type="dxa"/>
            <w:bottom w:w="0" w:type="dxa"/>
          </w:tblCellMar>
        </w:tblPrEx>
        <w:trPr>
          <w:cantSplit/>
        </w:trPr>
        <w:tc>
          <w:tcPr>
            <w:tcW w:w="2400" w:type="dxa"/>
            <w:tcMar>
              <w:top w:w="70" w:type="dxa"/>
              <w:left w:w="60" w:type="dxa"/>
              <w:bottom w:w="70" w:type="dxa"/>
              <w:right w:w="120" w:type="dxa"/>
            </w:tcMar>
          </w:tcPr>
          <w:p w14:paraId="514FEF0A" w14:textId="77777777" w:rsidR="000236D3" w:rsidRDefault="0084307F">
            <w:r>
              <w:rPr>
                <w:b/>
                <w:bCs/>
              </w:rPr>
              <w:t>Back en production</w:t>
            </w:r>
          </w:p>
        </w:tc>
        <w:tc>
          <w:tcPr>
            <w:tcW w:w="6626" w:type="dxa"/>
            <w:tcMar>
              <w:top w:w="70" w:type="dxa"/>
              <w:left w:w="60" w:type="dxa"/>
              <w:bottom w:w="70" w:type="dxa"/>
              <w:right w:w="60" w:type="dxa"/>
            </w:tcMar>
          </w:tcPr>
          <w:p w14:paraId="02923338" w14:textId="77777777" w:rsidR="000236D3" w:rsidRDefault="0084307F">
            <w:r>
              <w:t xml:space="preserve">5 microservices Fastify sur VPS Hetzner (IP </w:t>
            </w:r>
            <w:r>
              <w:rPr>
                <w:rFonts w:ascii="Consolas" w:eastAsia="Consolas" w:hAnsi="Consolas" w:cs="Consolas"/>
                <w:color w:val="3B3B3B"/>
                <w:sz w:val="19"/>
                <w:szCs w:val="19"/>
                <w:shd w:val="clear" w:color="auto" w:fill="EFEFEF"/>
              </w:rPr>
              <w:t>188.245.65.113</w:t>
            </w:r>
            <w:r>
              <w:t>), orchestrés par Coolify</w:t>
            </w:r>
          </w:p>
        </w:tc>
      </w:tr>
      <w:tr w:rsidR="000236D3" w14:paraId="052D7BFE" w14:textId="77777777">
        <w:tblPrEx>
          <w:tblCellMar>
            <w:top w:w="0" w:type="dxa"/>
            <w:bottom w:w="0" w:type="dxa"/>
          </w:tblCellMar>
        </w:tblPrEx>
        <w:trPr>
          <w:cantSplit/>
        </w:trPr>
        <w:tc>
          <w:tcPr>
            <w:tcW w:w="2400" w:type="dxa"/>
            <w:tcMar>
              <w:top w:w="70" w:type="dxa"/>
              <w:left w:w="60" w:type="dxa"/>
              <w:bottom w:w="70" w:type="dxa"/>
              <w:right w:w="120" w:type="dxa"/>
            </w:tcMar>
          </w:tcPr>
          <w:p w14:paraId="1577070B" w14:textId="77777777" w:rsidR="000236D3" w:rsidRDefault="0084307F">
            <w:r>
              <w:rPr>
                <w:b/>
                <w:bCs/>
              </w:rPr>
              <w:t xml:space="preserve">Service </w:t>
            </w:r>
            <w:r>
              <w:rPr>
                <w:rFonts w:ascii="Consolas" w:eastAsia="Consolas" w:hAnsi="Consolas" w:cs="Consolas"/>
                <w:b/>
                <w:bCs/>
                <w:color w:val="3B3B3B"/>
                <w:sz w:val="19"/>
                <w:szCs w:val="19"/>
                <w:shd w:val="clear" w:color="auto" w:fill="EFEFEF"/>
              </w:rPr>
              <w:t>auth</w:t>
            </w:r>
          </w:p>
        </w:tc>
        <w:tc>
          <w:tcPr>
            <w:tcW w:w="6626" w:type="dxa"/>
            <w:tcMar>
              <w:top w:w="70" w:type="dxa"/>
              <w:left w:w="60" w:type="dxa"/>
              <w:bottom w:w="70" w:type="dxa"/>
              <w:right w:w="60" w:type="dxa"/>
            </w:tcMar>
          </w:tcPr>
          <w:p w14:paraId="1255EB38" w14:textId="77777777" w:rsidR="000236D3" w:rsidRDefault="0084307F">
            <w:hyperlink r:id="rId8" w:history="1">
              <w:r>
                <w:rPr>
                  <w:rStyle w:val="Lienhypertexte"/>
                </w:rPr>
                <w:t>https://yc4cw0cowcsw0ws4gcoskosc.188.245.65.113.sslip.io</w:t>
              </w:r>
            </w:hyperlink>
            <w:r>
              <w:t xml:space="preserve"> (vérifiable via </w:t>
            </w:r>
            <w:r>
              <w:rPr>
                <w:rFonts w:ascii="Consolas" w:eastAsia="Consolas" w:hAnsi="Consolas" w:cs="Consolas"/>
                <w:color w:val="3B3B3B"/>
                <w:sz w:val="19"/>
                <w:szCs w:val="19"/>
                <w:shd w:val="clear" w:color="auto" w:fill="EFEFEF"/>
              </w:rPr>
              <w:t>/health</w:t>
            </w:r>
            <w:r>
              <w:t>)</w:t>
            </w:r>
          </w:p>
        </w:tc>
      </w:tr>
      <w:tr w:rsidR="000236D3" w14:paraId="1F8C3BB2" w14:textId="77777777">
        <w:tblPrEx>
          <w:tblCellMar>
            <w:top w:w="0" w:type="dxa"/>
            <w:bottom w:w="0" w:type="dxa"/>
          </w:tblCellMar>
        </w:tblPrEx>
        <w:trPr>
          <w:cantSplit/>
        </w:trPr>
        <w:tc>
          <w:tcPr>
            <w:tcW w:w="2400" w:type="dxa"/>
            <w:tcMar>
              <w:top w:w="70" w:type="dxa"/>
              <w:left w:w="60" w:type="dxa"/>
              <w:bottom w:w="70" w:type="dxa"/>
              <w:right w:w="120" w:type="dxa"/>
            </w:tcMar>
          </w:tcPr>
          <w:p w14:paraId="3CFA7F0A" w14:textId="77777777" w:rsidR="000236D3" w:rsidRDefault="0084307F">
            <w:r>
              <w:rPr>
                <w:b/>
                <w:bCs/>
              </w:rPr>
              <w:t xml:space="preserve">Service </w:t>
            </w:r>
            <w:r>
              <w:rPr>
                <w:rFonts w:ascii="Consolas" w:eastAsia="Consolas" w:hAnsi="Consolas" w:cs="Consolas"/>
                <w:b/>
                <w:bCs/>
                <w:color w:val="3B3B3B"/>
                <w:sz w:val="19"/>
                <w:szCs w:val="19"/>
                <w:shd w:val="clear" w:color="auto" w:fill="EFEFEF"/>
              </w:rPr>
              <w:t>api</w:t>
            </w:r>
          </w:p>
        </w:tc>
        <w:tc>
          <w:tcPr>
            <w:tcW w:w="6626" w:type="dxa"/>
            <w:tcMar>
              <w:top w:w="70" w:type="dxa"/>
              <w:left w:w="60" w:type="dxa"/>
              <w:bottom w:w="70" w:type="dxa"/>
              <w:right w:w="60" w:type="dxa"/>
            </w:tcMar>
          </w:tcPr>
          <w:p w14:paraId="70E86C36" w14:textId="77777777" w:rsidR="000236D3" w:rsidRDefault="0084307F">
            <w:hyperlink r:id="rId9" w:history="1">
              <w:r>
                <w:rPr>
                  <w:rStyle w:val="Lienhypertexte"/>
                </w:rPr>
                <w:t>https://g8ks4w0o80g04o4kggo8csoo.188.245.65.113.sslip.io</w:t>
              </w:r>
            </w:hyperlink>
            <w:r>
              <w:t xml:space="preserve"> (vérifiable via </w:t>
            </w:r>
            <w:r>
              <w:rPr>
                <w:rFonts w:ascii="Consolas" w:eastAsia="Consolas" w:hAnsi="Consolas" w:cs="Consolas"/>
                <w:color w:val="3B3B3B"/>
                <w:sz w:val="19"/>
                <w:szCs w:val="19"/>
                <w:shd w:val="clear" w:color="auto" w:fill="EFEFEF"/>
              </w:rPr>
              <w:t>/health</w:t>
            </w:r>
            <w:r>
              <w:t>)</w:t>
            </w:r>
          </w:p>
        </w:tc>
      </w:tr>
      <w:tr w:rsidR="000236D3" w14:paraId="4BC6774D" w14:textId="77777777">
        <w:tblPrEx>
          <w:tblCellMar>
            <w:top w:w="0" w:type="dxa"/>
            <w:bottom w:w="0" w:type="dxa"/>
          </w:tblCellMar>
        </w:tblPrEx>
        <w:trPr>
          <w:cantSplit/>
        </w:trPr>
        <w:tc>
          <w:tcPr>
            <w:tcW w:w="2400" w:type="dxa"/>
            <w:tcMar>
              <w:top w:w="70" w:type="dxa"/>
              <w:left w:w="60" w:type="dxa"/>
              <w:bottom w:w="70" w:type="dxa"/>
              <w:right w:w="120" w:type="dxa"/>
            </w:tcMar>
          </w:tcPr>
          <w:p w14:paraId="61DADAAD" w14:textId="77777777" w:rsidR="000236D3" w:rsidRDefault="0084307F">
            <w:r>
              <w:rPr>
                <w:b/>
                <w:bCs/>
              </w:rPr>
              <w:t xml:space="preserve">Service </w:t>
            </w:r>
            <w:r>
              <w:rPr>
                <w:rFonts w:ascii="Consolas" w:eastAsia="Consolas" w:hAnsi="Consolas" w:cs="Consolas"/>
                <w:b/>
                <w:bCs/>
                <w:color w:val="3B3B3B"/>
                <w:sz w:val="19"/>
                <w:szCs w:val="19"/>
                <w:shd w:val="clear" w:color="auto" w:fill="EFEFEF"/>
              </w:rPr>
              <w:t>payment</w:t>
            </w:r>
          </w:p>
        </w:tc>
        <w:tc>
          <w:tcPr>
            <w:tcW w:w="6626" w:type="dxa"/>
            <w:tcMar>
              <w:top w:w="70" w:type="dxa"/>
              <w:left w:w="60" w:type="dxa"/>
              <w:bottom w:w="70" w:type="dxa"/>
              <w:right w:w="60" w:type="dxa"/>
            </w:tcMar>
          </w:tcPr>
          <w:p w14:paraId="240415D6" w14:textId="77777777" w:rsidR="000236D3" w:rsidRDefault="0084307F">
            <w:hyperlink r:id="rId10" w:history="1">
              <w:r>
                <w:rPr>
                  <w:rStyle w:val="Lienhypertexte"/>
                </w:rPr>
                <w:t>https://t88cs0gswco8s80ggo44kc8c.188.245.65.113.sslip.io</w:t>
              </w:r>
            </w:hyperlink>
            <w:r>
              <w:t xml:space="preserve"> (vérifiable via </w:t>
            </w:r>
            <w:r>
              <w:rPr>
                <w:rFonts w:ascii="Consolas" w:eastAsia="Consolas" w:hAnsi="Consolas" w:cs="Consolas"/>
                <w:color w:val="3B3B3B"/>
                <w:sz w:val="19"/>
                <w:szCs w:val="19"/>
                <w:shd w:val="clear" w:color="auto" w:fill="EFEFEF"/>
              </w:rPr>
              <w:t>/api/payment/plans</w:t>
            </w:r>
            <w:r>
              <w:t>)</w:t>
            </w:r>
          </w:p>
        </w:tc>
      </w:tr>
      <w:tr w:rsidR="000236D3" w14:paraId="210868ED" w14:textId="77777777">
        <w:tblPrEx>
          <w:tblCellMar>
            <w:top w:w="0" w:type="dxa"/>
            <w:bottom w:w="0" w:type="dxa"/>
          </w:tblCellMar>
        </w:tblPrEx>
        <w:trPr>
          <w:cantSplit/>
        </w:trPr>
        <w:tc>
          <w:tcPr>
            <w:tcW w:w="2400" w:type="dxa"/>
            <w:tcMar>
              <w:top w:w="70" w:type="dxa"/>
              <w:left w:w="60" w:type="dxa"/>
              <w:bottom w:w="70" w:type="dxa"/>
              <w:right w:w="120" w:type="dxa"/>
            </w:tcMar>
          </w:tcPr>
          <w:p w14:paraId="17DBA688" w14:textId="77777777" w:rsidR="000236D3" w:rsidRDefault="0084307F">
            <w:r>
              <w:rPr>
                <w:b/>
                <w:bCs/>
              </w:rPr>
              <w:t>Version du dossier</w:t>
            </w:r>
          </w:p>
        </w:tc>
        <w:tc>
          <w:tcPr>
            <w:tcW w:w="6626" w:type="dxa"/>
            <w:tcMar>
              <w:top w:w="70" w:type="dxa"/>
              <w:left w:w="60" w:type="dxa"/>
              <w:bottom w:w="70" w:type="dxa"/>
              <w:right w:w="60" w:type="dxa"/>
            </w:tcMar>
          </w:tcPr>
          <w:p w14:paraId="609075EA" w14:textId="77777777" w:rsidR="000236D3" w:rsidRDefault="0084307F">
            <w:r>
              <w:t>1.0 — 22 juillet 2026</w:t>
            </w:r>
          </w:p>
        </w:tc>
      </w:tr>
    </w:tbl>
    <w:p w14:paraId="5AAE1A8C" w14:textId="77777777" w:rsidR="000236D3" w:rsidRDefault="000236D3">
      <w:pPr>
        <w:sectPr w:rsidR="000236D3">
          <w:headerReference w:type="default" r:id="rId11"/>
          <w:footerReference w:type="default" r:id="rId12"/>
          <w:pgSz w:w="11906" w:h="16838"/>
          <w:pgMar w:top="1440" w:right="1440" w:bottom="1440" w:left="1440" w:header="708" w:footer="708" w:gutter="0"/>
          <w:cols w:space="720"/>
          <w:titlePg/>
          <w:docGrid w:linePitch="360"/>
        </w:sectPr>
      </w:pPr>
    </w:p>
    <w:p w14:paraId="643D4D84" w14:textId="77777777" w:rsidR="000236D3" w:rsidRDefault="0084307F">
      <w:pPr>
        <w:spacing w:after="240"/>
      </w:pPr>
      <w:r>
        <w:rPr>
          <w:b/>
          <w:bCs/>
          <w:color w:val="1F3864"/>
          <w:sz w:val="32"/>
          <w:szCs w:val="32"/>
        </w:rPr>
        <w:lastRenderedPageBreak/>
        <w:t>Table des matières</w:t>
      </w:r>
    </w:p>
    <w:sdt>
      <w:sdtPr>
        <w:alias w:val="Table des matières"/>
        <w:id w:val="2060116880"/>
      </w:sdtPr>
      <w:sdtEndPr/>
      <w:sdtContent>
        <w:p w14:paraId="277A7AB2" w14:textId="45D3AF56" w:rsidR="00DD6CB5" w:rsidRDefault="0084307F">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5637704" w:history="1">
            <w:r w:rsidR="00DD6CB5" w:rsidRPr="00E06346">
              <w:rPr>
                <w:rStyle w:val="Lienhypertexte"/>
                <w:noProof/>
              </w:rPr>
              <w:t>1. Introduction et périmètre du dossier</w:t>
            </w:r>
            <w:r w:rsidR="00DD6CB5">
              <w:rPr>
                <w:noProof/>
              </w:rPr>
              <w:tab/>
            </w:r>
            <w:r w:rsidR="00DD6CB5">
              <w:rPr>
                <w:noProof/>
              </w:rPr>
              <w:fldChar w:fldCharType="begin"/>
            </w:r>
            <w:r w:rsidR="00DD6CB5">
              <w:rPr>
                <w:noProof/>
              </w:rPr>
              <w:instrText xml:space="preserve"> PAGEREF _Toc235637704 \h </w:instrText>
            </w:r>
            <w:r w:rsidR="00DD6CB5">
              <w:rPr>
                <w:noProof/>
              </w:rPr>
            </w:r>
            <w:r w:rsidR="00DD6CB5">
              <w:rPr>
                <w:noProof/>
              </w:rPr>
              <w:fldChar w:fldCharType="separate"/>
            </w:r>
            <w:r w:rsidR="00DD6CB5">
              <w:rPr>
                <w:noProof/>
              </w:rPr>
              <w:t>4</w:t>
            </w:r>
            <w:r w:rsidR="00DD6CB5">
              <w:rPr>
                <w:noProof/>
              </w:rPr>
              <w:fldChar w:fldCharType="end"/>
            </w:r>
          </w:hyperlink>
        </w:p>
        <w:p w14:paraId="20C1D5A8" w14:textId="7357965B" w:rsidR="00DD6CB5" w:rsidRDefault="00DD6CB5">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05" w:history="1">
            <w:r w:rsidRPr="00E06346">
              <w:rPr>
                <w:rStyle w:val="Lienhypertexte"/>
                <w:noProof/>
              </w:rPr>
              <w:t>2. Le produit en production : trois parcours, cinq services</w:t>
            </w:r>
            <w:r>
              <w:rPr>
                <w:noProof/>
              </w:rPr>
              <w:tab/>
            </w:r>
            <w:r>
              <w:rPr>
                <w:noProof/>
              </w:rPr>
              <w:fldChar w:fldCharType="begin"/>
            </w:r>
            <w:r>
              <w:rPr>
                <w:noProof/>
              </w:rPr>
              <w:instrText xml:space="preserve"> PAGEREF _Toc235637705 \h </w:instrText>
            </w:r>
            <w:r>
              <w:rPr>
                <w:noProof/>
              </w:rPr>
            </w:r>
            <w:r>
              <w:rPr>
                <w:noProof/>
              </w:rPr>
              <w:fldChar w:fldCharType="separate"/>
            </w:r>
            <w:r>
              <w:rPr>
                <w:noProof/>
              </w:rPr>
              <w:t>5</w:t>
            </w:r>
            <w:r>
              <w:rPr>
                <w:noProof/>
              </w:rPr>
              <w:fldChar w:fldCharType="end"/>
            </w:r>
          </w:hyperlink>
        </w:p>
        <w:p w14:paraId="472E6373" w14:textId="0AFD3E94" w:rsidR="00DD6CB5" w:rsidRDefault="00DD6CB5">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06" w:history="1">
            <w:r w:rsidRPr="00E06346">
              <w:rPr>
                <w:rStyle w:val="Lienhypertexte"/>
                <w:noProof/>
              </w:rPr>
              <w:t>3. Environnements de déploiement, de test et suivi de la performance — C2.1.1</w:t>
            </w:r>
            <w:r>
              <w:rPr>
                <w:noProof/>
              </w:rPr>
              <w:tab/>
            </w:r>
            <w:r>
              <w:rPr>
                <w:noProof/>
              </w:rPr>
              <w:fldChar w:fldCharType="begin"/>
            </w:r>
            <w:r>
              <w:rPr>
                <w:noProof/>
              </w:rPr>
              <w:instrText xml:space="preserve"> PAGEREF _Toc235637706 \h </w:instrText>
            </w:r>
            <w:r>
              <w:rPr>
                <w:noProof/>
              </w:rPr>
            </w:r>
            <w:r>
              <w:rPr>
                <w:noProof/>
              </w:rPr>
              <w:fldChar w:fldCharType="separate"/>
            </w:r>
            <w:r>
              <w:rPr>
                <w:noProof/>
              </w:rPr>
              <w:t>6</w:t>
            </w:r>
            <w:r>
              <w:rPr>
                <w:noProof/>
              </w:rPr>
              <w:fldChar w:fldCharType="end"/>
            </w:r>
          </w:hyperlink>
        </w:p>
        <w:p w14:paraId="59AA0F50" w14:textId="7B81D82E" w:rsidR="00DD6CB5" w:rsidRDefault="00DD6CB5">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07" w:history="1">
            <w:r w:rsidRPr="00E06346">
              <w:rPr>
                <w:rStyle w:val="Lienhypertexte"/>
                <w:noProof/>
              </w:rPr>
              <w:t>3.1 Un monorepo, trois environnements distincts</w:t>
            </w:r>
            <w:r>
              <w:rPr>
                <w:noProof/>
              </w:rPr>
              <w:tab/>
            </w:r>
            <w:r>
              <w:rPr>
                <w:noProof/>
              </w:rPr>
              <w:fldChar w:fldCharType="begin"/>
            </w:r>
            <w:r>
              <w:rPr>
                <w:noProof/>
              </w:rPr>
              <w:instrText xml:space="preserve"> PAGEREF _Toc235637707 \h </w:instrText>
            </w:r>
            <w:r>
              <w:rPr>
                <w:noProof/>
              </w:rPr>
            </w:r>
            <w:r>
              <w:rPr>
                <w:noProof/>
              </w:rPr>
              <w:fldChar w:fldCharType="separate"/>
            </w:r>
            <w:r>
              <w:rPr>
                <w:noProof/>
              </w:rPr>
              <w:t>6</w:t>
            </w:r>
            <w:r>
              <w:rPr>
                <w:noProof/>
              </w:rPr>
              <w:fldChar w:fldCharType="end"/>
            </w:r>
          </w:hyperlink>
        </w:p>
        <w:p w14:paraId="6C1A566A" w14:textId="625D4246" w:rsidR="00DD6CB5" w:rsidRDefault="00DD6CB5">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08" w:history="1">
            <w:r w:rsidRPr="00E06346">
              <w:rPr>
                <w:rStyle w:val="Lienhypertexte"/>
                <w:noProof/>
              </w:rPr>
              <w:t>3.2 Suivi de la performance et des ressources : Prometheus / Grafana</w:t>
            </w:r>
            <w:r>
              <w:rPr>
                <w:noProof/>
              </w:rPr>
              <w:tab/>
            </w:r>
            <w:r>
              <w:rPr>
                <w:noProof/>
              </w:rPr>
              <w:fldChar w:fldCharType="begin"/>
            </w:r>
            <w:r>
              <w:rPr>
                <w:noProof/>
              </w:rPr>
              <w:instrText xml:space="preserve"> PAGEREF _Toc235637708 \h </w:instrText>
            </w:r>
            <w:r>
              <w:rPr>
                <w:noProof/>
              </w:rPr>
            </w:r>
            <w:r>
              <w:rPr>
                <w:noProof/>
              </w:rPr>
              <w:fldChar w:fldCharType="separate"/>
            </w:r>
            <w:r>
              <w:rPr>
                <w:noProof/>
              </w:rPr>
              <w:t>7</w:t>
            </w:r>
            <w:r>
              <w:rPr>
                <w:noProof/>
              </w:rPr>
              <w:fldChar w:fldCharType="end"/>
            </w:r>
          </w:hyperlink>
        </w:p>
        <w:p w14:paraId="4971FEFE" w14:textId="3C9F738A" w:rsidR="00DD6CB5" w:rsidRDefault="00DD6CB5">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09" w:history="1">
            <w:r w:rsidRPr="00E06346">
              <w:rPr>
                <w:rStyle w:val="Lienhypertexte"/>
                <w:noProof/>
              </w:rPr>
              <w:t>3.3 Incident réel : saturation mémoire du VPS de production</w:t>
            </w:r>
            <w:r>
              <w:rPr>
                <w:noProof/>
              </w:rPr>
              <w:tab/>
            </w:r>
            <w:r>
              <w:rPr>
                <w:noProof/>
              </w:rPr>
              <w:fldChar w:fldCharType="begin"/>
            </w:r>
            <w:r>
              <w:rPr>
                <w:noProof/>
              </w:rPr>
              <w:instrText xml:space="preserve"> PAGEREF _Toc235637709 \h </w:instrText>
            </w:r>
            <w:r>
              <w:rPr>
                <w:noProof/>
              </w:rPr>
            </w:r>
            <w:r>
              <w:rPr>
                <w:noProof/>
              </w:rPr>
              <w:fldChar w:fldCharType="separate"/>
            </w:r>
            <w:r>
              <w:rPr>
                <w:noProof/>
              </w:rPr>
              <w:t>7</w:t>
            </w:r>
            <w:r>
              <w:rPr>
                <w:noProof/>
              </w:rPr>
              <w:fldChar w:fldCharType="end"/>
            </w:r>
          </w:hyperlink>
        </w:p>
        <w:p w14:paraId="35503210" w14:textId="0F710D66" w:rsidR="00DD6CB5" w:rsidRDefault="00DD6CB5">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10" w:history="1">
            <w:r w:rsidRPr="00E06346">
              <w:rPr>
                <w:rStyle w:val="Lienhypertexte"/>
                <w:noProof/>
              </w:rPr>
              <w:t>3.4 Indicateurs de suivi retenus</w:t>
            </w:r>
            <w:r>
              <w:rPr>
                <w:noProof/>
              </w:rPr>
              <w:tab/>
            </w:r>
            <w:r>
              <w:rPr>
                <w:noProof/>
              </w:rPr>
              <w:fldChar w:fldCharType="begin"/>
            </w:r>
            <w:r>
              <w:rPr>
                <w:noProof/>
              </w:rPr>
              <w:instrText xml:space="preserve"> PAGEREF _Toc235637710 \h </w:instrText>
            </w:r>
            <w:r>
              <w:rPr>
                <w:noProof/>
              </w:rPr>
            </w:r>
            <w:r>
              <w:rPr>
                <w:noProof/>
              </w:rPr>
              <w:fldChar w:fldCharType="separate"/>
            </w:r>
            <w:r>
              <w:rPr>
                <w:noProof/>
              </w:rPr>
              <w:t>8</w:t>
            </w:r>
            <w:r>
              <w:rPr>
                <w:noProof/>
              </w:rPr>
              <w:fldChar w:fldCharType="end"/>
            </w:r>
          </w:hyperlink>
        </w:p>
        <w:p w14:paraId="609D56D8" w14:textId="657A4F4B" w:rsidR="00DD6CB5" w:rsidRDefault="00DD6CB5">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11" w:history="1">
            <w:r w:rsidRPr="00E06346">
              <w:rPr>
                <w:rStyle w:val="Lienhypertexte"/>
                <w:noProof/>
              </w:rPr>
              <w:t>4. Intégration continue — C2.1.2</w:t>
            </w:r>
            <w:r>
              <w:rPr>
                <w:noProof/>
              </w:rPr>
              <w:tab/>
            </w:r>
            <w:r>
              <w:rPr>
                <w:noProof/>
              </w:rPr>
              <w:fldChar w:fldCharType="begin"/>
            </w:r>
            <w:r>
              <w:rPr>
                <w:noProof/>
              </w:rPr>
              <w:instrText xml:space="preserve"> PAGEREF _Toc235637711 \h </w:instrText>
            </w:r>
            <w:r>
              <w:rPr>
                <w:noProof/>
              </w:rPr>
            </w:r>
            <w:r>
              <w:rPr>
                <w:noProof/>
              </w:rPr>
              <w:fldChar w:fldCharType="separate"/>
            </w:r>
            <w:r>
              <w:rPr>
                <w:noProof/>
              </w:rPr>
              <w:t>9</w:t>
            </w:r>
            <w:r>
              <w:rPr>
                <w:noProof/>
              </w:rPr>
              <w:fldChar w:fldCharType="end"/>
            </w:r>
          </w:hyperlink>
        </w:p>
        <w:p w14:paraId="0F197DCE" w14:textId="70AC7EA0" w:rsidR="00DD6CB5" w:rsidRDefault="00DD6CB5">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12" w:history="1">
            <w:r w:rsidRPr="00E06346">
              <w:rPr>
                <w:rStyle w:val="Lienhypertexte"/>
                <w:noProof/>
              </w:rPr>
              <w:t xml:space="preserve">4.1 Le pipeline </w:t>
            </w:r>
            <w:r w:rsidRPr="00E06346">
              <w:rPr>
                <w:rStyle w:val="Lienhypertexte"/>
                <w:rFonts w:ascii="Consolas" w:eastAsia="Consolas" w:hAnsi="Consolas" w:cs="Consolas"/>
                <w:noProof/>
                <w:shd w:val="clear" w:color="auto" w:fill="EFEFEF"/>
              </w:rPr>
              <w:t>ci.yml</w:t>
            </w:r>
            <w:r>
              <w:rPr>
                <w:noProof/>
              </w:rPr>
              <w:tab/>
            </w:r>
            <w:r>
              <w:rPr>
                <w:noProof/>
              </w:rPr>
              <w:fldChar w:fldCharType="begin"/>
            </w:r>
            <w:r>
              <w:rPr>
                <w:noProof/>
              </w:rPr>
              <w:instrText xml:space="preserve"> PAGEREF _Toc235637712 \h </w:instrText>
            </w:r>
            <w:r>
              <w:rPr>
                <w:noProof/>
              </w:rPr>
            </w:r>
            <w:r>
              <w:rPr>
                <w:noProof/>
              </w:rPr>
              <w:fldChar w:fldCharType="separate"/>
            </w:r>
            <w:r>
              <w:rPr>
                <w:noProof/>
              </w:rPr>
              <w:t>9</w:t>
            </w:r>
            <w:r>
              <w:rPr>
                <w:noProof/>
              </w:rPr>
              <w:fldChar w:fldCharType="end"/>
            </w:r>
          </w:hyperlink>
        </w:p>
        <w:p w14:paraId="5FFBF970" w14:textId="47D6DFBA" w:rsidR="00DD6CB5" w:rsidRDefault="00DD6CB5">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13" w:history="1">
            <w:r w:rsidRPr="00E06346">
              <w:rPr>
                <w:rStyle w:val="Lienhypertexte"/>
                <w:noProof/>
              </w:rPr>
              <w:t>4.2 La CI comme garde-fou de fusion</w:t>
            </w:r>
            <w:r>
              <w:rPr>
                <w:noProof/>
              </w:rPr>
              <w:tab/>
            </w:r>
            <w:r>
              <w:rPr>
                <w:noProof/>
              </w:rPr>
              <w:fldChar w:fldCharType="begin"/>
            </w:r>
            <w:r>
              <w:rPr>
                <w:noProof/>
              </w:rPr>
              <w:instrText xml:space="preserve"> PAGEREF _Toc235637713 \h </w:instrText>
            </w:r>
            <w:r>
              <w:rPr>
                <w:noProof/>
              </w:rPr>
            </w:r>
            <w:r>
              <w:rPr>
                <w:noProof/>
              </w:rPr>
              <w:fldChar w:fldCharType="separate"/>
            </w:r>
            <w:r>
              <w:rPr>
                <w:noProof/>
              </w:rPr>
              <w:t>9</w:t>
            </w:r>
            <w:r>
              <w:rPr>
                <w:noProof/>
              </w:rPr>
              <w:fldChar w:fldCharType="end"/>
            </w:r>
          </w:hyperlink>
        </w:p>
        <w:p w14:paraId="609D20F7" w14:textId="702BB483" w:rsidR="00DD6CB5" w:rsidRDefault="00DD6CB5">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14" w:history="1">
            <w:r w:rsidRPr="00E06346">
              <w:rPr>
                <w:rStyle w:val="Lienhypertexte"/>
                <w:noProof/>
              </w:rPr>
              <w:t>4.3 Ce que la CI ne fait pas encore (limite assumée)</w:t>
            </w:r>
            <w:r>
              <w:rPr>
                <w:noProof/>
              </w:rPr>
              <w:tab/>
            </w:r>
            <w:r>
              <w:rPr>
                <w:noProof/>
              </w:rPr>
              <w:fldChar w:fldCharType="begin"/>
            </w:r>
            <w:r>
              <w:rPr>
                <w:noProof/>
              </w:rPr>
              <w:instrText xml:space="preserve"> PAGEREF _Toc235637714 \h </w:instrText>
            </w:r>
            <w:r>
              <w:rPr>
                <w:noProof/>
              </w:rPr>
            </w:r>
            <w:r>
              <w:rPr>
                <w:noProof/>
              </w:rPr>
              <w:fldChar w:fldCharType="separate"/>
            </w:r>
            <w:r>
              <w:rPr>
                <w:noProof/>
              </w:rPr>
              <w:t>9</w:t>
            </w:r>
            <w:r>
              <w:rPr>
                <w:noProof/>
              </w:rPr>
              <w:fldChar w:fldCharType="end"/>
            </w:r>
          </w:hyperlink>
        </w:p>
        <w:p w14:paraId="0706976C" w14:textId="6DBBCA1D" w:rsidR="00DD6CB5" w:rsidRDefault="00DD6CB5">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15" w:history="1">
            <w:r w:rsidRPr="00E06346">
              <w:rPr>
                <w:rStyle w:val="Lienhypertexte"/>
                <w:noProof/>
              </w:rPr>
              <w:t>5. Prototype : construire une base sécurisée dès l'amorçage — C2.2.1</w:t>
            </w:r>
            <w:r>
              <w:rPr>
                <w:noProof/>
              </w:rPr>
              <w:tab/>
            </w:r>
            <w:r>
              <w:rPr>
                <w:noProof/>
              </w:rPr>
              <w:fldChar w:fldCharType="begin"/>
            </w:r>
            <w:r>
              <w:rPr>
                <w:noProof/>
              </w:rPr>
              <w:instrText xml:space="preserve"> PAGEREF _Toc235637715 \h </w:instrText>
            </w:r>
            <w:r>
              <w:rPr>
                <w:noProof/>
              </w:rPr>
            </w:r>
            <w:r>
              <w:rPr>
                <w:noProof/>
              </w:rPr>
              <w:fldChar w:fldCharType="separate"/>
            </w:r>
            <w:r>
              <w:rPr>
                <w:noProof/>
              </w:rPr>
              <w:t>11</w:t>
            </w:r>
            <w:r>
              <w:rPr>
                <w:noProof/>
              </w:rPr>
              <w:fldChar w:fldCharType="end"/>
            </w:r>
          </w:hyperlink>
        </w:p>
        <w:p w14:paraId="22EBCF18" w14:textId="01B00950" w:rsidR="00DD6CB5" w:rsidRDefault="00DD6CB5">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16" w:history="1">
            <w:r w:rsidRPr="00E06346">
              <w:rPr>
                <w:rStyle w:val="Lienhypertexte"/>
                <w:noProof/>
              </w:rPr>
              <w:t>5.1 Un prototype qui est aussi la base de la production</w:t>
            </w:r>
            <w:r>
              <w:rPr>
                <w:noProof/>
              </w:rPr>
              <w:tab/>
            </w:r>
            <w:r>
              <w:rPr>
                <w:noProof/>
              </w:rPr>
              <w:fldChar w:fldCharType="begin"/>
            </w:r>
            <w:r>
              <w:rPr>
                <w:noProof/>
              </w:rPr>
              <w:instrText xml:space="preserve"> PAGEREF _Toc235637716 \h </w:instrText>
            </w:r>
            <w:r>
              <w:rPr>
                <w:noProof/>
              </w:rPr>
            </w:r>
            <w:r>
              <w:rPr>
                <w:noProof/>
              </w:rPr>
              <w:fldChar w:fldCharType="separate"/>
            </w:r>
            <w:r>
              <w:rPr>
                <w:noProof/>
              </w:rPr>
              <w:t>11</w:t>
            </w:r>
            <w:r>
              <w:rPr>
                <w:noProof/>
              </w:rPr>
              <w:fldChar w:fldCharType="end"/>
            </w:r>
          </w:hyperlink>
        </w:p>
        <w:p w14:paraId="4B74A2C9" w14:textId="1B9A3D64" w:rsidR="00DD6CB5" w:rsidRDefault="00DD6CB5">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17" w:history="1">
            <w:r w:rsidRPr="00E06346">
              <w:rPr>
                <w:rStyle w:val="Lienhypertexte"/>
                <w:noProof/>
              </w:rPr>
              <w:t>5.2 Sécurité intégrée dès l'amorçage</w:t>
            </w:r>
            <w:r>
              <w:rPr>
                <w:noProof/>
              </w:rPr>
              <w:tab/>
            </w:r>
            <w:r>
              <w:rPr>
                <w:noProof/>
              </w:rPr>
              <w:fldChar w:fldCharType="begin"/>
            </w:r>
            <w:r>
              <w:rPr>
                <w:noProof/>
              </w:rPr>
              <w:instrText xml:space="preserve"> PAGEREF _Toc235637717 \h </w:instrText>
            </w:r>
            <w:r>
              <w:rPr>
                <w:noProof/>
              </w:rPr>
            </w:r>
            <w:r>
              <w:rPr>
                <w:noProof/>
              </w:rPr>
              <w:fldChar w:fldCharType="separate"/>
            </w:r>
            <w:r>
              <w:rPr>
                <w:noProof/>
              </w:rPr>
              <w:t>11</w:t>
            </w:r>
            <w:r>
              <w:rPr>
                <w:noProof/>
              </w:rPr>
              <w:fldChar w:fldCharType="end"/>
            </w:r>
          </w:hyperlink>
        </w:p>
        <w:p w14:paraId="5495D568" w14:textId="203A12C9" w:rsidR="00DD6CB5" w:rsidRDefault="00DD6CB5">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18" w:history="1">
            <w:r w:rsidRPr="00E06346">
              <w:rPr>
                <w:rStyle w:val="Lienhypertexte"/>
                <w:noProof/>
              </w:rPr>
              <w:t>5.3 Mobile et web : un choix assumé, pas un renoncement</w:t>
            </w:r>
            <w:r>
              <w:rPr>
                <w:noProof/>
              </w:rPr>
              <w:tab/>
            </w:r>
            <w:r>
              <w:rPr>
                <w:noProof/>
              </w:rPr>
              <w:fldChar w:fldCharType="begin"/>
            </w:r>
            <w:r>
              <w:rPr>
                <w:noProof/>
              </w:rPr>
              <w:instrText xml:space="preserve"> PAGEREF _Toc235637718 \h </w:instrText>
            </w:r>
            <w:r>
              <w:rPr>
                <w:noProof/>
              </w:rPr>
            </w:r>
            <w:r>
              <w:rPr>
                <w:noProof/>
              </w:rPr>
              <w:fldChar w:fldCharType="separate"/>
            </w:r>
            <w:r>
              <w:rPr>
                <w:noProof/>
              </w:rPr>
              <w:t>12</w:t>
            </w:r>
            <w:r>
              <w:rPr>
                <w:noProof/>
              </w:rPr>
              <w:fldChar w:fldCharType="end"/>
            </w:r>
          </w:hyperlink>
        </w:p>
        <w:p w14:paraId="1328CF33" w14:textId="6F6609B0" w:rsidR="00DD6CB5" w:rsidRDefault="00DD6CB5">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19" w:history="1">
            <w:r w:rsidRPr="00E06346">
              <w:rPr>
                <w:rStyle w:val="Lienhypertexte"/>
                <w:noProof/>
              </w:rPr>
              <w:t>5.4 Preuve d'exécution : comptes de démonstration</w:t>
            </w:r>
            <w:r>
              <w:rPr>
                <w:noProof/>
              </w:rPr>
              <w:tab/>
            </w:r>
            <w:r>
              <w:rPr>
                <w:noProof/>
              </w:rPr>
              <w:fldChar w:fldCharType="begin"/>
            </w:r>
            <w:r>
              <w:rPr>
                <w:noProof/>
              </w:rPr>
              <w:instrText xml:space="preserve"> PAGEREF _Toc235637719 \h </w:instrText>
            </w:r>
            <w:r>
              <w:rPr>
                <w:noProof/>
              </w:rPr>
            </w:r>
            <w:r>
              <w:rPr>
                <w:noProof/>
              </w:rPr>
              <w:fldChar w:fldCharType="separate"/>
            </w:r>
            <w:r>
              <w:rPr>
                <w:noProof/>
              </w:rPr>
              <w:t>12</w:t>
            </w:r>
            <w:r>
              <w:rPr>
                <w:noProof/>
              </w:rPr>
              <w:fldChar w:fldCharType="end"/>
            </w:r>
          </w:hyperlink>
        </w:p>
        <w:p w14:paraId="1FA197E5" w14:textId="4ED8DC12" w:rsidR="00DD6CB5" w:rsidRDefault="00DD6CB5">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20" w:history="1">
            <w:r w:rsidRPr="00E06346">
              <w:rPr>
                <w:rStyle w:val="Lienhypertexte"/>
                <w:noProof/>
              </w:rPr>
              <w:t>6. Tests unitaires — C2.2.2</w:t>
            </w:r>
            <w:r>
              <w:rPr>
                <w:noProof/>
              </w:rPr>
              <w:tab/>
            </w:r>
            <w:r>
              <w:rPr>
                <w:noProof/>
              </w:rPr>
              <w:fldChar w:fldCharType="begin"/>
            </w:r>
            <w:r>
              <w:rPr>
                <w:noProof/>
              </w:rPr>
              <w:instrText xml:space="preserve"> PAGEREF _Toc235637720 \h </w:instrText>
            </w:r>
            <w:r>
              <w:rPr>
                <w:noProof/>
              </w:rPr>
            </w:r>
            <w:r>
              <w:rPr>
                <w:noProof/>
              </w:rPr>
              <w:fldChar w:fldCharType="separate"/>
            </w:r>
            <w:r>
              <w:rPr>
                <w:noProof/>
              </w:rPr>
              <w:t>13</w:t>
            </w:r>
            <w:r>
              <w:rPr>
                <w:noProof/>
              </w:rPr>
              <w:fldChar w:fldCharType="end"/>
            </w:r>
          </w:hyperlink>
        </w:p>
        <w:p w14:paraId="154CE0CB" w14:textId="687E6D46" w:rsidR="00DD6CB5" w:rsidRDefault="00DD6CB5">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21" w:history="1">
            <w:r w:rsidRPr="00E06346">
              <w:rPr>
                <w:rStyle w:val="Lienhypertexte"/>
                <w:noProof/>
              </w:rPr>
              <w:t>6.1 Stratégie : isoler la logique métier de l'infrastructure</w:t>
            </w:r>
            <w:r>
              <w:rPr>
                <w:noProof/>
              </w:rPr>
              <w:tab/>
            </w:r>
            <w:r>
              <w:rPr>
                <w:noProof/>
              </w:rPr>
              <w:fldChar w:fldCharType="begin"/>
            </w:r>
            <w:r>
              <w:rPr>
                <w:noProof/>
              </w:rPr>
              <w:instrText xml:space="preserve"> PAGEREF _Toc235637721 \h </w:instrText>
            </w:r>
            <w:r>
              <w:rPr>
                <w:noProof/>
              </w:rPr>
            </w:r>
            <w:r>
              <w:rPr>
                <w:noProof/>
              </w:rPr>
              <w:fldChar w:fldCharType="separate"/>
            </w:r>
            <w:r>
              <w:rPr>
                <w:noProof/>
              </w:rPr>
              <w:t>13</w:t>
            </w:r>
            <w:r>
              <w:rPr>
                <w:noProof/>
              </w:rPr>
              <w:fldChar w:fldCharType="end"/>
            </w:r>
          </w:hyperlink>
        </w:p>
        <w:p w14:paraId="415892DA" w14:textId="226B685F" w:rsidR="00DD6CB5" w:rsidRDefault="00DD6CB5">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22" w:history="1">
            <w:r w:rsidRPr="00E06346">
              <w:rPr>
                <w:rStyle w:val="Lienhypertexte"/>
                <w:noProof/>
              </w:rPr>
              <w:t>6.2 Exemples représentatifs</w:t>
            </w:r>
            <w:r>
              <w:rPr>
                <w:noProof/>
              </w:rPr>
              <w:tab/>
            </w:r>
            <w:r>
              <w:rPr>
                <w:noProof/>
              </w:rPr>
              <w:fldChar w:fldCharType="begin"/>
            </w:r>
            <w:r>
              <w:rPr>
                <w:noProof/>
              </w:rPr>
              <w:instrText xml:space="preserve"> PAGEREF _Toc235637722 \h </w:instrText>
            </w:r>
            <w:r>
              <w:rPr>
                <w:noProof/>
              </w:rPr>
            </w:r>
            <w:r>
              <w:rPr>
                <w:noProof/>
              </w:rPr>
              <w:fldChar w:fldCharType="separate"/>
            </w:r>
            <w:r>
              <w:rPr>
                <w:noProof/>
              </w:rPr>
              <w:t>13</w:t>
            </w:r>
            <w:r>
              <w:rPr>
                <w:noProof/>
              </w:rPr>
              <w:fldChar w:fldCharType="end"/>
            </w:r>
          </w:hyperlink>
        </w:p>
        <w:p w14:paraId="7E069D7E" w14:textId="623E00C8" w:rsidR="00DD6CB5" w:rsidRDefault="00DD6CB5">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23" w:history="1">
            <w:r w:rsidRPr="00E06346">
              <w:rPr>
                <w:rStyle w:val="Lienhypertexte"/>
                <w:noProof/>
              </w:rPr>
              <w:t>6.3 Inventaire des tests</w:t>
            </w:r>
            <w:r>
              <w:rPr>
                <w:noProof/>
              </w:rPr>
              <w:tab/>
            </w:r>
            <w:r>
              <w:rPr>
                <w:noProof/>
              </w:rPr>
              <w:fldChar w:fldCharType="begin"/>
            </w:r>
            <w:r>
              <w:rPr>
                <w:noProof/>
              </w:rPr>
              <w:instrText xml:space="preserve"> PAGEREF _Toc235637723 \h </w:instrText>
            </w:r>
            <w:r>
              <w:rPr>
                <w:noProof/>
              </w:rPr>
            </w:r>
            <w:r>
              <w:rPr>
                <w:noProof/>
              </w:rPr>
              <w:fldChar w:fldCharType="separate"/>
            </w:r>
            <w:r>
              <w:rPr>
                <w:noProof/>
              </w:rPr>
              <w:t>14</w:t>
            </w:r>
            <w:r>
              <w:rPr>
                <w:noProof/>
              </w:rPr>
              <w:fldChar w:fldCharType="end"/>
            </w:r>
          </w:hyperlink>
        </w:p>
        <w:p w14:paraId="5ED4E4FB" w14:textId="3F42CFE5" w:rsidR="00DD6CB5" w:rsidRDefault="00DD6CB5">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24" w:history="1">
            <w:r w:rsidRPr="00E06346">
              <w:rPr>
                <w:rStyle w:val="Lienhypertexte"/>
                <w:noProof/>
              </w:rPr>
              <w:t>6.4 Limite assumée et axe d'amélioration</w:t>
            </w:r>
            <w:r>
              <w:rPr>
                <w:noProof/>
              </w:rPr>
              <w:tab/>
            </w:r>
            <w:r>
              <w:rPr>
                <w:noProof/>
              </w:rPr>
              <w:fldChar w:fldCharType="begin"/>
            </w:r>
            <w:r>
              <w:rPr>
                <w:noProof/>
              </w:rPr>
              <w:instrText xml:space="preserve"> PAGEREF _Toc235637724 \h </w:instrText>
            </w:r>
            <w:r>
              <w:rPr>
                <w:noProof/>
              </w:rPr>
            </w:r>
            <w:r>
              <w:rPr>
                <w:noProof/>
              </w:rPr>
              <w:fldChar w:fldCharType="separate"/>
            </w:r>
            <w:r>
              <w:rPr>
                <w:noProof/>
              </w:rPr>
              <w:t>15</w:t>
            </w:r>
            <w:r>
              <w:rPr>
                <w:noProof/>
              </w:rPr>
              <w:fldChar w:fldCharType="end"/>
            </w:r>
          </w:hyperlink>
        </w:p>
        <w:p w14:paraId="286154EA" w14:textId="67A9CF4E" w:rsidR="00DD6CB5" w:rsidRDefault="00DD6CB5">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25" w:history="1">
            <w:r w:rsidRPr="00E06346">
              <w:rPr>
                <w:rStyle w:val="Lienhypertexte"/>
                <w:noProof/>
              </w:rPr>
              <w:t>7. Développer une solution évolutive, sécurisée et accessible — C2.2.3</w:t>
            </w:r>
            <w:r>
              <w:rPr>
                <w:noProof/>
              </w:rPr>
              <w:tab/>
            </w:r>
            <w:r>
              <w:rPr>
                <w:noProof/>
              </w:rPr>
              <w:fldChar w:fldCharType="begin"/>
            </w:r>
            <w:r>
              <w:rPr>
                <w:noProof/>
              </w:rPr>
              <w:instrText xml:space="preserve"> PAGEREF _Toc235637725 \h </w:instrText>
            </w:r>
            <w:r>
              <w:rPr>
                <w:noProof/>
              </w:rPr>
            </w:r>
            <w:r>
              <w:rPr>
                <w:noProof/>
              </w:rPr>
              <w:fldChar w:fldCharType="separate"/>
            </w:r>
            <w:r>
              <w:rPr>
                <w:noProof/>
              </w:rPr>
              <w:t>16</w:t>
            </w:r>
            <w:r>
              <w:rPr>
                <w:noProof/>
              </w:rPr>
              <w:fldChar w:fldCharType="end"/>
            </w:r>
          </w:hyperlink>
        </w:p>
        <w:p w14:paraId="390365C8" w14:textId="4D7A63A2" w:rsidR="00DD6CB5" w:rsidRDefault="00DD6CB5">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26" w:history="1">
            <w:r w:rsidRPr="00E06346">
              <w:rPr>
                <w:rStyle w:val="Lienhypertexte"/>
                <w:noProof/>
              </w:rPr>
              <w:t>7.1 Évolutivité : un cadre de développement documenté et arbitré</w:t>
            </w:r>
            <w:r>
              <w:rPr>
                <w:noProof/>
              </w:rPr>
              <w:tab/>
            </w:r>
            <w:r>
              <w:rPr>
                <w:noProof/>
              </w:rPr>
              <w:fldChar w:fldCharType="begin"/>
            </w:r>
            <w:r>
              <w:rPr>
                <w:noProof/>
              </w:rPr>
              <w:instrText xml:space="preserve"> PAGEREF _Toc235637726 \h </w:instrText>
            </w:r>
            <w:r>
              <w:rPr>
                <w:noProof/>
              </w:rPr>
            </w:r>
            <w:r>
              <w:rPr>
                <w:noProof/>
              </w:rPr>
              <w:fldChar w:fldCharType="separate"/>
            </w:r>
            <w:r>
              <w:rPr>
                <w:noProof/>
              </w:rPr>
              <w:t>16</w:t>
            </w:r>
            <w:r>
              <w:rPr>
                <w:noProof/>
              </w:rPr>
              <w:fldChar w:fldCharType="end"/>
            </w:r>
          </w:hyperlink>
        </w:p>
        <w:p w14:paraId="52647C27" w14:textId="0A6CD221" w:rsidR="00DD6CB5" w:rsidRDefault="00DD6CB5">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27" w:history="1">
            <w:r w:rsidRPr="00E06346">
              <w:rPr>
                <w:rStyle w:val="Lienhypertexte"/>
                <w:noProof/>
              </w:rPr>
              <w:t>7.2 Sécurité : une déclinaison opérationnelle d'OWASP</w:t>
            </w:r>
            <w:r>
              <w:rPr>
                <w:noProof/>
              </w:rPr>
              <w:tab/>
            </w:r>
            <w:r>
              <w:rPr>
                <w:noProof/>
              </w:rPr>
              <w:fldChar w:fldCharType="begin"/>
            </w:r>
            <w:r>
              <w:rPr>
                <w:noProof/>
              </w:rPr>
              <w:instrText xml:space="preserve"> PAGEREF _Toc235637727 \h </w:instrText>
            </w:r>
            <w:r>
              <w:rPr>
                <w:noProof/>
              </w:rPr>
            </w:r>
            <w:r>
              <w:rPr>
                <w:noProof/>
              </w:rPr>
              <w:fldChar w:fldCharType="separate"/>
            </w:r>
            <w:r>
              <w:rPr>
                <w:noProof/>
              </w:rPr>
              <w:t>17</w:t>
            </w:r>
            <w:r>
              <w:rPr>
                <w:noProof/>
              </w:rPr>
              <w:fldChar w:fldCharType="end"/>
            </w:r>
          </w:hyperlink>
        </w:p>
        <w:p w14:paraId="73FBBD7B" w14:textId="41CB8D8F" w:rsidR="00DD6CB5" w:rsidRDefault="00DD6CB5">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28" w:history="1">
            <w:r w:rsidRPr="00E06346">
              <w:rPr>
                <w:rStyle w:val="Lienhypertexte"/>
                <w:noProof/>
              </w:rPr>
              <w:t>7.3 Un exemple complet de logique sécurisée et transactionnelle</w:t>
            </w:r>
            <w:r>
              <w:rPr>
                <w:noProof/>
              </w:rPr>
              <w:tab/>
            </w:r>
            <w:r>
              <w:rPr>
                <w:noProof/>
              </w:rPr>
              <w:fldChar w:fldCharType="begin"/>
            </w:r>
            <w:r>
              <w:rPr>
                <w:noProof/>
              </w:rPr>
              <w:instrText xml:space="preserve"> PAGEREF _Toc235637728 \h </w:instrText>
            </w:r>
            <w:r>
              <w:rPr>
                <w:noProof/>
              </w:rPr>
            </w:r>
            <w:r>
              <w:rPr>
                <w:noProof/>
              </w:rPr>
              <w:fldChar w:fldCharType="separate"/>
            </w:r>
            <w:r>
              <w:rPr>
                <w:noProof/>
              </w:rPr>
              <w:t>18</w:t>
            </w:r>
            <w:r>
              <w:rPr>
                <w:noProof/>
              </w:rPr>
              <w:fldChar w:fldCharType="end"/>
            </w:r>
          </w:hyperlink>
        </w:p>
        <w:p w14:paraId="1BA1054E" w14:textId="31E5421B" w:rsidR="00DD6CB5" w:rsidRDefault="00DD6CB5">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29" w:history="1">
            <w:r w:rsidRPr="00E06346">
              <w:rPr>
                <w:rStyle w:val="Lienhypertexte"/>
                <w:noProof/>
              </w:rPr>
              <w:t>7.4 Accessibilité</w:t>
            </w:r>
            <w:r>
              <w:rPr>
                <w:noProof/>
              </w:rPr>
              <w:tab/>
            </w:r>
            <w:r>
              <w:rPr>
                <w:noProof/>
              </w:rPr>
              <w:fldChar w:fldCharType="begin"/>
            </w:r>
            <w:r>
              <w:rPr>
                <w:noProof/>
              </w:rPr>
              <w:instrText xml:space="preserve"> PAGEREF _Toc235637729 \h </w:instrText>
            </w:r>
            <w:r>
              <w:rPr>
                <w:noProof/>
              </w:rPr>
            </w:r>
            <w:r>
              <w:rPr>
                <w:noProof/>
              </w:rPr>
              <w:fldChar w:fldCharType="separate"/>
            </w:r>
            <w:r>
              <w:rPr>
                <w:noProof/>
              </w:rPr>
              <w:t>18</w:t>
            </w:r>
            <w:r>
              <w:rPr>
                <w:noProof/>
              </w:rPr>
              <w:fldChar w:fldCharType="end"/>
            </w:r>
          </w:hyperlink>
        </w:p>
        <w:p w14:paraId="0B55514A" w14:textId="1CA05065" w:rsidR="00DD6CB5" w:rsidRDefault="00DD6CB5">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30" w:history="1">
            <w:r w:rsidRPr="00E06346">
              <w:rPr>
                <w:rStyle w:val="Lienhypertexte"/>
                <w:noProof/>
              </w:rPr>
              <w:t>7.5 Un cycle de développement complet, de bout en bout</w:t>
            </w:r>
            <w:r>
              <w:rPr>
                <w:noProof/>
              </w:rPr>
              <w:tab/>
            </w:r>
            <w:r>
              <w:rPr>
                <w:noProof/>
              </w:rPr>
              <w:fldChar w:fldCharType="begin"/>
            </w:r>
            <w:r>
              <w:rPr>
                <w:noProof/>
              </w:rPr>
              <w:instrText xml:space="preserve"> PAGEREF _Toc235637730 \h </w:instrText>
            </w:r>
            <w:r>
              <w:rPr>
                <w:noProof/>
              </w:rPr>
            </w:r>
            <w:r>
              <w:rPr>
                <w:noProof/>
              </w:rPr>
              <w:fldChar w:fldCharType="separate"/>
            </w:r>
            <w:r>
              <w:rPr>
                <w:noProof/>
              </w:rPr>
              <w:t>18</w:t>
            </w:r>
            <w:r>
              <w:rPr>
                <w:noProof/>
              </w:rPr>
              <w:fldChar w:fldCharType="end"/>
            </w:r>
          </w:hyperlink>
        </w:p>
        <w:p w14:paraId="631C3017" w14:textId="1F43DEDC" w:rsidR="00DD6CB5" w:rsidRDefault="00DD6CB5">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31" w:history="1">
            <w:r w:rsidRPr="00E06346">
              <w:rPr>
                <w:rStyle w:val="Lienhypertexte"/>
                <w:noProof/>
              </w:rPr>
              <w:t>8. Déploiement continu — C2.2.4</w:t>
            </w:r>
            <w:r>
              <w:rPr>
                <w:noProof/>
              </w:rPr>
              <w:tab/>
            </w:r>
            <w:r>
              <w:rPr>
                <w:noProof/>
              </w:rPr>
              <w:fldChar w:fldCharType="begin"/>
            </w:r>
            <w:r>
              <w:rPr>
                <w:noProof/>
              </w:rPr>
              <w:instrText xml:space="preserve"> PAGEREF _Toc235637731 \h </w:instrText>
            </w:r>
            <w:r>
              <w:rPr>
                <w:noProof/>
              </w:rPr>
            </w:r>
            <w:r>
              <w:rPr>
                <w:noProof/>
              </w:rPr>
              <w:fldChar w:fldCharType="separate"/>
            </w:r>
            <w:r>
              <w:rPr>
                <w:noProof/>
              </w:rPr>
              <w:t>20</w:t>
            </w:r>
            <w:r>
              <w:rPr>
                <w:noProof/>
              </w:rPr>
              <w:fldChar w:fldCharType="end"/>
            </w:r>
          </w:hyperlink>
        </w:p>
        <w:p w14:paraId="4B6DC2A3" w14:textId="0BCE8186" w:rsidR="00DD6CB5" w:rsidRDefault="00DD6CB5">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32" w:history="1">
            <w:r w:rsidRPr="00E06346">
              <w:rPr>
                <w:rStyle w:val="Lienhypertexte"/>
                <w:noProof/>
              </w:rPr>
              <w:t>8.1 Vue d'ensemble de la chaîne</w:t>
            </w:r>
            <w:r>
              <w:rPr>
                <w:noProof/>
              </w:rPr>
              <w:tab/>
            </w:r>
            <w:r>
              <w:rPr>
                <w:noProof/>
              </w:rPr>
              <w:fldChar w:fldCharType="begin"/>
            </w:r>
            <w:r>
              <w:rPr>
                <w:noProof/>
              </w:rPr>
              <w:instrText xml:space="preserve"> PAGEREF _Toc235637732 \h </w:instrText>
            </w:r>
            <w:r>
              <w:rPr>
                <w:noProof/>
              </w:rPr>
            </w:r>
            <w:r>
              <w:rPr>
                <w:noProof/>
              </w:rPr>
              <w:fldChar w:fldCharType="separate"/>
            </w:r>
            <w:r>
              <w:rPr>
                <w:noProof/>
              </w:rPr>
              <w:t>20</w:t>
            </w:r>
            <w:r>
              <w:rPr>
                <w:noProof/>
              </w:rPr>
              <w:fldChar w:fldCharType="end"/>
            </w:r>
          </w:hyperlink>
        </w:p>
        <w:p w14:paraId="4CD0D0B7" w14:textId="4C148C53" w:rsidR="00DD6CB5" w:rsidRDefault="00DD6CB5">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33" w:history="1">
            <w:r w:rsidRPr="00E06346">
              <w:rPr>
                <w:rStyle w:val="Lienhypertexte"/>
                <w:noProof/>
              </w:rPr>
              <w:t>8.2 Le VPS ne construit rien</w:t>
            </w:r>
            <w:r>
              <w:rPr>
                <w:noProof/>
              </w:rPr>
              <w:tab/>
            </w:r>
            <w:r>
              <w:rPr>
                <w:noProof/>
              </w:rPr>
              <w:fldChar w:fldCharType="begin"/>
            </w:r>
            <w:r>
              <w:rPr>
                <w:noProof/>
              </w:rPr>
              <w:instrText xml:space="preserve"> PAGEREF _Toc235637733 \h </w:instrText>
            </w:r>
            <w:r>
              <w:rPr>
                <w:noProof/>
              </w:rPr>
            </w:r>
            <w:r>
              <w:rPr>
                <w:noProof/>
              </w:rPr>
              <w:fldChar w:fldCharType="separate"/>
            </w:r>
            <w:r>
              <w:rPr>
                <w:noProof/>
              </w:rPr>
              <w:t>20</w:t>
            </w:r>
            <w:r>
              <w:rPr>
                <w:noProof/>
              </w:rPr>
              <w:fldChar w:fldCharType="end"/>
            </w:r>
          </w:hyperlink>
        </w:p>
        <w:p w14:paraId="01E3CCBC" w14:textId="1103C3F2" w:rsidR="00DD6CB5" w:rsidRDefault="00DD6CB5">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34" w:history="1">
            <w:r w:rsidRPr="00E06346">
              <w:rPr>
                <w:rStyle w:val="Lienhypertexte"/>
                <w:noProof/>
              </w:rPr>
              <w:t>8.3 Étanchéité public/privé au niveau du déploiement</w:t>
            </w:r>
            <w:r>
              <w:rPr>
                <w:noProof/>
              </w:rPr>
              <w:tab/>
            </w:r>
            <w:r>
              <w:rPr>
                <w:noProof/>
              </w:rPr>
              <w:fldChar w:fldCharType="begin"/>
            </w:r>
            <w:r>
              <w:rPr>
                <w:noProof/>
              </w:rPr>
              <w:instrText xml:space="preserve"> PAGEREF _Toc235637734 \h </w:instrText>
            </w:r>
            <w:r>
              <w:rPr>
                <w:noProof/>
              </w:rPr>
            </w:r>
            <w:r>
              <w:rPr>
                <w:noProof/>
              </w:rPr>
              <w:fldChar w:fldCharType="separate"/>
            </w:r>
            <w:r>
              <w:rPr>
                <w:noProof/>
              </w:rPr>
              <w:t>21</w:t>
            </w:r>
            <w:r>
              <w:rPr>
                <w:noProof/>
              </w:rPr>
              <w:fldChar w:fldCharType="end"/>
            </w:r>
          </w:hyperlink>
        </w:p>
        <w:p w14:paraId="1B31EA04" w14:textId="6382C115" w:rsidR="00DD6CB5" w:rsidRDefault="00DD6CB5">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35" w:history="1">
            <w:r w:rsidRPr="00E06346">
              <w:rPr>
                <w:rStyle w:val="Lienhypertexte"/>
                <w:noProof/>
              </w:rPr>
              <w:t>8.4 Incidents de mise en production, diagnostic et résolution</w:t>
            </w:r>
            <w:r>
              <w:rPr>
                <w:noProof/>
              </w:rPr>
              <w:tab/>
            </w:r>
            <w:r>
              <w:rPr>
                <w:noProof/>
              </w:rPr>
              <w:fldChar w:fldCharType="begin"/>
            </w:r>
            <w:r>
              <w:rPr>
                <w:noProof/>
              </w:rPr>
              <w:instrText xml:space="preserve"> PAGEREF _Toc235637735 \h </w:instrText>
            </w:r>
            <w:r>
              <w:rPr>
                <w:noProof/>
              </w:rPr>
            </w:r>
            <w:r>
              <w:rPr>
                <w:noProof/>
              </w:rPr>
              <w:fldChar w:fldCharType="separate"/>
            </w:r>
            <w:r>
              <w:rPr>
                <w:noProof/>
              </w:rPr>
              <w:t>21</w:t>
            </w:r>
            <w:r>
              <w:rPr>
                <w:noProof/>
              </w:rPr>
              <w:fldChar w:fldCharType="end"/>
            </w:r>
          </w:hyperlink>
        </w:p>
        <w:p w14:paraId="64EB6B41" w14:textId="78D7FA4C" w:rsidR="00DD6CB5" w:rsidRDefault="00DD6CB5">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36" w:history="1">
            <w:r w:rsidRPr="00E06346">
              <w:rPr>
                <w:rStyle w:val="Lienhypertexte"/>
                <w:noProof/>
              </w:rPr>
              <w:t>8.5 Discipline Git derrière le déploiement continu</w:t>
            </w:r>
            <w:r>
              <w:rPr>
                <w:noProof/>
              </w:rPr>
              <w:tab/>
            </w:r>
            <w:r>
              <w:rPr>
                <w:noProof/>
              </w:rPr>
              <w:fldChar w:fldCharType="begin"/>
            </w:r>
            <w:r>
              <w:rPr>
                <w:noProof/>
              </w:rPr>
              <w:instrText xml:space="preserve"> PAGEREF _Toc235637736 \h </w:instrText>
            </w:r>
            <w:r>
              <w:rPr>
                <w:noProof/>
              </w:rPr>
            </w:r>
            <w:r>
              <w:rPr>
                <w:noProof/>
              </w:rPr>
              <w:fldChar w:fldCharType="separate"/>
            </w:r>
            <w:r>
              <w:rPr>
                <w:noProof/>
              </w:rPr>
              <w:t>23</w:t>
            </w:r>
            <w:r>
              <w:rPr>
                <w:noProof/>
              </w:rPr>
              <w:fldChar w:fldCharType="end"/>
            </w:r>
          </w:hyperlink>
        </w:p>
        <w:p w14:paraId="367E7840" w14:textId="6BFF0865" w:rsidR="00DD6CB5" w:rsidRDefault="00DD6CB5">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37" w:history="1">
            <w:r w:rsidRPr="00E06346">
              <w:rPr>
                <w:rStyle w:val="Lienhypertexte"/>
                <w:noProof/>
              </w:rPr>
              <w:t>8.6 Indicateurs de déploiement</w:t>
            </w:r>
            <w:r>
              <w:rPr>
                <w:noProof/>
              </w:rPr>
              <w:tab/>
            </w:r>
            <w:r>
              <w:rPr>
                <w:noProof/>
              </w:rPr>
              <w:fldChar w:fldCharType="begin"/>
            </w:r>
            <w:r>
              <w:rPr>
                <w:noProof/>
              </w:rPr>
              <w:instrText xml:space="preserve"> PAGEREF _Toc235637737 \h </w:instrText>
            </w:r>
            <w:r>
              <w:rPr>
                <w:noProof/>
              </w:rPr>
            </w:r>
            <w:r>
              <w:rPr>
                <w:noProof/>
              </w:rPr>
              <w:fldChar w:fldCharType="separate"/>
            </w:r>
            <w:r>
              <w:rPr>
                <w:noProof/>
              </w:rPr>
              <w:t>24</w:t>
            </w:r>
            <w:r>
              <w:rPr>
                <w:noProof/>
              </w:rPr>
              <w:fldChar w:fldCharType="end"/>
            </w:r>
          </w:hyperlink>
        </w:p>
        <w:p w14:paraId="2CD80EB6" w14:textId="2B00C2BD" w:rsidR="00DD6CB5" w:rsidRDefault="00DD6CB5">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38" w:history="1">
            <w:r w:rsidRPr="00E06346">
              <w:rPr>
                <w:rStyle w:val="Lienhypertexte"/>
                <w:noProof/>
              </w:rPr>
              <w:t>9. Cahier de recettes — C2.3.1</w:t>
            </w:r>
            <w:r>
              <w:rPr>
                <w:noProof/>
              </w:rPr>
              <w:tab/>
            </w:r>
            <w:r>
              <w:rPr>
                <w:noProof/>
              </w:rPr>
              <w:fldChar w:fldCharType="begin"/>
            </w:r>
            <w:r>
              <w:rPr>
                <w:noProof/>
              </w:rPr>
              <w:instrText xml:space="preserve"> PAGEREF _Toc235637738 \h </w:instrText>
            </w:r>
            <w:r>
              <w:rPr>
                <w:noProof/>
              </w:rPr>
            </w:r>
            <w:r>
              <w:rPr>
                <w:noProof/>
              </w:rPr>
              <w:fldChar w:fldCharType="separate"/>
            </w:r>
            <w:r>
              <w:rPr>
                <w:noProof/>
              </w:rPr>
              <w:t>25</w:t>
            </w:r>
            <w:r>
              <w:rPr>
                <w:noProof/>
              </w:rPr>
              <w:fldChar w:fldCharType="end"/>
            </w:r>
          </w:hyperlink>
        </w:p>
        <w:p w14:paraId="77B91F53" w14:textId="254CFB3C" w:rsidR="00DD6CB5" w:rsidRDefault="00DD6CB5">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39" w:history="1">
            <w:r w:rsidRPr="00E06346">
              <w:rPr>
                <w:rStyle w:val="Lienhypertexte"/>
                <w:noProof/>
              </w:rPr>
              <w:t>9.1 Méthode</w:t>
            </w:r>
            <w:r>
              <w:rPr>
                <w:noProof/>
              </w:rPr>
              <w:tab/>
            </w:r>
            <w:r>
              <w:rPr>
                <w:noProof/>
              </w:rPr>
              <w:fldChar w:fldCharType="begin"/>
            </w:r>
            <w:r>
              <w:rPr>
                <w:noProof/>
              </w:rPr>
              <w:instrText xml:space="preserve"> PAGEREF _Toc235637739 \h </w:instrText>
            </w:r>
            <w:r>
              <w:rPr>
                <w:noProof/>
              </w:rPr>
            </w:r>
            <w:r>
              <w:rPr>
                <w:noProof/>
              </w:rPr>
              <w:fldChar w:fldCharType="separate"/>
            </w:r>
            <w:r>
              <w:rPr>
                <w:noProof/>
              </w:rPr>
              <w:t>25</w:t>
            </w:r>
            <w:r>
              <w:rPr>
                <w:noProof/>
              </w:rPr>
              <w:fldChar w:fldCharType="end"/>
            </w:r>
          </w:hyperlink>
        </w:p>
        <w:p w14:paraId="13F3B0BC" w14:textId="12CFD7A0" w:rsidR="00DD6CB5" w:rsidRDefault="00DD6CB5">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40" w:history="1">
            <w:r w:rsidRPr="00E06346">
              <w:rPr>
                <w:rStyle w:val="Lienhypertexte"/>
                <w:noProof/>
              </w:rPr>
              <w:t>9.2 Scénarios — parcours autonome</w:t>
            </w:r>
            <w:r>
              <w:rPr>
                <w:noProof/>
              </w:rPr>
              <w:tab/>
            </w:r>
            <w:r>
              <w:rPr>
                <w:noProof/>
              </w:rPr>
              <w:fldChar w:fldCharType="begin"/>
            </w:r>
            <w:r>
              <w:rPr>
                <w:noProof/>
              </w:rPr>
              <w:instrText xml:space="preserve"> PAGEREF _Toc235637740 \h </w:instrText>
            </w:r>
            <w:r>
              <w:rPr>
                <w:noProof/>
              </w:rPr>
            </w:r>
            <w:r>
              <w:rPr>
                <w:noProof/>
              </w:rPr>
              <w:fldChar w:fldCharType="separate"/>
            </w:r>
            <w:r>
              <w:rPr>
                <w:noProof/>
              </w:rPr>
              <w:t>25</w:t>
            </w:r>
            <w:r>
              <w:rPr>
                <w:noProof/>
              </w:rPr>
              <w:fldChar w:fldCharType="end"/>
            </w:r>
          </w:hyperlink>
        </w:p>
        <w:p w14:paraId="06CFE043" w14:textId="0882B3F5" w:rsidR="00DD6CB5" w:rsidRDefault="00DD6CB5">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41" w:history="1">
            <w:r w:rsidRPr="00E06346">
              <w:rPr>
                <w:rStyle w:val="Lienhypertexte"/>
                <w:noProof/>
              </w:rPr>
              <w:t>9.3 Scénarios — parcours coach</w:t>
            </w:r>
            <w:r>
              <w:rPr>
                <w:noProof/>
              </w:rPr>
              <w:tab/>
            </w:r>
            <w:r>
              <w:rPr>
                <w:noProof/>
              </w:rPr>
              <w:fldChar w:fldCharType="begin"/>
            </w:r>
            <w:r>
              <w:rPr>
                <w:noProof/>
              </w:rPr>
              <w:instrText xml:space="preserve"> PAGEREF _Toc235637741 \h </w:instrText>
            </w:r>
            <w:r>
              <w:rPr>
                <w:noProof/>
              </w:rPr>
            </w:r>
            <w:r>
              <w:rPr>
                <w:noProof/>
              </w:rPr>
              <w:fldChar w:fldCharType="separate"/>
            </w:r>
            <w:r>
              <w:rPr>
                <w:noProof/>
              </w:rPr>
              <w:t>25</w:t>
            </w:r>
            <w:r>
              <w:rPr>
                <w:noProof/>
              </w:rPr>
              <w:fldChar w:fldCharType="end"/>
            </w:r>
          </w:hyperlink>
        </w:p>
        <w:p w14:paraId="6FDB1426" w14:textId="0D071CAD" w:rsidR="00DD6CB5" w:rsidRDefault="00DD6CB5">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42" w:history="1">
            <w:r w:rsidRPr="00E06346">
              <w:rPr>
                <w:rStyle w:val="Lienhypertexte"/>
                <w:noProof/>
              </w:rPr>
              <w:t>9.4 Scénarios — parcours élève</w:t>
            </w:r>
            <w:r>
              <w:rPr>
                <w:noProof/>
              </w:rPr>
              <w:tab/>
            </w:r>
            <w:r>
              <w:rPr>
                <w:noProof/>
              </w:rPr>
              <w:fldChar w:fldCharType="begin"/>
            </w:r>
            <w:r>
              <w:rPr>
                <w:noProof/>
              </w:rPr>
              <w:instrText xml:space="preserve"> PAGEREF _Toc235637742 \h </w:instrText>
            </w:r>
            <w:r>
              <w:rPr>
                <w:noProof/>
              </w:rPr>
            </w:r>
            <w:r>
              <w:rPr>
                <w:noProof/>
              </w:rPr>
              <w:fldChar w:fldCharType="separate"/>
            </w:r>
            <w:r>
              <w:rPr>
                <w:noProof/>
              </w:rPr>
              <w:t>26</w:t>
            </w:r>
            <w:r>
              <w:rPr>
                <w:noProof/>
              </w:rPr>
              <w:fldChar w:fldCharType="end"/>
            </w:r>
          </w:hyperlink>
        </w:p>
        <w:p w14:paraId="42A0DD48" w14:textId="12E2F52A" w:rsidR="00DD6CB5" w:rsidRDefault="00DD6CB5">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43" w:history="1">
            <w:r w:rsidRPr="00E06346">
              <w:rPr>
                <w:rStyle w:val="Lienhypertexte"/>
                <w:noProof/>
              </w:rPr>
              <w:t>9.5 Scénarios transverses (sécurité, notifications)</w:t>
            </w:r>
            <w:r>
              <w:rPr>
                <w:noProof/>
              </w:rPr>
              <w:tab/>
            </w:r>
            <w:r>
              <w:rPr>
                <w:noProof/>
              </w:rPr>
              <w:fldChar w:fldCharType="begin"/>
            </w:r>
            <w:r>
              <w:rPr>
                <w:noProof/>
              </w:rPr>
              <w:instrText xml:space="preserve"> PAGEREF _Toc235637743 \h </w:instrText>
            </w:r>
            <w:r>
              <w:rPr>
                <w:noProof/>
              </w:rPr>
            </w:r>
            <w:r>
              <w:rPr>
                <w:noProof/>
              </w:rPr>
              <w:fldChar w:fldCharType="separate"/>
            </w:r>
            <w:r>
              <w:rPr>
                <w:noProof/>
              </w:rPr>
              <w:t>27</w:t>
            </w:r>
            <w:r>
              <w:rPr>
                <w:noProof/>
              </w:rPr>
              <w:fldChar w:fldCharType="end"/>
            </w:r>
          </w:hyperlink>
        </w:p>
        <w:p w14:paraId="3055E727" w14:textId="6FA30ECE" w:rsidR="00DD6CB5" w:rsidRDefault="00DD6CB5">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44" w:history="1">
            <w:r w:rsidRPr="00E06346">
              <w:rPr>
                <w:rStyle w:val="Lienhypertexte"/>
                <w:noProof/>
              </w:rPr>
              <w:t>9.6 Synthèse du cahier de recettes</w:t>
            </w:r>
            <w:r>
              <w:rPr>
                <w:noProof/>
              </w:rPr>
              <w:tab/>
            </w:r>
            <w:r>
              <w:rPr>
                <w:noProof/>
              </w:rPr>
              <w:fldChar w:fldCharType="begin"/>
            </w:r>
            <w:r>
              <w:rPr>
                <w:noProof/>
              </w:rPr>
              <w:instrText xml:space="preserve"> PAGEREF _Toc235637744 \h </w:instrText>
            </w:r>
            <w:r>
              <w:rPr>
                <w:noProof/>
              </w:rPr>
            </w:r>
            <w:r>
              <w:rPr>
                <w:noProof/>
              </w:rPr>
              <w:fldChar w:fldCharType="separate"/>
            </w:r>
            <w:r>
              <w:rPr>
                <w:noProof/>
              </w:rPr>
              <w:t>28</w:t>
            </w:r>
            <w:r>
              <w:rPr>
                <w:noProof/>
              </w:rPr>
              <w:fldChar w:fldCharType="end"/>
            </w:r>
          </w:hyperlink>
        </w:p>
        <w:p w14:paraId="6A918E65" w14:textId="747A94B9" w:rsidR="00DD6CB5" w:rsidRDefault="00DD6CB5">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45" w:history="1">
            <w:r w:rsidRPr="00E06346">
              <w:rPr>
                <w:rStyle w:val="Lienhypertexte"/>
                <w:noProof/>
              </w:rPr>
              <w:t>10. Plan de correction des bugs — C2.3.2</w:t>
            </w:r>
            <w:r>
              <w:rPr>
                <w:noProof/>
              </w:rPr>
              <w:tab/>
            </w:r>
            <w:r>
              <w:rPr>
                <w:noProof/>
              </w:rPr>
              <w:fldChar w:fldCharType="begin"/>
            </w:r>
            <w:r>
              <w:rPr>
                <w:noProof/>
              </w:rPr>
              <w:instrText xml:space="preserve"> PAGEREF _Toc235637745 \h </w:instrText>
            </w:r>
            <w:r>
              <w:rPr>
                <w:noProof/>
              </w:rPr>
            </w:r>
            <w:r>
              <w:rPr>
                <w:noProof/>
              </w:rPr>
              <w:fldChar w:fldCharType="separate"/>
            </w:r>
            <w:r>
              <w:rPr>
                <w:noProof/>
              </w:rPr>
              <w:t>29</w:t>
            </w:r>
            <w:r>
              <w:rPr>
                <w:noProof/>
              </w:rPr>
              <w:fldChar w:fldCharType="end"/>
            </w:r>
          </w:hyperlink>
        </w:p>
        <w:p w14:paraId="6D10A09D" w14:textId="62D4A2FE" w:rsidR="00DD6CB5" w:rsidRDefault="00DD6CB5">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46" w:history="1">
            <w:r w:rsidRPr="00E06346">
              <w:rPr>
                <w:rStyle w:val="Lienhypertexte"/>
                <w:noProof/>
              </w:rPr>
              <w:t>10.1 Processus de gestion des anomalies</w:t>
            </w:r>
            <w:r>
              <w:rPr>
                <w:noProof/>
              </w:rPr>
              <w:tab/>
            </w:r>
            <w:r>
              <w:rPr>
                <w:noProof/>
              </w:rPr>
              <w:fldChar w:fldCharType="begin"/>
            </w:r>
            <w:r>
              <w:rPr>
                <w:noProof/>
              </w:rPr>
              <w:instrText xml:space="preserve"> PAGEREF _Toc235637746 \h </w:instrText>
            </w:r>
            <w:r>
              <w:rPr>
                <w:noProof/>
              </w:rPr>
            </w:r>
            <w:r>
              <w:rPr>
                <w:noProof/>
              </w:rPr>
              <w:fldChar w:fldCharType="separate"/>
            </w:r>
            <w:r>
              <w:rPr>
                <w:noProof/>
              </w:rPr>
              <w:t>29</w:t>
            </w:r>
            <w:r>
              <w:rPr>
                <w:noProof/>
              </w:rPr>
              <w:fldChar w:fldCharType="end"/>
            </w:r>
          </w:hyperlink>
        </w:p>
        <w:p w14:paraId="31EEA4C4" w14:textId="7FD06792" w:rsidR="00DD6CB5" w:rsidRDefault="00DD6CB5">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47" w:history="1">
            <w:r w:rsidRPr="00E06346">
              <w:rPr>
                <w:rStyle w:val="Lienhypertexte"/>
                <w:noProof/>
              </w:rPr>
              <w:t>10.2 Anomalies résolues (preuve par le code et l'historique Git)</w:t>
            </w:r>
            <w:r>
              <w:rPr>
                <w:noProof/>
              </w:rPr>
              <w:tab/>
            </w:r>
            <w:r>
              <w:rPr>
                <w:noProof/>
              </w:rPr>
              <w:fldChar w:fldCharType="begin"/>
            </w:r>
            <w:r>
              <w:rPr>
                <w:noProof/>
              </w:rPr>
              <w:instrText xml:space="preserve"> PAGEREF _Toc235637747 \h </w:instrText>
            </w:r>
            <w:r>
              <w:rPr>
                <w:noProof/>
              </w:rPr>
            </w:r>
            <w:r>
              <w:rPr>
                <w:noProof/>
              </w:rPr>
              <w:fldChar w:fldCharType="separate"/>
            </w:r>
            <w:r>
              <w:rPr>
                <w:noProof/>
              </w:rPr>
              <w:t>29</w:t>
            </w:r>
            <w:r>
              <w:rPr>
                <w:noProof/>
              </w:rPr>
              <w:fldChar w:fldCharType="end"/>
            </w:r>
          </w:hyperlink>
        </w:p>
        <w:p w14:paraId="2B33C540" w14:textId="34EA8BA7" w:rsidR="00DD6CB5" w:rsidRDefault="00DD6CB5">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48" w:history="1">
            <w:r w:rsidRPr="00E06346">
              <w:rPr>
                <w:rStyle w:val="Lienhypertexte"/>
                <w:noProof/>
              </w:rPr>
              <w:t>10.3 Anomalies ouvertes — détaillées</w:t>
            </w:r>
            <w:r>
              <w:rPr>
                <w:noProof/>
              </w:rPr>
              <w:tab/>
            </w:r>
            <w:r>
              <w:rPr>
                <w:noProof/>
              </w:rPr>
              <w:fldChar w:fldCharType="begin"/>
            </w:r>
            <w:r>
              <w:rPr>
                <w:noProof/>
              </w:rPr>
              <w:instrText xml:space="preserve"> PAGEREF _Toc235637748 \h </w:instrText>
            </w:r>
            <w:r>
              <w:rPr>
                <w:noProof/>
              </w:rPr>
            </w:r>
            <w:r>
              <w:rPr>
                <w:noProof/>
              </w:rPr>
              <w:fldChar w:fldCharType="separate"/>
            </w:r>
            <w:r>
              <w:rPr>
                <w:noProof/>
              </w:rPr>
              <w:t>30</w:t>
            </w:r>
            <w:r>
              <w:rPr>
                <w:noProof/>
              </w:rPr>
              <w:fldChar w:fldCharType="end"/>
            </w:r>
          </w:hyperlink>
        </w:p>
        <w:p w14:paraId="7C22FE1D" w14:textId="7E706C59" w:rsidR="00DD6CB5" w:rsidRDefault="00DD6CB5">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49" w:history="1">
            <w:r w:rsidRPr="00E06346">
              <w:rPr>
                <w:rStyle w:val="Lienhypertexte"/>
                <w:noProof/>
              </w:rPr>
              <w:t>10.4 Priorisation</w:t>
            </w:r>
            <w:r>
              <w:rPr>
                <w:noProof/>
              </w:rPr>
              <w:tab/>
            </w:r>
            <w:r>
              <w:rPr>
                <w:noProof/>
              </w:rPr>
              <w:fldChar w:fldCharType="begin"/>
            </w:r>
            <w:r>
              <w:rPr>
                <w:noProof/>
              </w:rPr>
              <w:instrText xml:space="preserve"> PAGEREF _Toc235637749 \h </w:instrText>
            </w:r>
            <w:r>
              <w:rPr>
                <w:noProof/>
              </w:rPr>
            </w:r>
            <w:r>
              <w:rPr>
                <w:noProof/>
              </w:rPr>
              <w:fldChar w:fldCharType="separate"/>
            </w:r>
            <w:r>
              <w:rPr>
                <w:noProof/>
              </w:rPr>
              <w:t>31</w:t>
            </w:r>
            <w:r>
              <w:rPr>
                <w:noProof/>
              </w:rPr>
              <w:fldChar w:fldCharType="end"/>
            </w:r>
          </w:hyperlink>
        </w:p>
        <w:p w14:paraId="657BA4E1" w14:textId="3449BC9B" w:rsidR="00DD6CB5" w:rsidRDefault="00DD6CB5">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50" w:history="1">
            <w:r w:rsidRPr="00E06346">
              <w:rPr>
                <w:rStyle w:val="Lienhypertexte"/>
                <w:noProof/>
              </w:rPr>
              <w:t>10.5 Indicateurs de suivi des anomalies</w:t>
            </w:r>
            <w:r>
              <w:rPr>
                <w:noProof/>
              </w:rPr>
              <w:tab/>
            </w:r>
            <w:r>
              <w:rPr>
                <w:noProof/>
              </w:rPr>
              <w:fldChar w:fldCharType="begin"/>
            </w:r>
            <w:r>
              <w:rPr>
                <w:noProof/>
              </w:rPr>
              <w:instrText xml:space="preserve"> PAGEREF _Toc235637750 \h </w:instrText>
            </w:r>
            <w:r>
              <w:rPr>
                <w:noProof/>
              </w:rPr>
            </w:r>
            <w:r>
              <w:rPr>
                <w:noProof/>
              </w:rPr>
              <w:fldChar w:fldCharType="separate"/>
            </w:r>
            <w:r>
              <w:rPr>
                <w:noProof/>
              </w:rPr>
              <w:t>31</w:t>
            </w:r>
            <w:r>
              <w:rPr>
                <w:noProof/>
              </w:rPr>
              <w:fldChar w:fldCharType="end"/>
            </w:r>
          </w:hyperlink>
        </w:p>
        <w:p w14:paraId="53713FCD" w14:textId="13E4C2D5" w:rsidR="00DD6CB5" w:rsidRDefault="00DD6CB5">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51" w:history="1">
            <w:r w:rsidRPr="00E06346">
              <w:rPr>
                <w:rStyle w:val="Lienhypertexte"/>
                <w:noProof/>
              </w:rPr>
              <w:t>11. Documentation technique : déploiement et utilisateur — C2.4.1</w:t>
            </w:r>
            <w:r>
              <w:rPr>
                <w:noProof/>
              </w:rPr>
              <w:tab/>
            </w:r>
            <w:r>
              <w:rPr>
                <w:noProof/>
              </w:rPr>
              <w:fldChar w:fldCharType="begin"/>
            </w:r>
            <w:r>
              <w:rPr>
                <w:noProof/>
              </w:rPr>
              <w:instrText xml:space="preserve"> PAGEREF _Toc235637751 \h </w:instrText>
            </w:r>
            <w:r>
              <w:rPr>
                <w:noProof/>
              </w:rPr>
            </w:r>
            <w:r>
              <w:rPr>
                <w:noProof/>
              </w:rPr>
              <w:fldChar w:fldCharType="separate"/>
            </w:r>
            <w:r>
              <w:rPr>
                <w:noProof/>
              </w:rPr>
              <w:t>33</w:t>
            </w:r>
            <w:r>
              <w:rPr>
                <w:noProof/>
              </w:rPr>
              <w:fldChar w:fldCharType="end"/>
            </w:r>
          </w:hyperlink>
        </w:p>
        <w:p w14:paraId="3AA9832D" w14:textId="5C455D5B" w:rsidR="00DD6CB5" w:rsidRDefault="00DD6CB5">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52" w:history="1">
            <w:r w:rsidRPr="00E06346">
              <w:rPr>
                <w:rStyle w:val="Lienhypertexte"/>
                <w:noProof/>
              </w:rPr>
              <w:t>11.1 Documentation de déploiement</w:t>
            </w:r>
            <w:r>
              <w:rPr>
                <w:noProof/>
              </w:rPr>
              <w:tab/>
            </w:r>
            <w:r>
              <w:rPr>
                <w:noProof/>
              </w:rPr>
              <w:fldChar w:fldCharType="begin"/>
            </w:r>
            <w:r>
              <w:rPr>
                <w:noProof/>
              </w:rPr>
              <w:instrText xml:space="preserve"> PAGEREF _Toc235637752 \h </w:instrText>
            </w:r>
            <w:r>
              <w:rPr>
                <w:noProof/>
              </w:rPr>
            </w:r>
            <w:r>
              <w:rPr>
                <w:noProof/>
              </w:rPr>
              <w:fldChar w:fldCharType="separate"/>
            </w:r>
            <w:r>
              <w:rPr>
                <w:noProof/>
              </w:rPr>
              <w:t>33</w:t>
            </w:r>
            <w:r>
              <w:rPr>
                <w:noProof/>
              </w:rPr>
              <w:fldChar w:fldCharType="end"/>
            </w:r>
          </w:hyperlink>
        </w:p>
        <w:p w14:paraId="141A17D0" w14:textId="6E552EB7" w:rsidR="00DD6CB5" w:rsidRDefault="00DD6CB5">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53" w:history="1">
            <w:r w:rsidRPr="00E06346">
              <w:rPr>
                <w:rStyle w:val="Lienhypertexte"/>
                <w:noProof/>
              </w:rPr>
              <w:t>11.2 Documentation de décision architecturale</w:t>
            </w:r>
            <w:r>
              <w:rPr>
                <w:noProof/>
              </w:rPr>
              <w:tab/>
            </w:r>
            <w:r>
              <w:rPr>
                <w:noProof/>
              </w:rPr>
              <w:fldChar w:fldCharType="begin"/>
            </w:r>
            <w:r>
              <w:rPr>
                <w:noProof/>
              </w:rPr>
              <w:instrText xml:space="preserve"> PAGEREF _Toc235637753 \h </w:instrText>
            </w:r>
            <w:r>
              <w:rPr>
                <w:noProof/>
              </w:rPr>
            </w:r>
            <w:r>
              <w:rPr>
                <w:noProof/>
              </w:rPr>
              <w:fldChar w:fldCharType="separate"/>
            </w:r>
            <w:r>
              <w:rPr>
                <w:noProof/>
              </w:rPr>
              <w:t>33</w:t>
            </w:r>
            <w:r>
              <w:rPr>
                <w:noProof/>
              </w:rPr>
              <w:fldChar w:fldCharType="end"/>
            </w:r>
          </w:hyperlink>
        </w:p>
        <w:p w14:paraId="48103E75" w14:textId="4B6E0B15" w:rsidR="00DD6CB5" w:rsidRDefault="00DD6CB5">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54" w:history="1">
            <w:r w:rsidRPr="00E06346">
              <w:rPr>
                <w:rStyle w:val="Lienhypertexte"/>
                <w:noProof/>
              </w:rPr>
              <w:t>11.3 Documentation portée par le code lui-même</w:t>
            </w:r>
            <w:r>
              <w:rPr>
                <w:noProof/>
              </w:rPr>
              <w:tab/>
            </w:r>
            <w:r>
              <w:rPr>
                <w:noProof/>
              </w:rPr>
              <w:fldChar w:fldCharType="begin"/>
            </w:r>
            <w:r>
              <w:rPr>
                <w:noProof/>
              </w:rPr>
              <w:instrText xml:space="preserve"> PAGEREF _Toc235637754 \h </w:instrText>
            </w:r>
            <w:r>
              <w:rPr>
                <w:noProof/>
              </w:rPr>
            </w:r>
            <w:r>
              <w:rPr>
                <w:noProof/>
              </w:rPr>
              <w:fldChar w:fldCharType="separate"/>
            </w:r>
            <w:r>
              <w:rPr>
                <w:noProof/>
              </w:rPr>
              <w:t>33</w:t>
            </w:r>
            <w:r>
              <w:rPr>
                <w:noProof/>
              </w:rPr>
              <w:fldChar w:fldCharType="end"/>
            </w:r>
          </w:hyperlink>
        </w:p>
        <w:p w14:paraId="3238FBAD" w14:textId="7F648FB3" w:rsidR="00DD6CB5" w:rsidRDefault="00DD6CB5">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55" w:history="1">
            <w:r w:rsidRPr="00E06346">
              <w:rPr>
                <w:rStyle w:val="Lienhypertexte"/>
                <w:noProof/>
              </w:rPr>
              <w:t>11.4 Documentation utilisateur : état actuel et plan</w:t>
            </w:r>
            <w:r>
              <w:rPr>
                <w:noProof/>
              </w:rPr>
              <w:tab/>
            </w:r>
            <w:r>
              <w:rPr>
                <w:noProof/>
              </w:rPr>
              <w:fldChar w:fldCharType="begin"/>
            </w:r>
            <w:r>
              <w:rPr>
                <w:noProof/>
              </w:rPr>
              <w:instrText xml:space="preserve"> PAGEREF _Toc235637755 \h </w:instrText>
            </w:r>
            <w:r>
              <w:rPr>
                <w:noProof/>
              </w:rPr>
            </w:r>
            <w:r>
              <w:rPr>
                <w:noProof/>
              </w:rPr>
              <w:fldChar w:fldCharType="separate"/>
            </w:r>
            <w:r>
              <w:rPr>
                <w:noProof/>
              </w:rPr>
              <w:t>33</w:t>
            </w:r>
            <w:r>
              <w:rPr>
                <w:noProof/>
              </w:rPr>
              <w:fldChar w:fldCharType="end"/>
            </w:r>
          </w:hyperlink>
        </w:p>
        <w:p w14:paraId="4F1BE846" w14:textId="53391BB4" w:rsidR="00DD6CB5" w:rsidRDefault="00DD6CB5">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56" w:history="1">
            <w:r w:rsidRPr="00E06346">
              <w:rPr>
                <w:rStyle w:val="Lienhypertexte"/>
                <w:noProof/>
              </w:rPr>
              <w:t>12. Synthèse et chemin d'évolution</w:t>
            </w:r>
            <w:r>
              <w:rPr>
                <w:noProof/>
              </w:rPr>
              <w:tab/>
            </w:r>
            <w:r>
              <w:rPr>
                <w:noProof/>
              </w:rPr>
              <w:fldChar w:fldCharType="begin"/>
            </w:r>
            <w:r>
              <w:rPr>
                <w:noProof/>
              </w:rPr>
              <w:instrText xml:space="preserve"> PAGEREF _Toc235637756 \h </w:instrText>
            </w:r>
            <w:r>
              <w:rPr>
                <w:noProof/>
              </w:rPr>
            </w:r>
            <w:r>
              <w:rPr>
                <w:noProof/>
              </w:rPr>
              <w:fldChar w:fldCharType="separate"/>
            </w:r>
            <w:r>
              <w:rPr>
                <w:noProof/>
              </w:rPr>
              <w:t>35</w:t>
            </w:r>
            <w:r>
              <w:rPr>
                <w:noProof/>
              </w:rPr>
              <w:fldChar w:fldCharType="end"/>
            </w:r>
          </w:hyperlink>
        </w:p>
        <w:p w14:paraId="7CAAA9C1" w14:textId="09E08960" w:rsidR="00DD6CB5" w:rsidRDefault="00DD6CB5">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57" w:history="1">
            <w:r w:rsidRPr="00E06346">
              <w:rPr>
                <w:rStyle w:val="Lienhypertexte"/>
                <w:noProof/>
              </w:rPr>
              <w:t>13. Annexes</w:t>
            </w:r>
            <w:r>
              <w:rPr>
                <w:noProof/>
              </w:rPr>
              <w:tab/>
            </w:r>
            <w:r>
              <w:rPr>
                <w:noProof/>
              </w:rPr>
              <w:fldChar w:fldCharType="begin"/>
            </w:r>
            <w:r>
              <w:rPr>
                <w:noProof/>
              </w:rPr>
              <w:instrText xml:space="preserve"> PAGEREF _Toc235637757 \h </w:instrText>
            </w:r>
            <w:r>
              <w:rPr>
                <w:noProof/>
              </w:rPr>
            </w:r>
            <w:r>
              <w:rPr>
                <w:noProof/>
              </w:rPr>
              <w:fldChar w:fldCharType="separate"/>
            </w:r>
            <w:r>
              <w:rPr>
                <w:noProof/>
              </w:rPr>
              <w:t>36</w:t>
            </w:r>
            <w:r>
              <w:rPr>
                <w:noProof/>
              </w:rPr>
              <w:fldChar w:fldCharType="end"/>
            </w:r>
          </w:hyperlink>
        </w:p>
        <w:p w14:paraId="3A3F59A2" w14:textId="3469D71B" w:rsidR="00DD6CB5" w:rsidRDefault="00DD6CB5">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58" w:history="1">
            <w:r w:rsidRPr="00E06346">
              <w:rPr>
                <w:rStyle w:val="Lienhypertexte"/>
                <w:noProof/>
              </w:rPr>
              <w:t>13.1 Artefacts publics cités dans ce dossier</w:t>
            </w:r>
            <w:r>
              <w:rPr>
                <w:noProof/>
              </w:rPr>
              <w:tab/>
            </w:r>
            <w:r>
              <w:rPr>
                <w:noProof/>
              </w:rPr>
              <w:fldChar w:fldCharType="begin"/>
            </w:r>
            <w:r>
              <w:rPr>
                <w:noProof/>
              </w:rPr>
              <w:instrText xml:space="preserve"> PAGEREF _Toc235637758 \h </w:instrText>
            </w:r>
            <w:r>
              <w:rPr>
                <w:noProof/>
              </w:rPr>
            </w:r>
            <w:r>
              <w:rPr>
                <w:noProof/>
              </w:rPr>
              <w:fldChar w:fldCharType="separate"/>
            </w:r>
            <w:r>
              <w:rPr>
                <w:noProof/>
              </w:rPr>
              <w:t>36</w:t>
            </w:r>
            <w:r>
              <w:rPr>
                <w:noProof/>
              </w:rPr>
              <w:fldChar w:fldCharType="end"/>
            </w:r>
          </w:hyperlink>
        </w:p>
        <w:p w14:paraId="2B5E73E5" w14:textId="22757C02" w:rsidR="00DD6CB5" w:rsidRDefault="00DD6CB5">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59" w:history="1">
            <w:r w:rsidRPr="00E06346">
              <w:rPr>
                <w:rStyle w:val="Lienhypertexte"/>
                <w:noProof/>
              </w:rPr>
              <w:t>13.2 Comptes de démonstration</w:t>
            </w:r>
            <w:r>
              <w:rPr>
                <w:noProof/>
              </w:rPr>
              <w:tab/>
            </w:r>
            <w:r>
              <w:rPr>
                <w:noProof/>
              </w:rPr>
              <w:fldChar w:fldCharType="begin"/>
            </w:r>
            <w:r>
              <w:rPr>
                <w:noProof/>
              </w:rPr>
              <w:instrText xml:space="preserve"> PAGEREF _Toc235637759 \h </w:instrText>
            </w:r>
            <w:r>
              <w:rPr>
                <w:noProof/>
              </w:rPr>
            </w:r>
            <w:r>
              <w:rPr>
                <w:noProof/>
              </w:rPr>
              <w:fldChar w:fldCharType="separate"/>
            </w:r>
            <w:r>
              <w:rPr>
                <w:noProof/>
              </w:rPr>
              <w:t>36</w:t>
            </w:r>
            <w:r>
              <w:rPr>
                <w:noProof/>
              </w:rPr>
              <w:fldChar w:fldCharType="end"/>
            </w:r>
          </w:hyperlink>
        </w:p>
        <w:p w14:paraId="6190DC13" w14:textId="30C51CF2" w:rsidR="00DD6CB5" w:rsidRDefault="00DD6CB5">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60" w:history="1">
            <w:r w:rsidRPr="00E06346">
              <w:rPr>
                <w:rStyle w:val="Lienhypertexte"/>
                <w:noProof/>
              </w:rPr>
              <w:t>13.3 Issues et pull requests citées</w:t>
            </w:r>
            <w:r>
              <w:rPr>
                <w:noProof/>
              </w:rPr>
              <w:tab/>
            </w:r>
            <w:r>
              <w:rPr>
                <w:noProof/>
              </w:rPr>
              <w:fldChar w:fldCharType="begin"/>
            </w:r>
            <w:r>
              <w:rPr>
                <w:noProof/>
              </w:rPr>
              <w:instrText xml:space="preserve"> PAGEREF _Toc235637760 \h </w:instrText>
            </w:r>
            <w:r>
              <w:rPr>
                <w:noProof/>
              </w:rPr>
            </w:r>
            <w:r>
              <w:rPr>
                <w:noProof/>
              </w:rPr>
              <w:fldChar w:fldCharType="separate"/>
            </w:r>
            <w:r>
              <w:rPr>
                <w:noProof/>
              </w:rPr>
              <w:t>36</w:t>
            </w:r>
            <w:r>
              <w:rPr>
                <w:noProof/>
              </w:rPr>
              <w:fldChar w:fldCharType="end"/>
            </w:r>
          </w:hyperlink>
        </w:p>
        <w:p w14:paraId="0D57B479" w14:textId="77AD8617" w:rsidR="00DD6CB5" w:rsidRDefault="00DD6CB5">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5637761" w:history="1">
            <w:r w:rsidRPr="00E06346">
              <w:rPr>
                <w:rStyle w:val="Lienhypertexte"/>
                <w:noProof/>
              </w:rPr>
              <w:t>13.4 Glossaire</w:t>
            </w:r>
            <w:r>
              <w:rPr>
                <w:noProof/>
              </w:rPr>
              <w:tab/>
            </w:r>
            <w:r>
              <w:rPr>
                <w:noProof/>
              </w:rPr>
              <w:fldChar w:fldCharType="begin"/>
            </w:r>
            <w:r>
              <w:rPr>
                <w:noProof/>
              </w:rPr>
              <w:instrText xml:space="preserve"> PAGEREF _Toc235637761 \h </w:instrText>
            </w:r>
            <w:r>
              <w:rPr>
                <w:noProof/>
              </w:rPr>
            </w:r>
            <w:r>
              <w:rPr>
                <w:noProof/>
              </w:rPr>
              <w:fldChar w:fldCharType="separate"/>
            </w:r>
            <w:r>
              <w:rPr>
                <w:noProof/>
              </w:rPr>
              <w:t>36</w:t>
            </w:r>
            <w:r>
              <w:rPr>
                <w:noProof/>
              </w:rPr>
              <w:fldChar w:fldCharType="end"/>
            </w:r>
          </w:hyperlink>
        </w:p>
        <w:p w14:paraId="7AE61345" w14:textId="78B34B30" w:rsidR="000236D3" w:rsidRDefault="0084307F">
          <w:r>
            <w:fldChar w:fldCharType="end"/>
          </w:r>
        </w:p>
      </w:sdtContent>
    </w:sdt>
    <w:p w14:paraId="677E46A9" w14:textId="77777777" w:rsidR="000236D3" w:rsidRDefault="0084307F">
      <w:pPr>
        <w:pStyle w:val="Titre1"/>
        <w:pageBreakBefore/>
      </w:pPr>
      <w:bookmarkStart w:id="0" w:name="_Toc235637704"/>
      <w:r>
        <w:lastRenderedPageBreak/>
        <w:t>1. Introduction et périmètre du dossier</w:t>
      </w:r>
      <w:bookmarkEnd w:id="0"/>
    </w:p>
    <w:p w14:paraId="7269A053" w14:textId="77777777" w:rsidR="000236D3" w:rsidRDefault="0084307F">
      <w:pPr>
        <w:spacing w:after="120" w:line="276" w:lineRule="auto"/>
        <w:jc w:val="both"/>
      </w:pPr>
      <w:r>
        <w:t>Le Bloc 1 (oral, cadrage) a établi le besoin, le commanditaire réel — Markus, coach sportif privé qui me suit personnellement et gère aujourd'hui ses programmes par PDF envoyés par email et son suivi par WhatsApp —, l'étude comparative d'architecture (microservices retenus face au monolithe et au BaaS) et la modélisation de la base. Ces éléments ne sont pas repris ici : on s'y réfère (</w:t>
      </w:r>
      <w:r>
        <w:rPr>
          <w:rFonts w:ascii="Consolas" w:eastAsia="Consolas" w:hAnsi="Consolas" w:cs="Consolas"/>
          <w:color w:val="3B3B3B"/>
          <w:sz w:val="19"/>
          <w:szCs w:val="19"/>
          <w:shd w:val="clear" w:color="auto" w:fill="EFEFEF"/>
        </w:rPr>
        <w:t>docs/rncp/bloc1/Bloc1_Deck.md</w:t>
      </w:r>
      <w:r>
        <w:t xml:space="preserve">, </w:t>
      </w:r>
      <w:r>
        <w:rPr>
          <w:rFonts w:ascii="Consolas" w:eastAsia="Consolas" w:hAnsi="Consolas" w:cs="Consolas"/>
          <w:color w:val="3B3B3B"/>
          <w:sz w:val="19"/>
          <w:szCs w:val="19"/>
          <w:shd w:val="clear" w:color="auto" w:fill="EFEFEF"/>
        </w:rPr>
        <w:t>docs/rncp/bloc1/Bloc1_Script_Soutenance.md</w:t>
      </w:r>
      <w:r>
        <w:t>) chaque fois que c'est utile à la compréhension d'un choix de développement.</w:t>
      </w:r>
    </w:p>
    <w:p w14:paraId="593895AC" w14:textId="77777777" w:rsidR="000236D3" w:rsidRDefault="0084307F">
      <w:pPr>
        <w:spacing w:after="120" w:line="276" w:lineRule="auto"/>
        <w:jc w:val="both"/>
      </w:pPr>
      <w:r>
        <w:t xml:space="preserve">Le Bloc 2 documente </w:t>
      </w:r>
      <w:r>
        <w:rPr>
          <w:b/>
          <w:bCs/>
        </w:rPr>
        <w:t>comment le cadrage a été transformé en un logiciel qui tourne réellement en production</w:t>
      </w:r>
      <w:r>
        <w:t>, avec la rigueur d'ingénierie attendue au niveau Expert : environnements séparés, intégration et déploiement continus, tests automatisés, sécurité intégrée au développement (et non ajoutée après coup), gestion tracée des anomalies, documentation technique.</w:t>
      </w:r>
    </w:p>
    <w:p w14:paraId="6AD2DBB2" w14:textId="77777777" w:rsidR="000236D3" w:rsidRDefault="0084307F">
      <w:pPr>
        <w:spacing w:after="120" w:line="276" w:lineRule="auto"/>
        <w:jc w:val="both"/>
      </w:pPr>
      <w:r>
        <w:rPr>
          <w:b/>
          <w:bCs/>
        </w:rPr>
        <w:t>Méthode de preuve.</w:t>
      </w:r>
      <w:r>
        <w:t xml:space="preserve"> Chaque affirmation de ce dossier est adossée à un artefact vérifiable du dépôt : un chemin de fichier, un numéro d'issue ou de pull request GitHub, un nom de branche, un extrait de code réel. Rien n'est présenté comme acquis sans preuve traçable — c'est la même exigence de traçabilité que celle appliquée aux données du produit lui-même (journalisation des notifications, historique Git, migrations versionnées).</w:t>
      </w:r>
    </w:p>
    <w:p w14:paraId="3643314D" w14:textId="77777777" w:rsidR="000236D3" w:rsidRDefault="0084307F">
      <w:pPr>
        <w:spacing w:after="120" w:line="276" w:lineRule="auto"/>
        <w:jc w:val="both"/>
      </w:pPr>
      <w:r>
        <w:rPr>
          <w:b/>
          <w:bCs/>
        </w:rPr>
        <w:t>Structure.</w:t>
      </w:r>
      <w:r>
        <w:t xml:space="preserve"> Chaque chapitre annonce en en-tête la ou les compétences C2.x.x qu'il couvre, dans l'ordre du référentiel : environnements et CI (C2.1.1, C2.1.2), développement du prototype à la solution évolutive et sécurisée avec ses tests et son déploiement continu (C2.2.1 à C2.2.4), recette et correction des anomalies (C2.3.1, C2.3.2), documentation (C2.4.1).</w:t>
      </w:r>
    </w:p>
    <w:p w14:paraId="4AC737B4" w14:textId="77777777" w:rsidR="000236D3" w:rsidRDefault="0084307F">
      <w:pPr>
        <w:pStyle w:val="Titre1"/>
        <w:pageBreakBefore/>
      </w:pPr>
      <w:bookmarkStart w:id="1" w:name="_Toc235637705"/>
      <w:r>
        <w:lastRenderedPageBreak/>
        <w:t>2. Le produit en production : trois parcours, cinq services</w:t>
      </w:r>
      <w:bookmarkEnd w:id="1"/>
    </w:p>
    <w:p w14:paraId="57B0E156" w14:textId="77777777" w:rsidR="000236D3" w:rsidRDefault="0084307F">
      <w:pPr>
        <w:spacing w:after="120" w:line="276" w:lineRule="auto"/>
        <w:jc w:val="both"/>
      </w:pPr>
      <w:r>
        <w:t>FitCoach AI sert aujourd'hui trois parcours réels, avec des comptes de démonstration actifs (</w:t>
      </w:r>
      <w:r>
        <w:rPr>
          <w:rFonts w:ascii="Consolas" w:eastAsia="Consolas" w:hAnsi="Consolas" w:cs="Consolas"/>
          <w:color w:val="3B3B3B"/>
          <w:sz w:val="19"/>
          <w:szCs w:val="19"/>
          <w:shd w:val="clear" w:color="auto" w:fill="EFEFEF"/>
        </w:rPr>
        <w:t>markus.demo@fitcoach.local</w:t>
      </w:r>
      <w:r>
        <w:t xml:space="preserve"> pour le rôle coach, </w:t>
      </w:r>
      <w:r>
        <w:rPr>
          <w:rFonts w:ascii="Consolas" w:eastAsia="Consolas" w:hAnsi="Consolas" w:cs="Consolas"/>
          <w:color w:val="3B3B3B"/>
          <w:sz w:val="19"/>
          <w:szCs w:val="19"/>
          <w:shd w:val="clear" w:color="auto" w:fill="EFEFEF"/>
        </w:rPr>
        <w:t>emma.demo@fitcoach.local</w:t>
      </w:r>
      <w:r>
        <w:t xml:space="preserve"> pour le rôle élève) :</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172"/>
        <w:gridCol w:w="1232"/>
        <w:gridCol w:w="5384"/>
        <w:gridCol w:w="1238"/>
      </w:tblGrid>
      <w:tr w:rsidR="000236D3" w14:paraId="2874DAC5" w14:textId="77777777">
        <w:tblPrEx>
          <w:tblCellMar>
            <w:top w:w="0" w:type="dxa"/>
            <w:bottom w:w="0" w:type="dxa"/>
          </w:tblCellMar>
        </w:tblPrEx>
        <w:trPr>
          <w:cantSplit/>
          <w:tblHeader/>
        </w:trPr>
        <w:tc>
          <w:tcPr>
            <w:tcW w:w="669" w:type="dxa"/>
            <w:shd w:val="clear" w:color="auto" w:fill="DEEAF6"/>
            <w:tcMar>
              <w:top w:w="60" w:type="dxa"/>
              <w:left w:w="100" w:type="dxa"/>
              <w:bottom w:w="60" w:type="dxa"/>
              <w:right w:w="100" w:type="dxa"/>
            </w:tcMar>
          </w:tcPr>
          <w:p w14:paraId="37C17E21" w14:textId="77777777" w:rsidR="000236D3" w:rsidRDefault="0084307F">
            <w:pPr>
              <w:spacing w:line="252" w:lineRule="auto"/>
            </w:pPr>
            <w:r>
              <w:rPr>
                <w:b/>
                <w:bCs/>
              </w:rPr>
              <w:t>Parcours</w:t>
            </w:r>
          </w:p>
        </w:tc>
        <w:tc>
          <w:tcPr>
            <w:tcW w:w="1254" w:type="dxa"/>
            <w:shd w:val="clear" w:color="auto" w:fill="DEEAF6"/>
            <w:tcMar>
              <w:top w:w="60" w:type="dxa"/>
              <w:left w:w="100" w:type="dxa"/>
              <w:bottom w:w="60" w:type="dxa"/>
              <w:right w:w="100" w:type="dxa"/>
            </w:tcMar>
          </w:tcPr>
          <w:p w14:paraId="15108252" w14:textId="77777777" w:rsidR="000236D3" w:rsidRDefault="0084307F">
            <w:pPr>
              <w:spacing w:line="252" w:lineRule="auto"/>
            </w:pPr>
            <w:r>
              <w:rPr>
                <w:b/>
                <w:bCs/>
              </w:rPr>
              <w:t>Rôle applicatif</w:t>
            </w:r>
          </w:p>
        </w:tc>
        <w:tc>
          <w:tcPr>
            <w:tcW w:w="5850" w:type="dxa"/>
            <w:shd w:val="clear" w:color="auto" w:fill="DEEAF6"/>
            <w:tcMar>
              <w:top w:w="60" w:type="dxa"/>
              <w:left w:w="100" w:type="dxa"/>
              <w:bottom w:w="60" w:type="dxa"/>
              <w:right w:w="100" w:type="dxa"/>
            </w:tcMar>
          </w:tcPr>
          <w:p w14:paraId="35643E75" w14:textId="77777777" w:rsidR="000236D3" w:rsidRDefault="0084307F">
            <w:pPr>
              <w:spacing w:line="252" w:lineRule="auto"/>
            </w:pPr>
            <w:r>
              <w:rPr>
                <w:b/>
                <w:bCs/>
              </w:rPr>
              <w:t>Ce qu'il fait</w:t>
            </w:r>
          </w:p>
        </w:tc>
        <w:tc>
          <w:tcPr>
            <w:tcW w:w="1253" w:type="dxa"/>
            <w:shd w:val="clear" w:color="auto" w:fill="DEEAF6"/>
            <w:tcMar>
              <w:top w:w="60" w:type="dxa"/>
              <w:left w:w="100" w:type="dxa"/>
              <w:bottom w:w="60" w:type="dxa"/>
              <w:right w:w="100" w:type="dxa"/>
            </w:tcMar>
          </w:tcPr>
          <w:p w14:paraId="61BCF0F5" w14:textId="77777777" w:rsidR="000236D3" w:rsidRDefault="0084307F">
            <w:pPr>
              <w:spacing w:line="252" w:lineRule="auto"/>
            </w:pPr>
            <w:r>
              <w:rPr>
                <w:b/>
                <w:bCs/>
              </w:rPr>
              <w:t>Support</w:t>
            </w:r>
          </w:p>
        </w:tc>
      </w:tr>
      <w:tr w:rsidR="000236D3" w14:paraId="541D4A58" w14:textId="77777777">
        <w:tblPrEx>
          <w:tblCellMar>
            <w:top w:w="0" w:type="dxa"/>
            <w:bottom w:w="0" w:type="dxa"/>
          </w:tblCellMar>
        </w:tblPrEx>
        <w:trPr>
          <w:cantSplit/>
        </w:trPr>
        <w:tc>
          <w:tcPr>
            <w:tcW w:w="669" w:type="dxa"/>
            <w:tcMar>
              <w:top w:w="60" w:type="dxa"/>
              <w:left w:w="100" w:type="dxa"/>
              <w:bottom w:w="60" w:type="dxa"/>
              <w:right w:w="100" w:type="dxa"/>
            </w:tcMar>
          </w:tcPr>
          <w:p w14:paraId="25F98365" w14:textId="77777777" w:rsidR="000236D3" w:rsidRDefault="0084307F">
            <w:pPr>
              <w:spacing w:line="252" w:lineRule="auto"/>
            </w:pPr>
            <w:r>
              <w:rPr>
                <w:b/>
                <w:bCs/>
              </w:rPr>
              <w:t>Autonome</w:t>
            </w:r>
          </w:p>
        </w:tc>
        <w:tc>
          <w:tcPr>
            <w:tcW w:w="1254" w:type="dxa"/>
            <w:tcMar>
              <w:top w:w="60" w:type="dxa"/>
              <w:left w:w="100" w:type="dxa"/>
              <w:bottom w:w="60" w:type="dxa"/>
              <w:right w:w="100" w:type="dxa"/>
            </w:tcMar>
          </w:tcPr>
          <w:p w14:paraId="70328CA2" w14:textId="77777777" w:rsidR="000236D3" w:rsidRDefault="0084307F">
            <w:pPr>
              <w:spacing w:line="252" w:lineRule="auto"/>
            </w:pPr>
            <w:r>
              <w:rPr>
                <w:rFonts w:ascii="Consolas" w:eastAsia="Consolas" w:hAnsi="Consolas" w:cs="Consolas"/>
                <w:color w:val="3B3B3B"/>
                <w:sz w:val="19"/>
                <w:szCs w:val="19"/>
                <w:shd w:val="clear" w:color="auto" w:fill="EFEFEF"/>
              </w:rPr>
              <w:t>user</w:t>
            </w:r>
          </w:p>
        </w:tc>
        <w:tc>
          <w:tcPr>
            <w:tcW w:w="5850" w:type="dxa"/>
            <w:tcMar>
              <w:top w:w="60" w:type="dxa"/>
              <w:left w:w="100" w:type="dxa"/>
              <w:bottom w:w="60" w:type="dxa"/>
              <w:right w:w="100" w:type="dxa"/>
            </w:tcMar>
          </w:tcPr>
          <w:p w14:paraId="5E4A25F9" w14:textId="77777777" w:rsidR="000236D3" w:rsidRDefault="0084307F">
            <w:pPr>
              <w:spacing w:line="252" w:lineRule="auto"/>
            </w:pPr>
            <w:r>
              <w:t>Self-tracking (poids, pas, séances), calcul du besoin calorique (Mifflin-St Jeor), Frigo Mode : génération de recettes par IA à partir de ce qu'il a chez lui</w:t>
            </w:r>
          </w:p>
        </w:tc>
        <w:tc>
          <w:tcPr>
            <w:tcW w:w="1253" w:type="dxa"/>
            <w:tcMar>
              <w:top w:w="60" w:type="dxa"/>
              <w:left w:w="100" w:type="dxa"/>
              <w:bottom w:w="60" w:type="dxa"/>
              <w:right w:w="100" w:type="dxa"/>
            </w:tcMar>
          </w:tcPr>
          <w:p w14:paraId="5D9FBCDD" w14:textId="77777777" w:rsidR="000236D3" w:rsidRDefault="0084307F">
            <w:pPr>
              <w:spacing w:line="252" w:lineRule="auto"/>
            </w:pPr>
            <w:r>
              <w:t>PWA installable</w:t>
            </w:r>
          </w:p>
        </w:tc>
      </w:tr>
      <w:tr w:rsidR="000236D3" w14:paraId="24D5B02A" w14:textId="77777777">
        <w:tblPrEx>
          <w:tblCellMar>
            <w:top w:w="0" w:type="dxa"/>
            <w:bottom w:w="0" w:type="dxa"/>
          </w:tblCellMar>
        </w:tblPrEx>
        <w:trPr>
          <w:cantSplit/>
        </w:trPr>
        <w:tc>
          <w:tcPr>
            <w:tcW w:w="669" w:type="dxa"/>
            <w:tcMar>
              <w:top w:w="60" w:type="dxa"/>
              <w:left w:w="100" w:type="dxa"/>
              <w:bottom w:w="60" w:type="dxa"/>
              <w:right w:w="100" w:type="dxa"/>
            </w:tcMar>
          </w:tcPr>
          <w:p w14:paraId="02B9E691" w14:textId="77777777" w:rsidR="000236D3" w:rsidRDefault="0084307F">
            <w:pPr>
              <w:spacing w:line="252" w:lineRule="auto"/>
            </w:pPr>
            <w:r>
              <w:rPr>
                <w:b/>
                <w:bCs/>
              </w:rPr>
              <w:t>Coach</w:t>
            </w:r>
          </w:p>
        </w:tc>
        <w:tc>
          <w:tcPr>
            <w:tcW w:w="1254" w:type="dxa"/>
            <w:tcMar>
              <w:top w:w="60" w:type="dxa"/>
              <w:left w:w="100" w:type="dxa"/>
              <w:bottom w:w="60" w:type="dxa"/>
              <w:right w:w="100" w:type="dxa"/>
            </w:tcMar>
          </w:tcPr>
          <w:p w14:paraId="30CEFEED" w14:textId="77777777" w:rsidR="000236D3" w:rsidRDefault="0084307F">
            <w:pPr>
              <w:spacing w:line="252" w:lineRule="auto"/>
            </w:pPr>
            <w:r>
              <w:rPr>
                <w:rFonts w:ascii="Consolas" w:eastAsia="Consolas" w:hAnsi="Consolas" w:cs="Consolas"/>
                <w:color w:val="3B3B3B"/>
                <w:sz w:val="19"/>
                <w:szCs w:val="19"/>
                <w:shd w:val="clear" w:color="auto" w:fill="EFEFEF"/>
              </w:rPr>
              <w:t>coach</w:t>
            </w:r>
          </w:p>
        </w:tc>
        <w:tc>
          <w:tcPr>
            <w:tcW w:w="5850" w:type="dxa"/>
            <w:tcMar>
              <w:top w:w="60" w:type="dxa"/>
              <w:left w:w="100" w:type="dxa"/>
              <w:bottom w:w="60" w:type="dxa"/>
              <w:right w:w="100" w:type="dxa"/>
            </w:tcMar>
          </w:tcPr>
          <w:p w14:paraId="1016910F" w14:textId="77777777" w:rsidR="000236D3" w:rsidRDefault="0084307F">
            <w:pPr>
              <w:spacing w:line="252" w:lineRule="auto"/>
            </w:pPr>
            <w:r>
              <w:t>Crée des programmes d'entraînement versionnés par phase, des plans nutrition (repas par kcal/macros + compléments), invite des élèves, suit leur adhérence</w:t>
            </w:r>
          </w:p>
        </w:tc>
        <w:tc>
          <w:tcPr>
            <w:tcW w:w="1253" w:type="dxa"/>
            <w:tcMar>
              <w:top w:w="60" w:type="dxa"/>
              <w:left w:w="100" w:type="dxa"/>
              <w:bottom w:w="60" w:type="dxa"/>
              <w:right w:w="100" w:type="dxa"/>
            </w:tcMar>
          </w:tcPr>
          <w:p w14:paraId="4CC7B774" w14:textId="77777777" w:rsidR="000236D3" w:rsidRDefault="0084307F">
            <w:pPr>
              <w:spacing w:line="252" w:lineRule="auto"/>
            </w:pPr>
            <w:r>
              <w:t>Desktop</w:t>
            </w:r>
          </w:p>
        </w:tc>
      </w:tr>
      <w:tr w:rsidR="000236D3" w14:paraId="46D6E6E4" w14:textId="77777777">
        <w:tblPrEx>
          <w:tblCellMar>
            <w:top w:w="0" w:type="dxa"/>
            <w:bottom w:w="0" w:type="dxa"/>
          </w:tblCellMar>
        </w:tblPrEx>
        <w:trPr>
          <w:cantSplit/>
        </w:trPr>
        <w:tc>
          <w:tcPr>
            <w:tcW w:w="669" w:type="dxa"/>
            <w:tcMar>
              <w:top w:w="60" w:type="dxa"/>
              <w:left w:w="100" w:type="dxa"/>
              <w:bottom w:w="60" w:type="dxa"/>
              <w:right w:w="100" w:type="dxa"/>
            </w:tcMar>
          </w:tcPr>
          <w:p w14:paraId="34D3F8A0" w14:textId="77777777" w:rsidR="000236D3" w:rsidRDefault="0084307F">
            <w:pPr>
              <w:spacing w:line="252" w:lineRule="auto"/>
            </w:pPr>
            <w:r>
              <w:rPr>
                <w:b/>
                <w:bCs/>
              </w:rPr>
              <w:t>Élève</w:t>
            </w:r>
          </w:p>
        </w:tc>
        <w:tc>
          <w:tcPr>
            <w:tcW w:w="1254" w:type="dxa"/>
            <w:tcMar>
              <w:top w:w="60" w:type="dxa"/>
              <w:left w:w="100" w:type="dxa"/>
              <w:bottom w:w="60" w:type="dxa"/>
              <w:right w:w="100" w:type="dxa"/>
            </w:tcMar>
          </w:tcPr>
          <w:p w14:paraId="42F5E2E6" w14:textId="77777777" w:rsidR="000236D3" w:rsidRDefault="0084307F">
            <w:pPr>
              <w:spacing w:line="252" w:lineRule="auto"/>
            </w:pPr>
            <w:r>
              <w:rPr>
                <w:rFonts w:ascii="Consolas" w:eastAsia="Consolas" w:hAnsi="Consolas" w:cs="Consolas"/>
                <w:color w:val="3B3B3B"/>
                <w:sz w:val="19"/>
                <w:szCs w:val="19"/>
                <w:shd w:val="clear" w:color="auto" w:fill="EFEFEF"/>
              </w:rPr>
              <w:t>student</w:t>
            </w:r>
          </w:p>
        </w:tc>
        <w:tc>
          <w:tcPr>
            <w:tcW w:w="5850" w:type="dxa"/>
            <w:tcMar>
              <w:top w:w="60" w:type="dxa"/>
              <w:left w:w="100" w:type="dxa"/>
              <w:bottom w:w="60" w:type="dxa"/>
              <w:right w:w="100" w:type="dxa"/>
            </w:tcMar>
          </w:tcPr>
          <w:p w14:paraId="6E0E640C" w14:textId="77777777" w:rsidR="000236D3" w:rsidRDefault="0084307F">
            <w:pPr>
              <w:spacing w:line="252" w:lineRule="auto"/>
            </w:pPr>
            <w:r>
              <w:t>Reçoit un programme et un plan nutrition déjà réglés, exécute sans configurer, voit ses recettes IA contraintes par le cadre du coach</w:t>
            </w:r>
          </w:p>
        </w:tc>
        <w:tc>
          <w:tcPr>
            <w:tcW w:w="1253" w:type="dxa"/>
            <w:tcMar>
              <w:top w:w="60" w:type="dxa"/>
              <w:left w:w="100" w:type="dxa"/>
              <w:bottom w:w="60" w:type="dxa"/>
              <w:right w:w="100" w:type="dxa"/>
            </w:tcMar>
          </w:tcPr>
          <w:p w14:paraId="3921200A" w14:textId="77777777" w:rsidR="000236D3" w:rsidRDefault="0084307F">
            <w:pPr>
              <w:spacing w:line="252" w:lineRule="auto"/>
            </w:pPr>
            <w:r>
              <w:t>PWA mobile</w:t>
            </w:r>
          </w:p>
        </w:tc>
      </w:tr>
    </w:tbl>
    <w:p w14:paraId="3D6488B4" w14:textId="77777777" w:rsidR="000236D3" w:rsidRDefault="000236D3">
      <w:pPr>
        <w:spacing w:after="120"/>
      </w:pPr>
    </w:p>
    <w:p w14:paraId="54DD2CFE" w14:textId="77777777" w:rsidR="000236D3" w:rsidRDefault="0084307F">
      <w:pPr>
        <w:spacing w:after="120" w:line="276" w:lineRule="auto"/>
        <w:jc w:val="both"/>
      </w:pPr>
      <w:r>
        <w:t xml:space="preserve">Le front (Next.js 15, App Router, PWA) est déployé sur Vercel à l'URL </w:t>
      </w:r>
      <w:r>
        <w:rPr>
          <w:b/>
          <w:bCs/>
        </w:rPr>
        <w:t>https://fitapp-ai-ten.vercel.app</w:t>
      </w:r>
      <w:r>
        <w:t xml:space="preserve">. Il consomme trois services backend exposés publiquement — </w:t>
      </w:r>
      <w:r>
        <w:rPr>
          <w:rFonts w:ascii="Consolas" w:eastAsia="Consolas" w:hAnsi="Consolas" w:cs="Consolas"/>
          <w:color w:val="3B3B3B"/>
          <w:sz w:val="19"/>
          <w:szCs w:val="19"/>
          <w:shd w:val="clear" w:color="auto" w:fill="EFEFEF"/>
        </w:rPr>
        <w:t>auth</w:t>
      </w:r>
      <w:r>
        <w:t xml:space="preserve">, </w:t>
      </w:r>
      <w:r>
        <w:rPr>
          <w:rFonts w:ascii="Consolas" w:eastAsia="Consolas" w:hAnsi="Consolas" w:cs="Consolas"/>
          <w:color w:val="3B3B3B"/>
          <w:sz w:val="19"/>
          <w:szCs w:val="19"/>
          <w:shd w:val="clear" w:color="auto" w:fill="EFEFEF"/>
        </w:rPr>
        <w:t>api</w:t>
      </w:r>
      <w:r>
        <w:t xml:space="preserve">, </w:t>
      </w:r>
      <w:r>
        <w:rPr>
          <w:rFonts w:ascii="Consolas" w:eastAsia="Consolas" w:hAnsi="Consolas" w:cs="Consolas"/>
          <w:color w:val="3B3B3B"/>
          <w:sz w:val="19"/>
          <w:szCs w:val="19"/>
          <w:shd w:val="clear" w:color="auto" w:fill="EFEFEF"/>
        </w:rPr>
        <w:t>payment</w:t>
      </w:r>
      <w:r>
        <w:t xml:space="preserve"> — via des URLs </w:t>
      </w:r>
      <w:r>
        <w:rPr>
          <w:rFonts w:ascii="Consolas" w:eastAsia="Consolas" w:hAnsi="Consolas" w:cs="Consolas"/>
          <w:color w:val="3B3B3B"/>
          <w:sz w:val="19"/>
          <w:szCs w:val="19"/>
          <w:shd w:val="clear" w:color="auto" w:fill="EFEFEF"/>
        </w:rPr>
        <w:t>sslip.io</w:t>
      </w:r>
      <w:r>
        <w:t xml:space="preserve"> générées par Coolify sur l'IP du VPS (</w:t>
      </w:r>
      <w:r>
        <w:rPr>
          <w:rFonts w:ascii="Consolas" w:eastAsia="Consolas" w:hAnsi="Consolas" w:cs="Consolas"/>
          <w:color w:val="3B3B3B"/>
          <w:sz w:val="19"/>
          <w:szCs w:val="19"/>
          <w:shd w:val="clear" w:color="auto" w:fill="EFEFEF"/>
        </w:rPr>
        <w:t>188.245.65.113</w:t>
      </w:r>
      <w:r>
        <w:t xml:space="preserve">), avec certificat TLS Let's Encrypt automatique (URLs récapitulées en tête de dossier) (le détail du schéma de déploiement fait l'objet du chapitre 8). Deux services, </w:t>
      </w:r>
      <w:r>
        <w:rPr>
          <w:rFonts w:ascii="Consolas" w:eastAsia="Consolas" w:hAnsi="Consolas" w:cs="Consolas"/>
          <w:color w:val="3B3B3B"/>
          <w:sz w:val="19"/>
          <w:szCs w:val="19"/>
          <w:shd w:val="clear" w:color="auto" w:fill="EFEFEF"/>
        </w:rPr>
        <w:t>ai</w:t>
      </w:r>
      <w:r>
        <w:t xml:space="preserve"> et </w:t>
      </w:r>
      <w:r>
        <w:rPr>
          <w:rFonts w:ascii="Consolas" w:eastAsia="Consolas" w:hAnsi="Consolas" w:cs="Consolas"/>
          <w:color w:val="3B3B3B"/>
          <w:sz w:val="19"/>
          <w:szCs w:val="19"/>
          <w:shd w:val="clear" w:color="auto" w:fill="EFEFEF"/>
        </w:rPr>
        <w:t>notifications</w:t>
      </w:r>
      <w:r>
        <w:t xml:space="preserve">, ne sont volontairement </w:t>
      </w:r>
      <w:r>
        <w:rPr>
          <w:b/>
          <w:bCs/>
        </w:rPr>
        <w:t>jamais exposés</w:t>
      </w:r>
      <w:r>
        <w:t xml:space="preserve"> publiquement : ils ne répondent que sur le réseau privé Coolify, appelés uniquement par les autres services via l'en-tête </w:t>
      </w:r>
      <w:r>
        <w:rPr>
          <w:rFonts w:ascii="Consolas" w:eastAsia="Consolas" w:hAnsi="Consolas" w:cs="Consolas"/>
          <w:color w:val="3B3B3B"/>
          <w:sz w:val="19"/>
          <w:szCs w:val="19"/>
          <w:shd w:val="clear" w:color="auto" w:fill="EFEFEF"/>
        </w:rPr>
        <w:t>x-internal-key</w:t>
      </w:r>
      <w:r>
        <w:t>.</w:t>
      </w:r>
    </w:p>
    <w:p w14:paraId="4413F0AD" w14:textId="77777777" w:rsidR="000236D3" w:rsidRDefault="0084307F">
      <w:pPr>
        <w:spacing w:after="120" w:line="276" w:lineRule="auto"/>
        <w:jc w:val="both"/>
      </w:pPr>
      <w:r>
        <w:t>Ce chapitre pose le décor ; les chapitres suivants détaillent, compétence par compétence, comment cet état de production a été obtenu et est maintenu.</w:t>
      </w:r>
    </w:p>
    <w:p w14:paraId="4C0505F9" w14:textId="77777777" w:rsidR="000236D3" w:rsidRDefault="0084307F">
      <w:pPr>
        <w:pStyle w:val="Titre1"/>
        <w:pageBreakBefore/>
      </w:pPr>
      <w:bookmarkStart w:id="2" w:name="_Toc235637706"/>
      <w:r>
        <w:lastRenderedPageBreak/>
        <w:t>3. Environnements de déploiement, de test et suivi de la performance — C2.1.1</w:t>
      </w:r>
      <w:bookmarkEnd w:id="2"/>
    </w:p>
    <w:p w14:paraId="77C2F539" w14:textId="77777777" w:rsidR="000236D3" w:rsidRDefault="0084307F">
      <w:pPr>
        <w:pBdr>
          <w:left w:val="single" w:sz="24" w:space="0" w:color="1F3864"/>
        </w:pBdr>
        <w:shd w:val="clear" w:color="auto" w:fill="EDF3F9"/>
        <w:spacing w:before="80" w:after="200" w:line="264" w:lineRule="auto"/>
        <w:ind w:left="240"/>
      </w:pPr>
      <w:r>
        <w:rPr>
          <w:b/>
          <w:bCs/>
        </w:rPr>
        <w:t>Compétence couverte : C2.1.1</w:t>
      </w:r>
      <w:r>
        <w:t xml:space="preserve"> — Mettre en place les environnements de déploiement et de test nécessaires, en assurer le suivi et la performance.</w:t>
      </w:r>
    </w:p>
    <w:p w14:paraId="0D468EC3" w14:textId="77777777" w:rsidR="000236D3" w:rsidRDefault="0084307F">
      <w:pPr>
        <w:pStyle w:val="Titre2"/>
      </w:pPr>
      <w:bookmarkStart w:id="3" w:name="_Toc235637707"/>
      <w:r>
        <w:t>3.1 Un monorepo, trois environnements distincts</w:t>
      </w:r>
      <w:bookmarkEnd w:id="3"/>
    </w:p>
    <w:p w14:paraId="66DF767A" w14:textId="77777777" w:rsidR="000236D3" w:rsidRDefault="0084307F">
      <w:pPr>
        <w:spacing w:after="120" w:line="276" w:lineRule="auto"/>
        <w:jc w:val="both"/>
      </w:pPr>
      <w:r>
        <w:t xml:space="preserve">Le projet est un monorepo </w:t>
      </w:r>
      <w:r>
        <w:rPr>
          <w:b/>
          <w:bCs/>
        </w:rPr>
        <w:t>pnpm workspaces</w:t>
      </w:r>
      <w:r>
        <w:t xml:space="preserve"> (</w:t>
      </w:r>
      <w:r>
        <w:rPr>
          <w:rFonts w:ascii="Consolas" w:eastAsia="Consolas" w:hAnsi="Consolas" w:cs="Consolas"/>
          <w:color w:val="3B3B3B"/>
          <w:sz w:val="19"/>
          <w:szCs w:val="19"/>
          <w:shd w:val="clear" w:color="auto" w:fill="EFEFEF"/>
        </w:rPr>
        <w:t>pnpm-workspace.yaml</w:t>
      </w:r>
      <w:r>
        <w:t xml:space="preserve">), avec cinq services Fastify 5 (TypeScript, ESM), une application front Next.js 15 et un package partagé </w:t>
      </w:r>
      <w:r>
        <w:rPr>
          <w:rFonts w:ascii="Consolas" w:eastAsia="Consolas" w:hAnsi="Consolas" w:cs="Consolas"/>
          <w:color w:val="3B3B3B"/>
          <w:sz w:val="19"/>
          <w:szCs w:val="19"/>
          <w:shd w:val="clear" w:color="auto" w:fill="EFEFEF"/>
        </w:rPr>
        <w:t>@fitapp/shared</w:t>
      </w:r>
      <w:r>
        <w:t xml:space="preserve"> (schémas Zod et types). TypeScript est utilisé en mode strict (</w:t>
      </w:r>
      <w:r>
        <w:rPr>
          <w:rFonts w:ascii="Consolas" w:eastAsia="Consolas" w:hAnsi="Consolas" w:cs="Consolas"/>
          <w:color w:val="3B3B3B"/>
          <w:sz w:val="19"/>
          <w:szCs w:val="19"/>
          <w:shd w:val="clear" w:color="auto" w:fill="EFEFEF"/>
        </w:rPr>
        <w:t>strict: true</w:t>
      </w:r>
      <w:r>
        <w:t xml:space="preserve">, aucun </w:t>
      </w:r>
      <w:r>
        <w:rPr>
          <w:rFonts w:ascii="Consolas" w:eastAsia="Consolas" w:hAnsi="Consolas" w:cs="Consolas"/>
          <w:color w:val="3B3B3B"/>
          <w:sz w:val="19"/>
          <w:szCs w:val="19"/>
          <w:shd w:val="clear" w:color="auto" w:fill="EFEFEF"/>
        </w:rPr>
        <w:t>any</w:t>
      </w:r>
      <w:r>
        <w:t xml:space="preserve"> toléré) et en mode « solution » (</w:t>
      </w:r>
      <w:r>
        <w:rPr>
          <w:rFonts w:ascii="Consolas" w:eastAsia="Consolas" w:hAnsi="Consolas" w:cs="Consolas"/>
          <w:color w:val="3B3B3B"/>
          <w:sz w:val="19"/>
          <w:szCs w:val="19"/>
          <w:shd w:val="clear" w:color="auto" w:fill="EFEFEF"/>
        </w:rPr>
        <w:t>tsc -b</w:t>
      </w:r>
      <w:r>
        <w:t xml:space="preserve"> avec project references), ce qui garantit qu'un changement de type dans </w:t>
      </w:r>
      <w:r>
        <w:rPr>
          <w:rFonts w:ascii="Consolas" w:eastAsia="Consolas" w:hAnsi="Consolas" w:cs="Consolas"/>
          <w:color w:val="3B3B3B"/>
          <w:sz w:val="19"/>
          <w:szCs w:val="19"/>
          <w:shd w:val="clear" w:color="auto" w:fill="EFEFEF"/>
        </w:rPr>
        <w:t>packages/shared</w:t>
      </w:r>
      <w:r>
        <w:t xml:space="preserve"> fait immédiatement échouer la compilation de tout service qui en dépend — un garde-fou de cohérence à l'échelle du monorepo, avant même l'exécution des tests.</w:t>
      </w:r>
    </w:p>
    <w:p w14:paraId="25D10388" w14:textId="77777777" w:rsidR="000236D3" w:rsidRDefault="0084307F">
      <w:pPr>
        <w:spacing w:after="120" w:line="276" w:lineRule="auto"/>
        <w:jc w:val="both"/>
      </w:pPr>
      <w:r>
        <w:t>Trois environnements sont clairement séparés, chacun avec son fichier de configuration Docker Compose dédié :</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668"/>
        <w:gridCol w:w="3151"/>
        <w:gridCol w:w="4207"/>
      </w:tblGrid>
      <w:tr w:rsidR="000236D3" w14:paraId="32EBCAC7" w14:textId="77777777">
        <w:tblPrEx>
          <w:tblCellMar>
            <w:top w:w="0" w:type="dxa"/>
            <w:bottom w:w="0" w:type="dxa"/>
          </w:tblCellMar>
        </w:tblPrEx>
        <w:trPr>
          <w:cantSplit/>
          <w:tblHeader/>
        </w:trPr>
        <w:tc>
          <w:tcPr>
            <w:tcW w:w="844" w:type="dxa"/>
            <w:shd w:val="clear" w:color="auto" w:fill="DEEAF6"/>
            <w:tcMar>
              <w:top w:w="60" w:type="dxa"/>
              <w:left w:w="100" w:type="dxa"/>
              <w:bottom w:w="60" w:type="dxa"/>
              <w:right w:w="100" w:type="dxa"/>
            </w:tcMar>
          </w:tcPr>
          <w:p w14:paraId="5E8150BF" w14:textId="77777777" w:rsidR="000236D3" w:rsidRDefault="0084307F">
            <w:pPr>
              <w:spacing w:line="252" w:lineRule="auto"/>
            </w:pPr>
            <w:r>
              <w:rPr>
                <w:b/>
                <w:bCs/>
              </w:rPr>
              <w:t>Environnement</w:t>
            </w:r>
          </w:p>
        </w:tc>
        <w:tc>
          <w:tcPr>
            <w:tcW w:w="3636" w:type="dxa"/>
            <w:shd w:val="clear" w:color="auto" w:fill="DEEAF6"/>
            <w:tcMar>
              <w:top w:w="60" w:type="dxa"/>
              <w:left w:w="100" w:type="dxa"/>
              <w:bottom w:w="60" w:type="dxa"/>
              <w:right w:w="100" w:type="dxa"/>
            </w:tcMar>
          </w:tcPr>
          <w:p w14:paraId="22038F26" w14:textId="77777777" w:rsidR="000236D3" w:rsidRDefault="0084307F">
            <w:pPr>
              <w:spacing w:line="252" w:lineRule="auto"/>
            </w:pPr>
            <w:r>
              <w:rPr>
                <w:b/>
                <w:bCs/>
              </w:rPr>
              <w:t>Fichier</w:t>
            </w:r>
          </w:p>
        </w:tc>
        <w:tc>
          <w:tcPr>
            <w:tcW w:w="4546" w:type="dxa"/>
            <w:shd w:val="clear" w:color="auto" w:fill="DEEAF6"/>
            <w:tcMar>
              <w:top w:w="60" w:type="dxa"/>
              <w:left w:w="100" w:type="dxa"/>
              <w:bottom w:w="60" w:type="dxa"/>
              <w:right w:w="100" w:type="dxa"/>
            </w:tcMar>
          </w:tcPr>
          <w:p w14:paraId="7D975D86" w14:textId="77777777" w:rsidR="000236D3" w:rsidRDefault="0084307F">
            <w:pPr>
              <w:spacing w:line="252" w:lineRule="auto"/>
            </w:pPr>
            <w:r>
              <w:rPr>
                <w:b/>
                <w:bCs/>
              </w:rPr>
              <w:t>Caractéristiques</w:t>
            </w:r>
          </w:p>
        </w:tc>
      </w:tr>
      <w:tr w:rsidR="000236D3" w14:paraId="5C33DB1C" w14:textId="77777777">
        <w:tblPrEx>
          <w:tblCellMar>
            <w:top w:w="0" w:type="dxa"/>
            <w:bottom w:w="0" w:type="dxa"/>
          </w:tblCellMar>
        </w:tblPrEx>
        <w:trPr>
          <w:cantSplit/>
        </w:trPr>
        <w:tc>
          <w:tcPr>
            <w:tcW w:w="844" w:type="dxa"/>
            <w:tcMar>
              <w:top w:w="60" w:type="dxa"/>
              <w:left w:w="100" w:type="dxa"/>
              <w:bottom w:w="60" w:type="dxa"/>
              <w:right w:w="100" w:type="dxa"/>
            </w:tcMar>
          </w:tcPr>
          <w:p w14:paraId="1ACEF9C1" w14:textId="77777777" w:rsidR="000236D3" w:rsidRDefault="0084307F">
            <w:pPr>
              <w:spacing w:line="252" w:lineRule="auto"/>
            </w:pPr>
            <w:r>
              <w:rPr>
                <w:b/>
                <w:bCs/>
              </w:rPr>
              <w:t>Développement</w:t>
            </w:r>
          </w:p>
        </w:tc>
        <w:tc>
          <w:tcPr>
            <w:tcW w:w="3636" w:type="dxa"/>
            <w:tcMar>
              <w:top w:w="60" w:type="dxa"/>
              <w:left w:w="100" w:type="dxa"/>
              <w:bottom w:w="60" w:type="dxa"/>
              <w:right w:w="100" w:type="dxa"/>
            </w:tcMar>
          </w:tcPr>
          <w:p w14:paraId="11502334" w14:textId="77777777" w:rsidR="000236D3" w:rsidRDefault="0084307F">
            <w:pPr>
              <w:spacing w:line="252" w:lineRule="auto"/>
            </w:pPr>
            <w:r>
              <w:rPr>
                <w:rFonts w:ascii="Consolas" w:eastAsia="Consolas" w:hAnsi="Consolas" w:cs="Consolas"/>
                <w:color w:val="3B3B3B"/>
                <w:sz w:val="19"/>
                <w:szCs w:val="19"/>
                <w:shd w:val="clear" w:color="auto" w:fill="EFEFEF"/>
              </w:rPr>
              <w:t>docker-compose.yml</w:t>
            </w:r>
          </w:p>
        </w:tc>
        <w:tc>
          <w:tcPr>
            <w:tcW w:w="4546" w:type="dxa"/>
            <w:tcMar>
              <w:top w:w="60" w:type="dxa"/>
              <w:left w:w="100" w:type="dxa"/>
              <w:bottom w:w="60" w:type="dxa"/>
              <w:right w:w="100" w:type="dxa"/>
            </w:tcMar>
          </w:tcPr>
          <w:p w14:paraId="4A633D4F" w14:textId="77777777" w:rsidR="000236D3" w:rsidRDefault="0084307F">
            <w:pPr>
              <w:spacing w:line="252" w:lineRule="auto"/>
            </w:pPr>
            <w:r>
              <w:t xml:space="preserve">PostgreSQL 16 et Redis 7 exposés sur </w:t>
            </w:r>
            <w:r>
              <w:rPr>
                <w:rFonts w:ascii="Consolas" w:eastAsia="Consolas" w:hAnsi="Consolas" w:cs="Consolas"/>
                <w:color w:val="3B3B3B"/>
                <w:sz w:val="19"/>
                <w:szCs w:val="19"/>
                <w:shd w:val="clear" w:color="auto" w:fill="EFEFEF"/>
              </w:rPr>
              <w:t>localhost</w:t>
            </w:r>
            <w:r>
              <w:t xml:space="preserve"> (ports 5432/6379), schéma injecté par bind-mount (</w:t>
            </w:r>
            <w:r>
              <w:rPr>
                <w:rFonts w:ascii="Consolas" w:eastAsia="Consolas" w:hAnsi="Consolas" w:cs="Consolas"/>
                <w:color w:val="3B3B3B"/>
                <w:sz w:val="19"/>
                <w:szCs w:val="19"/>
                <w:shd w:val="clear" w:color="auto" w:fill="EFEFEF"/>
              </w:rPr>
              <w:t>./scripts/init-db.sql</w:t>
            </w:r>
            <w:r>
              <w:t xml:space="preserve">), Prometheus/Grafana optionnels via le profil Compose </w:t>
            </w:r>
            <w:r>
              <w:rPr>
                <w:rFonts w:ascii="Consolas" w:eastAsia="Consolas" w:hAnsi="Consolas" w:cs="Consolas"/>
                <w:color w:val="3B3B3B"/>
                <w:sz w:val="19"/>
                <w:szCs w:val="19"/>
                <w:shd w:val="clear" w:color="auto" w:fill="EFEFEF"/>
              </w:rPr>
              <w:t>monitoring</w:t>
            </w:r>
          </w:p>
        </w:tc>
      </w:tr>
      <w:tr w:rsidR="000236D3" w14:paraId="34A1191D" w14:textId="77777777">
        <w:tblPrEx>
          <w:tblCellMar>
            <w:top w:w="0" w:type="dxa"/>
            <w:bottom w:w="0" w:type="dxa"/>
          </w:tblCellMar>
        </w:tblPrEx>
        <w:trPr>
          <w:cantSplit/>
        </w:trPr>
        <w:tc>
          <w:tcPr>
            <w:tcW w:w="844" w:type="dxa"/>
            <w:tcMar>
              <w:top w:w="60" w:type="dxa"/>
              <w:left w:w="100" w:type="dxa"/>
              <w:bottom w:w="60" w:type="dxa"/>
              <w:right w:w="100" w:type="dxa"/>
            </w:tcMar>
          </w:tcPr>
          <w:p w14:paraId="4C69B217" w14:textId="77777777" w:rsidR="000236D3" w:rsidRDefault="0084307F">
            <w:pPr>
              <w:spacing w:line="252" w:lineRule="auto"/>
            </w:pPr>
            <w:r>
              <w:rPr>
                <w:b/>
                <w:bCs/>
              </w:rPr>
              <w:t>Test (CI)</w:t>
            </w:r>
          </w:p>
        </w:tc>
        <w:tc>
          <w:tcPr>
            <w:tcW w:w="3636" w:type="dxa"/>
            <w:tcMar>
              <w:top w:w="60" w:type="dxa"/>
              <w:left w:w="100" w:type="dxa"/>
              <w:bottom w:w="60" w:type="dxa"/>
              <w:right w:w="100" w:type="dxa"/>
            </w:tcMar>
          </w:tcPr>
          <w:p w14:paraId="0DE1EBEF" w14:textId="77777777" w:rsidR="000236D3" w:rsidRDefault="0084307F">
            <w:pPr>
              <w:spacing w:line="252" w:lineRule="auto"/>
            </w:pPr>
            <w:r>
              <w:t xml:space="preserve">exécution </w:t>
            </w:r>
            <w:r>
              <w:rPr>
                <w:rFonts w:ascii="Consolas" w:eastAsia="Consolas" w:hAnsi="Consolas" w:cs="Consolas"/>
                <w:color w:val="3B3B3B"/>
                <w:sz w:val="19"/>
                <w:szCs w:val="19"/>
                <w:shd w:val="clear" w:color="auto" w:fill="EFEFEF"/>
              </w:rPr>
              <w:t>pnpm test</w:t>
            </w:r>
            <w:r>
              <w:t xml:space="preserve"> par service, sans dépendance externe</w:t>
            </w:r>
          </w:p>
        </w:tc>
        <w:tc>
          <w:tcPr>
            <w:tcW w:w="4546" w:type="dxa"/>
            <w:tcMar>
              <w:top w:w="60" w:type="dxa"/>
              <w:left w:w="100" w:type="dxa"/>
              <w:bottom w:w="60" w:type="dxa"/>
              <w:right w:w="100" w:type="dxa"/>
            </w:tcMar>
          </w:tcPr>
          <w:p w14:paraId="2F24DF8E" w14:textId="77777777" w:rsidR="000236D3" w:rsidRDefault="0084307F">
            <w:pPr>
              <w:spacing w:line="252" w:lineRule="auto"/>
            </w:pPr>
            <w:r>
              <w:t>La logique métier testée (voir chapitre 6) n'importe aucune infrastructure — aucune base de données n'est nécessaire pour faire tourner la suite de tests</w:t>
            </w:r>
          </w:p>
        </w:tc>
      </w:tr>
      <w:tr w:rsidR="000236D3" w14:paraId="00CBDDF9" w14:textId="77777777">
        <w:tblPrEx>
          <w:tblCellMar>
            <w:top w:w="0" w:type="dxa"/>
            <w:bottom w:w="0" w:type="dxa"/>
          </w:tblCellMar>
        </w:tblPrEx>
        <w:trPr>
          <w:cantSplit/>
        </w:trPr>
        <w:tc>
          <w:tcPr>
            <w:tcW w:w="844" w:type="dxa"/>
            <w:tcMar>
              <w:top w:w="60" w:type="dxa"/>
              <w:left w:w="100" w:type="dxa"/>
              <w:bottom w:w="60" w:type="dxa"/>
              <w:right w:w="100" w:type="dxa"/>
            </w:tcMar>
          </w:tcPr>
          <w:p w14:paraId="234D2ECD" w14:textId="77777777" w:rsidR="000236D3" w:rsidRDefault="0084307F">
            <w:pPr>
              <w:spacing w:line="252" w:lineRule="auto"/>
            </w:pPr>
            <w:r>
              <w:rPr>
                <w:b/>
                <w:bCs/>
              </w:rPr>
              <w:t>Production</w:t>
            </w:r>
          </w:p>
        </w:tc>
        <w:tc>
          <w:tcPr>
            <w:tcW w:w="3636" w:type="dxa"/>
            <w:tcMar>
              <w:top w:w="60" w:type="dxa"/>
              <w:left w:w="100" w:type="dxa"/>
              <w:bottom w:w="60" w:type="dxa"/>
              <w:right w:w="100" w:type="dxa"/>
            </w:tcMar>
          </w:tcPr>
          <w:p w14:paraId="630929F7" w14:textId="77777777" w:rsidR="000236D3" w:rsidRDefault="0084307F">
            <w:pPr>
              <w:spacing w:line="252" w:lineRule="auto"/>
            </w:pPr>
            <w:r>
              <w:rPr>
                <w:rFonts w:ascii="Consolas" w:eastAsia="Consolas" w:hAnsi="Consolas" w:cs="Consolas"/>
                <w:color w:val="3B3B3B"/>
                <w:sz w:val="19"/>
                <w:szCs w:val="19"/>
                <w:shd w:val="clear" w:color="auto" w:fill="EFEFEF"/>
              </w:rPr>
              <w:t>docker-compose.prod.yml</w:t>
            </w:r>
          </w:p>
        </w:tc>
        <w:tc>
          <w:tcPr>
            <w:tcW w:w="4546" w:type="dxa"/>
            <w:tcMar>
              <w:top w:w="60" w:type="dxa"/>
              <w:left w:w="100" w:type="dxa"/>
              <w:bottom w:w="60" w:type="dxa"/>
              <w:right w:w="100" w:type="dxa"/>
            </w:tcMar>
          </w:tcPr>
          <w:p w14:paraId="719BCB1C" w14:textId="77777777" w:rsidR="000236D3" w:rsidRDefault="0084307F">
            <w:pPr>
              <w:spacing w:line="252" w:lineRule="auto"/>
            </w:pPr>
            <w:r>
              <w:t xml:space="preserve">Images pré-construites tirées de GHCR, schéma PostgreSQL </w:t>
            </w:r>
            <w:r>
              <w:rPr>
                <w:i/>
                <w:iCs/>
              </w:rPr>
              <w:t>baké dans l'image</w:t>
            </w:r>
            <w:r>
              <w:t xml:space="preserve"> (</w:t>
            </w:r>
            <w:r>
              <w:rPr>
                <w:rFonts w:ascii="Consolas" w:eastAsia="Consolas" w:hAnsi="Consolas" w:cs="Consolas"/>
                <w:color w:val="3B3B3B"/>
                <w:sz w:val="19"/>
                <w:szCs w:val="19"/>
                <w:shd w:val="clear" w:color="auto" w:fill="EFEFEF"/>
              </w:rPr>
              <w:t>services/postgres/Dockerfile</w:t>
            </w:r>
            <w:r>
              <w:t xml:space="preserve">), services internes non exposés, healthchecks HTTP sur </w:t>
            </w:r>
            <w:r>
              <w:rPr>
                <w:rFonts w:ascii="Consolas" w:eastAsia="Consolas" w:hAnsi="Consolas" w:cs="Consolas"/>
                <w:color w:val="3B3B3B"/>
                <w:sz w:val="19"/>
                <w:szCs w:val="19"/>
                <w:shd w:val="clear" w:color="auto" w:fill="EFEFEF"/>
              </w:rPr>
              <w:t>/health</w:t>
            </w:r>
          </w:p>
        </w:tc>
      </w:tr>
    </w:tbl>
    <w:p w14:paraId="280F430B" w14:textId="77777777" w:rsidR="000236D3" w:rsidRDefault="000236D3">
      <w:pPr>
        <w:spacing w:after="120"/>
      </w:pPr>
    </w:p>
    <w:p w14:paraId="6C8BCF91" w14:textId="77777777" w:rsidR="000236D3" w:rsidRDefault="0084307F">
      <w:pPr>
        <w:spacing w:after="120" w:line="276" w:lineRule="auto"/>
        <w:jc w:val="both"/>
      </w:pPr>
      <w:r>
        <w:t xml:space="preserve">En développement, chaque service se lance avec </w:t>
      </w:r>
      <w:r>
        <w:rPr>
          <w:rFonts w:ascii="Consolas" w:eastAsia="Consolas" w:hAnsi="Consolas" w:cs="Consolas"/>
          <w:color w:val="3B3B3B"/>
          <w:sz w:val="19"/>
          <w:szCs w:val="19"/>
          <w:shd w:val="clear" w:color="auto" w:fill="EFEFEF"/>
        </w:rPr>
        <w:t>tsx watch src/index.ts</w:t>
      </w:r>
      <w:r>
        <w:t xml:space="preserve"> (rechargement à chaud) et lit son propre </w:t>
      </w:r>
      <w:r>
        <w:rPr>
          <w:rFonts w:ascii="Consolas" w:eastAsia="Consolas" w:hAnsi="Consolas" w:cs="Consolas"/>
          <w:color w:val="3B3B3B"/>
          <w:sz w:val="19"/>
          <w:szCs w:val="19"/>
          <w:shd w:val="clear" w:color="auto" w:fill="EFEFEF"/>
        </w:rPr>
        <w:t>.env</w:t>
      </w:r>
      <w:r>
        <w:t xml:space="preserve"> (gitignored), validé au démarrage par un schéma Zod (</w:t>
      </w:r>
      <w:r>
        <w:rPr>
          <w:rFonts w:ascii="Consolas" w:eastAsia="Consolas" w:hAnsi="Consolas" w:cs="Consolas"/>
          <w:color w:val="3B3B3B"/>
          <w:sz w:val="19"/>
          <w:szCs w:val="19"/>
          <w:shd w:val="clear" w:color="auto" w:fill="EFEFEF"/>
        </w:rPr>
        <w:t>config/env.ts</w:t>
      </w:r>
      <w:r>
        <w:t xml:space="preserve">). Exemple réel, service </w:t>
      </w:r>
      <w:r>
        <w:rPr>
          <w:rFonts w:ascii="Consolas" w:eastAsia="Consolas" w:hAnsi="Consolas" w:cs="Consolas"/>
          <w:color w:val="3B3B3B"/>
          <w:sz w:val="19"/>
          <w:szCs w:val="19"/>
          <w:shd w:val="clear" w:color="auto" w:fill="EFEFEF"/>
        </w:rPr>
        <w:t>api</w:t>
      </w:r>
      <w:r>
        <w:t xml:space="preserve"> :</w:t>
      </w:r>
    </w:p>
    <w:p w14:paraId="4AA6D976" w14:textId="77777777" w:rsidR="000236D3" w:rsidRDefault="0084307F">
      <w:pPr>
        <w:keepNext/>
        <w:keepLines/>
        <w:shd w:val="clear" w:color="auto" w:fill="F5F5F5"/>
        <w:spacing w:before="120"/>
        <w:ind w:left="240" w:right="240"/>
      </w:pPr>
      <w:r>
        <w:rPr>
          <w:rFonts w:ascii="Consolas" w:eastAsia="Consolas" w:hAnsi="Consolas" w:cs="Consolas"/>
          <w:sz w:val="18"/>
          <w:szCs w:val="18"/>
        </w:rPr>
        <w:lastRenderedPageBreak/>
        <w:t>const envSchema = z.object({</w:t>
      </w:r>
    </w:p>
    <w:p w14:paraId="7DF155C3" w14:textId="77777777" w:rsidR="000236D3" w:rsidRDefault="0084307F">
      <w:pPr>
        <w:keepNext/>
        <w:keepLines/>
        <w:shd w:val="clear" w:color="auto" w:fill="F5F5F5"/>
        <w:ind w:left="240" w:right="240"/>
      </w:pPr>
      <w:r>
        <w:rPr>
          <w:rFonts w:ascii="Consolas" w:eastAsia="Consolas" w:hAnsi="Consolas" w:cs="Consolas"/>
          <w:sz w:val="18"/>
          <w:szCs w:val="18"/>
        </w:rPr>
        <w:t xml:space="preserve">  PORT: z.coerce.number().default(3002),</w:t>
      </w:r>
    </w:p>
    <w:p w14:paraId="2E740823" w14:textId="77777777" w:rsidR="000236D3" w:rsidRDefault="0084307F">
      <w:pPr>
        <w:keepNext/>
        <w:keepLines/>
        <w:shd w:val="clear" w:color="auto" w:fill="F5F5F5"/>
        <w:ind w:left="240" w:right="240"/>
      </w:pPr>
      <w:r>
        <w:rPr>
          <w:rFonts w:ascii="Consolas" w:eastAsia="Consolas" w:hAnsi="Consolas" w:cs="Consolas"/>
          <w:sz w:val="18"/>
          <w:szCs w:val="18"/>
        </w:rPr>
        <w:t xml:space="preserve">  NODE_ENV: z.enum(['development', 'production', 'test']).default('development'),</w:t>
      </w:r>
    </w:p>
    <w:p w14:paraId="3468E894" w14:textId="77777777" w:rsidR="000236D3" w:rsidRDefault="0084307F">
      <w:pPr>
        <w:keepNext/>
        <w:keepLines/>
        <w:shd w:val="clear" w:color="auto" w:fill="F5F5F5"/>
        <w:ind w:left="240" w:right="240"/>
      </w:pPr>
      <w:r>
        <w:rPr>
          <w:rFonts w:ascii="Consolas" w:eastAsia="Consolas" w:hAnsi="Consolas" w:cs="Consolas"/>
          <w:sz w:val="18"/>
          <w:szCs w:val="18"/>
        </w:rPr>
        <w:t xml:space="preserve">  DATABASE_URL: z.string().url(),</w:t>
      </w:r>
    </w:p>
    <w:p w14:paraId="37AF42A5" w14:textId="77777777" w:rsidR="000236D3" w:rsidRDefault="0084307F">
      <w:pPr>
        <w:keepNext/>
        <w:keepLines/>
        <w:shd w:val="clear" w:color="auto" w:fill="F5F5F5"/>
        <w:ind w:left="240" w:right="240"/>
      </w:pPr>
      <w:r>
        <w:rPr>
          <w:rFonts w:ascii="Consolas" w:eastAsia="Consolas" w:hAnsi="Consolas" w:cs="Consolas"/>
          <w:sz w:val="18"/>
          <w:szCs w:val="18"/>
        </w:rPr>
        <w:t xml:space="preserve">  JWT_SECRET: z.string().min(32),</w:t>
      </w:r>
    </w:p>
    <w:p w14:paraId="599C755A" w14:textId="77777777" w:rsidR="000236D3" w:rsidRDefault="0084307F">
      <w:pPr>
        <w:keepNext/>
        <w:keepLines/>
        <w:shd w:val="clear" w:color="auto" w:fill="F5F5F5"/>
        <w:ind w:left="240" w:right="240"/>
      </w:pPr>
      <w:r>
        <w:rPr>
          <w:rFonts w:ascii="Consolas" w:eastAsia="Consolas" w:hAnsi="Consolas" w:cs="Consolas"/>
          <w:sz w:val="18"/>
          <w:szCs w:val="18"/>
        </w:rPr>
        <w:t xml:space="preserve">  INTERNAL_API_KEY: z.string().min(16).optional(),</w:t>
      </w:r>
    </w:p>
    <w:p w14:paraId="624EED7D" w14:textId="77777777" w:rsidR="000236D3" w:rsidRDefault="0084307F">
      <w:pPr>
        <w:keepNext/>
        <w:keepLines/>
        <w:shd w:val="clear" w:color="auto" w:fill="F5F5F5"/>
        <w:ind w:left="240" w:right="240"/>
      </w:pPr>
      <w:r>
        <w:rPr>
          <w:rFonts w:ascii="Consolas" w:eastAsia="Consolas" w:hAnsi="Consolas" w:cs="Consolas"/>
          <w:sz w:val="18"/>
          <w:szCs w:val="18"/>
        </w:rPr>
        <w:t>});</w:t>
      </w:r>
    </w:p>
    <w:p w14:paraId="08F9AE8D" w14:textId="77777777" w:rsidR="000236D3" w:rsidRDefault="0084307F">
      <w:pPr>
        <w:keepNext/>
        <w:keepLines/>
        <w:shd w:val="clear" w:color="auto" w:fill="F5F5F5"/>
        <w:ind w:left="240" w:right="240"/>
      </w:pPr>
      <w:r>
        <w:rPr>
          <w:rFonts w:ascii="Consolas" w:eastAsia="Consolas" w:hAnsi="Consolas" w:cs="Consolas"/>
          <w:sz w:val="18"/>
          <w:szCs w:val="18"/>
        </w:rPr>
        <w:t xml:space="preserve"> </w:t>
      </w:r>
    </w:p>
    <w:p w14:paraId="6DAA1E67" w14:textId="77777777" w:rsidR="000236D3" w:rsidRDefault="0084307F">
      <w:pPr>
        <w:keepNext/>
        <w:keepLines/>
        <w:shd w:val="clear" w:color="auto" w:fill="F5F5F5"/>
        <w:ind w:left="240" w:right="240"/>
      </w:pPr>
      <w:r>
        <w:rPr>
          <w:rFonts w:ascii="Consolas" w:eastAsia="Consolas" w:hAnsi="Consolas" w:cs="Consolas"/>
          <w:sz w:val="18"/>
          <w:szCs w:val="18"/>
        </w:rPr>
        <w:t>const parsed = envSchema.safeParse(process.env);</w:t>
      </w:r>
    </w:p>
    <w:p w14:paraId="325D44B0" w14:textId="77777777" w:rsidR="000236D3" w:rsidRDefault="0084307F">
      <w:pPr>
        <w:keepNext/>
        <w:keepLines/>
        <w:shd w:val="clear" w:color="auto" w:fill="F5F5F5"/>
        <w:ind w:left="240" w:right="240"/>
      </w:pPr>
      <w:r>
        <w:rPr>
          <w:rFonts w:ascii="Consolas" w:eastAsia="Consolas" w:hAnsi="Consolas" w:cs="Consolas"/>
          <w:sz w:val="18"/>
          <w:szCs w:val="18"/>
        </w:rPr>
        <w:t>if (!parsed.success) {</w:t>
      </w:r>
    </w:p>
    <w:p w14:paraId="3F20E3BD" w14:textId="77777777" w:rsidR="000236D3" w:rsidRDefault="0084307F">
      <w:pPr>
        <w:keepNext/>
        <w:keepLines/>
        <w:shd w:val="clear" w:color="auto" w:fill="F5F5F5"/>
        <w:ind w:left="240" w:right="240"/>
      </w:pPr>
      <w:r>
        <w:rPr>
          <w:rFonts w:ascii="Consolas" w:eastAsia="Consolas" w:hAnsi="Consolas" w:cs="Consolas"/>
          <w:sz w:val="18"/>
          <w:szCs w:val="18"/>
        </w:rPr>
        <w:t xml:space="preserve">  console.error('Invalid environment variables:', parsed.error.flatten().fieldErrors);</w:t>
      </w:r>
    </w:p>
    <w:p w14:paraId="6BCD8E4B" w14:textId="77777777" w:rsidR="000236D3" w:rsidRDefault="0084307F">
      <w:pPr>
        <w:keepNext/>
        <w:keepLines/>
        <w:shd w:val="clear" w:color="auto" w:fill="F5F5F5"/>
        <w:ind w:left="240" w:right="240"/>
      </w:pPr>
      <w:r>
        <w:rPr>
          <w:rFonts w:ascii="Consolas" w:eastAsia="Consolas" w:hAnsi="Consolas" w:cs="Consolas"/>
          <w:sz w:val="18"/>
          <w:szCs w:val="18"/>
        </w:rPr>
        <w:t xml:space="preserve">  process.exit(1);</w:t>
      </w:r>
    </w:p>
    <w:p w14:paraId="47D8BBC5" w14:textId="77777777" w:rsidR="000236D3" w:rsidRDefault="0084307F">
      <w:pPr>
        <w:keepNext/>
        <w:keepLines/>
        <w:shd w:val="clear" w:color="auto" w:fill="F5F5F5"/>
        <w:ind w:left="240" w:right="240"/>
      </w:pPr>
      <w:r>
        <w:rPr>
          <w:rFonts w:ascii="Consolas" w:eastAsia="Consolas" w:hAnsi="Consolas" w:cs="Consolas"/>
          <w:sz w:val="18"/>
          <w:szCs w:val="18"/>
        </w:rPr>
        <w:t>}</w:t>
      </w:r>
    </w:p>
    <w:p w14:paraId="60A85D64" w14:textId="77777777" w:rsidR="000236D3" w:rsidRDefault="0084307F">
      <w:pPr>
        <w:keepLines/>
        <w:shd w:val="clear" w:color="auto" w:fill="F5F5F5"/>
        <w:spacing w:after="160"/>
        <w:ind w:left="240" w:right="240"/>
      </w:pPr>
      <w:r>
        <w:rPr>
          <w:rFonts w:ascii="Consolas" w:eastAsia="Consolas" w:hAnsi="Consolas" w:cs="Consolas"/>
          <w:sz w:val="18"/>
          <w:szCs w:val="18"/>
        </w:rPr>
        <w:t>export const env = parsed.data;</w:t>
      </w:r>
    </w:p>
    <w:p w14:paraId="3613A397" w14:textId="77777777" w:rsidR="000236D3" w:rsidRDefault="0084307F">
      <w:pPr>
        <w:spacing w:after="120" w:line="276" w:lineRule="auto"/>
        <w:jc w:val="both"/>
      </w:pPr>
      <w:r>
        <w:t>Ce choix — échouer immédiatement et bruyamment plutôt que démarrer avec une configuration incomplète — est délibéré : il transforme une variable d'environnement manquante en un signal explicite dans les logs de démarrage plutôt qu'en un bug silencieux découvert par un utilisateur. C'est ce même mécanisme qui a rendu visible, en production, l'incident de variables d'environnement manquantes décrit au chapitre 8.</w:t>
      </w:r>
    </w:p>
    <w:p w14:paraId="2A779EAA" w14:textId="77777777" w:rsidR="000236D3" w:rsidRDefault="0084307F">
      <w:pPr>
        <w:pStyle w:val="Titre2"/>
      </w:pPr>
      <w:bookmarkStart w:id="4" w:name="_Toc235637708"/>
      <w:r>
        <w:t>3.2 Suivi de la performance et des ressources : Prometheus / Grafana</w:t>
      </w:r>
      <w:bookmarkEnd w:id="4"/>
    </w:p>
    <w:p w14:paraId="4A0EAC2F" w14:textId="77777777" w:rsidR="000236D3" w:rsidRDefault="0084307F">
      <w:pPr>
        <w:spacing w:after="120" w:line="276" w:lineRule="auto"/>
        <w:jc w:val="both"/>
      </w:pPr>
      <w:r>
        <w:t xml:space="preserve">Chaque service expose un point </w:t>
      </w:r>
      <w:r>
        <w:rPr>
          <w:rFonts w:ascii="Consolas" w:eastAsia="Consolas" w:hAnsi="Consolas" w:cs="Consolas"/>
          <w:color w:val="3B3B3B"/>
          <w:sz w:val="19"/>
          <w:szCs w:val="19"/>
          <w:shd w:val="clear" w:color="auto" w:fill="EFEFEF"/>
        </w:rPr>
        <w:t>/metrics</w:t>
      </w:r>
      <w:r>
        <w:t xml:space="preserve"> (bibliothèque </w:t>
      </w:r>
      <w:r>
        <w:rPr>
          <w:rFonts w:ascii="Consolas" w:eastAsia="Consolas" w:hAnsi="Consolas" w:cs="Consolas"/>
          <w:color w:val="3B3B3B"/>
          <w:sz w:val="19"/>
          <w:szCs w:val="19"/>
          <w:shd w:val="clear" w:color="auto" w:fill="EFEFEF"/>
        </w:rPr>
        <w:t>prom-client</w:t>
      </w:r>
      <w:r>
        <w:t>), au format texte Prometheus :</w:t>
      </w:r>
    </w:p>
    <w:p w14:paraId="2FF06B68" w14:textId="77777777" w:rsidR="000236D3" w:rsidRDefault="0084307F">
      <w:pPr>
        <w:keepNext/>
        <w:keepLines/>
        <w:shd w:val="clear" w:color="auto" w:fill="F5F5F5"/>
        <w:spacing w:before="120"/>
        <w:ind w:left="240" w:right="240"/>
      </w:pPr>
      <w:r>
        <w:rPr>
          <w:rFonts w:ascii="Consolas" w:eastAsia="Consolas" w:hAnsi="Consolas" w:cs="Consolas"/>
          <w:sz w:val="18"/>
          <w:szCs w:val="18"/>
        </w:rPr>
        <w:t>fastify.get('/metrics', async (_request, reply) =&gt; {</w:t>
      </w:r>
    </w:p>
    <w:p w14:paraId="35553093" w14:textId="77777777" w:rsidR="000236D3" w:rsidRDefault="0084307F">
      <w:pPr>
        <w:keepNext/>
        <w:keepLines/>
        <w:shd w:val="clear" w:color="auto" w:fill="F5F5F5"/>
        <w:ind w:left="240" w:right="240"/>
      </w:pPr>
      <w:r>
        <w:rPr>
          <w:rFonts w:ascii="Consolas" w:eastAsia="Consolas" w:hAnsi="Consolas" w:cs="Consolas"/>
          <w:sz w:val="18"/>
          <w:szCs w:val="18"/>
        </w:rPr>
        <w:t xml:space="preserve">  const metrics = await register.metrics();</w:t>
      </w:r>
    </w:p>
    <w:p w14:paraId="20354F4C" w14:textId="77777777" w:rsidR="000236D3" w:rsidRDefault="0084307F">
      <w:pPr>
        <w:keepNext/>
        <w:keepLines/>
        <w:shd w:val="clear" w:color="auto" w:fill="F5F5F5"/>
        <w:ind w:left="240" w:right="240"/>
      </w:pPr>
      <w:r>
        <w:rPr>
          <w:rFonts w:ascii="Consolas" w:eastAsia="Consolas" w:hAnsi="Consolas" w:cs="Consolas"/>
          <w:sz w:val="18"/>
          <w:szCs w:val="18"/>
        </w:rPr>
        <w:t xml:space="preserve">  await reply.header('Content-Type', register.contentType).send(metrics);</w:t>
      </w:r>
    </w:p>
    <w:p w14:paraId="382FCC8F" w14:textId="77777777" w:rsidR="000236D3" w:rsidRDefault="0084307F">
      <w:pPr>
        <w:keepLines/>
        <w:shd w:val="clear" w:color="auto" w:fill="F5F5F5"/>
        <w:spacing w:after="160"/>
        <w:ind w:left="240" w:right="240"/>
      </w:pPr>
      <w:r>
        <w:rPr>
          <w:rFonts w:ascii="Consolas" w:eastAsia="Consolas" w:hAnsi="Consolas" w:cs="Consolas"/>
          <w:sz w:val="18"/>
          <w:szCs w:val="18"/>
        </w:rPr>
        <w:t>});</w:t>
      </w:r>
    </w:p>
    <w:p w14:paraId="1CC75B66" w14:textId="77777777" w:rsidR="000236D3" w:rsidRDefault="0084307F">
      <w:pPr>
        <w:spacing w:after="120" w:line="276" w:lineRule="auto"/>
        <w:jc w:val="both"/>
      </w:pPr>
      <w:r>
        <w:rPr>
          <w:rFonts w:ascii="Consolas" w:eastAsia="Consolas" w:hAnsi="Consolas" w:cs="Consolas"/>
          <w:color w:val="3B3B3B"/>
          <w:sz w:val="19"/>
          <w:szCs w:val="19"/>
          <w:shd w:val="clear" w:color="auto" w:fill="EFEFEF"/>
        </w:rPr>
        <w:t>config/prometheus.yml</w:t>
      </w:r>
      <w:r>
        <w:t xml:space="preserve"> scrape les cinq services toutes les 15 secondes ; Grafana (port 3030) affiche un tableau de bord provisionné (« FitApp — Microservices Overview ») construit à partir de ces métriques (latence, taux d'erreur HTTP, mémoire du processus Node). Ce socle d'observabilité est ce qui a permis de </w:t>
      </w:r>
      <w:r>
        <w:rPr>
          <w:b/>
          <w:bCs/>
        </w:rPr>
        <w:t>diagnostiquer</w:t>
      </w:r>
      <w:r>
        <w:t>, et non simplement subir, l'incident de ressources décrit ci-dessous — un exercice concret de suivi de performance en conditions réelles, au sens de la compétence C2.1.1.</w:t>
      </w:r>
    </w:p>
    <w:p w14:paraId="270A1C8A" w14:textId="77777777" w:rsidR="000236D3" w:rsidRDefault="0084307F">
      <w:pPr>
        <w:pStyle w:val="Titre2"/>
      </w:pPr>
      <w:bookmarkStart w:id="5" w:name="_Toc235637709"/>
      <w:r>
        <w:t>3.3 Incident réel : saturation mémoire du VPS de production</w:t>
      </w:r>
      <w:bookmarkEnd w:id="5"/>
    </w:p>
    <w:p w14:paraId="49F5B4B9" w14:textId="77777777" w:rsidR="000236D3" w:rsidRDefault="0084307F">
      <w:pPr>
        <w:spacing w:after="120" w:line="276" w:lineRule="auto"/>
        <w:jc w:val="both"/>
      </w:pPr>
      <w:r>
        <w:rPr>
          <w:b/>
          <w:bCs/>
        </w:rPr>
        <w:t>Contexte.</w:t>
      </w:r>
      <w:r>
        <w:t xml:space="preserve"> L'hébergement backend est un VPS Hetzner à 4 Go de RAM, choisi par sobriété budgétaire (le projet est financé sur fonds propres, cf. Bloc 1 — budget). Le premier réflexe de déploiement a été de laisser Coolify construire les images Docker directement sur le VPS à chaque push, comme le permet son mode par défaut.</w:t>
      </w:r>
    </w:p>
    <w:p w14:paraId="7222E7D5" w14:textId="77777777" w:rsidR="000236D3" w:rsidRDefault="0084307F">
      <w:pPr>
        <w:spacing w:after="120" w:line="276" w:lineRule="auto"/>
        <w:jc w:val="both"/>
      </w:pPr>
      <w:r>
        <w:rPr>
          <w:b/>
          <w:bCs/>
        </w:rPr>
        <w:t>Symptôme.</w:t>
      </w:r>
      <w:r>
        <w:t xml:space="preserve"> Lors d'un déploiement touchant plusieurs services en même temps, le VPS s'est figé : plus de réponse HTTP, Coolify lui-même inaccessible depuis son interface.</w:t>
      </w:r>
    </w:p>
    <w:p w14:paraId="4024D349" w14:textId="77777777" w:rsidR="000236D3" w:rsidRDefault="0084307F">
      <w:pPr>
        <w:spacing w:after="120" w:line="276" w:lineRule="auto"/>
        <w:jc w:val="both"/>
      </w:pPr>
      <w:r>
        <w:rPr>
          <w:b/>
          <w:bCs/>
        </w:rPr>
        <w:t>Diagnostic.</w:t>
      </w:r>
      <w:r>
        <w:t xml:space="preserve"> Une fois l'accès SSH récupéré, </w:t>
      </w:r>
      <w:r>
        <w:rPr>
          <w:rFonts w:ascii="Consolas" w:eastAsia="Consolas" w:hAnsi="Consolas" w:cs="Consolas"/>
          <w:color w:val="3B3B3B"/>
          <w:sz w:val="19"/>
          <w:szCs w:val="19"/>
          <w:shd w:val="clear" w:color="auto" w:fill="EFEFEF"/>
        </w:rPr>
        <w:t>free -h</w:t>
      </w:r>
      <w:r>
        <w:t xml:space="preserve"> a montré une RAM disponible proche de zéro et un espace de </w:t>
      </w:r>
      <w:r>
        <w:rPr>
          <w:b/>
          <w:bCs/>
        </w:rPr>
        <w:t>swap à 0 B</w:t>
      </w:r>
      <w:r>
        <w:t xml:space="preserve"> : aucune mémoire d'appoint n'existait pour absorber les pics. Cause racine : plusieurs builds Docker simultanés (compilation TypeScript, installation de dépendances pnpm pour cinq services) consomment, à eux seuls, davantage de mémoire que n'en offre un VPS d'entrée de gamme — un scénario de « voisin bruyant » auto-infligé, le processus de build assommant les conteneurs applicatifs qui tournent sur la même machine.</w:t>
      </w:r>
    </w:p>
    <w:p w14:paraId="5FCA6990" w14:textId="77777777" w:rsidR="000236D3" w:rsidRDefault="0084307F">
      <w:pPr>
        <w:spacing w:after="120" w:line="276" w:lineRule="auto"/>
        <w:jc w:val="both"/>
      </w:pPr>
      <w:r>
        <w:rPr>
          <w:b/>
          <w:bCs/>
        </w:rPr>
        <w:t>Correction, en deux temps :</w:t>
      </w:r>
    </w:p>
    <w:p w14:paraId="7340B58A" w14:textId="77777777" w:rsidR="000236D3" w:rsidRDefault="0084307F">
      <w:pPr>
        <w:pStyle w:val="Paragraphedeliste"/>
        <w:numPr>
          <w:ilvl w:val="0"/>
          <w:numId w:val="2"/>
        </w:numPr>
        <w:spacing w:after="60" w:line="264" w:lineRule="auto"/>
      </w:pPr>
      <w:r>
        <w:rPr>
          <w:b/>
          <w:bCs/>
        </w:rPr>
        <w:lastRenderedPageBreak/>
        <w:t>Correctif immédiat de résilience</w:t>
      </w:r>
      <w:r>
        <w:t xml:space="preserve"> : ajout d'un fichier d'échange (</w:t>
      </w:r>
      <w:r>
        <w:rPr>
          <w:i/>
          <w:iCs/>
        </w:rPr>
        <w:t>swapfile</w:t>
      </w:r>
      <w:r>
        <w:t>) de 4 Go sur le VPS, pour donner à l'hôte une marge de manœuvre mémoire en cas de pic — une mesure de mitigation, pas une solution de fond.</w:t>
      </w:r>
    </w:p>
    <w:p w14:paraId="1481757B" w14:textId="77777777" w:rsidR="000236D3" w:rsidRDefault="0084307F">
      <w:pPr>
        <w:pStyle w:val="Paragraphedeliste"/>
        <w:numPr>
          <w:ilvl w:val="0"/>
          <w:numId w:val="2"/>
        </w:numPr>
        <w:spacing w:after="60" w:line="264" w:lineRule="auto"/>
      </w:pPr>
      <w:r>
        <w:rPr>
          <w:b/>
          <w:bCs/>
        </w:rPr>
        <w:t>Correctif structurel</w:t>
      </w:r>
      <w:r>
        <w:t xml:space="preserve"> : déplacer la construction des images </w:t>
      </w:r>
      <w:r>
        <w:rPr>
          <w:b/>
          <w:bCs/>
        </w:rPr>
        <w:t>hors du VPS</w:t>
      </w:r>
      <w:r>
        <w:t xml:space="preserve">, vers les runners mutualisés de GitHub Actions, et ne laisser au VPS que le rôle de </w:t>
      </w:r>
      <w:r>
        <w:rPr>
          <w:b/>
          <w:bCs/>
        </w:rPr>
        <w:t>tirer</w:t>
      </w:r>
      <w:r>
        <w:t xml:space="preserve"> des images déjà construites (</w:t>
      </w:r>
      <w:r>
        <w:rPr>
          <w:rFonts w:ascii="Consolas" w:eastAsia="Consolas" w:hAnsi="Consolas" w:cs="Consolas"/>
          <w:color w:val="3B3B3B"/>
          <w:sz w:val="19"/>
          <w:szCs w:val="19"/>
          <w:shd w:val="clear" w:color="auto" w:fill="EFEFEF"/>
        </w:rPr>
        <w:t>docker pull</w:t>
      </w:r>
      <w:r>
        <w:t xml:space="preserve">) — voir le détail de cette chaîne au chapitre 8 (branche </w:t>
      </w:r>
      <w:r>
        <w:rPr>
          <w:rFonts w:ascii="Consolas" w:eastAsia="Consolas" w:hAnsi="Consolas" w:cs="Consolas"/>
          <w:color w:val="3B3B3B"/>
          <w:sz w:val="19"/>
          <w:szCs w:val="19"/>
          <w:shd w:val="clear" w:color="auto" w:fill="EFEFEF"/>
        </w:rPr>
        <w:t>chore/deploy-prebuilt-ghcr-images</w:t>
      </w:r>
      <w:r>
        <w:t xml:space="preserve">). Le VPS ne fait plus tourner que des processus </w:t>
      </w:r>
      <w:r>
        <w:rPr>
          <w:rFonts w:ascii="Consolas" w:eastAsia="Consolas" w:hAnsi="Consolas" w:cs="Consolas"/>
          <w:color w:val="3B3B3B"/>
          <w:sz w:val="19"/>
          <w:szCs w:val="19"/>
          <w:shd w:val="clear" w:color="auto" w:fill="EFEFEF"/>
        </w:rPr>
        <w:t>node dist/index.js</w:t>
      </w:r>
      <w:r>
        <w:t xml:space="preserve"> déjà compilés : sa charge mémoire redevient prévisible et bornée.</w:t>
      </w:r>
    </w:p>
    <w:p w14:paraId="4584BD62" w14:textId="77777777" w:rsidR="000236D3" w:rsidRDefault="0084307F">
      <w:pPr>
        <w:spacing w:after="120" w:line="276" w:lineRule="auto"/>
        <w:jc w:val="both"/>
      </w:pPr>
      <w:r>
        <w:rPr>
          <w:b/>
          <w:bCs/>
        </w:rPr>
        <w:t>Pourquoi cette solution plutôt qu'un plus gros VPS.</w:t>
      </w:r>
      <w:r>
        <w:t xml:space="preserve"> Augmenter la taille du VPS aurait résolu le symptôme en consommant davantage de ressources en continu (RAM allouée 24 h/24 pour un besoin — le build — qui ne dure que quelques minutes par déploiement). Déporter le build vers des runners mutualisés et déjà provisionnés par GitHub, à la demande, va dans le sens de la </w:t>
      </w:r>
      <w:r>
        <w:rPr>
          <w:b/>
          <w:bCs/>
        </w:rPr>
        <w:t>sobriété</w:t>
      </w:r>
      <w:r>
        <w:t xml:space="preserve"> : la capacité de calcul nécessaire au build est empruntée ponctuellement à une infrastructure partagée plutôt que réservée en permanence sur un serveur dédié qui resterait sous-utilisé le reste du temps. C'est un exemple concret, appliqué au déploiement, du principe de scalabilité ciblée déjà retenu au Bloc 1 pour l'architecture applicative.</w:t>
      </w:r>
    </w:p>
    <w:p w14:paraId="1062404E" w14:textId="77777777" w:rsidR="000236D3" w:rsidRDefault="0084307F">
      <w:pPr>
        <w:pStyle w:val="Titre2"/>
      </w:pPr>
      <w:bookmarkStart w:id="6" w:name="_Toc235637710"/>
      <w:r>
        <w:t>3.4 Indicateurs de suivi retenus</w:t>
      </w:r>
      <w:bookmarkEnd w:id="6"/>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190"/>
        <w:gridCol w:w="3739"/>
        <w:gridCol w:w="3097"/>
      </w:tblGrid>
      <w:tr w:rsidR="000236D3" w14:paraId="6BA69737" w14:textId="77777777">
        <w:tblPrEx>
          <w:tblCellMar>
            <w:top w:w="0" w:type="dxa"/>
            <w:bottom w:w="0" w:type="dxa"/>
          </w:tblCellMar>
        </w:tblPrEx>
        <w:trPr>
          <w:cantSplit/>
          <w:tblHeader/>
        </w:trPr>
        <w:tc>
          <w:tcPr>
            <w:tcW w:w="2190" w:type="dxa"/>
            <w:shd w:val="clear" w:color="auto" w:fill="DEEAF6"/>
            <w:tcMar>
              <w:top w:w="60" w:type="dxa"/>
              <w:left w:w="100" w:type="dxa"/>
              <w:bottom w:w="60" w:type="dxa"/>
              <w:right w:w="100" w:type="dxa"/>
            </w:tcMar>
          </w:tcPr>
          <w:p w14:paraId="2449B2CD" w14:textId="77777777" w:rsidR="000236D3" w:rsidRDefault="0084307F">
            <w:pPr>
              <w:spacing w:line="252" w:lineRule="auto"/>
            </w:pPr>
            <w:r>
              <w:rPr>
                <w:b/>
                <w:bCs/>
              </w:rPr>
              <w:t>Indicateur</w:t>
            </w:r>
          </w:p>
        </w:tc>
        <w:tc>
          <w:tcPr>
            <w:tcW w:w="3739" w:type="dxa"/>
            <w:shd w:val="clear" w:color="auto" w:fill="DEEAF6"/>
            <w:tcMar>
              <w:top w:w="60" w:type="dxa"/>
              <w:left w:w="100" w:type="dxa"/>
              <w:bottom w:w="60" w:type="dxa"/>
              <w:right w:w="100" w:type="dxa"/>
            </w:tcMar>
          </w:tcPr>
          <w:p w14:paraId="3A5D1A5F" w14:textId="77777777" w:rsidR="000236D3" w:rsidRDefault="0084307F">
            <w:pPr>
              <w:spacing w:line="252" w:lineRule="auto"/>
            </w:pPr>
            <w:r>
              <w:rPr>
                <w:b/>
                <w:bCs/>
              </w:rPr>
              <w:t>Source</w:t>
            </w:r>
          </w:p>
        </w:tc>
        <w:tc>
          <w:tcPr>
            <w:tcW w:w="3097" w:type="dxa"/>
            <w:shd w:val="clear" w:color="auto" w:fill="DEEAF6"/>
            <w:tcMar>
              <w:top w:w="60" w:type="dxa"/>
              <w:left w:w="100" w:type="dxa"/>
              <w:bottom w:w="60" w:type="dxa"/>
              <w:right w:w="100" w:type="dxa"/>
            </w:tcMar>
          </w:tcPr>
          <w:p w14:paraId="20C97552" w14:textId="77777777" w:rsidR="000236D3" w:rsidRDefault="0084307F">
            <w:pPr>
              <w:spacing w:line="252" w:lineRule="auto"/>
            </w:pPr>
            <w:r>
              <w:rPr>
                <w:b/>
                <w:bCs/>
              </w:rPr>
              <w:t>Usage</w:t>
            </w:r>
          </w:p>
        </w:tc>
      </w:tr>
      <w:tr w:rsidR="000236D3" w14:paraId="58102FD9" w14:textId="77777777">
        <w:tblPrEx>
          <w:tblCellMar>
            <w:top w:w="0" w:type="dxa"/>
            <w:bottom w:w="0" w:type="dxa"/>
          </w:tblCellMar>
        </w:tblPrEx>
        <w:trPr>
          <w:cantSplit/>
        </w:trPr>
        <w:tc>
          <w:tcPr>
            <w:tcW w:w="2190" w:type="dxa"/>
            <w:tcMar>
              <w:top w:w="60" w:type="dxa"/>
              <w:left w:w="100" w:type="dxa"/>
              <w:bottom w:w="60" w:type="dxa"/>
              <w:right w:w="100" w:type="dxa"/>
            </w:tcMar>
          </w:tcPr>
          <w:p w14:paraId="7103FD4F" w14:textId="77777777" w:rsidR="000236D3" w:rsidRDefault="0084307F">
            <w:pPr>
              <w:spacing w:line="252" w:lineRule="auto"/>
            </w:pPr>
            <w:r>
              <w:t xml:space="preserve">Disponibilité de chaque </w:t>
            </w:r>
            <w:r>
              <w:rPr>
                <w:rFonts w:ascii="Consolas" w:eastAsia="Consolas" w:hAnsi="Consolas" w:cs="Consolas"/>
                <w:color w:val="3B3B3B"/>
                <w:sz w:val="19"/>
                <w:szCs w:val="19"/>
                <w:shd w:val="clear" w:color="auto" w:fill="EFEFEF"/>
              </w:rPr>
              <w:t>/health</w:t>
            </w:r>
          </w:p>
        </w:tc>
        <w:tc>
          <w:tcPr>
            <w:tcW w:w="3739" w:type="dxa"/>
            <w:tcMar>
              <w:top w:w="60" w:type="dxa"/>
              <w:left w:w="100" w:type="dxa"/>
              <w:bottom w:w="60" w:type="dxa"/>
              <w:right w:w="100" w:type="dxa"/>
            </w:tcMar>
          </w:tcPr>
          <w:p w14:paraId="4119A1EE" w14:textId="77777777" w:rsidR="000236D3" w:rsidRDefault="0084307F">
            <w:pPr>
              <w:spacing w:line="252" w:lineRule="auto"/>
            </w:pPr>
            <w:r>
              <w:t xml:space="preserve">Healthchecks Docker Compose (prod) + </w:t>
            </w:r>
            <w:r>
              <w:rPr>
                <w:rFonts w:ascii="Consolas" w:eastAsia="Consolas" w:hAnsi="Consolas" w:cs="Consolas"/>
                <w:color w:val="3B3B3B"/>
                <w:sz w:val="19"/>
                <w:szCs w:val="19"/>
                <w:shd w:val="clear" w:color="auto" w:fill="EFEFEF"/>
              </w:rPr>
              <w:t>curl</w:t>
            </w:r>
            <w:r>
              <w:t xml:space="preserve"> manuel</w:t>
            </w:r>
          </w:p>
        </w:tc>
        <w:tc>
          <w:tcPr>
            <w:tcW w:w="3097" w:type="dxa"/>
            <w:tcMar>
              <w:top w:w="60" w:type="dxa"/>
              <w:left w:w="100" w:type="dxa"/>
              <w:bottom w:w="60" w:type="dxa"/>
              <w:right w:w="100" w:type="dxa"/>
            </w:tcMar>
          </w:tcPr>
          <w:p w14:paraId="0F660666" w14:textId="77777777" w:rsidR="000236D3" w:rsidRDefault="0084307F">
            <w:pPr>
              <w:spacing w:line="252" w:lineRule="auto"/>
            </w:pPr>
            <w:r>
              <w:t>Détecter un service qui ne répond plus avant l'utilisateur</w:t>
            </w:r>
          </w:p>
        </w:tc>
      </w:tr>
      <w:tr w:rsidR="000236D3" w14:paraId="323F8891" w14:textId="77777777">
        <w:tblPrEx>
          <w:tblCellMar>
            <w:top w:w="0" w:type="dxa"/>
            <w:bottom w:w="0" w:type="dxa"/>
          </w:tblCellMar>
        </w:tblPrEx>
        <w:trPr>
          <w:cantSplit/>
        </w:trPr>
        <w:tc>
          <w:tcPr>
            <w:tcW w:w="2190" w:type="dxa"/>
            <w:tcMar>
              <w:top w:w="60" w:type="dxa"/>
              <w:left w:w="100" w:type="dxa"/>
              <w:bottom w:w="60" w:type="dxa"/>
              <w:right w:w="100" w:type="dxa"/>
            </w:tcMar>
          </w:tcPr>
          <w:p w14:paraId="00088BE6" w14:textId="77777777" w:rsidR="000236D3" w:rsidRDefault="0084307F">
            <w:pPr>
              <w:spacing w:line="252" w:lineRule="auto"/>
            </w:pPr>
            <w:r>
              <w:t>Latence et taux d'erreur HTTP par service</w:t>
            </w:r>
          </w:p>
        </w:tc>
        <w:tc>
          <w:tcPr>
            <w:tcW w:w="3739" w:type="dxa"/>
            <w:tcMar>
              <w:top w:w="60" w:type="dxa"/>
              <w:left w:w="100" w:type="dxa"/>
              <w:bottom w:w="60" w:type="dxa"/>
              <w:right w:w="100" w:type="dxa"/>
            </w:tcMar>
          </w:tcPr>
          <w:p w14:paraId="62EBB7E4" w14:textId="77777777" w:rsidR="000236D3" w:rsidRDefault="0084307F">
            <w:pPr>
              <w:spacing w:line="252" w:lineRule="auto"/>
            </w:pPr>
            <w:r>
              <w:t>Grafana (scrape Prometheus 15 s)</w:t>
            </w:r>
          </w:p>
        </w:tc>
        <w:tc>
          <w:tcPr>
            <w:tcW w:w="3097" w:type="dxa"/>
            <w:tcMar>
              <w:top w:w="60" w:type="dxa"/>
              <w:left w:w="100" w:type="dxa"/>
              <w:bottom w:w="60" w:type="dxa"/>
              <w:right w:w="100" w:type="dxa"/>
            </w:tcMar>
          </w:tcPr>
          <w:p w14:paraId="07FA8EA8" w14:textId="77777777" w:rsidR="000236D3" w:rsidRDefault="0084307F">
            <w:pPr>
              <w:spacing w:line="252" w:lineRule="auto"/>
            </w:pPr>
            <w:r>
              <w:t>Repérer une dégradation avant l'incident</w:t>
            </w:r>
          </w:p>
        </w:tc>
      </w:tr>
      <w:tr w:rsidR="000236D3" w14:paraId="2D7D1CC3" w14:textId="77777777">
        <w:tblPrEx>
          <w:tblCellMar>
            <w:top w:w="0" w:type="dxa"/>
            <w:bottom w:w="0" w:type="dxa"/>
          </w:tblCellMar>
        </w:tblPrEx>
        <w:trPr>
          <w:cantSplit/>
        </w:trPr>
        <w:tc>
          <w:tcPr>
            <w:tcW w:w="2190" w:type="dxa"/>
            <w:tcMar>
              <w:top w:w="60" w:type="dxa"/>
              <w:left w:w="100" w:type="dxa"/>
              <w:bottom w:w="60" w:type="dxa"/>
              <w:right w:w="100" w:type="dxa"/>
            </w:tcMar>
          </w:tcPr>
          <w:p w14:paraId="4A66EBBB" w14:textId="77777777" w:rsidR="000236D3" w:rsidRDefault="0084307F">
            <w:pPr>
              <w:spacing w:line="252" w:lineRule="auto"/>
            </w:pPr>
            <w:r>
              <w:t>Mémoire/CPU du processus Node par service</w:t>
            </w:r>
          </w:p>
        </w:tc>
        <w:tc>
          <w:tcPr>
            <w:tcW w:w="3739" w:type="dxa"/>
            <w:tcMar>
              <w:top w:w="60" w:type="dxa"/>
              <w:left w:w="100" w:type="dxa"/>
              <w:bottom w:w="60" w:type="dxa"/>
              <w:right w:w="100" w:type="dxa"/>
            </w:tcMar>
          </w:tcPr>
          <w:p w14:paraId="696E4297" w14:textId="77777777" w:rsidR="000236D3" w:rsidRDefault="0084307F">
            <w:pPr>
              <w:spacing w:line="252" w:lineRule="auto"/>
            </w:pPr>
            <w:r>
              <w:rPr>
                <w:rFonts w:ascii="Consolas" w:eastAsia="Consolas" w:hAnsi="Consolas" w:cs="Consolas"/>
                <w:color w:val="3B3B3B"/>
                <w:sz w:val="19"/>
                <w:szCs w:val="19"/>
                <w:shd w:val="clear" w:color="auto" w:fill="EFEFEF"/>
              </w:rPr>
              <w:t>prom-client</w:t>
            </w:r>
            <w:r>
              <w:t xml:space="preserve"> (métriques par défaut collectées via </w:t>
            </w:r>
            <w:r>
              <w:rPr>
                <w:rFonts w:ascii="Consolas" w:eastAsia="Consolas" w:hAnsi="Consolas" w:cs="Consolas"/>
                <w:color w:val="3B3B3B"/>
                <w:sz w:val="19"/>
                <w:szCs w:val="19"/>
                <w:shd w:val="clear" w:color="auto" w:fill="EFEFEF"/>
              </w:rPr>
              <w:t>collectDefaultMetrics()</w:t>
            </w:r>
            <w:r>
              <w:t>)</w:t>
            </w:r>
          </w:p>
        </w:tc>
        <w:tc>
          <w:tcPr>
            <w:tcW w:w="3097" w:type="dxa"/>
            <w:tcMar>
              <w:top w:w="60" w:type="dxa"/>
              <w:left w:w="100" w:type="dxa"/>
              <w:bottom w:w="60" w:type="dxa"/>
              <w:right w:w="100" w:type="dxa"/>
            </w:tcMar>
          </w:tcPr>
          <w:p w14:paraId="45FD9D02" w14:textId="77777777" w:rsidR="000236D3" w:rsidRDefault="0084307F">
            <w:pPr>
              <w:spacing w:line="252" w:lineRule="auto"/>
            </w:pPr>
            <w:r>
              <w:t>Anticiper une saturation (cf. §3.3)</w:t>
            </w:r>
          </w:p>
        </w:tc>
      </w:tr>
      <w:tr w:rsidR="000236D3" w14:paraId="74985175" w14:textId="77777777">
        <w:tblPrEx>
          <w:tblCellMar>
            <w:top w:w="0" w:type="dxa"/>
            <w:bottom w:w="0" w:type="dxa"/>
          </w:tblCellMar>
        </w:tblPrEx>
        <w:trPr>
          <w:cantSplit/>
        </w:trPr>
        <w:tc>
          <w:tcPr>
            <w:tcW w:w="2190" w:type="dxa"/>
            <w:tcMar>
              <w:top w:w="60" w:type="dxa"/>
              <w:left w:w="100" w:type="dxa"/>
              <w:bottom w:w="60" w:type="dxa"/>
              <w:right w:w="100" w:type="dxa"/>
            </w:tcMar>
          </w:tcPr>
          <w:p w14:paraId="33C51FCF" w14:textId="77777777" w:rsidR="000236D3" w:rsidRDefault="0084307F">
            <w:pPr>
              <w:spacing w:line="252" w:lineRule="auto"/>
            </w:pPr>
            <w:r>
              <w:t>Statut CI (vert/rouge) par branche</w:t>
            </w:r>
          </w:p>
        </w:tc>
        <w:tc>
          <w:tcPr>
            <w:tcW w:w="3739" w:type="dxa"/>
            <w:tcMar>
              <w:top w:w="60" w:type="dxa"/>
              <w:left w:w="100" w:type="dxa"/>
              <w:bottom w:w="60" w:type="dxa"/>
              <w:right w:w="100" w:type="dxa"/>
            </w:tcMar>
          </w:tcPr>
          <w:p w14:paraId="2C62202B" w14:textId="77777777" w:rsidR="000236D3" w:rsidRDefault="0084307F">
            <w:pPr>
              <w:spacing w:line="252" w:lineRule="auto"/>
            </w:pPr>
            <w:r>
              <w:t>GitHub Actions</w:t>
            </w:r>
          </w:p>
        </w:tc>
        <w:tc>
          <w:tcPr>
            <w:tcW w:w="3097" w:type="dxa"/>
            <w:tcMar>
              <w:top w:w="60" w:type="dxa"/>
              <w:left w:w="100" w:type="dxa"/>
              <w:bottom w:w="60" w:type="dxa"/>
              <w:right w:w="100" w:type="dxa"/>
            </w:tcMar>
          </w:tcPr>
          <w:p w14:paraId="4B78CE8A" w14:textId="77777777" w:rsidR="000236D3" w:rsidRDefault="0084307F">
            <w:pPr>
              <w:spacing w:line="252" w:lineRule="auto"/>
            </w:pPr>
            <w:r>
              <w:t>Indicateur de qualité en continu (détaillé chapitre 4)</w:t>
            </w:r>
          </w:p>
        </w:tc>
      </w:tr>
    </w:tbl>
    <w:p w14:paraId="1279E0BB" w14:textId="77777777" w:rsidR="000236D3" w:rsidRDefault="000236D3">
      <w:pPr>
        <w:spacing w:after="120"/>
      </w:pPr>
    </w:p>
    <w:p w14:paraId="68AF16B6" w14:textId="77777777" w:rsidR="000236D3" w:rsidRDefault="0084307F">
      <w:pPr>
        <w:pStyle w:val="Titre1"/>
        <w:pageBreakBefore/>
      </w:pPr>
      <w:bookmarkStart w:id="7" w:name="_Toc235637711"/>
      <w:r>
        <w:lastRenderedPageBreak/>
        <w:t>4. Intégration continue — C2.1.2</w:t>
      </w:r>
      <w:bookmarkEnd w:id="7"/>
    </w:p>
    <w:p w14:paraId="20072779" w14:textId="77777777" w:rsidR="000236D3" w:rsidRDefault="0084307F">
      <w:pPr>
        <w:pBdr>
          <w:left w:val="single" w:sz="24" w:space="0" w:color="1F3864"/>
        </w:pBdr>
        <w:shd w:val="clear" w:color="auto" w:fill="EDF3F9"/>
        <w:spacing w:before="80" w:after="200" w:line="264" w:lineRule="auto"/>
        <w:ind w:left="240"/>
      </w:pPr>
      <w:r>
        <w:rPr>
          <w:b/>
          <w:bCs/>
        </w:rPr>
        <w:t>Compétence couverte : C2.1.2</w:t>
      </w:r>
      <w:r>
        <w:t xml:space="preserve"> — Configurer un système d'intégration continue afin d'automatiser les phases de build et de test.</w:t>
      </w:r>
    </w:p>
    <w:p w14:paraId="4D822140" w14:textId="77777777" w:rsidR="000236D3" w:rsidRDefault="0084307F">
      <w:pPr>
        <w:pStyle w:val="Titre2"/>
      </w:pPr>
      <w:bookmarkStart w:id="8" w:name="_Toc235637712"/>
      <w:r>
        <w:t xml:space="preserve">4.1 Le pipeline </w:t>
      </w:r>
      <w:r>
        <w:rPr>
          <w:rFonts w:ascii="Consolas" w:eastAsia="Consolas" w:hAnsi="Consolas" w:cs="Consolas"/>
          <w:color w:val="3B3B3B"/>
          <w:sz w:val="19"/>
          <w:szCs w:val="19"/>
          <w:shd w:val="clear" w:color="auto" w:fill="EFEFEF"/>
        </w:rPr>
        <w:t>ci.yml</w:t>
      </w:r>
      <w:bookmarkEnd w:id="8"/>
    </w:p>
    <w:p w14:paraId="14427B5B" w14:textId="77777777" w:rsidR="000236D3" w:rsidRDefault="0084307F">
      <w:pPr>
        <w:spacing w:after="120" w:line="276" w:lineRule="auto"/>
        <w:jc w:val="both"/>
      </w:pPr>
      <w:r>
        <w:t xml:space="preserve">Le workflow </w:t>
      </w:r>
      <w:r>
        <w:rPr>
          <w:rFonts w:ascii="Consolas" w:eastAsia="Consolas" w:hAnsi="Consolas" w:cs="Consolas"/>
          <w:color w:val="3B3B3B"/>
          <w:sz w:val="19"/>
          <w:szCs w:val="19"/>
          <w:shd w:val="clear" w:color="auto" w:fill="EFEFEF"/>
        </w:rPr>
        <w:t>.github/workflows/ci.yml</w:t>
      </w:r>
      <w:r>
        <w:t xml:space="preserve"> s'exécute sur chaque </w:t>
      </w:r>
      <w:r>
        <w:rPr>
          <w:i/>
          <w:iCs/>
        </w:rPr>
        <w:t>push</w:t>
      </w:r>
      <w:r>
        <w:t xml:space="preserve"> et chaque </w:t>
      </w:r>
      <w:r>
        <w:rPr>
          <w:i/>
          <w:iCs/>
        </w:rPr>
        <w:t>pull request</w:t>
      </w:r>
      <w:r>
        <w:t xml:space="preserve"> ciblant </w:t>
      </w:r>
      <w:r>
        <w:rPr>
          <w:rFonts w:ascii="Consolas" w:eastAsia="Consolas" w:hAnsi="Consolas" w:cs="Consolas"/>
          <w:color w:val="3B3B3B"/>
          <w:sz w:val="19"/>
          <w:szCs w:val="19"/>
          <w:shd w:val="clear" w:color="auto" w:fill="EFEFEF"/>
        </w:rPr>
        <w:t>dev</w:t>
      </w:r>
      <w:r>
        <w:t xml:space="preserve"> ou </w:t>
      </w:r>
      <w:r>
        <w:rPr>
          <w:rFonts w:ascii="Consolas" w:eastAsia="Consolas" w:hAnsi="Consolas" w:cs="Consolas"/>
          <w:color w:val="3B3B3B"/>
          <w:sz w:val="19"/>
          <w:szCs w:val="19"/>
          <w:shd w:val="clear" w:color="auto" w:fill="EFEFEF"/>
        </w:rPr>
        <w:t>main</w:t>
      </w:r>
      <w:r>
        <w:t xml:space="preserve">. Un seul job, nommé explicitement </w:t>
      </w:r>
      <w:r>
        <w:rPr>
          <w:b/>
          <w:bCs/>
        </w:rPr>
        <w:t>« Lint · Typecheck · Test · Knip · Build »</w:t>
      </w:r>
      <w:r>
        <w:t>, enchaîne cinq contrôles :</w:t>
      </w:r>
    </w:p>
    <w:p w14:paraId="55830323" w14:textId="77777777" w:rsidR="000236D3" w:rsidRDefault="0084307F">
      <w:pPr>
        <w:keepNext/>
        <w:keepLines/>
        <w:shd w:val="clear" w:color="auto" w:fill="F5F5F5"/>
        <w:spacing w:before="120"/>
        <w:ind w:left="240" w:right="240"/>
      </w:pPr>
      <w:r>
        <w:rPr>
          <w:rFonts w:ascii="Consolas" w:eastAsia="Consolas" w:hAnsi="Consolas" w:cs="Consolas"/>
          <w:sz w:val="18"/>
          <w:szCs w:val="18"/>
        </w:rPr>
        <w:t>concurrency:</w:t>
      </w:r>
    </w:p>
    <w:p w14:paraId="1E1C2E95" w14:textId="77777777" w:rsidR="000236D3" w:rsidRDefault="0084307F">
      <w:pPr>
        <w:keepNext/>
        <w:keepLines/>
        <w:shd w:val="clear" w:color="auto" w:fill="F5F5F5"/>
        <w:ind w:left="240" w:right="240"/>
      </w:pPr>
      <w:r>
        <w:rPr>
          <w:rFonts w:ascii="Consolas" w:eastAsia="Consolas" w:hAnsi="Consolas" w:cs="Consolas"/>
          <w:sz w:val="18"/>
          <w:szCs w:val="18"/>
        </w:rPr>
        <w:t xml:space="preserve">  group: ci-${{ github.ref }}</w:t>
      </w:r>
    </w:p>
    <w:p w14:paraId="3A33CDF1" w14:textId="77777777" w:rsidR="000236D3" w:rsidRDefault="0084307F">
      <w:pPr>
        <w:keepNext/>
        <w:keepLines/>
        <w:shd w:val="clear" w:color="auto" w:fill="F5F5F5"/>
        <w:ind w:left="240" w:right="240"/>
      </w:pPr>
      <w:r>
        <w:rPr>
          <w:rFonts w:ascii="Consolas" w:eastAsia="Consolas" w:hAnsi="Consolas" w:cs="Consolas"/>
          <w:sz w:val="18"/>
          <w:szCs w:val="18"/>
        </w:rPr>
        <w:t xml:space="preserve">  cancel-in-progress: true</w:t>
      </w:r>
    </w:p>
    <w:p w14:paraId="707058C9" w14:textId="77777777" w:rsidR="000236D3" w:rsidRDefault="0084307F">
      <w:pPr>
        <w:keepNext/>
        <w:keepLines/>
        <w:shd w:val="clear" w:color="auto" w:fill="F5F5F5"/>
        <w:ind w:left="240" w:right="240"/>
      </w:pPr>
      <w:r>
        <w:rPr>
          <w:rFonts w:ascii="Consolas" w:eastAsia="Consolas" w:hAnsi="Consolas" w:cs="Consolas"/>
          <w:sz w:val="18"/>
          <w:szCs w:val="18"/>
        </w:rPr>
        <w:t xml:space="preserve"> </w:t>
      </w:r>
    </w:p>
    <w:p w14:paraId="210B06BD" w14:textId="77777777" w:rsidR="000236D3" w:rsidRDefault="0084307F">
      <w:pPr>
        <w:keepNext/>
        <w:keepLines/>
        <w:shd w:val="clear" w:color="auto" w:fill="F5F5F5"/>
        <w:ind w:left="240" w:right="240"/>
      </w:pPr>
      <w:r>
        <w:rPr>
          <w:rFonts w:ascii="Consolas" w:eastAsia="Consolas" w:hAnsi="Consolas" w:cs="Consolas"/>
          <w:sz w:val="18"/>
          <w:szCs w:val="18"/>
        </w:rPr>
        <w:t>jobs:</w:t>
      </w:r>
    </w:p>
    <w:p w14:paraId="3F0E53E8" w14:textId="77777777" w:rsidR="000236D3" w:rsidRDefault="0084307F">
      <w:pPr>
        <w:keepNext/>
        <w:keepLines/>
        <w:shd w:val="clear" w:color="auto" w:fill="F5F5F5"/>
        <w:ind w:left="240" w:right="240"/>
      </w:pPr>
      <w:r>
        <w:rPr>
          <w:rFonts w:ascii="Consolas" w:eastAsia="Consolas" w:hAnsi="Consolas" w:cs="Consolas"/>
          <w:sz w:val="18"/>
          <w:szCs w:val="18"/>
        </w:rPr>
        <w:t xml:space="preserve">  quality:</w:t>
      </w:r>
    </w:p>
    <w:p w14:paraId="23B5BD8E" w14:textId="77777777" w:rsidR="000236D3" w:rsidRDefault="0084307F">
      <w:pPr>
        <w:keepNext/>
        <w:keepLines/>
        <w:shd w:val="clear" w:color="auto" w:fill="F5F5F5"/>
        <w:ind w:left="240" w:right="240"/>
      </w:pPr>
      <w:r>
        <w:rPr>
          <w:rFonts w:ascii="Consolas" w:eastAsia="Consolas" w:hAnsi="Consolas" w:cs="Consolas"/>
          <w:sz w:val="18"/>
          <w:szCs w:val="18"/>
        </w:rPr>
        <w:t xml:space="preserve">    name: Lint · Typecheck · Test · Knip · Build</w:t>
      </w:r>
    </w:p>
    <w:p w14:paraId="0E35B500" w14:textId="77777777" w:rsidR="000236D3" w:rsidRDefault="0084307F">
      <w:pPr>
        <w:keepNext/>
        <w:keepLines/>
        <w:shd w:val="clear" w:color="auto" w:fill="F5F5F5"/>
        <w:ind w:left="240" w:right="240"/>
      </w:pPr>
      <w:r>
        <w:rPr>
          <w:rFonts w:ascii="Consolas" w:eastAsia="Consolas" w:hAnsi="Consolas" w:cs="Consolas"/>
          <w:sz w:val="18"/>
          <w:szCs w:val="18"/>
        </w:rPr>
        <w:t xml:space="preserve">    steps:</w:t>
      </w:r>
    </w:p>
    <w:p w14:paraId="3D6D6E42" w14:textId="77777777" w:rsidR="000236D3" w:rsidRDefault="0084307F">
      <w:pPr>
        <w:keepNext/>
        <w:keepLines/>
        <w:shd w:val="clear" w:color="auto" w:fill="F5F5F5"/>
        <w:ind w:left="240" w:right="240"/>
      </w:pPr>
      <w:r>
        <w:rPr>
          <w:rFonts w:ascii="Consolas" w:eastAsia="Consolas" w:hAnsi="Consolas" w:cs="Consolas"/>
          <w:sz w:val="18"/>
          <w:szCs w:val="18"/>
        </w:rPr>
        <w:t xml:space="preserve">      - uses: actions/checkout@v4</w:t>
      </w:r>
    </w:p>
    <w:p w14:paraId="2A2BA8BA" w14:textId="77777777" w:rsidR="000236D3" w:rsidRDefault="0084307F">
      <w:pPr>
        <w:keepNext/>
        <w:keepLines/>
        <w:shd w:val="clear" w:color="auto" w:fill="F5F5F5"/>
        <w:ind w:left="240" w:right="240"/>
      </w:pPr>
      <w:r>
        <w:rPr>
          <w:rFonts w:ascii="Consolas" w:eastAsia="Consolas" w:hAnsi="Consolas" w:cs="Consolas"/>
          <w:sz w:val="18"/>
          <w:szCs w:val="18"/>
        </w:rPr>
        <w:t xml:space="preserve">      - uses: pnpm/action-setup@v4          # version pilotée par "packageManager"</w:t>
      </w:r>
    </w:p>
    <w:p w14:paraId="67F4BDBC" w14:textId="77777777" w:rsidR="000236D3" w:rsidRDefault="0084307F">
      <w:pPr>
        <w:keepNext/>
        <w:keepLines/>
        <w:shd w:val="clear" w:color="auto" w:fill="F5F5F5"/>
        <w:ind w:left="240" w:right="240"/>
      </w:pPr>
      <w:r>
        <w:rPr>
          <w:rFonts w:ascii="Consolas" w:eastAsia="Consolas" w:hAnsi="Consolas" w:cs="Consolas"/>
          <w:sz w:val="18"/>
          <w:szCs w:val="18"/>
        </w:rPr>
        <w:t xml:space="preserve">      - uses: actions/setup-node@v4</w:t>
      </w:r>
    </w:p>
    <w:p w14:paraId="331FD128" w14:textId="77777777" w:rsidR="000236D3" w:rsidRDefault="0084307F">
      <w:pPr>
        <w:keepNext/>
        <w:keepLines/>
        <w:shd w:val="clear" w:color="auto" w:fill="F5F5F5"/>
        <w:ind w:left="240" w:right="240"/>
      </w:pPr>
      <w:r>
        <w:rPr>
          <w:rFonts w:ascii="Consolas" w:eastAsia="Consolas" w:hAnsi="Consolas" w:cs="Consolas"/>
          <w:sz w:val="18"/>
          <w:szCs w:val="18"/>
        </w:rPr>
        <w:t xml:space="preserve">        with: { node-version: 20, cache: pnpm }</w:t>
      </w:r>
    </w:p>
    <w:p w14:paraId="66A7A8AC" w14:textId="77777777" w:rsidR="000236D3" w:rsidRDefault="0084307F">
      <w:pPr>
        <w:keepNext/>
        <w:keepLines/>
        <w:shd w:val="clear" w:color="auto" w:fill="F5F5F5"/>
        <w:ind w:left="240" w:right="240"/>
      </w:pPr>
      <w:r>
        <w:rPr>
          <w:rFonts w:ascii="Consolas" w:eastAsia="Consolas" w:hAnsi="Consolas" w:cs="Consolas"/>
          <w:sz w:val="18"/>
          <w:szCs w:val="18"/>
        </w:rPr>
        <w:t xml:space="preserve">      - run: pnpm install --frozen-lockfile</w:t>
      </w:r>
    </w:p>
    <w:p w14:paraId="48FEB0B7" w14:textId="77777777" w:rsidR="000236D3" w:rsidRDefault="0084307F">
      <w:pPr>
        <w:keepNext/>
        <w:keepLines/>
        <w:shd w:val="clear" w:color="auto" w:fill="F5F5F5"/>
        <w:ind w:left="240" w:right="240"/>
      </w:pPr>
      <w:r>
        <w:rPr>
          <w:rFonts w:ascii="Consolas" w:eastAsia="Consolas" w:hAnsi="Consolas" w:cs="Consolas"/>
          <w:sz w:val="18"/>
          <w:szCs w:val="18"/>
        </w:rPr>
        <w:t xml:space="preserve">      - run: pnpm typecheck   # tsc -b, tout le monorepo</w:t>
      </w:r>
    </w:p>
    <w:p w14:paraId="6DCE3B56" w14:textId="77777777" w:rsidR="000236D3" w:rsidRDefault="0084307F">
      <w:pPr>
        <w:keepNext/>
        <w:keepLines/>
        <w:shd w:val="clear" w:color="auto" w:fill="F5F5F5"/>
        <w:ind w:left="240" w:right="240"/>
      </w:pPr>
      <w:r>
        <w:rPr>
          <w:rFonts w:ascii="Consolas" w:eastAsia="Consolas" w:hAnsi="Consolas" w:cs="Consolas"/>
          <w:sz w:val="18"/>
          <w:szCs w:val="18"/>
        </w:rPr>
        <w:t xml:space="preserve">      - run: pnpm lint        # eslint .</w:t>
      </w:r>
    </w:p>
    <w:p w14:paraId="1BC750CC" w14:textId="77777777" w:rsidR="000236D3" w:rsidRDefault="0084307F">
      <w:pPr>
        <w:keepNext/>
        <w:keepLines/>
        <w:shd w:val="clear" w:color="auto" w:fill="F5F5F5"/>
        <w:ind w:left="240" w:right="240"/>
      </w:pPr>
      <w:r>
        <w:rPr>
          <w:rFonts w:ascii="Consolas" w:eastAsia="Consolas" w:hAnsi="Consolas" w:cs="Consolas"/>
          <w:sz w:val="18"/>
          <w:szCs w:val="18"/>
        </w:rPr>
        <w:t xml:space="preserve">      - run: pnpm test        # vitest run, par service</w:t>
      </w:r>
    </w:p>
    <w:p w14:paraId="48737401" w14:textId="77777777" w:rsidR="000236D3" w:rsidRDefault="0084307F">
      <w:pPr>
        <w:keepNext/>
        <w:keepLines/>
        <w:shd w:val="clear" w:color="auto" w:fill="F5F5F5"/>
        <w:ind w:left="240" w:right="240"/>
      </w:pPr>
      <w:r>
        <w:rPr>
          <w:rFonts w:ascii="Consolas" w:eastAsia="Consolas" w:hAnsi="Consolas" w:cs="Consolas"/>
          <w:sz w:val="18"/>
          <w:szCs w:val="18"/>
        </w:rPr>
        <w:t xml:space="preserve">      - run: pnpm knip        # code et dépendances mortes</w:t>
      </w:r>
    </w:p>
    <w:p w14:paraId="103638A9" w14:textId="77777777" w:rsidR="000236D3" w:rsidRDefault="0084307F">
      <w:pPr>
        <w:keepLines/>
        <w:shd w:val="clear" w:color="auto" w:fill="F5F5F5"/>
        <w:spacing w:after="160"/>
        <w:ind w:left="240" w:right="240"/>
      </w:pPr>
      <w:r>
        <w:rPr>
          <w:rFonts w:ascii="Consolas" w:eastAsia="Consolas" w:hAnsi="Consolas" w:cs="Consolas"/>
          <w:sz w:val="18"/>
          <w:szCs w:val="18"/>
        </w:rPr>
        <w:t xml:space="preserve">      - run: pnpm build       # build de tous les workspaces</w:t>
      </w:r>
    </w:p>
    <w:p w14:paraId="0B286D43" w14:textId="77777777" w:rsidR="000236D3" w:rsidRDefault="0084307F">
      <w:pPr>
        <w:spacing w:after="120" w:line="276" w:lineRule="auto"/>
        <w:jc w:val="both"/>
      </w:pPr>
      <w:r>
        <w:t xml:space="preserve">L'ordre est volontaire : le typecheck échoue vite et signale une erreur de contrat de données avant même de lancer les tests ; les tests valident le comportement ; </w:t>
      </w:r>
      <w:r>
        <w:rPr>
          <w:b/>
          <w:bCs/>
        </w:rPr>
        <w:t>Knip</w:t>
      </w:r>
      <w:r>
        <w:t xml:space="preserve"> détecte le code, les fichiers et les dépendances npm devenus inutilisés dans l'ensemble des espaces de travail (</w:t>
      </w:r>
      <w:r>
        <w:rPr>
          <w:rFonts w:ascii="Consolas" w:eastAsia="Consolas" w:hAnsi="Consolas" w:cs="Consolas"/>
          <w:color w:val="3B3B3B"/>
          <w:sz w:val="19"/>
          <w:szCs w:val="19"/>
          <w:shd w:val="clear" w:color="auto" w:fill="EFEFEF"/>
        </w:rPr>
        <w:t>apps/web</w:t>
      </w:r>
      <w:r>
        <w:t xml:space="preserve">, </w:t>
      </w:r>
      <w:r>
        <w:rPr>
          <w:rFonts w:ascii="Consolas" w:eastAsia="Consolas" w:hAnsi="Consolas" w:cs="Consolas"/>
          <w:color w:val="3B3B3B"/>
          <w:sz w:val="19"/>
          <w:szCs w:val="19"/>
          <w:shd w:val="clear" w:color="auto" w:fill="EFEFEF"/>
        </w:rPr>
        <w:t>services/*</w:t>
      </w:r>
      <w:r>
        <w:t xml:space="preserve">, </w:t>
      </w:r>
      <w:r>
        <w:rPr>
          <w:rFonts w:ascii="Consolas" w:eastAsia="Consolas" w:hAnsi="Consolas" w:cs="Consolas"/>
          <w:color w:val="3B3B3B"/>
          <w:sz w:val="19"/>
          <w:szCs w:val="19"/>
          <w:shd w:val="clear" w:color="auto" w:fill="EFEFEF"/>
        </w:rPr>
        <w:t>packages/*</w:t>
      </w:r>
      <w:r>
        <w:t xml:space="preserve"> — configuration </w:t>
      </w:r>
      <w:r>
        <w:rPr>
          <w:rFonts w:ascii="Consolas" w:eastAsia="Consolas" w:hAnsi="Consolas" w:cs="Consolas"/>
          <w:color w:val="3B3B3B"/>
          <w:sz w:val="19"/>
          <w:szCs w:val="19"/>
          <w:shd w:val="clear" w:color="auto" w:fill="EFEFEF"/>
        </w:rPr>
        <w:t>knip.config.ts</w:t>
      </w:r>
      <w:r>
        <w:t xml:space="preserve"> à la racine) ; le build final vérifie que chaque service et le front compilent réellement en production. La clé </w:t>
      </w:r>
      <w:r>
        <w:rPr>
          <w:rFonts w:ascii="Consolas" w:eastAsia="Consolas" w:hAnsi="Consolas" w:cs="Consolas"/>
          <w:color w:val="3B3B3B"/>
          <w:sz w:val="19"/>
          <w:szCs w:val="19"/>
          <w:shd w:val="clear" w:color="auto" w:fill="EFEFEF"/>
        </w:rPr>
        <w:t>concurrency</w:t>
      </w:r>
      <w:r>
        <w:t xml:space="preserve"> avec </w:t>
      </w:r>
      <w:r>
        <w:rPr>
          <w:rFonts w:ascii="Consolas" w:eastAsia="Consolas" w:hAnsi="Consolas" w:cs="Consolas"/>
          <w:color w:val="3B3B3B"/>
          <w:sz w:val="19"/>
          <w:szCs w:val="19"/>
          <w:shd w:val="clear" w:color="auto" w:fill="EFEFEF"/>
        </w:rPr>
        <w:t>cancel-in-progress: true</w:t>
      </w:r>
      <w:r>
        <w:t xml:space="preserve"> annule automatiquement une exécution CI devenue obsolète dès qu'un nouveau push arrive sur la même branche — un choix de sobriété : pas de minutes de calcul GitHub Actions dépensées à finir de vérifier un code déjà remplacé.</w:t>
      </w:r>
    </w:p>
    <w:p w14:paraId="28F449DB" w14:textId="77777777" w:rsidR="000236D3" w:rsidRDefault="0084307F">
      <w:pPr>
        <w:pStyle w:val="Titre2"/>
      </w:pPr>
      <w:bookmarkStart w:id="9" w:name="_Toc235637713"/>
      <w:r>
        <w:t>4.2 La CI comme garde-fou de fusion</w:t>
      </w:r>
      <w:bookmarkEnd w:id="9"/>
    </w:p>
    <w:p w14:paraId="3EC217F9" w14:textId="77777777" w:rsidR="000236D3" w:rsidRDefault="0084307F">
      <w:pPr>
        <w:spacing w:after="120" w:line="276" w:lineRule="auto"/>
        <w:jc w:val="both"/>
      </w:pPr>
      <w:r>
        <w:rPr>
          <w:rFonts w:ascii="Consolas" w:eastAsia="Consolas" w:hAnsi="Consolas" w:cs="Consolas"/>
          <w:color w:val="3B3B3B"/>
          <w:sz w:val="19"/>
          <w:szCs w:val="19"/>
          <w:shd w:val="clear" w:color="auto" w:fill="EFEFEF"/>
        </w:rPr>
        <w:t>pnpm install --frozen-lockfile</w:t>
      </w:r>
      <w:r>
        <w:t xml:space="preserve"> interdit toute dérive silencieuse du lockfile (aucune installation « au cas où » qui masquerait une dépendance non déclarée). Chaque </w:t>
      </w:r>
      <w:r>
        <w:rPr>
          <w:i/>
          <w:iCs/>
        </w:rPr>
        <w:t>pull request</w:t>
      </w:r>
      <w:r>
        <w:t xml:space="preserve"> affiche le statut de ce job directement sur GitHub ; conformément au processus retenu (branches </w:t>
      </w:r>
      <w:r>
        <w:rPr>
          <w:rFonts w:ascii="Consolas" w:eastAsia="Consolas" w:hAnsi="Consolas" w:cs="Consolas"/>
          <w:color w:val="3B3B3B"/>
          <w:sz w:val="19"/>
          <w:szCs w:val="19"/>
          <w:shd w:val="clear" w:color="auto" w:fill="EFEFEF"/>
        </w:rPr>
        <w:t>feature/*</w:t>
      </w:r>
      <w:r>
        <w:t xml:space="preserve"> → PR vers </w:t>
      </w:r>
      <w:r>
        <w:rPr>
          <w:rFonts w:ascii="Consolas" w:eastAsia="Consolas" w:hAnsi="Consolas" w:cs="Consolas"/>
          <w:color w:val="3B3B3B"/>
          <w:sz w:val="19"/>
          <w:szCs w:val="19"/>
          <w:shd w:val="clear" w:color="auto" w:fill="EFEFEF"/>
        </w:rPr>
        <w:t>dev</w:t>
      </w:r>
      <w:r>
        <w:t xml:space="preserve"> → revue → </w:t>
      </w:r>
      <w:r>
        <w:rPr>
          <w:i/>
          <w:iCs/>
        </w:rPr>
        <w:t>squash merge</w:t>
      </w:r>
      <w:r>
        <w:t xml:space="preserve">), une PR dont la CI est rouge n'est pas fusionnée. Ce n'est pas une convention informelle : c'est le mécanisme qui a, par exemple, empêché la mise en échec silencieuse du typecheck lors de l'introduction du schéma partagé </w:t>
      </w:r>
      <w:r>
        <w:rPr>
          <w:rFonts w:ascii="Consolas" w:eastAsia="Consolas" w:hAnsi="Consolas" w:cs="Consolas"/>
          <w:color w:val="3B3B3B"/>
          <w:sz w:val="19"/>
          <w:szCs w:val="19"/>
          <w:shd w:val="clear" w:color="auto" w:fill="EFEFEF"/>
        </w:rPr>
        <w:t>saveRecipeSchema</w:t>
      </w:r>
      <w:r>
        <w:t xml:space="preserve"> (cycle détaillé au chapitre 7, §7.4).</w:t>
      </w:r>
    </w:p>
    <w:p w14:paraId="371E74E3" w14:textId="77777777" w:rsidR="000236D3" w:rsidRDefault="0084307F">
      <w:pPr>
        <w:pStyle w:val="Titre2"/>
      </w:pPr>
      <w:bookmarkStart w:id="10" w:name="_Toc235637714"/>
      <w:r>
        <w:t>4.3 Ce que la CI ne fait pas encore (limite assumée)</w:t>
      </w:r>
      <w:bookmarkEnd w:id="10"/>
    </w:p>
    <w:p w14:paraId="2677029B" w14:textId="77777777" w:rsidR="000236D3" w:rsidRDefault="0084307F">
      <w:pPr>
        <w:spacing w:after="120" w:line="276" w:lineRule="auto"/>
        <w:jc w:val="both"/>
      </w:pPr>
      <w:r>
        <w:t>La CI actuelle ne construit pas et ne pousse pas les images Docker de service — ce rôle est confié à un second workflow, dédié et déclenché différemment (</w:t>
      </w:r>
      <w:r>
        <w:rPr>
          <w:rFonts w:ascii="Consolas" w:eastAsia="Consolas" w:hAnsi="Consolas" w:cs="Consolas"/>
          <w:color w:val="3B3B3B"/>
          <w:sz w:val="19"/>
          <w:szCs w:val="19"/>
          <w:shd w:val="clear" w:color="auto" w:fill="EFEFEF"/>
        </w:rPr>
        <w:t>build-images.yml</w:t>
      </w:r>
      <w:r>
        <w:t xml:space="preserve">, détaillé au chapitre 8, C2.2.4), afin de ne pas alourdir la boucle de retour rapide attendue sur chaque PR </w:t>
      </w:r>
      <w:r>
        <w:lastRenderedPageBreak/>
        <w:t xml:space="preserve">(typecheck/lint/test/knip/build doivent rester rapides). C'est une séparation des responsabilités délibérée entre </w:t>
      </w:r>
      <w:r>
        <w:rPr>
          <w:b/>
          <w:bCs/>
        </w:rPr>
        <w:t>vérification</w:t>
      </w:r>
      <w:r>
        <w:t xml:space="preserve"> (</w:t>
      </w:r>
      <w:r>
        <w:rPr>
          <w:rFonts w:ascii="Consolas" w:eastAsia="Consolas" w:hAnsi="Consolas" w:cs="Consolas"/>
          <w:color w:val="3B3B3B"/>
          <w:sz w:val="19"/>
          <w:szCs w:val="19"/>
          <w:shd w:val="clear" w:color="auto" w:fill="EFEFEF"/>
        </w:rPr>
        <w:t>ci.yml</w:t>
      </w:r>
      <w:r>
        <w:t xml:space="preserve">, sur chaque PR) et </w:t>
      </w:r>
      <w:r>
        <w:rPr>
          <w:b/>
          <w:bCs/>
        </w:rPr>
        <w:t>publication d'artefact</w:t>
      </w:r>
      <w:r>
        <w:t xml:space="preserve"> (</w:t>
      </w:r>
      <w:r>
        <w:rPr>
          <w:rFonts w:ascii="Consolas" w:eastAsia="Consolas" w:hAnsi="Consolas" w:cs="Consolas"/>
          <w:color w:val="3B3B3B"/>
          <w:sz w:val="19"/>
          <w:szCs w:val="19"/>
          <w:shd w:val="clear" w:color="auto" w:fill="EFEFEF"/>
        </w:rPr>
        <w:t>build-images.yml</w:t>
      </w:r>
      <w:r>
        <w:t xml:space="preserve">, seulement sur </w:t>
      </w:r>
      <w:r>
        <w:rPr>
          <w:rFonts w:ascii="Consolas" w:eastAsia="Consolas" w:hAnsi="Consolas" w:cs="Consolas"/>
          <w:color w:val="3B3B3B"/>
          <w:sz w:val="19"/>
          <w:szCs w:val="19"/>
          <w:shd w:val="clear" w:color="auto" w:fill="EFEFEF"/>
        </w:rPr>
        <w:t>main</w:t>
      </w:r>
      <w:r>
        <w:t>).</w:t>
      </w:r>
    </w:p>
    <w:p w14:paraId="3EABBB7E" w14:textId="77777777" w:rsidR="000236D3" w:rsidRDefault="0084307F">
      <w:pPr>
        <w:pStyle w:val="Titre1"/>
        <w:pageBreakBefore/>
      </w:pPr>
      <w:bookmarkStart w:id="11" w:name="_Toc235637715"/>
      <w:r>
        <w:lastRenderedPageBreak/>
        <w:t>5. Prototype : construire une base sécurisée dès l'amorçage — C2.2.1</w:t>
      </w:r>
      <w:bookmarkEnd w:id="11"/>
    </w:p>
    <w:p w14:paraId="5D4499AD" w14:textId="77777777" w:rsidR="000236D3" w:rsidRDefault="0084307F">
      <w:pPr>
        <w:pBdr>
          <w:left w:val="single" w:sz="24" w:space="0" w:color="1F3864"/>
        </w:pBdr>
        <w:shd w:val="clear" w:color="auto" w:fill="EDF3F9"/>
        <w:spacing w:before="80" w:after="200" w:line="264" w:lineRule="auto"/>
        <w:ind w:left="240"/>
      </w:pPr>
      <w:r>
        <w:rPr>
          <w:b/>
          <w:bCs/>
        </w:rPr>
        <w:t>Compétence couverte : C2.2.1</w:t>
      </w:r>
      <w:r>
        <w:t xml:space="preserve"> — Élaborer avec les outils appropriés un prototype de l'application, en intégrant les recommandations de sécurité, pour le mobile et le web.</w:t>
      </w:r>
    </w:p>
    <w:p w14:paraId="2BC877F0" w14:textId="77777777" w:rsidR="000236D3" w:rsidRDefault="0084307F">
      <w:pPr>
        <w:pStyle w:val="Titre2"/>
      </w:pPr>
      <w:bookmarkStart w:id="12" w:name="_Toc235637716"/>
      <w:r>
        <w:t>5.1 Un prototype qui est aussi la base de la production</w:t>
      </w:r>
      <w:bookmarkEnd w:id="12"/>
    </w:p>
    <w:p w14:paraId="44ADEFDB" w14:textId="77777777" w:rsidR="000236D3" w:rsidRDefault="0084307F">
      <w:pPr>
        <w:spacing w:after="120" w:line="276" w:lineRule="auto"/>
        <w:jc w:val="both"/>
      </w:pPr>
      <w:r>
        <w:t>Le prototype de FitCoach AI n'est pas un artefact jetable : l'application web actuellement en production (</w:t>
      </w:r>
      <w:hyperlink r:id="rId13" w:history="1">
        <w:r>
          <w:rPr>
            <w:rStyle w:val="Lienhypertexte"/>
          </w:rPr>
          <w:t>https://fitapp-ai-ten.vercel.app</w:t>
        </w:r>
      </w:hyperlink>
      <w:r>
        <w:t xml:space="preserve">) descend directement de la première ossature du monorepo — service </w:t>
      </w:r>
      <w:r>
        <w:rPr>
          <w:rFonts w:ascii="Consolas" w:eastAsia="Consolas" w:hAnsi="Consolas" w:cs="Consolas"/>
          <w:color w:val="3B3B3B"/>
          <w:sz w:val="19"/>
          <w:szCs w:val="19"/>
          <w:shd w:val="clear" w:color="auto" w:fill="EFEFEF"/>
        </w:rPr>
        <w:t>auth</w:t>
      </w:r>
      <w:r>
        <w:t xml:space="preserve"> avec JWT et OAuth Google, service </w:t>
      </w:r>
      <w:r>
        <w:rPr>
          <w:rFonts w:ascii="Consolas" w:eastAsia="Consolas" w:hAnsi="Consolas" w:cs="Consolas"/>
          <w:color w:val="3B3B3B"/>
          <w:sz w:val="19"/>
          <w:szCs w:val="19"/>
          <w:shd w:val="clear" w:color="auto" w:fill="EFEFEF"/>
        </w:rPr>
        <w:t>api</w:t>
      </w:r>
      <w:r>
        <w:t xml:space="preserve"> avec profils/séances/poids, calcul du besoin calorique. Le pivot vers le modèle coach/élève (rôles, programmes versionnés par phase, plans nutrition cadrés) a été construit </w:t>
      </w:r>
      <w:r>
        <w:rPr>
          <w:b/>
          <w:bCs/>
        </w:rPr>
        <w:t>sur</w:t>
      </w:r>
      <w:r>
        <w:t xml:space="preserve"> ce socle, pas à côté. Le choix technique — PWA Next.js plutôt que deux applications natives, microservices plutôt que monolithe ou BaaS — a été argumenté au Bloc 1 (</w:t>
      </w:r>
      <w:r>
        <w:rPr>
          <w:rFonts w:ascii="Consolas" w:eastAsia="Consolas" w:hAnsi="Consolas" w:cs="Consolas"/>
          <w:color w:val="3B3B3B"/>
          <w:sz w:val="19"/>
          <w:szCs w:val="19"/>
          <w:shd w:val="clear" w:color="auto" w:fill="EFEFEF"/>
        </w:rPr>
        <w:t>docs/rncp/bloc1/Bloc1_Deck.md</w:t>
      </w:r>
      <w:r>
        <w:t xml:space="preserve">, section « Choix de l'architecture technique ») ; ce chapitre montre comment la sécurité a été pensée </w:t>
      </w:r>
      <w:r>
        <w:rPr>
          <w:b/>
          <w:bCs/>
        </w:rPr>
        <w:t>dans</w:t>
      </w:r>
      <w:r>
        <w:t xml:space="preserve"> ce prototype, dès son amorçage, et non ajoutée après coup.</w:t>
      </w:r>
    </w:p>
    <w:p w14:paraId="5FD76AD7" w14:textId="77777777" w:rsidR="000236D3" w:rsidRDefault="0084307F">
      <w:pPr>
        <w:pStyle w:val="Titre2"/>
      </w:pPr>
      <w:bookmarkStart w:id="13" w:name="_Toc235637717"/>
      <w:r>
        <w:t>5.2 Sécurité intégrée dès l'amorçage</w:t>
      </w:r>
      <w:bookmarkEnd w:id="13"/>
    </w:p>
    <w:p w14:paraId="662AA27B" w14:textId="77777777" w:rsidR="000236D3" w:rsidRDefault="0084307F">
      <w:pPr>
        <w:spacing w:after="120" w:line="276" w:lineRule="auto"/>
        <w:jc w:val="both"/>
      </w:pPr>
      <w:r>
        <w:t>Quatre mécanismes de sécurité structurent l'application depuis les tout premiers services, avant même l'ajout d'une seule fonctionnalité coach/élève :</w:t>
      </w:r>
    </w:p>
    <w:p w14:paraId="0CA82380" w14:textId="77777777" w:rsidR="000236D3" w:rsidRDefault="0084307F">
      <w:pPr>
        <w:pStyle w:val="Paragraphedeliste"/>
        <w:numPr>
          <w:ilvl w:val="0"/>
          <w:numId w:val="3"/>
        </w:numPr>
        <w:spacing w:after="60" w:line="264" w:lineRule="auto"/>
      </w:pPr>
      <w:r>
        <w:rPr>
          <w:b/>
          <w:bCs/>
        </w:rPr>
        <w:t>Authentification par JWT signé</w:t>
      </w:r>
      <w:r>
        <w:t xml:space="preserve"> (bibliothèque </w:t>
      </w:r>
      <w:r>
        <w:rPr>
          <w:rFonts w:ascii="Consolas" w:eastAsia="Consolas" w:hAnsi="Consolas" w:cs="Consolas"/>
          <w:color w:val="3B3B3B"/>
          <w:sz w:val="19"/>
          <w:szCs w:val="19"/>
          <w:shd w:val="clear" w:color="auto" w:fill="EFEFEF"/>
        </w:rPr>
        <w:t>jose</w:t>
      </w:r>
      <w:r>
        <w:t xml:space="preserve">), émis par </w:t>
      </w:r>
      <w:r>
        <w:rPr>
          <w:rFonts w:ascii="Consolas" w:eastAsia="Consolas" w:hAnsi="Consolas" w:cs="Consolas"/>
          <w:color w:val="3B3B3B"/>
          <w:sz w:val="19"/>
          <w:szCs w:val="19"/>
          <w:shd w:val="clear" w:color="auto" w:fill="EFEFEF"/>
        </w:rPr>
        <w:t>auth</w:t>
      </w:r>
      <w:r>
        <w:t xml:space="preserve"> avec un couple </w:t>
      </w:r>
      <w:r>
        <w:rPr>
          <w:i/>
          <w:iCs/>
        </w:rPr>
        <w:t>issuer</w:t>
      </w:r>
      <w:r>
        <w:t>/</w:t>
      </w:r>
      <w:r>
        <w:rPr>
          <w:i/>
          <w:iCs/>
        </w:rPr>
        <w:t>audience</w:t>
      </w:r>
      <w:r>
        <w:t xml:space="preserve"> explicite (</w:t>
      </w:r>
      <w:r>
        <w:rPr>
          <w:rFonts w:ascii="Consolas" w:eastAsia="Consolas" w:hAnsi="Consolas" w:cs="Consolas"/>
          <w:color w:val="3B3B3B"/>
          <w:sz w:val="19"/>
          <w:szCs w:val="19"/>
          <w:shd w:val="clear" w:color="auto" w:fill="EFEFEF"/>
        </w:rPr>
        <w:t>fitapp:auth</w:t>
      </w:r>
      <w:r>
        <w:t xml:space="preserve"> / </w:t>
      </w:r>
      <w:r>
        <w:rPr>
          <w:rFonts w:ascii="Consolas" w:eastAsia="Consolas" w:hAnsi="Consolas" w:cs="Consolas"/>
          <w:color w:val="3B3B3B"/>
          <w:sz w:val="19"/>
          <w:szCs w:val="19"/>
          <w:shd w:val="clear" w:color="auto" w:fill="EFEFEF"/>
        </w:rPr>
        <w:t>fitapp:api</w:t>
      </w:r>
      <w:r>
        <w:t>) vérifié par chaque service consommateur — un jeton émis pour un autre usage ne peut pas être rejoué ici.</w:t>
      </w:r>
    </w:p>
    <w:p w14:paraId="29669EAC" w14:textId="77777777" w:rsidR="000236D3" w:rsidRDefault="0084307F">
      <w:pPr>
        <w:pStyle w:val="Paragraphedeliste"/>
        <w:numPr>
          <w:ilvl w:val="0"/>
          <w:numId w:val="3"/>
        </w:numPr>
        <w:spacing w:after="60" w:line="264" w:lineRule="auto"/>
      </w:pPr>
      <w:r>
        <w:rPr>
          <w:b/>
          <w:bCs/>
        </w:rPr>
        <w:t>Contrôle de rôle (RBAC)</w:t>
      </w:r>
      <w:r>
        <w:t xml:space="preserve"> porté par le jeton lui-même (</w:t>
      </w:r>
      <w:r>
        <w:rPr>
          <w:rFonts w:ascii="Consolas" w:eastAsia="Consolas" w:hAnsi="Consolas" w:cs="Consolas"/>
          <w:color w:val="3B3B3B"/>
          <w:sz w:val="19"/>
          <w:szCs w:val="19"/>
          <w:shd w:val="clear" w:color="auto" w:fill="EFEFEF"/>
        </w:rPr>
        <w:t>coach</w:t>
      </w:r>
      <w:r>
        <w:t xml:space="preserve"> / </w:t>
      </w:r>
      <w:r>
        <w:rPr>
          <w:rFonts w:ascii="Consolas" w:eastAsia="Consolas" w:hAnsi="Consolas" w:cs="Consolas"/>
          <w:color w:val="3B3B3B"/>
          <w:sz w:val="19"/>
          <w:szCs w:val="19"/>
          <w:shd w:val="clear" w:color="auto" w:fill="EFEFEF"/>
        </w:rPr>
        <w:t>student</w:t>
      </w:r>
      <w:r>
        <w:t xml:space="preserve"> / </w:t>
      </w:r>
      <w:r>
        <w:rPr>
          <w:rFonts w:ascii="Consolas" w:eastAsia="Consolas" w:hAnsi="Consolas" w:cs="Consolas"/>
          <w:color w:val="3B3B3B"/>
          <w:sz w:val="19"/>
          <w:szCs w:val="19"/>
          <w:shd w:val="clear" w:color="auto" w:fill="EFEFEF"/>
        </w:rPr>
        <w:t>user</w:t>
      </w:r>
      <w:r>
        <w:t>), avec une fabrique de garde réutilisable :</w:t>
      </w:r>
    </w:p>
    <w:p w14:paraId="60E1F6A9" w14:textId="77777777" w:rsidR="000236D3" w:rsidRDefault="0084307F">
      <w:pPr>
        <w:spacing w:after="120" w:line="276" w:lineRule="auto"/>
        <w:jc w:val="both"/>
      </w:pPr>
      <w:r>
        <w:t xml:space="preserve">  ```ts</w:t>
      </w:r>
    </w:p>
    <w:p w14:paraId="57C0AADA" w14:textId="77777777" w:rsidR="000236D3" w:rsidRDefault="0084307F">
      <w:pPr>
        <w:spacing w:after="120" w:line="276" w:lineRule="auto"/>
        <w:jc w:val="both"/>
      </w:pPr>
      <w:r>
        <w:t xml:space="preserve">  export const requireRole =</w:t>
      </w:r>
    </w:p>
    <w:p w14:paraId="156757E5" w14:textId="77777777" w:rsidR="000236D3" w:rsidRDefault="0084307F">
      <w:pPr>
        <w:spacing w:after="120" w:line="276" w:lineRule="auto"/>
        <w:jc w:val="both"/>
      </w:pPr>
      <w:r>
        <w:t xml:space="preserve">    (...roles: UserRole[]) =&gt;</w:t>
      </w:r>
    </w:p>
    <w:p w14:paraId="38A3B8D8" w14:textId="77777777" w:rsidR="000236D3" w:rsidRDefault="0084307F">
      <w:pPr>
        <w:spacing w:after="120" w:line="276" w:lineRule="auto"/>
        <w:jc w:val="both"/>
      </w:pPr>
      <w:r>
        <w:t xml:space="preserve">    async (request: FastifyRequest, reply: FastifyReply) =&gt; {</w:t>
      </w:r>
    </w:p>
    <w:p w14:paraId="7BF70956" w14:textId="77777777" w:rsidR="000236D3" w:rsidRDefault="0084307F">
      <w:pPr>
        <w:spacing w:after="120" w:line="276" w:lineRule="auto"/>
        <w:jc w:val="both"/>
      </w:pPr>
      <w:r>
        <w:t xml:space="preserve">      if (!request.user || !roles.includes(request.user.role)) {</w:t>
      </w:r>
    </w:p>
    <w:p w14:paraId="4F2E2466" w14:textId="77777777" w:rsidR="000236D3" w:rsidRDefault="0084307F">
      <w:pPr>
        <w:spacing w:after="120" w:line="276" w:lineRule="auto"/>
        <w:jc w:val="both"/>
      </w:pPr>
      <w:r>
        <w:t xml:space="preserve">        return reply.status(403).send({ error: 'Forbidden: insufficient role' });</w:t>
      </w:r>
    </w:p>
    <w:p w14:paraId="38373625" w14:textId="77777777" w:rsidR="000236D3" w:rsidRDefault="0084307F">
      <w:pPr>
        <w:spacing w:after="120" w:line="276" w:lineRule="auto"/>
        <w:jc w:val="both"/>
      </w:pPr>
      <w:r>
        <w:t xml:space="preserve">      }</w:t>
      </w:r>
    </w:p>
    <w:p w14:paraId="39250228" w14:textId="77777777" w:rsidR="000236D3" w:rsidRDefault="0084307F">
      <w:pPr>
        <w:spacing w:after="120" w:line="276" w:lineRule="auto"/>
        <w:jc w:val="both"/>
      </w:pPr>
      <w:r>
        <w:t xml:space="preserve">    };</w:t>
      </w:r>
    </w:p>
    <w:p w14:paraId="5BD094C4" w14:textId="77777777" w:rsidR="000236D3" w:rsidRDefault="0084307F">
      <w:pPr>
        <w:spacing w:after="120" w:line="276" w:lineRule="auto"/>
        <w:jc w:val="both"/>
      </w:pPr>
      <w:r>
        <w:t xml:space="preserve">  ```</w:t>
      </w:r>
    </w:p>
    <w:p w14:paraId="6BE8140B" w14:textId="77777777" w:rsidR="000236D3" w:rsidRDefault="0084307F">
      <w:pPr>
        <w:pStyle w:val="Paragraphedeliste"/>
        <w:numPr>
          <w:ilvl w:val="0"/>
          <w:numId w:val="3"/>
        </w:numPr>
        <w:spacing w:after="60" w:line="264" w:lineRule="auto"/>
      </w:pPr>
      <w:r>
        <w:rPr>
          <w:b/>
          <w:bCs/>
        </w:rPr>
        <w:t>Isolation service-à-service par clé interne</w:t>
      </w:r>
      <w:r>
        <w:t xml:space="preserve"> (</w:t>
      </w:r>
      <w:r>
        <w:rPr>
          <w:rFonts w:ascii="Consolas" w:eastAsia="Consolas" w:hAnsi="Consolas" w:cs="Consolas"/>
          <w:color w:val="3B3B3B"/>
          <w:sz w:val="19"/>
          <w:szCs w:val="19"/>
          <w:shd w:val="clear" w:color="auto" w:fill="EFEFEF"/>
        </w:rPr>
        <w:t>x-internal-key</w:t>
      </w:r>
      <w:r>
        <w:t xml:space="preserve">) pour tout ce qui ne doit jamais être appelé directement par un navigateur — concrètement, le service </w:t>
      </w:r>
      <w:r>
        <w:rPr>
          <w:rFonts w:ascii="Consolas" w:eastAsia="Consolas" w:hAnsi="Consolas" w:cs="Consolas"/>
          <w:color w:val="3B3B3B"/>
          <w:sz w:val="19"/>
          <w:szCs w:val="19"/>
          <w:shd w:val="clear" w:color="auto" w:fill="EFEFEF"/>
        </w:rPr>
        <w:t>notifications</w:t>
      </w:r>
      <w:r>
        <w:t xml:space="preserve"> :</w:t>
      </w:r>
    </w:p>
    <w:p w14:paraId="4155D8F7" w14:textId="77777777" w:rsidR="000236D3" w:rsidRDefault="0084307F">
      <w:pPr>
        <w:spacing w:after="120" w:line="276" w:lineRule="auto"/>
        <w:jc w:val="both"/>
      </w:pPr>
      <w:r>
        <w:t xml:space="preserve">  ```ts</w:t>
      </w:r>
    </w:p>
    <w:p w14:paraId="15715606" w14:textId="77777777" w:rsidR="000236D3" w:rsidRDefault="0084307F">
      <w:pPr>
        <w:spacing w:after="120" w:line="276" w:lineRule="auto"/>
        <w:jc w:val="both"/>
      </w:pPr>
      <w:r>
        <w:t xml:space="preserve">  export const internalAuth = async (request: FastifyRequest, reply: FastifyReply) =&gt; {</w:t>
      </w:r>
    </w:p>
    <w:p w14:paraId="37FDD2F0" w14:textId="77777777" w:rsidR="000236D3" w:rsidRDefault="0084307F">
      <w:pPr>
        <w:spacing w:after="120" w:line="276" w:lineRule="auto"/>
        <w:jc w:val="both"/>
      </w:pPr>
      <w:r>
        <w:t xml:space="preserve">    const key = request.headers['x-internal-key'];</w:t>
      </w:r>
    </w:p>
    <w:p w14:paraId="1F9201DA" w14:textId="77777777" w:rsidR="000236D3" w:rsidRDefault="0084307F">
      <w:pPr>
        <w:spacing w:after="120" w:line="276" w:lineRule="auto"/>
        <w:jc w:val="both"/>
      </w:pPr>
      <w:r>
        <w:lastRenderedPageBreak/>
        <w:t xml:space="preserve">    if (typeof key !== 'string' || key !== env.INTERNAL_API_KEY) {</w:t>
      </w:r>
    </w:p>
    <w:p w14:paraId="3F5DD8AB" w14:textId="77777777" w:rsidR="000236D3" w:rsidRDefault="0084307F">
      <w:pPr>
        <w:spacing w:after="120" w:line="276" w:lineRule="auto"/>
        <w:jc w:val="both"/>
      </w:pPr>
      <w:r>
        <w:t xml:space="preserve">      return reply.status(401).send({ error: 'Invalid or missing internal API key' });</w:t>
      </w:r>
    </w:p>
    <w:p w14:paraId="0E4DF51C" w14:textId="77777777" w:rsidR="000236D3" w:rsidRDefault="0084307F">
      <w:pPr>
        <w:spacing w:after="120" w:line="276" w:lineRule="auto"/>
        <w:jc w:val="both"/>
      </w:pPr>
      <w:r>
        <w:t xml:space="preserve">    }</w:t>
      </w:r>
    </w:p>
    <w:p w14:paraId="5FC0F69B" w14:textId="77777777" w:rsidR="000236D3" w:rsidRDefault="0084307F">
      <w:pPr>
        <w:spacing w:after="120" w:line="276" w:lineRule="auto"/>
        <w:jc w:val="both"/>
      </w:pPr>
      <w:r>
        <w:t xml:space="preserve">  };</w:t>
      </w:r>
    </w:p>
    <w:p w14:paraId="08C1846F" w14:textId="77777777" w:rsidR="000236D3" w:rsidRDefault="0084307F">
      <w:pPr>
        <w:spacing w:after="120" w:line="276" w:lineRule="auto"/>
        <w:jc w:val="both"/>
      </w:pPr>
      <w:r>
        <w:t xml:space="preserve">  ```</w:t>
      </w:r>
    </w:p>
    <w:p w14:paraId="03024DED" w14:textId="77777777" w:rsidR="000236D3" w:rsidRDefault="0084307F">
      <w:pPr>
        <w:pStyle w:val="Paragraphedeliste"/>
        <w:numPr>
          <w:ilvl w:val="0"/>
          <w:numId w:val="3"/>
        </w:numPr>
        <w:spacing w:after="60" w:line="264" w:lineRule="auto"/>
      </w:pPr>
      <w:r>
        <w:rPr>
          <w:b/>
          <w:bCs/>
        </w:rPr>
        <w:t>Validation systématique des entrées côté serveur</w:t>
      </w:r>
      <w:r>
        <w:t xml:space="preserve"> par des schémas Zod, jamais par confiance dans ce que le client a déjà validé (détaillé au chapitre 7).</w:t>
      </w:r>
    </w:p>
    <w:p w14:paraId="0A742809" w14:textId="77777777" w:rsidR="000236D3" w:rsidRDefault="0084307F">
      <w:pPr>
        <w:pStyle w:val="Titre2"/>
      </w:pPr>
      <w:bookmarkStart w:id="14" w:name="_Toc235637718"/>
      <w:r>
        <w:t>5.3 Mobile et web : un choix assumé, pas un renoncement</w:t>
      </w:r>
      <w:bookmarkEnd w:id="14"/>
    </w:p>
    <w:p w14:paraId="253097D2" w14:textId="77777777" w:rsidR="000236D3" w:rsidRDefault="0084307F">
      <w:pPr>
        <w:spacing w:after="120" w:line="276" w:lineRule="auto"/>
        <w:jc w:val="both"/>
      </w:pPr>
      <w:r>
        <w:t>Le cahier des charges évoque un volet mobile. Le prototype historique (</w:t>
      </w:r>
      <w:r>
        <w:rPr>
          <w:rFonts w:ascii="Consolas" w:eastAsia="Consolas" w:hAnsi="Consolas" w:cs="Consolas"/>
          <w:color w:val="3B3B3B"/>
          <w:sz w:val="19"/>
          <w:szCs w:val="19"/>
          <w:shd w:val="clear" w:color="auto" w:fill="EFEFEF"/>
        </w:rPr>
        <w:t>apps/mobile</w:t>
      </w:r>
      <w:r>
        <w:t xml:space="preserve">, Expo/React Native) reste dans le dépôt à titre de référence, mais la cible produit retenue et déployée est une </w:t>
      </w:r>
      <w:r>
        <w:rPr>
          <w:b/>
          <w:bCs/>
        </w:rPr>
        <w:t>PWA</w:t>
      </w:r>
      <w:r>
        <w:t xml:space="preserve"> unique (manifeste généré par la fonction </w:t>
      </w:r>
      <w:r>
        <w:rPr>
          <w:rFonts w:ascii="Consolas" w:eastAsia="Consolas" w:hAnsi="Consolas" w:cs="Consolas"/>
          <w:color w:val="3B3B3B"/>
          <w:sz w:val="19"/>
          <w:szCs w:val="19"/>
          <w:shd w:val="clear" w:color="auto" w:fill="EFEFEF"/>
        </w:rPr>
        <w:t>manifest()</w:t>
      </w:r>
      <w:r>
        <w:t xml:space="preserve"> de l'API Metadata de Next.js, service worker </w:t>
      </w:r>
      <w:r>
        <w:rPr>
          <w:rFonts w:ascii="Consolas" w:eastAsia="Consolas" w:hAnsi="Consolas" w:cs="Consolas"/>
          <w:color w:val="3B3B3B"/>
          <w:sz w:val="19"/>
          <w:szCs w:val="19"/>
          <w:shd w:val="clear" w:color="auto" w:fill="EFEFEF"/>
        </w:rPr>
        <w:t>public/sw.js</w:t>
      </w:r>
      <w:r>
        <w:t>), installable sur mobile comme sur desktop, avec notifications push web (VAPID). Ce choix, argumenté au Bloc 1, évite de maintenir deux bases de code pour un besoin (coach sur grand écran, élève sur mobile) qui est avant tout un besoin d'</w:t>
      </w:r>
      <w:r>
        <w:rPr>
          <w:b/>
          <w:bCs/>
        </w:rPr>
        <w:t>usage</w:t>
      </w:r>
      <w:r>
        <w:t>, pas de plateforme : les deux rôles utilisent la même PWA, avec des routes et des vues différentes selon le rôle porté par le jeton.</w:t>
      </w:r>
    </w:p>
    <w:p w14:paraId="543D26C0" w14:textId="77777777" w:rsidR="000236D3" w:rsidRDefault="0084307F">
      <w:pPr>
        <w:pStyle w:val="Titre2"/>
      </w:pPr>
      <w:bookmarkStart w:id="15" w:name="_Toc235637719"/>
      <w:r>
        <w:t>5.4 Preuve d'exécution : comptes de démonstration</w:t>
      </w:r>
      <w:bookmarkEnd w:id="15"/>
    </w:p>
    <w:p w14:paraId="49046BAE" w14:textId="77777777" w:rsidR="000236D3" w:rsidRDefault="0084307F">
      <w:pPr>
        <w:spacing w:after="120" w:line="276" w:lineRule="auto"/>
        <w:jc w:val="both"/>
      </w:pPr>
      <w:r>
        <w:t xml:space="preserve">Deux comptes de démonstration permettent de rejouer le prototype en production sans donnée fictive isolée : </w:t>
      </w:r>
      <w:r>
        <w:rPr>
          <w:rFonts w:ascii="Consolas" w:eastAsia="Consolas" w:hAnsi="Consolas" w:cs="Consolas"/>
          <w:color w:val="3B3B3B"/>
          <w:sz w:val="19"/>
          <w:szCs w:val="19"/>
          <w:shd w:val="clear" w:color="auto" w:fill="EFEFEF"/>
        </w:rPr>
        <w:t>markus.demo@fitcoach.local</w:t>
      </w:r>
      <w:r>
        <w:t xml:space="preserve"> (coach, avec programme et plan nutrition réels assignés) et </w:t>
      </w:r>
      <w:r>
        <w:rPr>
          <w:rFonts w:ascii="Consolas" w:eastAsia="Consolas" w:hAnsi="Consolas" w:cs="Consolas"/>
          <w:color w:val="3B3B3B"/>
          <w:sz w:val="19"/>
          <w:szCs w:val="19"/>
          <w:shd w:val="clear" w:color="auto" w:fill="EFEFEF"/>
        </w:rPr>
        <w:t>emma.demo@fitcoach.local</w:t>
      </w:r>
      <w:r>
        <w:t xml:space="preserve"> (élève rattachée, avec historique de séances et de mensurations). Ils servent de support au cahier de recettes (chapitre 9).</w:t>
      </w:r>
    </w:p>
    <w:p w14:paraId="49A3BECA" w14:textId="77777777" w:rsidR="000236D3" w:rsidRDefault="0084307F">
      <w:pPr>
        <w:pStyle w:val="Titre1"/>
        <w:pageBreakBefore/>
      </w:pPr>
      <w:bookmarkStart w:id="16" w:name="_Toc235637720"/>
      <w:r>
        <w:lastRenderedPageBreak/>
        <w:t>6. Tests unitaires — C2.2.2</w:t>
      </w:r>
      <w:bookmarkEnd w:id="16"/>
    </w:p>
    <w:p w14:paraId="29DB1749" w14:textId="77777777" w:rsidR="000236D3" w:rsidRDefault="0084307F">
      <w:pPr>
        <w:pBdr>
          <w:left w:val="single" w:sz="24" w:space="0" w:color="1F3864"/>
        </w:pBdr>
        <w:shd w:val="clear" w:color="auto" w:fill="EDF3F9"/>
        <w:spacing w:before="80" w:after="200" w:line="264" w:lineRule="auto"/>
        <w:ind w:left="240"/>
      </w:pPr>
      <w:r>
        <w:rPr>
          <w:b/>
          <w:bCs/>
        </w:rPr>
        <w:t>Compétence couverte : C2.2.2</w:t>
      </w:r>
      <w:r>
        <w:t xml:space="preserve"> — Configurer et mettre en œuvre des tests unitaires afin de valider le développement au regard des spécifications fonctionnelles et techniques.</w:t>
      </w:r>
    </w:p>
    <w:p w14:paraId="5519256F" w14:textId="77777777" w:rsidR="000236D3" w:rsidRDefault="0084307F">
      <w:pPr>
        <w:pStyle w:val="Titre2"/>
      </w:pPr>
      <w:bookmarkStart w:id="17" w:name="_Toc235637721"/>
      <w:r>
        <w:t>6.1 Stratégie : isoler la logique métier de l'infrastructure</w:t>
      </w:r>
      <w:bookmarkEnd w:id="17"/>
    </w:p>
    <w:p w14:paraId="40BDEBF7" w14:textId="77777777" w:rsidR="000236D3" w:rsidRDefault="0084307F">
      <w:pPr>
        <w:spacing w:after="120" w:line="276" w:lineRule="auto"/>
        <w:jc w:val="both"/>
      </w:pPr>
      <w:r>
        <w:t xml:space="preserve">La règle appliquée dans tout le back est simple à énoncer et vérifiable dans le code : </w:t>
      </w:r>
      <w:r>
        <w:rPr>
          <w:b/>
          <w:bCs/>
        </w:rPr>
        <w:t xml:space="preserve">la logique métier qui peut être pure (aucun accès réseau, base de données ou horloge système imposée) vit dans un module </w:t>
      </w:r>
      <w:r>
        <w:rPr>
          <w:rFonts w:ascii="Consolas" w:eastAsia="Consolas" w:hAnsi="Consolas" w:cs="Consolas"/>
          <w:b/>
          <w:bCs/>
          <w:color w:val="3B3B3B"/>
          <w:sz w:val="19"/>
          <w:szCs w:val="19"/>
          <w:shd w:val="clear" w:color="auto" w:fill="EFEFEF"/>
        </w:rPr>
        <w:t>domain/</w:t>
      </w:r>
      <w:r>
        <w:rPr>
          <w:b/>
          <w:bCs/>
        </w:rPr>
        <w:t>, sans aucun import d'infrastructure</w:t>
      </w:r>
      <w:r>
        <w:t xml:space="preserve"> (pas de client </w:t>
      </w:r>
      <w:r>
        <w:rPr>
          <w:rFonts w:ascii="Consolas" w:eastAsia="Consolas" w:hAnsi="Consolas" w:cs="Consolas"/>
          <w:color w:val="3B3B3B"/>
          <w:sz w:val="19"/>
          <w:szCs w:val="19"/>
          <w:shd w:val="clear" w:color="auto" w:fill="EFEFEF"/>
        </w:rPr>
        <w:t>pg</w:t>
      </w:r>
      <w:r>
        <w:t xml:space="preserve">, pas de client HTTP, pas de Fastify). Cette contrainte est ce qui rend la fonction unitairement testable avec Vitest, sans base de données à démarrer ni service tiers à simuler. Le code lui-même documente cette intention — extrait de </w:t>
      </w:r>
      <w:r>
        <w:rPr>
          <w:rFonts w:ascii="Consolas" w:eastAsia="Consolas" w:hAnsi="Consolas" w:cs="Consolas"/>
          <w:color w:val="3B3B3B"/>
          <w:sz w:val="19"/>
          <w:szCs w:val="19"/>
          <w:shd w:val="clear" w:color="auto" w:fill="EFEFEF"/>
        </w:rPr>
        <w:t>services/api/src/domain/profile-calories.ts</w:t>
      </w:r>
      <w:r>
        <w:t xml:space="preserve"> :</w:t>
      </w:r>
    </w:p>
    <w:p w14:paraId="51123800" w14:textId="77777777" w:rsidR="000236D3" w:rsidRDefault="0084307F">
      <w:pPr>
        <w:keepNext/>
        <w:keepLines/>
        <w:shd w:val="clear" w:color="auto" w:fill="F5F5F5"/>
        <w:spacing w:before="120"/>
        <w:ind w:left="240" w:right="240"/>
      </w:pPr>
      <w:r>
        <w:rPr>
          <w:rFonts w:ascii="Consolas" w:eastAsia="Consolas" w:hAnsi="Consolas" w:cs="Consolas"/>
          <w:sz w:val="18"/>
          <w:szCs w:val="18"/>
        </w:rPr>
        <w:t>/**</w:t>
      </w:r>
    </w:p>
    <w:p w14:paraId="42FB269A" w14:textId="77777777" w:rsidR="000236D3" w:rsidRDefault="0084307F">
      <w:pPr>
        <w:keepNext/>
        <w:keepLines/>
        <w:shd w:val="clear" w:color="auto" w:fill="F5F5F5"/>
        <w:ind w:left="240" w:right="240"/>
      </w:pPr>
      <w:r>
        <w:rPr>
          <w:rFonts w:ascii="Consolas" w:eastAsia="Consolas" w:hAnsi="Consolas" w:cs="Consolas"/>
          <w:sz w:val="18"/>
          <w:szCs w:val="18"/>
        </w:rPr>
        <w:t xml:space="preserve"> * Pure daily-calorie-target logic (Mifflin-St Jeor) — no infrastructure</w:t>
      </w:r>
    </w:p>
    <w:p w14:paraId="3804AA2D" w14:textId="77777777" w:rsidR="000236D3" w:rsidRDefault="0084307F">
      <w:pPr>
        <w:keepNext/>
        <w:keepLines/>
        <w:shd w:val="clear" w:color="auto" w:fill="F5F5F5"/>
        <w:ind w:left="240" w:right="240"/>
      </w:pPr>
      <w:r>
        <w:rPr>
          <w:rFonts w:ascii="Consolas" w:eastAsia="Consolas" w:hAnsi="Consolas" w:cs="Consolas"/>
          <w:sz w:val="18"/>
          <w:szCs w:val="18"/>
        </w:rPr>
        <w:t xml:space="preserve"> * imports, so it stays unit testable without a database or environment.</w:t>
      </w:r>
    </w:p>
    <w:p w14:paraId="26015E16" w14:textId="77777777" w:rsidR="000236D3" w:rsidRDefault="0084307F">
      <w:pPr>
        <w:keepLines/>
        <w:shd w:val="clear" w:color="auto" w:fill="F5F5F5"/>
        <w:spacing w:after="160"/>
        <w:ind w:left="240" w:right="240"/>
      </w:pPr>
      <w:r>
        <w:rPr>
          <w:rFonts w:ascii="Consolas" w:eastAsia="Consolas" w:hAnsi="Consolas" w:cs="Consolas"/>
          <w:sz w:val="18"/>
          <w:szCs w:val="18"/>
        </w:rPr>
        <w:t xml:space="preserve"> */</w:t>
      </w:r>
    </w:p>
    <w:p w14:paraId="1D832E63" w14:textId="77777777" w:rsidR="000236D3" w:rsidRDefault="0084307F">
      <w:pPr>
        <w:spacing w:after="120" w:line="276" w:lineRule="auto"/>
        <w:jc w:val="both"/>
      </w:pPr>
      <w:r>
        <w:t xml:space="preserve">Le même principe structure </w:t>
      </w:r>
      <w:r>
        <w:rPr>
          <w:rFonts w:ascii="Consolas" w:eastAsia="Consolas" w:hAnsi="Consolas" w:cs="Consolas"/>
          <w:color w:val="3B3B3B"/>
          <w:sz w:val="19"/>
          <w:szCs w:val="19"/>
          <w:shd w:val="clear" w:color="auto" w:fill="EFEFEF"/>
        </w:rPr>
        <w:t>services/api/src/domain/invitations.ts</w:t>
      </w:r>
      <w:r>
        <w:t xml:space="preserve"> (génération et expiration des codes d'invitation), </w:t>
      </w:r>
      <w:r>
        <w:rPr>
          <w:rFonts w:ascii="Consolas" w:eastAsia="Consolas" w:hAnsi="Consolas" w:cs="Consolas"/>
          <w:color w:val="3B3B3B"/>
          <w:sz w:val="19"/>
          <w:szCs w:val="19"/>
          <w:shd w:val="clear" w:color="auto" w:fill="EFEFEF"/>
        </w:rPr>
        <w:t>program-schedule.ts</w:t>
      </w:r>
      <w:r>
        <w:t xml:space="preserve"> (planification hebdomadaire), </w:t>
      </w:r>
      <w:r>
        <w:rPr>
          <w:rFonts w:ascii="Consolas" w:eastAsia="Consolas" w:hAnsi="Consolas" w:cs="Consolas"/>
          <w:color w:val="3B3B3B"/>
          <w:sz w:val="19"/>
          <w:szCs w:val="19"/>
          <w:shd w:val="clear" w:color="auto" w:fill="EFEFEF"/>
        </w:rPr>
        <w:t>meal-recipe-request.ts</w:t>
      </w:r>
      <w:r>
        <w:t xml:space="preserve"> (construction d'une requête de recette contrainte par le plan du coach) et </w:t>
      </w:r>
      <w:r>
        <w:rPr>
          <w:rFonts w:ascii="Consolas" w:eastAsia="Consolas" w:hAnsi="Consolas" w:cs="Consolas"/>
          <w:color w:val="3B3B3B"/>
          <w:sz w:val="19"/>
          <w:szCs w:val="19"/>
          <w:shd w:val="clear" w:color="auto" w:fill="EFEFEF"/>
        </w:rPr>
        <w:t>services/ai/src/domain/effective-tier.ts</w:t>
      </w:r>
      <w:r>
        <w:t xml:space="preserve"> (résolution du palier d'accès effectif). Chaque module est accompagné d'un fichier </w:t>
      </w:r>
      <w:r>
        <w:rPr>
          <w:rFonts w:ascii="Consolas" w:eastAsia="Consolas" w:hAnsi="Consolas" w:cs="Consolas"/>
          <w:color w:val="3B3B3B"/>
          <w:sz w:val="19"/>
          <w:szCs w:val="19"/>
          <w:shd w:val="clear" w:color="auto" w:fill="EFEFEF"/>
        </w:rPr>
        <w:t>__tests__</w:t>
      </w:r>
      <w:r>
        <w:t xml:space="preserve"> du même nom.</w:t>
      </w:r>
    </w:p>
    <w:p w14:paraId="4C974EE0" w14:textId="77777777" w:rsidR="000236D3" w:rsidRDefault="0084307F">
      <w:pPr>
        <w:pStyle w:val="Titre2"/>
      </w:pPr>
      <w:bookmarkStart w:id="18" w:name="_Toc235637722"/>
      <w:r>
        <w:t>6.2 Exemples représentatifs</w:t>
      </w:r>
      <w:bookmarkEnd w:id="18"/>
    </w:p>
    <w:p w14:paraId="63B9C914" w14:textId="77777777" w:rsidR="000236D3" w:rsidRDefault="0084307F">
      <w:pPr>
        <w:spacing w:after="120" w:line="276" w:lineRule="auto"/>
        <w:jc w:val="both"/>
      </w:pPr>
      <w:r>
        <w:rPr>
          <w:b/>
          <w:bCs/>
        </w:rPr>
        <w:t>Calcul du besoin calorique (Mifflin-St Jeor)</w:t>
      </w:r>
      <w:r>
        <w:t xml:space="preserve"> — la fonction centrale du parcours autonome. Le test fige l'âge en construisant une date de naissance relative à l'année courante (l'implémentation appelle </w:t>
      </w:r>
      <w:r>
        <w:rPr>
          <w:rFonts w:ascii="Consolas" w:eastAsia="Consolas" w:hAnsi="Consolas" w:cs="Consolas"/>
          <w:color w:val="3B3B3B"/>
          <w:sz w:val="19"/>
          <w:szCs w:val="19"/>
          <w:shd w:val="clear" w:color="auto" w:fill="EFEFEF"/>
        </w:rPr>
        <w:t>new Date()</w:t>
      </w:r>
      <w:r>
        <w:t xml:space="preserve"> en interne), documente cette contrainte en commentaire, puis vérifie à la fois des cas limites (âge nul ou supérieur à 120 → </w:t>
      </w:r>
      <w:r>
        <w:rPr>
          <w:rFonts w:ascii="Consolas" w:eastAsia="Consolas" w:hAnsi="Consolas" w:cs="Consolas"/>
          <w:color w:val="3B3B3B"/>
          <w:sz w:val="19"/>
          <w:szCs w:val="19"/>
          <w:shd w:val="clear" w:color="auto" w:fill="EFEFEF"/>
        </w:rPr>
        <w:t>null</w:t>
      </w:r>
      <w:r>
        <w:t>) et des valeurs exactes calculées à la main :</w:t>
      </w:r>
    </w:p>
    <w:p w14:paraId="6963FF12" w14:textId="77777777" w:rsidR="000236D3" w:rsidRDefault="0084307F">
      <w:pPr>
        <w:keepNext/>
        <w:keepLines/>
        <w:shd w:val="clear" w:color="auto" w:fill="F5F5F5"/>
        <w:spacing w:before="120"/>
        <w:ind w:left="240" w:right="240"/>
      </w:pPr>
      <w:r>
        <w:rPr>
          <w:rFonts w:ascii="Consolas" w:eastAsia="Consolas" w:hAnsi="Consolas" w:cs="Consolas"/>
          <w:sz w:val="15"/>
          <w:szCs w:val="15"/>
        </w:rPr>
        <w:t>it('computes correct BMR for a 30-year-old male, 80kg, 175cm, moderate activity, maintain', () =&gt; {</w:t>
      </w:r>
    </w:p>
    <w:p w14:paraId="3C3D4A94" w14:textId="77777777" w:rsidR="000236D3" w:rsidRDefault="0084307F">
      <w:pPr>
        <w:keepNext/>
        <w:keepLines/>
        <w:shd w:val="clear" w:color="auto" w:fill="F5F5F5"/>
        <w:ind w:left="240" w:right="240"/>
      </w:pPr>
      <w:r>
        <w:rPr>
          <w:rFonts w:ascii="Consolas" w:eastAsia="Consolas" w:hAnsi="Consolas" w:cs="Consolas"/>
          <w:sz w:val="15"/>
          <w:szCs w:val="15"/>
        </w:rPr>
        <w:t xml:space="preserve">  // BMR = 10*80 + 6.25*175 - 5*30 + 5 = 1748.75 ; TDEE = 1748.75 * 1.55 ≈ 2711</w:t>
      </w:r>
    </w:p>
    <w:p w14:paraId="1662DEF8" w14:textId="77777777" w:rsidR="000236D3" w:rsidRDefault="0084307F">
      <w:pPr>
        <w:keepNext/>
        <w:keepLines/>
        <w:shd w:val="clear" w:color="auto" w:fill="F5F5F5"/>
        <w:ind w:left="240" w:right="240"/>
      </w:pPr>
      <w:r>
        <w:rPr>
          <w:rFonts w:ascii="Consolas" w:eastAsia="Consolas" w:hAnsi="Consolas" w:cs="Consolas"/>
          <w:sz w:val="15"/>
          <w:szCs w:val="15"/>
        </w:rPr>
        <w:t xml:space="preserve">  const birthDate = new Date(`${new Date().getFullYear() - 30}-01-01`);</w:t>
      </w:r>
    </w:p>
    <w:p w14:paraId="6A108358" w14:textId="77777777" w:rsidR="000236D3" w:rsidRDefault="0084307F">
      <w:pPr>
        <w:keepNext/>
        <w:keepLines/>
        <w:shd w:val="clear" w:color="auto" w:fill="F5F5F5"/>
        <w:ind w:left="240" w:right="240"/>
      </w:pPr>
      <w:r>
        <w:rPr>
          <w:rFonts w:ascii="Consolas" w:eastAsia="Consolas" w:hAnsi="Consolas" w:cs="Consolas"/>
          <w:sz w:val="15"/>
          <w:szCs w:val="15"/>
        </w:rPr>
        <w:t xml:space="preserve">  expect(computeDailyCalories(makeRow({ birth_date: birthDate }))).toBe(2711);</w:t>
      </w:r>
    </w:p>
    <w:p w14:paraId="168BAA1A" w14:textId="77777777" w:rsidR="000236D3" w:rsidRDefault="0084307F">
      <w:pPr>
        <w:keepLines/>
        <w:shd w:val="clear" w:color="auto" w:fill="F5F5F5"/>
        <w:spacing w:after="160"/>
        <w:ind w:left="240" w:right="240"/>
      </w:pPr>
      <w:r>
        <w:rPr>
          <w:rFonts w:ascii="Consolas" w:eastAsia="Consolas" w:hAnsi="Consolas" w:cs="Consolas"/>
          <w:sz w:val="15"/>
          <w:szCs w:val="15"/>
        </w:rPr>
        <w:t>});</w:t>
      </w:r>
    </w:p>
    <w:p w14:paraId="070966D7" w14:textId="77777777" w:rsidR="000236D3" w:rsidRDefault="0084307F">
      <w:pPr>
        <w:spacing w:after="120" w:line="276" w:lineRule="auto"/>
        <w:jc w:val="both"/>
      </w:pPr>
      <w:r>
        <w:rPr>
          <w:b/>
          <w:bCs/>
        </w:rPr>
        <w:t>Résolution du palier d'accès effectif</w:t>
      </w:r>
      <w:r>
        <w:t xml:space="preserve"> — la règle métier B2B la plus sensible de la plateforme (« l'élève ne doit jamais voir le paywall B2C », cf. Bloc 1) est traduite en une fonction pure d'une ligne, et testée dans les deux sens :</w:t>
      </w:r>
    </w:p>
    <w:p w14:paraId="0EBAECD9" w14:textId="77777777" w:rsidR="000236D3" w:rsidRDefault="0084307F">
      <w:pPr>
        <w:keepNext/>
        <w:keepLines/>
        <w:shd w:val="clear" w:color="auto" w:fill="F5F5F5"/>
        <w:spacing w:before="120"/>
        <w:ind w:left="240" w:right="240"/>
      </w:pPr>
      <w:r>
        <w:rPr>
          <w:rFonts w:ascii="Consolas" w:eastAsia="Consolas" w:hAnsi="Consolas" w:cs="Consolas"/>
          <w:sz w:val="18"/>
          <w:szCs w:val="18"/>
        </w:rPr>
        <w:t>export const resolveEffectiveTier = (</w:t>
      </w:r>
    </w:p>
    <w:p w14:paraId="341CF0CA" w14:textId="77777777" w:rsidR="000236D3" w:rsidRDefault="0084307F">
      <w:pPr>
        <w:keepNext/>
        <w:keepLines/>
        <w:shd w:val="clear" w:color="auto" w:fill="F5F5F5"/>
        <w:ind w:left="240" w:right="240"/>
      </w:pPr>
      <w:r>
        <w:rPr>
          <w:rFonts w:ascii="Consolas" w:eastAsia="Consolas" w:hAnsi="Consolas" w:cs="Consolas"/>
          <w:sz w:val="18"/>
          <w:szCs w:val="18"/>
        </w:rPr>
        <w:t xml:space="preserve">  subscription: SubscriptionTier,</w:t>
      </w:r>
    </w:p>
    <w:p w14:paraId="554E3273" w14:textId="77777777" w:rsidR="000236D3" w:rsidRDefault="0084307F">
      <w:pPr>
        <w:keepNext/>
        <w:keepLines/>
        <w:shd w:val="clear" w:color="auto" w:fill="F5F5F5"/>
        <w:ind w:left="240" w:right="240"/>
      </w:pPr>
      <w:r>
        <w:rPr>
          <w:rFonts w:ascii="Consolas" w:eastAsia="Consolas" w:hAnsi="Consolas" w:cs="Consolas"/>
          <w:sz w:val="18"/>
          <w:szCs w:val="18"/>
        </w:rPr>
        <w:t xml:space="preserve">  isActiveStudent: boolean</w:t>
      </w:r>
    </w:p>
    <w:p w14:paraId="33F2410B" w14:textId="77777777" w:rsidR="000236D3" w:rsidRDefault="0084307F">
      <w:pPr>
        <w:keepLines/>
        <w:shd w:val="clear" w:color="auto" w:fill="F5F5F5"/>
        <w:spacing w:after="160"/>
        <w:ind w:left="240" w:right="240"/>
      </w:pPr>
      <w:r>
        <w:rPr>
          <w:rFonts w:ascii="Consolas" w:eastAsia="Consolas" w:hAnsi="Consolas" w:cs="Consolas"/>
          <w:sz w:val="18"/>
          <w:szCs w:val="18"/>
        </w:rPr>
        <w:t>): SubscriptionTier =&gt; (isActiveStudent ? 'premium' : subscription);</w:t>
      </w:r>
    </w:p>
    <w:p w14:paraId="6FB5FF9C" w14:textId="77777777" w:rsidR="000236D3" w:rsidRDefault="0084307F">
      <w:pPr>
        <w:keepNext/>
        <w:keepLines/>
        <w:shd w:val="clear" w:color="auto" w:fill="F5F5F5"/>
        <w:spacing w:before="120"/>
        <w:ind w:left="240" w:right="240"/>
      </w:pPr>
      <w:r>
        <w:rPr>
          <w:rFonts w:ascii="Consolas" w:eastAsia="Consolas" w:hAnsi="Consolas" w:cs="Consolas"/>
          <w:sz w:val="18"/>
          <w:szCs w:val="18"/>
        </w:rPr>
        <w:t>it('upgrades a linked student to premium regardless of their B2C tier', () =&gt; {</w:t>
      </w:r>
    </w:p>
    <w:p w14:paraId="341C01DA" w14:textId="77777777" w:rsidR="000236D3" w:rsidRDefault="0084307F">
      <w:pPr>
        <w:keepNext/>
        <w:keepLines/>
        <w:shd w:val="clear" w:color="auto" w:fill="F5F5F5"/>
        <w:ind w:left="240" w:right="240"/>
      </w:pPr>
      <w:r>
        <w:rPr>
          <w:rFonts w:ascii="Consolas" w:eastAsia="Consolas" w:hAnsi="Consolas" w:cs="Consolas"/>
          <w:sz w:val="18"/>
          <w:szCs w:val="18"/>
        </w:rPr>
        <w:t xml:space="preserve">  expect(resolveEffectiveTier('free', true)).toBe('premium');</w:t>
      </w:r>
    </w:p>
    <w:p w14:paraId="317FDD8A" w14:textId="77777777" w:rsidR="000236D3" w:rsidRDefault="0084307F">
      <w:pPr>
        <w:keepNext/>
        <w:keepLines/>
        <w:shd w:val="clear" w:color="auto" w:fill="F5F5F5"/>
        <w:ind w:left="240" w:right="240"/>
      </w:pPr>
      <w:r>
        <w:rPr>
          <w:rFonts w:ascii="Consolas" w:eastAsia="Consolas" w:hAnsi="Consolas" w:cs="Consolas"/>
          <w:sz w:val="18"/>
          <w:szCs w:val="18"/>
        </w:rPr>
        <w:t>});</w:t>
      </w:r>
    </w:p>
    <w:p w14:paraId="1162CCB4" w14:textId="77777777" w:rsidR="000236D3" w:rsidRDefault="0084307F">
      <w:pPr>
        <w:keepNext/>
        <w:keepLines/>
        <w:shd w:val="clear" w:color="auto" w:fill="F5F5F5"/>
        <w:ind w:left="240" w:right="240"/>
      </w:pPr>
      <w:r>
        <w:rPr>
          <w:rFonts w:ascii="Consolas" w:eastAsia="Consolas" w:hAnsi="Consolas" w:cs="Consolas"/>
          <w:sz w:val="18"/>
          <w:szCs w:val="18"/>
        </w:rPr>
        <w:t>it('keeps the B2C tier for a non-student user', () =&gt; {</w:t>
      </w:r>
    </w:p>
    <w:p w14:paraId="1653D981" w14:textId="77777777" w:rsidR="000236D3" w:rsidRDefault="0084307F">
      <w:pPr>
        <w:keepNext/>
        <w:keepLines/>
        <w:shd w:val="clear" w:color="auto" w:fill="F5F5F5"/>
        <w:ind w:left="240" w:right="240"/>
      </w:pPr>
      <w:r>
        <w:rPr>
          <w:rFonts w:ascii="Consolas" w:eastAsia="Consolas" w:hAnsi="Consolas" w:cs="Consolas"/>
          <w:sz w:val="18"/>
          <w:szCs w:val="18"/>
        </w:rPr>
        <w:t xml:space="preserve">  expect(resolveEffectiveTier('free', false)).toBe('free');</w:t>
      </w:r>
    </w:p>
    <w:p w14:paraId="29CBE19D" w14:textId="77777777" w:rsidR="000236D3" w:rsidRDefault="0084307F">
      <w:pPr>
        <w:keepLines/>
        <w:shd w:val="clear" w:color="auto" w:fill="F5F5F5"/>
        <w:spacing w:after="160"/>
        <w:ind w:left="240" w:right="240"/>
      </w:pPr>
      <w:r>
        <w:rPr>
          <w:rFonts w:ascii="Consolas" w:eastAsia="Consolas" w:hAnsi="Consolas" w:cs="Consolas"/>
          <w:sz w:val="18"/>
          <w:szCs w:val="18"/>
        </w:rPr>
        <w:t>});</w:t>
      </w:r>
    </w:p>
    <w:p w14:paraId="0D9AFCE9" w14:textId="77777777" w:rsidR="000236D3" w:rsidRDefault="0084307F">
      <w:pPr>
        <w:spacing w:after="120" w:line="276" w:lineRule="auto"/>
        <w:jc w:val="both"/>
      </w:pPr>
      <w:r>
        <w:t xml:space="preserve">Cette fonction n'est pas un exercice isolé : elle est réellement appelée par </w:t>
      </w:r>
      <w:r>
        <w:rPr>
          <w:rFonts w:ascii="Consolas" w:eastAsia="Consolas" w:hAnsi="Consolas" w:cs="Consolas"/>
          <w:color w:val="3B3B3B"/>
          <w:sz w:val="19"/>
          <w:szCs w:val="19"/>
          <w:shd w:val="clear" w:color="auto" w:fill="EFEFEF"/>
        </w:rPr>
        <w:t>services/ai/src/routes/ai.routes.ts</w:t>
      </w:r>
      <w:r>
        <w:t xml:space="preserve">, qui interroge </w:t>
      </w:r>
      <w:r>
        <w:rPr>
          <w:rFonts w:ascii="Consolas" w:eastAsia="Consolas" w:hAnsi="Consolas" w:cs="Consolas"/>
          <w:color w:val="3B3B3B"/>
          <w:sz w:val="19"/>
          <w:szCs w:val="19"/>
          <w:shd w:val="clear" w:color="auto" w:fill="EFEFEF"/>
        </w:rPr>
        <w:t>coach_students</w:t>
      </w:r>
      <w:r>
        <w:t xml:space="preserve"> pour savoir si l'utilisateur est </w:t>
      </w:r>
      <w:r>
        <w:lastRenderedPageBreak/>
        <w:t xml:space="preserve">un élève actif avant de calculer son quota d'appels IA. La règle métier est donc </w:t>
      </w:r>
      <w:r>
        <w:rPr>
          <w:b/>
          <w:bCs/>
        </w:rPr>
        <w:t>appliquée côté serveur</w:t>
      </w:r>
      <w:r>
        <w:t>, pas seulement masquée côté interface.</w:t>
      </w:r>
    </w:p>
    <w:p w14:paraId="0DE524F4" w14:textId="77777777" w:rsidR="000236D3" w:rsidRDefault="0084307F">
      <w:pPr>
        <w:spacing w:after="120" w:line="276" w:lineRule="auto"/>
        <w:jc w:val="both"/>
      </w:pPr>
      <w:r>
        <w:rPr>
          <w:b/>
          <w:bCs/>
        </w:rPr>
        <w:t>Planification hebdomadaire</w:t>
      </w:r>
      <w:r>
        <w:t xml:space="preserve"> — </w:t>
      </w:r>
      <w:r>
        <w:rPr>
          <w:rFonts w:ascii="Consolas" w:eastAsia="Consolas" w:hAnsi="Consolas" w:cs="Consolas"/>
          <w:color w:val="3B3B3B"/>
          <w:sz w:val="19"/>
          <w:szCs w:val="19"/>
          <w:shd w:val="clear" w:color="auto" w:fill="EFEFEF"/>
        </w:rPr>
        <w:t>isoDayOfWeek</w:t>
      </w:r>
      <w:r>
        <w:t xml:space="preserve">, </w:t>
      </w:r>
      <w:r>
        <w:rPr>
          <w:rFonts w:ascii="Consolas" w:eastAsia="Consolas" w:hAnsi="Consolas" w:cs="Consolas"/>
          <w:color w:val="3B3B3B"/>
          <w:sz w:val="19"/>
          <w:szCs w:val="19"/>
          <w:shd w:val="clear" w:color="auto" w:fill="EFEFEF"/>
        </w:rPr>
        <w:t>findDayForDate</w:t>
      </w:r>
      <w:r>
        <w:t xml:space="preserve">, </w:t>
      </w:r>
      <w:r>
        <w:rPr>
          <w:rFonts w:ascii="Consolas" w:eastAsia="Consolas" w:hAnsi="Consolas" w:cs="Consolas"/>
          <w:color w:val="3B3B3B"/>
          <w:sz w:val="19"/>
          <w:szCs w:val="19"/>
          <w:shd w:val="clear" w:color="auto" w:fill="EFEFEF"/>
        </w:rPr>
        <w:t>findNextDay</w:t>
      </w:r>
      <w:r>
        <w:t xml:space="preserve"> encodent la règle « lundi = 1 … dimanche = 7 » (au lieu de la convention JavaScript native </w:t>
      </w:r>
      <w:r>
        <w:rPr>
          <w:rFonts w:ascii="Consolas" w:eastAsia="Consolas" w:hAnsi="Consolas" w:cs="Consolas"/>
          <w:color w:val="3B3B3B"/>
          <w:sz w:val="19"/>
          <w:szCs w:val="19"/>
          <w:shd w:val="clear" w:color="auto" w:fill="EFEFEF"/>
        </w:rPr>
        <w:t>0 = dimanche</w:t>
      </w:r>
      <w:r>
        <w:t>) et la notion de jour de repos (absence de séance planifiée ce jour-là) :</w:t>
      </w:r>
    </w:p>
    <w:p w14:paraId="2AC761DC" w14:textId="77777777" w:rsidR="000236D3" w:rsidRDefault="0084307F">
      <w:pPr>
        <w:keepNext/>
        <w:keepLines/>
        <w:shd w:val="clear" w:color="auto" w:fill="F5F5F5"/>
        <w:spacing w:before="120"/>
        <w:ind w:left="240" w:right="240"/>
      </w:pPr>
      <w:r>
        <w:rPr>
          <w:rFonts w:ascii="Consolas" w:eastAsia="Consolas" w:hAnsi="Consolas" w:cs="Consolas"/>
          <w:sz w:val="18"/>
          <w:szCs w:val="18"/>
        </w:rPr>
        <w:t>export const isoDayOfWeek = (date: Date): number =&gt; {</w:t>
      </w:r>
    </w:p>
    <w:p w14:paraId="3E01F7C2" w14:textId="77777777" w:rsidR="000236D3" w:rsidRDefault="0084307F">
      <w:pPr>
        <w:keepNext/>
        <w:keepLines/>
        <w:shd w:val="clear" w:color="auto" w:fill="F5F5F5"/>
        <w:ind w:left="240" w:right="240"/>
      </w:pPr>
      <w:r>
        <w:rPr>
          <w:rFonts w:ascii="Consolas" w:eastAsia="Consolas" w:hAnsi="Consolas" w:cs="Consolas"/>
          <w:sz w:val="18"/>
          <w:szCs w:val="18"/>
        </w:rPr>
        <w:t xml:space="preserve">  const day = date.getDay();</w:t>
      </w:r>
    </w:p>
    <w:p w14:paraId="6C8AA836" w14:textId="77777777" w:rsidR="000236D3" w:rsidRDefault="0084307F">
      <w:pPr>
        <w:keepNext/>
        <w:keepLines/>
        <w:shd w:val="clear" w:color="auto" w:fill="F5F5F5"/>
        <w:ind w:left="240" w:right="240"/>
      </w:pPr>
      <w:r>
        <w:rPr>
          <w:rFonts w:ascii="Consolas" w:eastAsia="Consolas" w:hAnsi="Consolas" w:cs="Consolas"/>
          <w:sz w:val="18"/>
          <w:szCs w:val="18"/>
        </w:rPr>
        <w:t xml:space="preserve">  return day === 0 ? 7 : day;</w:t>
      </w:r>
    </w:p>
    <w:p w14:paraId="1E641E8C" w14:textId="77777777" w:rsidR="000236D3" w:rsidRDefault="0084307F">
      <w:pPr>
        <w:keepLines/>
        <w:shd w:val="clear" w:color="auto" w:fill="F5F5F5"/>
        <w:spacing w:after="160"/>
        <w:ind w:left="240" w:right="240"/>
      </w:pPr>
      <w:r>
        <w:rPr>
          <w:rFonts w:ascii="Consolas" w:eastAsia="Consolas" w:hAnsi="Consolas" w:cs="Consolas"/>
          <w:sz w:val="18"/>
          <w:szCs w:val="18"/>
        </w:rPr>
        <w:t>};</w:t>
      </w:r>
    </w:p>
    <w:p w14:paraId="01F4AF50" w14:textId="77777777" w:rsidR="000236D3" w:rsidRDefault="0084307F">
      <w:pPr>
        <w:spacing w:after="120" w:line="276" w:lineRule="auto"/>
        <w:jc w:val="both"/>
      </w:pPr>
      <w:r>
        <w:t>avec des cas de test couvrant explicitement le rebouclage de semaine (</w:t>
      </w:r>
      <w:r>
        <w:rPr>
          <w:rFonts w:ascii="Consolas" w:eastAsia="Consolas" w:hAnsi="Consolas" w:cs="Consolas"/>
          <w:color w:val="3B3B3B"/>
          <w:sz w:val="19"/>
          <w:szCs w:val="19"/>
          <w:shd w:val="clear" w:color="auto" w:fill="EFEFEF"/>
        </w:rPr>
        <w:t>wraps around to the first day of the next week</w:t>
      </w:r>
      <w:r>
        <w:t>) et le programme à un seul jour.</w:t>
      </w:r>
    </w:p>
    <w:p w14:paraId="22F64A5C" w14:textId="77777777" w:rsidR="000236D3" w:rsidRDefault="0084307F">
      <w:pPr>
        <w:pStyle w:val="Titre2"/>
      </w:pPr>
      <w:bookmarkStart w:id="19" w:name="_Toc235637723"/>
      <w:r>
        <w:t>6.3 Inventaire des tests</w:t>
      </w:r>
      <w:bookmarkEnd w:id="19"/>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5006"/>
        <w:gridCol w:w="2693"/>
        <w:gridCol w:w="1327"/>
      </w:tblGrid>
      <w:tr w:rsidR="000236D3" w14:paraId="006B8361" w14:textId="77777777">
        <w:tblPrEx>
          <w:tblCellMar>
            <w:top w:w="0" w:type="dxa"/>
            <w:bottom w:w="0" w:type="dxa"/>
          </w:tblCellMar>
        </w:tblPrEx>
        <w:trPr>
          <w:cantSplit/>
          <w:tblHeader/>
        </w:trPr>
        <w:tc>
          <w:tcPr>
            <w:tcW w:w="3256" w:type="dxa"/>
            <w:shd w:val="clear" w:color="auto" w:fill="DEEAF6"/>
            <w:tcMar>
              <w:top w:w="60" w:type="dxa"/>
              <w:left w:w="100" w:type="dxa"/>
              <w:bottom w:w="60" w:type="dxa"/>
              <w:right w:w="100" w:type="dxa"/>
            </w:tcMar>
          </w:tcPr>
          <w:p w14:paraId="5D8F6B09" w14:textId="77777777" w:rsidR="000236D3" w:rsidRDefault="0084307F">
            <w:pPr>
              <w:spacing w:line="252" w:lineRule="auto"/>
            </w:pPr>
            <w:r>
              <w:rPr>
                <w:b/>
                <w:bCs/>
              </w:rPr>
              <w:t>Fichier</w:t>
            </w:r>
          </w:p>
        </w:tc>
        <w:tc>
          <w:tcPr>
            <w:tcW w:w="3999" w:type="dxa"/>
            <w:shd w:val="clear" w:color="auto" w:fill="DEEAF6"/>
            <w:tcMar>
              <w:top w:w="60" w:type="dxa"/>
              <w:left w:w="100" w:type="dxa"/>
              <w:bottom w:w="60" w:type="dxa"/>
              <w:right w:w="100" w:type="dxa"/>
            </w:tcMar>
          </w:tcPr>
          <w:p w14:paraId="620A3147" w14:textId="77777777" w:rsidR="000236D3" w:rsidRDefault="0084307F">
            <w:pPr>
              <w:spacing w:line="252" w:lineRule="auto"/>
            </w:pPr>
            <w:r>
              <w:rPr>
                <w:b/>
                <w:bCs/>
              </w:rPr>
              <w:t>Domaine couvert</w:t>
            </w:r>
          </w:p>
        </w:tc>
        <w:tc>
          <w:tcPr>
            <w:tcW w:w="1771" w:type="dxa"/>
            <w:shd w:val="clear" w:color="auto" w:fill="DEEAF6"/>
            <w:tcMar>
              <w:top w:w="60" w:type="dxa"/>
              <w:left w:w="100" w:type="dxa"/>
              <w:bottom w:w="60" w:type="dxa"/>
              <w:right w:w="100" w:type="dxa"/>
            </w:tcMar>
          </w:tcPr>
          <w:p w14:paraId="3C11580B" w14:textId="77777777" w:rsidR="000236D3" w:rsidRDefault="0084307F">
            <w:pPr>
              <w:spacing w:line="252" w:lineRule="auto"/>
            </w:pPr>
            <w:r>
              <w:rPr>
                <w:b/>
                <w:bCs/>
              </w:rPr>
              <w:t>Cas de test (ordre de grandeur)</w:t>
            </w:r>
          </w:p>
        </w:tc>
      </w:tr>
      <w:tr w:rsidR="000236D3" w14:paraId="29819986" w14:textId="77777777">
        <w:tblPrEx>
          <w:tblCellMar>
            <w:top w:w="0" w:type="dxa"/>
            <w:bottom w:w="0" w:type="dxa"/>
          </w:tblCellMar>
        </w:tblPrEx>
        <w:trPr>
          <w:cantSplit/>
        </w:trPr>
        <w:tc>
          <w:tcPr>
            <w:tcW w:w="3256" w:type="dxa"/>
            <w:tcMar>
              <w:top w:w="60" w:type="dxa"/>
              <w:left w:w="100" w:type="dxa"/>
              <w:bottom w:w="60" w:type="dxa"/>
              <w:right w:w="100" w:type="dxa"/>
            </w:tcMar>
          </w:tcPr>
          <w:p w14:paraId="379BCA80" w14:textId="77777777" w:rsidR="000236D3" w:rsidRDefault="0084307F">
            <w:pPr>
              <w:spacing w:line="252" w:lineRule="auto"/>
            </w:pPr>
            <w:r>
              <w:rPr>
                <w:rFonts w:ascii="Consolas" w:eastAsia="Consolas" w:hAnsi="Consolas" w:cs="Consolas"/>
                <w:color w:val="3B3B3B"/>
                <w:sz w:val="19"/>
                <w:szCs w:val="19"/>
                <w:shd w:val="clear" w:color="auto" w:fill="EFEFEF"/>
              </w:rPr>
              <w:t>services/api/src/__tests__/compute-daily-calories.test.ts</w:t>
            </w:r>
          </w:p>
        </w:tc>
        <w:tc>
          <w:tcPr>
            <w:tcW w:w="3999" w:type="dxa"/>
            <w:tcMar>
              <w:top w:w="60" w:type="dxa"/>
              <w:left w:w="100" w:type="dxa"/>
              <w:bottom w:w="60" w:type="dxa"/>
              <w:right w:w="100" w:type="dxa"/>
            </w:tcMar>
          </w:tcPr>
          <w:p w14:paraId="6EB4550F" w14:textId="77777777" w:rsidR="000236D3" w:rsidRDefault="0084307F">
            <w:pPr>
              <w:spacing w:line="252" w:lineRule="auto"/>
            </w:pPr>
            <w:r>
              <w:t>Mifflin-St Jeor, facteurs d'activité, ajustements d'objectif</w:t>
            </w:r>
          </w:p>
        </w:tc>
        <w:tc>
          <w:tcPr>
            <w:tcW w:w="1771" w:type="dxa"/>
            <w:tcMar>
              <w:top w:w="60" w:type="dxa"/>
              <w:left w:w="100" w:type="dxa"/>
              <w:bottom w:w="60" w:type="dxa"/>
              <w:right w:w="100" w:type="dxa"/>
            </w:tcMar>
          </w:tcPr>
          <w:p w14:paraId="17300D79" w14:textId="77777777" w:rsidR="000236D3" w:rsidRDefault="0084307F">
            <w:pPr>
              <w:spacing w:line="252" w:lineRule="auto"/>
            </w:pPr>
            <w:r>
              <w:t>18</w:t>
            </w:r>
          </w:p>
        </w:tc>
      </w:tr>
      <w:tr w:rsidR="000236D3" w14:paraId="65C7A2CD" w14:textId="77777777">
        <w:tblPrEx>
          <w:tblCellMar>
            <w:top w:w="0" w:type="dxa"/>
            <w:bottom w:w="0" w:type="dxa"/>
          </w:tblCellMar>
        </w:tblPrEx>
        <w:trPr>
          <w:cantSplit/>
        </w:trPr>
        <w:tc>
          <w:tcPr>
            <w:tcW w:w="3256" w:type="dxa"/>
            <w:tcMar>
              <w:top w:w="60" w:type="dxa"/>
              <w:left w:w="100" w:type="dxa"/>
              <w:bottom w:w="60" w:type="dxa"/>
              <w:right w:w="100" w:type="dxa"/>
            </w:tcMar>
          </w:tcPr>
          <w:p w14:paraId="6BEB76DA" w14:textId="77777777" w:rsidR="000236D3" w:rsidRDefault="0084307F">
            <w:pPr>
              <w:spacing w:line="252" w:lineRule="auto"/>
            </w:pPr>
            <w:r>
              <w:rPr>
                <w:rFonts w:ascii="Consolas" w:eastAsia="Consolas" w:hAnsi="Consolas" w:cs="Consolas"/>
                <w:color w:val="3B3B3B"/>
                <w:sz w:val="19"/>
                <w:szCs w:val="19"/>
                <w:shd w:val="clear" w:color="auto" w:fill="EFEFEF"/>
              </w:rPr>
              <w:t>services/api/src/__tests__/estimate-calories.test.ts</w:t>
            </w:r>
          </w:p>
        </w:tc>
        <w:tc>
          <w:tcPr>
            <w:tcW w:w="3999" w:type="dxa"/>
            <w:tcMar>
              <w:top w:w="60" w:type="dxa"/>
              <w:left w:w="100" w:type="dxa"/>
              <w:bottom w:w="60" w:type="dxa"/>
              <w:right w:w="100" w:type="dxa"/>
            </w:tcMar>
          </w:tcPr>
          <w:p w14:paraId="433B8CD8" w14:textId="77777777" w:rsidR="000236D3" w:rsidRDefault="0084307F">
            <w:pPr>
              <w:spacing w:line="252" w:lineRule="auto"/>
            </w:pPr>
            <w:r>
              <w:t>Calories brûlées par séance (MET × poids × durée)</w:t>
            </w:r>
          </w:p>
        </w:tc>
        <w:tc>
          <w:tcPr>
            <w:tcW w:w="1771" w:type="dxa"/>
            <w:tcMar>
              <w:top w:w="60" w:type="dxa"/>
              <w:left w:w="100" w:type="dxa"/>
              <w:bottom w:w="60" w:type="dxa"/>
              <w:right w:w="100" w:type="dxa"/>
            </w:tcMar>
          </w:tcPr>
          <w:p w14:paraId="5E9719DA" w14:textId="77777777" w:rsidR="000236D3" w:rsidRDefault="0084307F">
            <w:pPr>
              <w:spacing w:line="252" w:lineRule="auto"/>
            </w:pPr>
            <w:r>
              <w:t>13</w:t>
            </w:r>
          </w:p>
        </w:tc>
      </w:tr>
      <w:tr w:rsidR="000236D3" w14:paraId="2C651D38" w14:textId="77777777">
        <w:tblPrEx>
          <w:tblCellMar>
            <w:top w:w="0" w:type="dxa"/>
            <w:bottom w:w="0" w:type="dxa"/>
          </w:tblCellMar>
        </w:tblPrEx>
        <w:trPr>
          <w:cantSplit/>
        </w:trPr>
        <w:tc>
          <w:tcPr>
            <w:tcW w:w="3256" w:type="dxa"/>
            <w:tcMar>
              <w:top w:w="60" w:type="dxa"/>
              <w:left w:w="100" w:type="dxa"/>
              <w:bottom w:w="60" w:type="dxa"/>
              <w:right w:w="100" w:type="dxa"/>
            </w:tcMar>
          </w:tcPr>
          <w:p w14:paraId="36BD6DD0" w14:textId="77777777" w:rsidR="000236D3" w:rsidRDefault="0084307F">
            <w:pPr>
              <w:spacing w:line="252" w:lineRule="auto"/>
            </w:pPr>
            <w:r>
              <w:rPr>
                <w:rFonts w:ascii="Consolas" w:eastAsia="Consolas" w:hAnsi="Consolas" w:cs="Consolas"/>
                <w:color w:val="3B3B3B"/>
                <w:sz w:val="19"/>
                <w:szCs w:val="19"/>
                <w:shd w:val="clear" w:color="auto" w:fill="EFEFEF"/>
              </w:rPr>
              <w:t>services/api/src/__tests__/program-schedule.test.ts</w:t>
            </w:r>
          </w:p>
        </w:tc>
        <w:tc>
          <w:tcPr>
            <w:tcW w:w="3999" w:type="dxa"/>
            <w:tcMar>
              <w:top w:w="60" w:type="dxa"/>
              <w:left w:w="100" w:type="dxa"/>
              <w:bottom w:w="60" w:type="dxa"/>
              <w:right w:w="100" w:type="dxa"/>
            </w:tcMar>
          </w:tcPr>
          <w:p w14:paraId="1C2A8826" w14:textId="77777777" w:rsidR="000236D3" w:rsidRDefault="0084307F">
            <w:pPr>
              <w:spacing w:line="252" w:lineRule="auto"/>
            </w:pPr>
            <w:r>
              <w:t>Jour ISO, jour planifié, prochain jour, rebouclage</w:t>
            </w:r>
          </w:p>
        </w:tc>
        <w:tc>
          <w:tcPr>
            <w:tcW w:w="1771" w:type="dxa"/>
            <w:tcMar>
              <w:top w:w="60" w:type="dxa"/>
              <w:left w:w="100" w:type="dxa"/>
              <w:bottom w:w="60" w:type="dxa"/>
              <w:right w:w="100" w:type="dxa"/>
            </w:tcMar>
          </w:tcPr>
          <w:p w14:paraId="26B5ED80" w14:textId="77777777" w:rsidR="000236D3" w:rsidRDefault="0084307F">
            <w:pPr>
              <w:spacing w:line="252" w:lineRule="auto"/>
            </w:pPr>
            <w:r>
              <w:t>10</w:t>
            </w:r>
          </w:p>
        </w:tc>
      </w:tr>
      <w:tr w:rsidR="000236D3" w14:paraId="2120426F" w14:textId="77777777">
        <w:tblPrEx>
          <w:tblCellMar>
            <w:top w:w="0" w:type="dxa"/>
            <w:bottom w:w="0" w:type="dxa"/>
          </w:tblCellMar>
        </w:tblPrEx>
        <w:trPr>
          <w:cantSplit/>
        </w:trPr>
        <w:tc>
          <w:tcPr>
            <w:tcW w:w="3256" w:type="dxa"/>
            <w:tcMar>
              <w:top w:w="60" w:type="dxa"/>
              <w:left w:w="100" w:type="dxa"/>
              <w:bottom w:w="60" w:type="dxa"/>
              <w:right w:w="100" w:type="dxa"/>
            </w:tcMar>
          </w:tcPr>
          <w:p w14:paraId="3E1EBF64" w14:textId="77777777" w:rsidR="000236D3" w:rsidRDefault="0084307F">
            <w:pPr>
              <w:spacing w:line="252" w:lineRule="auto"/>
            </w:pPr>
            <w:r>
              <w:rPr>
                <w:rFonts w:ascii="Consolas" w:eastAsia="Consolas" w:hAnsi="Consolas" w:cs="Consolas"/>
                <w:color w:val="3B3B3B"/>
                <w:sz w:val="19"/>
                <w:szCs w:val="19"/>
                <w:shd w:val="clear" w:color="auto" w:fill="EFEFEF"/>
              </w:rPr>
              <w:t>services/api/src/__tests__/program-schemas.test.ts</w:t>
            </w:r>
          </w:p>
        </w:tc>
        <w:tc>
          <w:tcPr>
            <w:tcW w:w="3999" w:type="dxa"/>
            <w:tcMar>
              <w:top w:w="60" w:type="dxa"/>
              <w:left w:w="100" w:type="dxa"/>
              <w:bottom w:w="60" w:type="dxa"/>
              <w:right w:w="100" w:type="dxa"/>
            </w:tcMar>
          </w:tcPr>
          <w:p w14:paraId="3CA13532" w14:textId="77777777" w:rsidR="000236D3" w:rsidRDefault="0084307F">
            <w:pPr>
              <w:spacing w:line="252" w:lineRule="auto"/>
            </w:pPr>
            <w:r>
              <w:t>Schéma Zod de création/assignation de programme (doublon de jour, bornes 1–7, coercition)</w:t>
            </w:r>
          </w:p>
        </w:tc>
        <w:tc>
          <w:tcPr>
            <w:tcW w:w="1771" w:type="dxa"/>
            <w:tcMar>
              <w:top w:w="60" w:type="dxa"/>
              <w:left w:w="100" w:type="dxa"/>
              <w:bottom w:w="60" w:type="dxa"/>
              <w:right w:w="100" w:type="dxa"/>
            </w:tcMar>
          </w:tcPr>
          <w:p w14:paraId="0F829F27" w14:textId="77777777" w:rsidR="000236D3" w:rsidRDefault="0084307F">
            <w:pPr>
              <w:spacing w:line="252" w:lineRule="auto"/>
            </w:pPr>
            <w:r>
              <w:t>9</w:t>
            </w:r>
          </w:p>
        </w:tc>
      </w:tr>
      <w:tr w:rsidR="000236D3" w14:paraId="12158501" w14:textId="77777777">
        <w:tblPrEx>
          <w:tblCellMar>
            <w:top w:w="0" w:type="dxa"/>
            <w:bottom w:w="0" w:type="dxa"/>
          </w:tblCellMar>
        </w:tblPrEx>
        <w:trPr>
          <w:cantSplit/>
        </w:trPr>
        <w:tc>
          <w:tcPr>
            <w:tcW w:w="3256" w:type="dxa"/>
            <w:tcMar>
              <w:top w:w="60" w:type="dxa"/>
              <w:left w:w="100" w:type="dxa"/>
              <w:bottom w:w="60" w:type="dxa"/>
              <w:right w:w="100" w:type="dxa"/>
            </w:tcMar>
          </w:tcPr>
          <w:p w14:paraId="6DA156B1" w14:textId="77777777" w:rsidR="000236D3" w:rsidRDefault="0084307F">
            <w:pPr>
              <w:spacing w:line="252" w:lineRule="auto"/>
            </w:pPr>
            <w:r>
              <w:rPr>
                <w:rFonts w:ascii="Consolas" w:eastAsia="Consolas" w:hAnsi="Consolas" w:cs="Consolas"/>
                <w:color w:val="3B3B3B"/>
                <w:sz w:val="19"/>
                <w:szCs w:val="19"/>
                <w:shd w:val="clear" w:color="auto" w:fill="EFEFEF"/>
              </w:rPr>
              <w:t>services/api/src/__tests__/nutrition-plan-schemas.test.ts</w:t>
            </w:r>
          </w:p>
        </w:tc>
        <w:tc>
          <w:tcPr>
            <w:tcW w:w="3999" w:type="dxa"/>
            <w:tcMar>
              <w:top w:w="60" w:type="dxa"/>
              <w:left w:w="100" w:type="dxa"/>
              <w:bottom w:w="60" w:type="dxa"/>
              <w:right w:w="100" w:type="dxa"/>
            </w:tcMar>
          </w:tcPr>
          <w:p w14:paraId="6187B13F" w14:textId="77777777" w:rsidR="000236D3" w:rsidRDefault="0084307F">
            <w:pPr>
              <w:spacing w:line="252" w:lineRule="auto"/>
            </w:pPr>
            <w:r>
              <w:t>Schéma Zod du plan nutrition (repas, compléments, bornes de cibles)</w:t>
            </w:r>
          </w:p>
        </w:tc>
        <w:tc>
          <w:tcPr>
            <w:tcW w:w="1771" w:type="dxa"/>
            <w:tcMar>
              <w:top w:w="60" w:type="dxa"/>
              <w:left w:w="100" w:type="dxa"/>
              <w:bottom w:w="60" w:type="dxa"/>
              <w:right w:w="100" w:type="dxa"/>
            </w:tcMar>
          </w:tcPr>
          <w:p w14:paraId="2DA79BEC" w14:textId="77777777" w:rsidR="000236D3" w:rsidRDefault="0084307F">
            <w:pPr>
              <w:spacing w:line="252" w:lineRule="auto"/>
            </w:pPr>
            <w:r>
              <w:t>9</w:t>
            </w:r>
          </w:p>
        </w:tc>
      </w:tr>
      <w:tr w:rsidR="000236D3" w14:paraId="65BAA6F5" w14:textId="77777777">
        <w:tblPrEx>
          <w:tblCellMar>
            <w:top w:w="0" w:type="dxa"/>
            <w:bottom w:w="0" w:type="dxa"/>
          </w:tblCellMar>
        </w:tblPrEx>
        <w:trPr>
          <w:cantSplit/>
        </w:trPr>
        <w:tc>
          <w:tcPr>
            <w:tcW w:w="3256" w:type="dxa"/>
            <w:tcMar>
              <w:top w:w="60" w:type="dxa"/>
              <w:left w:w="100" w:type="dxa"/>
              <w:bottom w:w="60" w:type="dxa"/>
              <w:right w:w="100" w:type="dxa"/>
            </w:tcMar>
          </w:tcPr>
          <w:p w14:paraId="5E9C29CA" w14:textId="77777777" w:rsidR="000236D3" w:rsidRDefault="0084307F">
            <w:pPr>
              <w:spacing w:line="252" w:lineRule="auto"/>
            </w:pPr>
            <w:r>
              <w:rPr>
                <w:rFonts w:ascii="Consolas" w:eastAsia="Consolas" w:hAnsi="Consolas" w:cs="Consolas"/>
                <w:color w:val="3B3B3B"/>
                <w:sz w:val="19"/>
                <w:szCs w:val="19"/>
                <w:shd w:val="clear" w:color="auto" w:fill="EFEFEF"/>
              </w:rPr>
              <w:t>services/api/src/__tests__/shared-schemas.test.ts</w:t>
            </w:r>
          </w:p>
        </w:tc>
        <w:tc>
          <w:tcPr>
            <w:tcW w:w="3999" w:type="dxa"/>
            <w:tcMar>
              <w:top w:w="60" w:type="dxa"/>
              <w:left w:w="100" w:type="dxa"/>
              <w:bottom w:w="60" w:type="dxa"/>
              <w:right w:w="100" w:type="dxa"/>
            </w:tcMar>
          </w:tcPr>
          <w:p w14:paraId="27FC0D97" w14:textId="77777777" w:rsidR="000236D3" w:rsidRDefault="0084307F">
            <w:pPr>
              <w:spacing w:line="252" w:lineRule="auto"/>
            </w:pPr>
            <w:r>
              <w:t>Schémas partagés poids/pas/exercice (coercition, bornes)</w:t>
            </w:r>
          </w:p>
        </w:tc>
        <w:tc>
          <w:tcPr>
            <w:tcW w:w="1771" w:type="dxa"/>
            <w:tcMar>
              <w:top w:w="60" w:type="dxa"/>
              <w:left w:w="100" w:type="dxa"/>
              <w:bottom w:w="60" w:type="dxa"/>
              <w:right w:w="100" w:type="dxa"/>
            </w:tcMar>
          </w:tcPr>
          <w:p w14:paraId="0BA22037" w14:textId="77777777" w:rsidR="000236D3" w:rsidRDefault="0084307F">
            <w:pPr>
              <w:spacing w:line="252" w:lineRule="auto"/>
            </w:pPr>
            <w:r>
              <w:t>33</w:t>
            </w:r>
          </w:p>
        </w:tc>
      </w:tr>
      <w:tr w:rsidR="000236D3" w14:paraId="0D9C951F" w14:textId="77777777">
        <w:tblPrEx>
          <w:tblCellMar>
            <w:top w:w="0" w:type="dxa"/>
            <w:bottom w:w="0" w:type="dxa"/>
          </w:tblCellMar>
        </w:tblPrEx>
        <w:trPr>
          <w:cantSplit/>
        </w:trPr>
        <w:tc>
          <w:tcPr>
            <w:tcW w:w="3256" w:type="dxa"/>
            <w:tcMar>
              <w:top w:w="60" w:type="dxa"/>
              <w:left w:w="100" w:type="dxa"/>
              <w:bottom w:w="60" w:type="dxa"/>
              <w:right w:w="100" w:type="dxa"/>
            </w:tcMar>
          </w:tcPr>
          <w:p w14:paraId="44A4020F" w14:textId="77777777" w:rsidR="000236D3" w:rsidRDefault="0084307F">
            <w:pPr>
              <w:spacing w:line="252" w:lineRule="auto"/>
            </w:pPr>
            <w:r>
              <w:rPr>
                <w:rFonts w:ascii="Consolas" w:eastAsia="Consolas" w:hAnsi="Consolas" w:cs="Consolas"/>
                <w:color w:val="3B3B3B"/>
                <w:sz w:val="19"/>
                <w:szCs w:val="19"/>
                <w:shd w:val="clear" w:color="auto" w:fill="EFEFEF"/>
              </w:rPr>
              <w:t>services/api/src/__tests__/invitations.test.ts</w:t>
            </w:r>
          </w:p>
        </w:tc>
        <w:tc>
          <w:tcPr>
            <w:tcW w:w="3999" w:type="dxa"/>
            <w:tcMar>
              <w:top w:w="60" w:type="dxa"/>
              <w:left w:w="100" w:type="dxa"/>
              <w:bottom w:w="60" w:type="dxa"/>
              <w:right w:w="100" w:type="dxa"/>
            </w:tcMar>
          </w:tcPr>
          <w:p w14:paraId="62EFD95B" w14:textId="77777777" w:rsidR="000236D3" w:rsidRDefault="0084307F">
            <w:pPr>
              <w:spacing w:line="252" w:lineRule="auto"/>
            </w:pPr>
            <w:r>
              <w:t>Code d'invitation, expiration, statut utilisable</w:t>
            </w:r>
          </w:p>
        </w:tc>
        <w:tc>
          <w:tcPr>
            <w:tcW w:w="1771" w:type="dxa"/>
            <w:tcMar>
              <w:top w:w="60" w:type="dxa"/>
              <w:left w:w="100" w:type="dxa"/>
              <w:bottom w:w="60" w:type="dxa"/>
              <w:right w:w="100" w:type="dxa"/>
            </w:tcMar>
          </w:tcPr>
          <w:p w14:paraId="26726515" w14:textId="77777777" w:rsidR="000236D3" w:rsidRDefault="0084307F">
            <w:pPr>
              <w:spacing w:line="252" w:lineRule="auto"/>
            </w:pPr>
            <w:r>
              <w:t>10</w:t>
            </w:r>
          </w:p>
        </w:tc>
      </w:tr>
      <w:tr w:rsidR="000236D3" w14:paraId="5FED970E" w14:textId="77777777">
        <w:tblPrEx>
          <w:tblCellMar>
            <w:top w:w="0" w:type="dxa"/>
            <w:bottom w:w="0" w:type="dxa"/>
          </w:tblCellMar>
        </w:tblPrEx>
        <w:trPr>
          <w:cantSplit/>
        </w:trPr>
        <w:tc>
          <w:tcPr>
            <w:tcW w:w="3256" w:type="dxa"/>
            <w:tcMar>
              <w:top w:w="60" w:type="dxa"/>
              <w:left w:w="100" w:type="dxa"/>
              <w:bottom w:w="60" w:type="dxa"/>
              <w:right w:w="100" w:type="dxa"/>
            </w:tcMar>
          </w:tcPr>
          <w:p w14:paraId="4B118C78" w14:textId="77777777" w:rsidR="000236D3" w:rsidRDefault="0084307F">
            <w:pPr>
              <w:spacing w:line="252" w:lineRule="auto"/>
            </w:pPr>
            <w:r>
              <w:rPr>
                <w:rFonts w:ascii="Consolas" w:eastAsia="Consolas" w:hAnsi="Consolas" w:cs="Consolas"/>
                <w:color w:val="3B3B3B"/>
                <w:sz w:val="19"/>
                <w:szCs w:val="19"/>
                <w:shd w:val="clear" w:color="auto" w:fill="EFEFEF"/>
              </w:rPr>
              <w:t>services/api/src/__tests__/meal-recipe-request.test.ts</w:t>
            </w:r>
          </w:p>
        </w:tc>
        <w:tc>
          <w:tcPr>
            <w:tcW w:w="3999" w:type="dxa"/>
            <w:tcMar>
              <w:top w:w="60" w:type="dxa"/>
              <w:left w:w="100" w:type="dxa"/>
              <w:bottom w:w="60" w:type="dxa"/>
              <w:right w:w="100" w:type="dxa"/>
            </w:tcMar>
          </w:tcPr>
          <w:p w14:paraId="7B46B8FF" w14:textId="77777777" w:rsidR="000236D3" w:rsidRDefault="0084307F">
            <w:pPr>
              <w:spacing w:line="252" w:lineRule="auto"/>
            </w:pPr>
            <w:r>
              <w:t>Construction d'une requête IA contrainte par le plan du coach</w:t>
            </w:r>
          </w:p>
        </w:tc>
        <w:tc>
          <w:tcPr>
            <w:tcW w:w="1771" w:type="dxa"/>
            <w:tcMar>
              <w:top w:w="60" w:type="dxa"/>
              <w:left w:w="100" w:type="dxa"/>
              <w:bottom w:w="60" w:type="dxa"/>
              <w:right w:w="100" w:type="dxa"/>
            </w:tcMar>
          </w:tcPr>
          <w:p w14:paraId="633413EF" w14:textId="77777777" w:rsidR="000236D3" w:rsidRDefault="0084307F">
            <w:pPr>
              <w:spacing w:line="252" w:lineRule="auto"/>
            </w:pPr>
            <w:r>
              <w:t>9</w:t>
            </w:r>
          </w:p>
        </w:tc>
      </w:tr>
      <w:tr w:rsidR="000236D3" w14:paraId="5E60330E" w14:textId="77777777">
        <w:tblPrEx>
          <w:tblCellMar>
            <w:top w:w="0" w:type="dxa"/>
            <w:bottom w:w="0" w:type="dxa"/>
          </w:tblCellMar>
        </w:tblPrEx>
        <w:trPr>
          <w:cantSplit/>
        </w:trPr>
        <w:tc>
          <w:tcPr>
            <w:tcW w:w="3256" w:type="dxa"/>
            <w:tcMar>
              <w:top w:w="60" w:type="dxa"/>
              <w:left w:w="100" w:type="dxa"/>
              <w:bottom w:w="60" w:type="dxa"/>
              <w:right w:w="100" w:type="dxa"/>
            </w:tcMar>
          </w:tcPr>
          <w:p w14:paraId="38C8EF1E" w14:textId="77777777" w:rsidR="000236D3" w:rsidRDefault="0084307F">
            <w:pPr>
              <w:spacing w:line="252" w:lineRule="auto"/>
            </w:pPr>
            <w:r>
              <w:rPr>
                <w:rFonts w:ascii="Consolas" w:eastAsia="Consolas" w:hAnsi="Consolas" w:cs="Consolas"/>
                <w:color w:val="3B3B3B"/>
                <w:sz w:val="19"/>
                <w:szCs w:val="19"/>
                <w:shd w:val="clear" w:color="auto" w:fill="EFEFEF"/>
              </w:rPr>
              <w:t>services/api/src/__tests__/health.test.ts</w:t>
            </w:r>
          </w:p>
        </w:tc>
        <w:tc>
          <w:tcPr>
            <w:tcW w:w="3999" w:type="dxa"/>
            <w:tcMar>
              <w:top w:w="60" w:type="dxa"/>
              <w:left w:w="100" w:type="dxa"/>
              <w:bottom w:w="60" w:type="dxa"/>
              <w:right w:w="100" w:type="dxa"/>
            </w:tcMar>
          </w:tcPr>
          <w:p w14:paraId="0F8A357B" w14:textId="77777777" w:rsidR="000236D3" w:rsidRDefault="0084307F">
            <w:pPr>
              <w:spacing w:line="252" w:lineRule="auto"/>
            </w:pPr>
            <w:r>
              <w:t>Test de configuration minimal</w:t>
            </w:r>
          </w:p>
        </w:tc>
        <w:tc>
          <w:tcPr>
            <w:tcW w:w="1771" w:type="dxa"/>
            <w:tcMar>
              <w:top w:w="60" w:type="dxa"/>
              <w:left w:w="100" w:type="dxa"/>
              <w:bottom w:w="60" w:type="dxa"/>
              <w:right w:w="100" w:type="dxa"/>
            </w:tcMar>
          </w:tcPr>
          <w:p w14:paraId="44327285" w14:textId="77777777" w:rsidR="000236D3" w:rsidRDefault="0084307F">
            <w:pPr>
              <w:spacing w:line="252" w:lineRule="auto"/>
            </w:pPr>
            <w:r>
              <w:t>1</w:t>
            </w:r>
          </w:p>
        </w:tc>
      </w:tr>
      <w:tr w:rsidR="000236D3" w14:paraId="499571C8" w14:textId="77777777">
        <w:tblPrEx>
          <w:tblCellMar>
            <w:top w:w="0" w:type="dxa"/>
            <w:bottom w:w="0" w:type="dxa"/>
          </w:tblCellMar>
        </w:tblPrEx>
        <w:trPr>
          <w:cantSplit/>
        </w:trPr>
        <w:tc>
          <w:tcPr>
            <w:tcW w:w="3256" w:type="dxa"/>
            <w:tcMar>
              <w:top w:w="60" w:type="dxa"/>
              <w:left w:w="100" w:type="dxa"/>
              <w:bottom w:w="60" w:type="dxa"/>
              <w:right w:w="100" w:type="dxa"/>
            </w:tcMar>
          </w:tcPr>
          <w:p w14:paraId="2B9378A7" w14:textId="77777777" w:rsidR="000236D3" w:rsidRDefault="0084307F">
            <w:pPr>
              <w:spacing w:line="252" w:lineRule="auto"/>
            </w:pPr>
            <w:r>
              <w:rPr>
                <w:rFonts w:ascii="Consolas" w:eastAsia="Consolas" w:hAnsi="Consolas" w:cs="Consolas"/>
                <w:color w:val="3B3B3B"/>
                <w:sz w:val="19"/>
                <w:szCs w:val="19"/>
                <w:shd w:val="clear" w:color="auto" w:fill="EFEFEF"/>
              </w:rPr>
              <w:lastRenderedPageBreak/>
              <w:t>services/ai/src/__tests__/effective-tier.test.ts</w:t>
            </w:r>
          </w:p>
        </w:tc>
        <w:tc>
          <w:tcPr>
            <w:tcW w:w="3999" w:type="dxa"/>
            <w:tcMar>
              <w:top w:w="60" w:type="dxa"/>
              <w:left w:w="100" w:type="dxa"/>
              <w:bottom w:w="60" w:type="dxa"/>
              <w:right w:w="100" w:type="dxa"/>
            </w:tcMar>
          </w:tcPr>
          <w:p w14:paraId="53886CF8" w14:textId="77777777" w:rsidR="000236D3" w:rsidRDefault="0084307F">
            <w:pPr>
              <w:spacing w:line="252" w:lineRule="auto"/>
            </w:pPr>
            <w:r>
              <w:t>Palier d'accès effectif élève/lambda</w:t>
            </w:r>
          </w:p>
        </w:tc>
        <w:tc>
          <w:tcPr>
            <w:tcW w:w="1771" w:type="dxa"/>
            <w:tcMar>
              <w:top w:w="60" w:type="dxa"/>
              <w:left w:w="100" w:type="dxa"/>
              <w:bottom w:w="60" w:type="dxa"/>
              <w:right w:w="100" w:type="dxa"/>
            </w:tcMar>
          </w:tcPr>
          <w:p w14:paraId="33C938D1" w14:textId="77777777" w:rsidR="000236D3" w:rsidRDefault="0084307F">
            <w:pPr>
              <w:spacing w:line="252" w:lineRule="auto"/>
            </w:pPr>
            <w:r>
              <w:t>2</w:t>
            </w:r>
          </w:p>
        </w:tc>
      </w:tr>
      <w:tr w:rsidR="000236D3" w14:paraId="5F1ED527" w14:textId="77777777">
        <w:tblPrEx>
          <w:tblCellMar>
            <w:top w:w="0" w:type="dxa"/>
            <w:bottom w:w="0" w:type="dxa"/>
          </w:tblCellMar>
        </w:tblPrEx>
        <w:trPr>
          <w:cantSplit/>
        </w:trPr>
        <w:tc>
          <w:tcPr>
            <w:tcW w:w="3256" w:type="dxa"/>
            <w:tcMar>
              <w:top w:w="60" w:type="dxa"/>
              <w:left w:w="100" w:type="dxa"/>
              <w:bottom w:w="60" w:type="dxa"/>
              <w:right w:w="100" w:type="dxa"/>
            </w:tcMar>
          </w:tcPr>
          <w:p w14:paraId="053AE6EB" w14:textId="77777777" w:rsidR="000236D3" w:rsidRDefault="0084307F">
            <w:pPr>
              <w:spacing w:line="252" w:lineRule="auto"/>
            </w:pPr>
            <w:r>
              <w:rPr>
                <w:rFonts w:ascii="Consolas" w:eastAsia="Consolas" w:hAnsi="Consolas" w:cs="Consolas"/>
                <w:color w:val="3B3B3B"/>
                <w:sz w:val="19"/>
                <w:szCs w:val="19"/>
                <w:shd w:val="clear" w:color="auto" w:fill="EFEFEF"/>
              </w:rPr>
              <w:t>services/auth/src/__tests__/health.test.ts</w:t>
            </w:r>
          </w:p>
        </w:tc>
        <w:tc>
          <w:tcPr>
            <w:tcW w:w="3999" w:type="dxa"/>
            <w:tcMar>
              <w:top w:w="60" w:type="dxa"/>
              <w:left w:w="100" w:type="dxa"/>
              <w:bottom w:w="60" w:type="dxa"/>
              <w:right w:w="100" w:type="dxa"/>
            </w:tcMar>
          </w:tcPr>
          <w:p w14:paraId="3FB97001" w14:textId="77777777" w:rsidR="000236D3" w:rsidRDefault="0084307F">
            <w:pPr>
              <w:spacing w:line="252" w:lineRule="auto"/>
            </w:pPr>
            <w:r>
              <w:t>Test de configuration minimal</w:t>
            </w:r>
          </w:p>
        </w:tc>
        <w:tc>
          <w:tcPr>
            <w:tcW w:w="1771" w:type="dxa"/>
            <w:tcMar>
              <w:top w:w="60" w:type="dxa"/>
              <w:left w:w="100" w:type="dxa"/>
              <w:bottom w:w="60" w:type="dxa"/>
              <w:right w:w="100" w:type="dxa"/>
            </w:tcMar>
          </w:tcPr>
          <w:p w14:paraId="480ABDC4" w14:textId="77777777" w:rsidR="000236D3" w:rsidRDefault="0084307F">
            <w:pPr>
              <w:spacing w:line="252" w:lineRule="auto"/>
            </w:pPr>
            <w:r>
              <w:t>1</w:t>
            </w:r>
          </w:p>
        </w:tc>
      </w:tr>
    </w:tbl>
    <w:p w14:paraId="3CE427EA" w14:textId="77777777" w:rsidR="000236D3" w:rsidRDefault="000236D3">
      <w:pPr>
        <w:spacing w:after="120"/>
      </w:pPr>
    </w:p>
    <w:p w14:paraId="17DC0152" w14:textId="77777777" w:rsidR="000236D3" w:rsidRDefault="0084307F">
      <w:pPr>
        <w:spacing w:after="120" w:line="276" w:lineRule="auto"/>
        <w:jc w:val="both"/>
      </w:pPr>
      <w:r>
        <w:t xml:space="preserve">Soit environ </w:t>
      </w:r>
      <w:r>
        <w:rPr>
          <w:b/>
          <w:bCs/>
        </w:rPr>
        <w:t>115 cas de test</w:t>
      </w:r>
      <w:r>
        <w:t xml:space="preserve"> répartis sur 11 fichiers, exécutés par </w:t>
      </w:r>
      <w:r>
        <w:rPr>
          <w:rFonts w:ascii="Consolas" w:eastAsia="Consolas" w:hAnsi="Consolas" w:cs="Consolas"/>
          <w:color w:val="3B3B3B"/>
          <w:sz w:val="19"/>
          <w:szCs w:val="19"/>
          <w:shd w:val="clear" w:color="auto" w:fill="EFEFEF"/>
        </w:rPr>
        <w:t>vitest run</w:t>
      </w:r>
      <w:r>
        <w:t xml:space="preserve"> dans chaque service concerné et agrégés par </w:t>
      </w:r>
      <w:r>
        <w:rPr>
          <w:rFonts w:ascii="Consolas" w:eastAsia="Consolas" w:hAnsi="Consolas" w:cs="Consolas"/>
          <w:color w:val="3B3B3B"/>
          <w:sz w:val="19"/>
          <w:szCs w:val="19"/>
          <w:shd w:val="clear" w:color="auto" w:fill="EFEFEF"/>
        </w:rPr>
        <w:t>pnpm test</w:t>
      </w:r>
      <w:r>
        <w:t xml:space="preserve"> (racine) — la même commande que celle bloquante en CI (chapitre 4).</w:t>
      </w:r>
    </w:p>
    <w:p w14:paraId="6E2B5AF0" w14:textId="77777777" w:rsidR="000236D3" w:rsidRDefault="0084307F">
      <w:pPr>
        <w:pStyle w:val="Titre2"/>
      </w:pPr>
      <w:bookmarkStart w:id="20" w:name="_Toc235637724"/>
      <w:r>
        <w:t>6.4 Limite assumée et axe d'amélioration</w:t>
      </w:r>
      <w:bookmarkEnd w:id="20"/>
    </w:p>
    <w:p w14:paraId="104C9337" w14:textId="77777777" w:rsidR="000236D3" w:rsidRDefault="0084307F">
      <w:pPr>
        <w:spacing w:after="120" w:line="276" w:lineRule="auto"/>
        <w:jc w:val="both"/>
      </w:pPr>
      <w:r>
        <w:t xml:space="preserve">Cet inventaire montre une couverture volontairement concentrée là où la valeur métier et le risque de régression sont les plus élevés : calculs (calories), règles de tarification B2B/B2C, planification, contraintes nutritionnelles. Les services </w:t>
      </w:r>
      <w:r>
        <w:rPr>
          <w:rFonts w:ascii="Consolas" w:eastAsia="Consolas" w:hAnsi="Consolas" w:cs="Consolas"/>
          <w:color w:val="3B3B3B"/>
          <w:sz w:val="19"/>
          <w:szCs w:val="19"/>
          <w:shd w:val="clear" w:color="auto" w:fill="EFEFEF"/>
        </w:rPr>
        <w:t>notifications</w:t>
      </w:r>
      <w:r>
        <w:t xml:space="preserve"> et </w:t>
      </w:r>
      <w:r>
        <w:rPr>
          <w:rFonts w:ascii="Consolas" w:eastAsia="Consolas" w:hAnsi="Consolas" w:cs="Consolas"/>
          <w:color w:val="3B3B3B"/>
          <w:sz w:val="19"/>
          <w:szCs w:val="19"/>
          <w:shd w:val="clear" w:color="auto" w:fill="EFEFEF"/>
        </w:rPr>
        <w:t>payment</w:t>
      </w:r>
      <w:r>
        <w:t xml:space="preserve"> ne disposent pas encore de module </w:t>
      </w:r>
      <w:r>
        <w:rPr>
          <w:rFonts w:ascii="Consolas" w:eastAsia="Consolas" w:hAnsi="Consolas" w:cs="Consolas"/>
          <w:color w:val="3B3B3B"/>
          <w:sz w:val="19"/>
          <w:szCs w:val="19"/>
          <w:shd w:val="clear" w:color="auto" w:fill="EFEFEF"/>
        </w:rPr>
        <w:t>domain/</w:t>
      </w:r>
      <w:r>
        <w:t xml:space="preserve"> ni de tests unitaires dédiés : leur logique (mapping des évènements Stripe, gabarits d'e-mail) reste aujourd'hui vérifiée manuellement (mode simulé sans clé API, </w:t>
      </w:r>
      <w:r>
        <w:rPr>
          <w:rFonts w:ascii="Consolas" w:eastAsia="Consolas" w:hAnsi="Consolas" w:cs="Consolas"/>
          <w:color w:val="3B3B3B"/>
          <w:sz w:val="19"/>
          <w:szCs w:val="19"/>
          <w:shd w:val="clear" w:color="auto" w:fill="EFEFEF"/>
        </w:rPr>
        <w:t>stripe listen</w:t>
      </w:r>
      <w:r>
        <w:t xml:space="preserve"> en local pour les webhooks). De même, le service </w:t>
      </w:r>
      <w:r>
        <w:rPr>
          <w:rFonts w:ascii="Consolas" w:eastAsia="Consolas" w:hAnsi="Consolas" w:cs="Consolas"/>
          <w:color w:val="3B3B3B"/>
          <w:sz w:val="19"/>
          <w:szCs w:val="19"/>
          <w:shd w:val="clear" w:color="auto" w:fill="EFEFEF"/>
        </w:rPr>
        <w:t>auth</w:t>
      </w:r>
      <w:r>
        <w:t xml:space="preserve"> ne teste unitairement que sa configuration (test de type </w:t>
      </w:r>
      <w:r>
        <w:rPr>
          <w:i/>
          <w:iCs/>
        </w:rPr>
        <w:t>smoke test</w:t>
      </w:r>
      <w:r>
        <w:t>), pas encore ses cas d'usage (</w:t>
      </w:r>
      <w:r>
        <w:rPr>
          <w:rFonts w:ascii="Consolas" w:eastAsia="Consolas" w:hAnsi="Consolas" w:cs="Consolas"/>
          <w:color w:val="3B3B3B"/>
          <w:sz w:val="19"/>
          <w:szCs w:val="19"/>
          <w:shd w:val="clear" w:color="auto" w:fill="EFEFEF"/>
        </w:rPr>
        <w:t>authenticate-oauth.usecase.ts</w:t>
      </w:r>
      <w:r>
        <w:t xml:space="preserve">, </w:t>
      </w:r>
      <w:r>
        <w:rPr>
          <w:rFonts w:ascii="Consolas" w:eastAsia="Consolas" w:hAnsi="Consolas" w:cs="Consolas"/>
          <w:color w:val="3B3B3B"/>
          <w:sz w:val="19"/>
          <w:szCs w:val="19"/>
          <w:shd w:val="clear" w:color="auto" w:fill="EFEFEF"/>
        </w:rPr>
        <w:t>refresh-token.usecase.ts</w:t>
      </w:r>
      <w:r>
        <w:t xml:space="preserve">). C'est un axe d'amélioration explicitement identifié — extraire la logique de mapping Stripe et les cas d'usage </w:t>
      </w:r>
      <w:r>
        <w:rPr>
          <w:rFonts w:ascii="Consolas" w:eastAsia="Consolas" w:hAnsi="Consolas" w:cs="Consolas"/>
          <w:color w:val="3B3B3B"/>
          <w:sz w:val="19"/>
          <w:szCs w:val="19"/>
          <w:shd w:val="clear" w:color="auto" w:fill="EFEFEF"/>
        </w:rPr>
        <w:t>auth</w:t>
      </w:r>
      <w:r>
        <w:t xml:space="preserve"> vers des modules purs suivant le même pattern que </w:t>
      </w:r>
      <w:r>
        <w:rPr>
          <w:rFonts w:ascii="Consolas" w:eastAsia="Consolas" w:hAnsi="Consolas" w:cs="Consolas"/>
          <w:color w:val="3B3B3B"/>
          <w:sz w:val="19"/>
          <w:szCs w:val="19"/>
          <w:shd w:val="clear" w:color="auto" w:fill="EFEFEF"/>
        </w:rPr>
        <w:t>services/api/src/domain/</w:t>
      </w:r>
      <w:r>
        <w:t xml:space="preserve"> — plutôt qu'une lacune non vue.</w:t>
      </w:r>
    </w:p>
    <w:p w14:paraId="64B8595A" w14:textId="77777777" w:rsidR="000236D3" w:rsidRDefault="0084307F">
      <w:pPr>
        <w:pStyle w:val="Titre1"/>
        <w:pageBreakBefore/>
      </w:pPr>
      <w:bookmarkStart w:id="21" w:name="_Toc235637725"/>
      <w:r>
        <w:lastRenderedPageBreak/>
        <w:t>7. Développer une solution évolutive, sécurisée et accessible — C2.2.3</w:t>
      </w:r>
      <w:bookmarkEnd w:id="21"/>
    </w:p>
    <w:p w14:paraId="0F48D0A1" w14:textId="77777777" w:rsidR="000236D3" w:rsidRDefault="0084307F">
      <w:pPr>
        <w:pBdr>
          <w:left w:val="single" w:sz="24" w:space="0" w:color="1F3864"/>
        </w:pBdr>
        <w:shd w:val="clear" w:color="auto" w:fill="EDF3F9"/>
        <w:spacing w:before="80" w:after="200" w:line="264" w:lineRule="auto"/>
        <w:ind w:left="240"/>
      </w:pPr>
      <w:r>
        <w:rPr>
          <w:b/>
          <w:bCs/>
        </w:rPr>
        <w:t>Compétence couverte : C2.2.3</w:t>
      </w:r>
      <w:r>
        <w:t xml:space="preserve"> — Développer une solution logicielle évolutive, en intégrant les recommandations de sécurité et d'accessibilité.</w:t>
      </w:r>
    </w:p>
    <w:p w14:paraId="7778586C" w14:textId="77777777" w:rsidR="000236D3" w:rsidRDefault="0084307F">
      <w:pPr>
        <w:pStyle w:val="Titre2"/>
      </w:pPr>
      <w:bookmarkStart w:id="22" w:name="_Toc235637726"/>
      <w:r>
        <w:t>7.1 Évolutivité : un cadre de développement documenté et arbitré</w:t>
      </w:r>
      <w:bookmarkEnd w:id="22"/>
    </w:p>
    <w:p w14:paraId="5EE52051" w14:textId="77777777" w:rsidR="000236D3" w:rsidRDefault="0084307F">
      <w:pPr>
        <w:spacing w:after="120" w:line="276" w:lineRule="auto"/>
        <w:jc w:val="both"/>
      </w:pPr>
      <w:r>
        <w:t>Trois décisions structurent l'évolutivité de la base de code, chacune tracée et justifiée plutôt qu'issue d'une habitude :</w:t>
      </w:r>
    </w:p>
    <w:p w14:paraId="1715B1A6" w14:textId="77777777" w:rsidR="000236D3" w:rsidRDefault="0084307F">
      <w:pPr>
        <w:spacing w:after="120" w:line="276" w:lineRule="auto"/>
        <w:jc w:val="both"/>
      </w:pPr>
      <w:r>
        <w:rPr>
          <w:b/>
          <w:bCs/>
        </w:rPr>
        <w:t>Accès direct à PostgreSQL, par service.</w:t>
      </w:r>
      <w:r>
        <w:t xml:space="preserve"> Le cahier des charges initial suggérait un service dédié aux opérations de base de données. Ce choix a été réexaminé et documenté formellement dans un </w:t>
      </w:r>
      <w:r>
        <w:rPr>
          <w:i/>
          <w:iCs/>
        </w:rPr>
        <w:t>Architecture Decision Record</w:t>
      </w:r>
      <w:r>
        <w:t xml:space="preserve"> (</w:t>
      </w:r>
      <w:r>
        <w:rPr>
          <w:rFonts w:ascii="Consolas" w:eastAsia="Consolas" w:hAnsi="Consolas" w:cs="Consolas"/>
          <w:color w:val="3B3B3B"/>
          <w:sz w:val="19"/>
          <w:szCs w:val="19"/>
          <w:shd w:val="clear" w:color="auto" w:fill="EFEFEF"/>
        </w:rPr>
        <w:t>docs/adr/0001-acces-bdd-direct-par-service.md</w:t>
      </w:r>
      <w:r>
        <w:t xml:space="preserve">), qui compare trois options — service BDD centralisé, accès direct par service, ORM partagé — et retient l'accès direct : chaque service possède son propre pool </w:t>
      </w:r>
      <w:r>
        <w:rPr>
          <w:rFonts w:ascii="Consolas" w:eastAsia="Consolas" w:hAnsi="Consolas" w:cs="Consolas"/>
          <w:color w:val="3B3B3B"/>
          <w:sz w:val="19"/>
          <w:szCs w:val="19"/>
          <w:shd w:val="clear" w:color="auto" w:fill="EFEFEF"/>
        </w:rPr>
        <w:t>pg</w:t>
      </w:r>
      <w:r>
        <w:t xml:space="preserve"> et ses propres requêtes SQL paramétrées, avec </w:t>
      </w:r>
      <w:r>
        <w:rPr>
          <w:i/>
          <w:iCs/>
        </w:rPr>
        <w:t>ownership</w:t>
      </w:r>
      <w:r>
        <w:t xml:space="preserve"> des données par domaine (</w:t>
      </w:r>
      <w:r>
        <w:rPr>
          <w:rFonts w:ascii="Consolas" w:eastAsia="Consolas" w:hAnsi="Consolas" w:cs="Consolas"/>
          <w:color w:val="3B3B3B"/>
          <w:sz w:val="19"/>
          <w:szCs w:val="19"/>
          <w:shd w:val="clear" w:color="auto" w:fill="EFEFEF"/>
        </w:rPr>
        <w:t>auth</w:t>
      </w:r>
      <w:r>
        <w:t xml:space="preserve"> possède </w:t>
      </w:r>
      <w:r>
        <w:rPr>
          <w:rFonts w:ascii="Consolas" w:eastAsia="Consolas" w:hAnsi="Consolas" w:cs="Consolas"/>
          <w:color w:val="3B3B3B"/>
          <w:sz w:val="19"/>
          <w:szCs w:val="19"/>
          <w:shd w:val="clear" w:color="auto" w:fill="EFEFEF"/>
        </w:rPr>
        <w:t>users</w:t>
      </w:r>
      <w:r>
        <w:t xml:space="preserve">, </w:t>
      </w:r>
      <w:r>
        <w:rPr>
          <w:rFonts w:ascii="Consolas" w:eastAsia="Consolas" w:hAnsi="Consolas" w:cs="Consolas"/>
          <w:color w:val="3B3B3B"/>
          <w:sz w:val="19"/>
          <w:szCs w:val="19"/>
          <w:shd w:val="clear" w:color="auto" w:fill="EFEFEF"/>
        </w:rPr>
        <w:t>api</w:t>
      </w:r>
      <w:r>
        <w:t xml:space="preserve"> possède les entités métier, </w:t>
      </w:r>
      <w:r>
        <w:rPr>
          <w:rFonts w:ascii="Consolas" w:eastAsia="Consolas" w:hAnsi="Consolas" w:cs="Consolas"/>
          <w:color w:val="3B3B3B"/>
          <w:sz w:val="19"/>
          <w:szCs w:val="19"/>
          <w:shd w:val="clear" w:color="auto" w:fill="EFEFEF"/>
        </w:rPr>
        <w:t>notifications</w:t>
      </w:r>
      <w:r>
        <w:t xml:space="preserve"> possède </w:t>
      </w:r>
      <w:r>
        <w:rPr>
          <w:rFonts w:ascii="Consolas" w:eastAsia="Consolas" w:hAnsi="Consolas" w:cs="Consolas"/>
          <w:color w:val="3B3B3B"/>
          <w:sz w:val="19"/>
          <w:szCs w:val="19"/>
          <w:shd w:val="clear" w:color="auto" w:fill="EFEFEF"/>
        </w:rPr>
        <w:t>notification_logs</w:t>
      </w:r>
      <w:r>
        <w:t>). L'ADR assume explicitement l'écart avec l'énoncé initial :</w:t>
      </w:r>
    </w:p>
    <w:p w14:paraId="364CE833" w14:textId="77777777" w:rsidR="000236D3" w:rsidRDefault="0084307F">
      <w:pPr>
        <w:pBdr>
          <w:left w:val="single" w:sz="24" w:space="0" w:color="1F3864"/>
        </w:pBdr>
        <w:shd w:val="clear" w:color="auto" w:fill="EDF3F9"/>
        <w:spacing w:before="80" w:after="200" w:line="264" w:lineRule="auto"/>
        <w:ind w:left="240"/>
      </w:pPr>
      <w:r>
        <w:t xml:space="preserve">« Créer un service dont le seul rôle est de proxyer des requêtes SQL vers PostgreSQL introduit un couplage fort (...), un goulot d'étranglement (...) et un </w:t>
      </w:r>
      <w:r>
        <w:rPr>
          <w:i/>
          <w:iCs/>
        </w:rPr>
        <w:t>Single Point of Failure</w:t>
      </w:r>
      <w:r>
        <w:t>. (...) La décision a été documentée, assumée et arbitrée consciemment : ce n'est pas un oubli (...) c'est un choix d'architecture argumenté. » (</w:t>
      </w:r>
      <w:r>
        <w:rPr>
          <w:rFonts w:ascii="Consolas" w:eastAsia="Consolas" w:hAnsi="Consolas" w:cs="Consolas"/>
          <w:color w:val="3B3B3B"/>
          <w:sz w:val="19"/>
          <w:szCs w:val="19"/>
          <w:shd w:val="clear" w:color="auto" w:fill="EFEFEF"/>
        </w:rPr>
        <w:t>docs/adr/0001-acces-bdd-direct-par-service.md</w:t>
      </w:r>
      <w:r>
        <w:t>)</w:t>
      </w:r>
    </w:p>
    <w:p w14:paraId="3F74BD86" w14:textId="77777777" w:rsidR="000236D3" w:rsidRDefault="0084307F">
      <w:pPr>
        <w:spacing w:after="120" w:line="276" w:lineRule="auto"/>
        <w:jc w:val="both"/>
      </w:pPr>
      <w:r>
        <w:t xml:space="preserve">L'ADR liste aussi, sans les esquiver, les inconvénients retenus (duplication de configuration de pool, coordination des migrations) et leurs mitigations (centralisation possible dans </w:t>
      </w:r>
      <w:r>
        <w:rPr>
          <w:rFonts w:ascii="Consolas" w:eastAsia="Consolas" w:hAnsi="Consolas" w:cs="Consolas"/>
          <w:color w:val="3B3B3B"/>
          <w:sz w:val="19"/>
          <w:szCs w:val="19"/>
          <w:shd w:val="clear" w:color="auto" w:fill="EFEFEF"/>
        </w:rPr>
        <w:t>@fitapp/shared</w:t>
      </w:r>
      <w:r>
        <w:t xml:space="preserve"> si la duplication devient un problème réel, </w:t>
      </w:r>
      <w:r>
        <w:rPr>
          <w:rFonts w:ascii="Consolas" w:eastAsia="Consolas" w:hAnsi="Consolas" w:cs="Consolas"/>
          <w:color w:val="3B3B3B"/>
          <w:sz w:val="19"/>
          <w:szCs w:val="19"/>
          <w:shd w:val="clear" w:color="auto" w:fill="EFEFEF"/>
        </w:rPr>
        <w:t>PgBouncer</w:t>
      </w:r>
      <w:r>
        <w:t xml:space="preserve"> en cas de croissance du nombre de connexions) — un </w:t>
      </w:r>
      <w:r>
        <w:rPr>
          <w:b/>
          <w:bCs/>
        </w:rPr>
        <w:t>chemin d'évolution</w:t>
      </w:r>
      <w:r>
        <w:t xml:space="preserve"> explicite plutôt qu'un choix figé.</w:t>
      </w:r>
    </w:p>
    <w:p w14:paraId="7C97A514" w14:textId="77777777" w:rsidR="000236D3" w:rsidRDefault="0084307F">
      <w:pPr>
        <w:spacing w:after="120" w:line="276" w:lineRule="auto"/>
        <w:jc w:val="both"/>
      </w:pPr>
      <w:r>
        <w:rPr>
          <w:b/>
          <w:bCs/>
        </w:rPr>
        <w:t>Validation partagée entre front et back.</w:t>
      </w:r>
      <w:r>
        <w:t xml:space="preserve"> Les schémas Zod vivent dans </w:t>
      </w:r>
      <w:r>
        <w:rPr>
          <w:rFonts w:ascii="Consolas" w:eastAsia="Consolas" w:hAnsi="Consolas" w:cs="Consolas"/>
          <w:color w:val="3B3B3B"/>
          <w:sz w:val="19"/>
          <w:szCs w:val="19"/>
          <w:shd w:val="clear" w:color="auto" w:fill="EFEFEF"/>
        </w:rPr>
        <w:t>packages/shared</w:t>
      </w:r>
      <w:r>
        <w:t xml:space="preserve"> (</w:t>
      </w:r>
      <w:r>
        <w:rPr>
          <w:rFonts w:ascii="Consolas" w:eastAsia="Consolas" w:hAnsi="Consolas" w:cs="Consolas"/>
          <w:color w:val="3B3B3B"/>
          <w:sz w:val="19"/>
          <w:szCs w:val="19"/>
          <w:shd w:val="clear" w:color="auto" w:fill="EFEFEF"/>
        </w:rPr>
        <w:t>@fitapp/shared</w:t>
      </w:r>
      <w:r>
        <w:t>) et sont importés tels quels côté serveur (</w:t>
      </w:r>
      <w:r>
        <w:rPr>
          <w:rFonts w:ascii="Consolas" w:eastAsia="Consolas" w:hAnsi="Consolas" w:cs="Consolas"/>
          <w:color w:val="3B3B3B"/>
          <w:sz w:val="19"/>
          <w:szCs w:val="19"/>
          <w:shd w:val="clear" w:color="auto" w:fill="EFEFEF"/>
        </w:rPr>
        <w:t>safeParse</w:t>
      </w:r>
      <w:r>
        <w:t xml:space="preserve"> sur chaque corps de requête) et côté client (formulaires </w:t>
      </w:r>
      <w:r>
        <w:rPr>
          <w:rFonts w:ascii="Consolas" w:eastAsia="Consolas" w:hAnsi="Consolas" w:cs="Consolas"/>
          <w:color w:val="3B3B3B"/>
          <w:sz w:val="19"/>
          <w:szCs w:val="19"/>
          <w:shd w:val="clear" w:color="auto" w:fill="EFEFEF"/>
        </w:rPr>
        <w:t>react-hook-form</w:t>
      </w:r>
      <w:r>
        <w:t xml:space="preserve">). Il n'existe qu'une seule source de vérité pour « qu'est-ce qu'un programme d'entraînement valide » : le schéma </w:t>
      </w:r>
      <w:r>
        <w:rPr>
          <w:rFonts w:ascii="Consolas" w:eastAsia="Consolas" w:hAnsi="Consolas" w:cs="Consolas"/>
          <w:color w:val="3B3B3B"/>
          <w:sz w:val="19"/>
          <w:szCs w:val="19"/>
          <w:shd w:val="clear" w:color="auto" w:fill="EFEFEF"/>
        </w:rPr>
        <w:t>createProgramSchema</w:t>
      </w:r>
      <w:r>
        <w:t xml:space="preserve">, qui borne les jours à 1–7 et interdit un doublon de jour de la semaine par un </w:t>
      </w:r>
      <w:r>
        <w:rPr>
          <w:rFonts w:ascii="Consolas" w:eastAsia="Consolas" w:hAnsi="Consolas" w:cs="Consolas"/>
          <w:color w:val="3B3B3B"/>
          <w:sz w:val="19"/>
          <w:szCs w:val="19"/>
          <w:shd w:val="clear" w:color="auto" w:fill="EFEFEF"/>
        </w:rPr>
        <w:t>.refine()</w:t>
      </w:r>
      <w:r>
        <w:t xml:space="preserve"> :</w:t>
      </w:r>
    </w:p>
    <w:p w14:paraId="60A4E394" w14:textId="77777777" w:rsidR="000236D3" w:rsidRDefault="0084307F">
      <w:pPr>
        <w:keepNext/>
        <w:keepLines/>
        <w:shd w:val="clear" w:color="auto" w:fill="F5F5F5"/>
        <w:spacing w:before="120"/>
        <w:ind w:left="240" w:right="240"/>
      </w:pPr>
      <w:r>
        <w:rPr>
          <w:rFonts w:ascii="Consolas" w:eastAsia="Consolas" w:hAnsi="Consolas" w:cs="Consolas"/>
          <w:sz w:val="18"/>
          <w:szCs w:val="18"/>
        </w:rPr>
        <w:t>export const createProgramSchema = z.object({</w:t>
      </w:r>
    </w:p>
    <w:p w14:paraId="30BB9396" w14:textId="77777777" w:rsidR="000236D3" w:rsidRDefault="0084307F">
      <w:pPr>
        <w:keepNext/>
        <w:keepLines/>
        <w:shd w:val="clear" w:color="auto" w:fill="F5F5F5"/>
        <w:ind w:left="240" w:right="240"/>
      </w:pPr>
      <w:r>
        <w:rPr>
          <w:rFonts w:ascii="Consolas" w:eastAsia="Consolas" w:hAnsi="Consolas" w:cs="Consolas"/>
          <w:sz w:val="18"/>
          <w:szCs w:val="18"/>
        </w:rPr>
        <w:t xml:space="preserve">  name: z.string().min(1).max(150),</w:t>
      </w:r>
    </w:p>
    <w:p w14:paraId="2719ADC5" w14:textId="77777777" w:rsidR="000236D3" w:rsidRDefault="0084307F">
      <w:pPr>
        <w:keepNext/>
        <w:keepLines/>
        <w:shd w:val="clear" w:color="auto" w:fill="F5F5F5"/>
        <w:ind w:left="240" w:right="240"/>
      </w:pPr>
      <w:r>
        <w:rPr>
          <w:rFonts w:ascii="Consolas" w:eastAsia="Consolas" w:hAnsi="Consolas" w:cs="Consolas"/>
          <w:sz w:val="18"/>
          <w:szCs w:val="18"/>
        </w:rPr>
        <w:t xml:space="preserve">  days: z.array(programDaySchema).max(7).refine(</w:t>
      </w:r>
    </w:p>
    <w:p w14:paraId="1F2C34F6" w14:textId="77777777" w:rsidR="000236D3" w:rsidRDefault="0084307F">
      <w:pPr>
        <w:keepNext/>
        <w:keepLines/>
        <w:shd w:val="clear" w:color="auto" w:fill="F5F5F5"/>
        <w:ind w:left="240" w:right="240"/>
      </w:pPr>
      <w:r>
        <w:rPr>
          <w:rFonts w:ascii="Consolas" w:eastAsia="Consolas" w:hAnsi="Consolas" w:cs="Consolas"/>
          <w:sz w:val="18"/>
          <w:szCs w:val="18"/>
        </w:rPr>
        <w:t xml:space="preserve">    (days) =&gt; new Set(days.map((d) =&gt; d.dayOfWeek)).size === days.length,</w:t>
      </w:r>
    </w:p>
    <w:p w14:paraId="7DF88566" w14:textId="77777777" w:rsidR="000236D3" w:rsidRDefault="0084307F">
      <w:pPr>
        <w:keepNext/>
        <w:keepLines/>
        <w:shd w:val="clear" w:color="auto" w:fill="F5F5F5"/>
        <w:ind w:left="240" w:right="240"/>
      </w:pPr>
      <w:r>
        <w:rPr>
          <w:rFonts w:ascii="Consolas" w:eastAsia="Consolas" w:hAnsi="Consolas" w:cs="Consolas"/>
          <w:sz w:val="18"/>
          <w:szCs w:val="18"/>
        </w:rPr>
        <w:t xml:space="preserve">    'Un jour de la semaine ne peut apparaître qu\'une fois'</w:t>
      </w:r>
    </w:p>
    <w:p w14:paraId="4222978F" w14:textId="77777777" w:rsidR="000236D3" w:rsidRDefault="0084307F">
      <w:pPr>
        <w:keepNext/>
        <w:keepLines/>
        <w:shd w:val="clear" w:color="auto" w:fill="F5F5F5"/>
        <w:ind w:left="240" w:right="240"/>
      </w:pPr>
      <w:r>
        <w:rPr>
          <w:rFonts w:ascii="Consolas" w:eastAsia="Consolas" w:hAnsi="Consolas" w:cs="Consolas"/>
          <w:sz w:val="18"/>
          <w:szCs w:val="18"/>
        </w:rPr>
        <w:t xml:space="preserve">  ),</w:t>
      </w:r>
    </w:p>
    <w:p w14:paraId="441D2C61" w14:textId="77777777" w:rsidR="000236D3" w:rsidRDefault="0084307F">
      <w:pPr>
        <w:keepLines/>
        <w:shd w:val="clear" w:color="auto" w:fill="F5F5F5"/>
        <w:spacing w:after="160"/>
        <w:ind w:left="240" w:right="240"/>
      </w:pPr>
      <w:r>
        <w:rPr>
          <w:rFonts w:ascii="Consolas" w:eastAsia="Consolas" w:hAnsi="Consolas" w:cs="Consolas"/>
          <w:sz w:val="18"/>
          <w:szCs w:val="18"/>
        </w:rPr>
        <w:t>});</w:t>
      </w:r>
    </w:p>
    <w:p w14:paraId="2E3C6081" w14:textId="77777777" w:rsidR="000236D3" w:rsidRDefault="0084307F">
      <w:pPr>
        <w:spacing w:after="120" w:line="276" w:lineRule="auto"/>
        <w:jc w:val="both"/>
      </w:pPr>
      <w:r>
        <w:t>Modifier une règle métier ne demande de toucher qu'un fichier, avec effet immédiat aux deux extrémités — et un échec de compilation TypeScript si l'un des deux oublie de s'aligner.</w:t>
      </w:r>
    </w:p>
    <w:p w14:paraId="5D4EF17B" w14:textId="77777777" w:rsidR="000236D3" w:rsidRDefault="0084307F">
      <w:pPr>
        <w:spacing w:after="120" w:line="276" w:lineRule="auto"/>
        <w:jc w:val="both"/>
      </w:pPr>
      <w:r>
        <w:rPr>
          <w:b/>
          <w:bCs/>
        </w:rPr>
        <w:t>Une hétérogénéité assumée, à harmoniser.</w:t>
      </w:r>
      <w:r>
        <w:t xml:space="preserve"> Le service </w:t>
      </w:r>
      <w:r>
        <w:rPr>
          <w:rFonts w:ascii="Consolas" w:eastAsia="Consolas" w:hAnsi="Consolas" w:cs="Consolas"/>
          <w:color w:val="3B3B3B"/>
          <w:sz w:val="19"/>
          <w:szCs w:val="19"/>
          <w:shd w:val="clear" w:color="auto" w:fill="EFEFEF"/>
        </w:rPr>
        <w:t>auth</w:t>
      </w:r>
      <w:r>
        <w:t xml:space="preserve"> a été structuré très tôt selon un découpage en couches (</w:t>
      </w:r>
      <w:r>
        <w:rPr>
          <w:rFonts w:ascii="Consolas" w:eastAsia="Consolas" w:hAnsi="Consolas" w:cs="Consolas"/>
          <w:color w:val="3B3B3B"/>
          <w:sz w:val="19"/>
          <w:szCs w:val="19"/>
          <w:shd w:val="clear" w:color="auto" w:fill="EFEFEF"/>
        </w:rPr>
        <w:t>domain/</w:t>
      </w:r>
      <w:r>
        <w:t xml:space="preserve">, </w:t>
      </w:r>
      <w:r>
        <w:rPr>
          <w:rFonts w:ascii="Consolas" w:eastAsia="Consolas" w:hAnsi="Consolas" w:cs="Consolas"/>
          <w:color w:val="3B3B3B"/>
          <w:sz w:val="19"/>
          <w:szCs w:val="19"/>
          <w:shd w:val="clear" w:color="auto" w:fill="EFEFEF"/>
        </w:rPr>
        <w:t>application/use-cases/</w:t>
      </w:r>
      <w:r>
        <w:t xml:space="preserve">, </w:t>
      </w:r>
      <w:r>
        <w:rPr>
          <w:rFonts w:ascii="Consolas" w:eastAsia="Consolas" w:hAnsi="Consolas" w:cs="Consolas"/>
          <w:color w:val="3B3B3B"/>
          <w:sz w:val="19"/>
          <w:szCs w:val="19"/>
          <w:shd w:val="clear" w:color="auto" w:fill="EFEFEF"/>
        </w:rPr>
        <w:t>infrastructure/</w:t>
      </w:r>
      <w:r>
        <w:t xml:space="preserve">, </w:t>
      </w:r>
      <w:r>
        <w:rPr>
          <w:rFonts w:ascii="Consolas" w:eastAsia="Consolas" w:hAnsi="Consolas" w:cs="Consolas"/>
          <w:color w:val="3B3B3B"/>
          <w:sz w:val="19"/>
          <w:szCs w:val="19"/>
          <w:shd w:val="clear" w:color="auto" w:fill="EFEFEF"/>
        </w:rPr>
        <w:t>presentation/</w:t>
      </w:r>
      <w:r>
        <w:t>), quand les quatre autres services (</w:t>
      </w:r>
      <w:r>
        <w:rPr>
          <w:rFonts w:ascii="Consolas" w:eastAsia="Consolas" w:hAnsi="Consolas" w:cs="Consolas"/>
          <w:color w:val="3B3B3B"/>
          <w:sz w:val="19"/>
          <w:szCs w:val="19"/>
          <w:shd w:val="clear" w:color="auto" w:fill="EFEFEF"/>
        </w:rPr>
        <w:t>api</w:t>
      </w:r>
      <w:r>
        <w:t xml:space="preserve">, </w:t>
      </w:r>
      <w:r>
        <w:rPr>
          <w:rFonts w:ascii="Consolas" w:eastAsia="Consolas" w:hAnsi="Consolas" w:cs="Consolas"/>
          <w:color w:val="3B3B3B"/>
          <w:sz w:val="19"/>
          <w:szCs w:val="19"/>
          <w:shd w:val="clear" w:color="auto" w:fill="EFEFEF"/>
        </w:rPr>
        <w:t>ai</w:t>
      </w:r>
      <w:r>
        <w:t xml:space="preserve">, </w:t>
      </w:r>
      <w:r>
        <w:rPr>
          <w:rFonts w:ascii="Consolas" w:eastAsia="Consolas" w:hAnsi="Consolas" w:cs="Consolas"/>
          <w:color w:val="3B3B3B"/>
          <w:sz w:val="19"/>
          <w:szCs w:val="19"/>
          <w:shd w:val="clear" w:color="auto" w:fill="EFEFEF"/>
        </w:rPr>
        <w:t>notifications</w:t>
      </w:r>
      <w:r>
        <w:t xml:space="preserve">, </w:t>
      </w:r>
      <w:r>
        <w:rPr>
          <w:rFonts w:ascii="Consolas" w:eastAsia="Consolas" w:hAnsi="Consolas" w:cs="Consolas"/>
          <w:color w:val="3B3B3B"/>
          <w:sz w:val="19"/>
          <w:szCs w:val="19"/>
          <w:shd w:val="clear" w:color="auto" w:fill="EFEFEF"/>
        </w:rPr>
        <w:t>payment</w:t>
      </w:r>
      <w:r>
        <w:t>) suivent un pattern Fastify plus direct (</w:t>
      </w:r>
      <w:r>
        <w:rPr>
          <w:rFonts w:ascii="Consolas" w:eastAsia="Consolas" w:hAnsi="Consolas" w:cs="Consolas"/>
          <w:color w:val="3B3B3B"/>
          <w:sz w:val="19"/>
          <w:szCs w:val="19"/>
          <w:shd w:val="clear" w:color="auto" w:fill="EFEFEF"/>
        </w:rPr>
        <w:t>routes/</w:t>
      </w:r>
      <w:r>
        <w:t xml:space="preserve">, </w:t>
      </w:r>
      <w:r>
        <w:rPr>
          <w:rFonts w:ascii="Consolas" w:eastAsia="Consolas" w:hAnsi="Consolas" w:cs="Consolas"/>
          <w:color w:val="3B3B3B"/>
          <w:sz w:val="19"/>
          <w:szCs w:val="19"/>
          <w:shd w:val="clear" w:color="auto" w:fill="EFEFEF"/>
        </w:rPr>
        <w:t>services/</w:t>
      </w:r>
      <w:r>
        <w:t xml:space="preserve">, </w:t>
      </w:r>
      <w:r>
        <w:rPr>
          <w:rFonts w:ascii="Consolas" w:eastAsia="Consolas" w:hAnsi="Consolas" w:cs="Consolas"/>
          <w:color w:val="3B3B3B"/>
          <w:sz w:val="19"/>
          <w:szCs w:val="19"/>
          <w:shd w:val="clear" w:color="auto" w:fill="EFEFEF"/>
        </w:rPr>
        <w:t>providers/</w:t>
      </w:r>
      <w:r>
        <w:t xml:space="preserve">, </w:t>
      </w:r>
      <w:r>
        <w:rPr>
          <w:rFonts w:ascii="Consolas" w:eastAsia="Consolas" w:hAnsi="Consolas" w:cs="Consolas"/>
          <w:color w:val="3B3B3B"/>
          <w:sz w:val="19"/>
          <w:szCs w:val="19"/>
          <w:shd w:val="clear" w:color="auto" w:fill="EFEFEF"/>
        </w:rPr>
        <w:t>config/</w:t>
      </w:r>
      <w:r>
        <w:t xml:space="preserve">). Les deux approches sont cohérentes en elles-mêmes, mais l'écart entre les deux styles au sein du même monorepo est un point d'attention identifié </w:t>
      </w:r>
      <w:r>
        <w:lastRenderedPageBreak/>
        <w:t xml:space="preserve">: l'harmonisation vers un unique pattern (probablement le plus simple, </w:t>
      </w:r>
      <w:r>
        <w:rPr>
          <w:rFonts w:ascii="Consolas" w:eastAsia="Consolas" w:hAnsi="Consolas" w:cs="Consolas"/>
          <w:color w:val="3B3B3B"/>
          <w:sz w:val="19"/>
          <w:szCs w:val="19"/>
          <w:shd w:val="clear" w:color="auto" w:fill="EFEFEF"/>
        </w:rPr>
        <w:t>routes/services/providers</w:t>
      </w:r>
      <w:r>
        <w:t xml:space="preserve">, sauf si </w:t>
      </w:r>
      <w:r>
        <w:rPr>
          <w:rFonts w:ascii="Consolas" w:eastAsia="Consolas" w:hAnsi="Consolas" w:cs="Consolas"/>
          <w:color w:val="3B3B3B"/>
          <w:sz w:val="19"/>
          <w:szCs w:val="19"/>
          <w:shd w:val="clear" w:color="auto" w:fill="EFEFEF"/>
        </w:rPr>
        <w:t>auth</w:t>
      </w:r>
      <w:r>
        <w:t xml:space="preserve"> gagne en complexité de cas d'usage) est posée comme axe d'évolution plutôt que masquée.</w:t>
      </w:r>
    </w:p>
    <w:p w14:paraId="3892D380" w14:textId="77777777" w:rsidR="000236D3" w:rsidRDefault="0084307F">
      <w:pPr>
        <w:pStyle w:val="Titre2"/>
      </w:pPr>
      <w:bookmarkStart w:id="23" w:name="_Toc235637727"/>
      <w:r>
        <w:t>7.2 Sécurité : une déclinaison opérationnelle d'OWASP</w:t>
      </w:r>
      <w:bookmarkEnd w:id="23"/>
    </w:p>
    <w:p w14:paraId="73C8AAD7" w14:textId="77777777" w:rsidR="000236D3" w:rsidRDefault="0084307F">
      <w:pPr>
        <w:spacing w:after="120" w:line="276" w:lineRule="auto"/>
        <w:jc w:val="both"/>
      </w:pPr>
      <w:r>
        <w:t>Au-delà des mécanismes déjà posés au niveau du prototype (chapitre 5), le tableau suivant relie les pratiques réellement appliquées dans le code aux catégories du OWASP Top 10, cité comme référentiel de veille dès le Bloc 1 :</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092"/>
        <w:gridCol w:w="2070"/>
        <w:gridCol w:w="4864"/>
      </w:tblGrid>
      <w:tr w:rsidR="000236D3" w14:paraId="72F4AF3C" w14:textId="77777777">
        <w:tblPrEx>
          <w:tblCellMar>
            <w:top w:w="0" w:type="dxa"/>
            <w:bottom w:w="0" w:type="dxa"/>
          </w:tblCellMar>
        </w:tblPrEx>
        <w:trPr>
          <w:cantSplit/>
          <w:tblHeader/>
        </w:trPr>
        <w:tc>
          <w:tcPr>
            <w:tcW w:w="2572" w:type="dxa"/>
            <w:shd w:val="clear" w:color="auto" w:fill="DEEAF6"/>
            <w:tcMar>
              <w:top w:w="60" w:type="dxa"/>
              <w:left w:w="100" w:type="dxa"/>
              <w:bottom w:w="60" w:type="dxa"/>
              <w:right w:w="100" w:type="dxa"/>
            </w:tcMar>
          </w:tcPr>
          <w:p w14:paraId="744EF609" w14:textId="77777777" w:rsidR="000236D3" w:rsidRDefault="0084307F">
            <w:pPr>
              <w:spacing w:line="252" w:lineRule="auto"/>
            </w:pPr>
            <w:r>
              <w:rPr>
                <w:b/>
                <w:bCs/>
              </w:rPr>
              <w:t>Catégorie OWASP</w:t>
            </w:r>
          </w:p>
        </w:tc>
        <w:tc>
          <w:tcPr>
            <w:tcW w:w="3057" w:type="dxa"/>
            <w:shd w:val="clear" w:color="auto" w:fill="DEEAF6"/>
            <w:tcMar>
              <w:top w:w="60" w:type="dxa"/>
              <w:left w:w="100" w:type="dxa"/>
              <w:bottom w:w="60" w:type="dxa"/>
              <w:right w:w="100" w:type="dxa"/>
            </w:tcMar>
          </w:tcPr>
          <w:p w14:paraId="1441A1E5" w14:textId="77777777" w:rsidR="000236D3" w:rsidRDefault="0084307F">
            <w:pPr>
              <w:spacing w:line="252" w:lineRule="auto"/>
            </w:pPr>
            <w:r>
              <w:rPr>
                <w:b/>
                <w:bCs/>
              </w:rPr>
              <w:t>Risque visé</w:t>
            </w:r>
          </w:p>
        </w:tc>
        <w:tc>
          <w:tcPr>
            <w:tcW w:w="3397" w:type="dxa"/>
            <w:shd w:val="clear" w:color="auto" w:fill="DEEAF6"/>
            <w:tcMar>
              <w:top w:w="60" w:type="dxa"/>
              <w:left w:w="100" w:type="dxa"/>
              <w:bottom w:w="60" w:type="dxa"/>
              <w:right w:w="100" w:type="dxa"/>
            </w:tcMar>
          </w:tcPr>
          <w:p w14:paraId="34EC93F3" w14:textId="77777777" w:rsidR="000236D3" w:rsidRDefault="0084307F">
            <w:pPr>
              <w:spacing w:line="252" w:lineRule="auto"/>
            </w:pPr>
            <w:r>
              <w:rPr>
                <w:b/>
                <w:bCs/>
              </w:rPr>
              <w:t>Mesure appliquée dans FitCoach AI</w:t>
            </w:r>
          </w:p>
        </w:tc>
      </w:tr>
      <w:tr w:rsidR="000236D3" w14:paraId="0881C361" w14:textId="77777777">
        <w:tblPrEx>
          <w:tblCellMar>
            <w:top w:w="0" w:type="dxa"/>
            <w:bottom w:w="0" w:type="dxa"/>
          </w:tblCellMar>
        </w:tblPrEx>
        <w:trPr>
          <w:cantSplit/>
        </w:trPr>
        <w:tc>
          <w:tcPr>
            <w:tcW w:w="2572" w:type="dxa"/>
            <w:tcMar>
              <w:top w:w="60" w:type="dxa"/>
              <w:left w:w="100" w:type="dxa"/>
              <w:bottom w:w="60" w:type="dxa"/>
              <w:right w:w="100" w:type="dxa"/>
            </w:tcMar>
          </w:tcPr>
          <w:p w14:paraId="2FF38875" w14:textId="77777777" w:rsidR="000236D3" w:rsidRDefault="0084307F">
            <w:pPr>
              <w:spacing w:line="252" w:lineRule="auto"/>
            </w:pPr>
            <w:r>
              <w:t>A01 — Contrôle d'accès défaillant</w:t>
            </w:r>
          </w:p>
        </w:tc>
        <w:tc>
          <w:tcPr>
            <w:tcW w:w="3057" w:type="dxa"/>
            <w:tcMar>
              <w:top w:w="60" w:type="dxa"/>
              <w:left w:w="100" w:type="dxa"/>
              <w:bottom w:w="60" w:type="dxa"/>
              <w:right w:w="100" w:type="dxa"/>
            </w:tcMar>
          </w:tcPr>
          <w:p w14:paraId="2CC6CD7E" w14:textId="77777777" w:rsidR="000236D3" w:rsidRDefault="0084307F">
            <w:pPr>
              <w:spacing w:line="252" w:lineRule="auto"/>
            </w:pPr>
            <w:r>
              <w:t>Un utilisateur accède à des données ou actions hors de son rôle</w:t>
            </w:r>
          </w:p>
        </w:tc>
        <w:tc>
          <w:tcPr>
            <w:tcW w:w="3397" w:type="dxa"/>
            <w:tcMar>
              <w:top w:w="60" w:type="dxa"/>
              <w:left w:w="100" w:type="dxa"/>
              <w:bottom w:w="60" w:type="dxa"/>
              <w:right w:w="100" w:type="dxa"/>
            </w:tcMar>
          </w:tcPr>
          <w:p w14:paraId="61C61E35" w14:textId="77777777" w:rsidR="000236D3" w:rsidRDefault="0084307F">
            <w:pPr>
              <w:spacing w:line="252" w:lineRule="auto"/>
            </w:pPr>
            <w:r>
              <w:rPr>
                <w:rFonts w:ascii="Consolas" w:eastAsia="Consolas" w:hAnsi="Consolas" w:cs="Consolas"/>
                <w:color w:val="3B3B3B"/>
                <w:sz w:val="19"/>
                <w:szCs w:val="19"/>
                <w:shd w:val="clear" w:color="auto" w:fill="EFEFEF"/>
              </w:rPr>
              <w:t>authMiddleware</w:t>
            </w:r>
            <w:r>
              <w:t xml:space="preserve"> + </w:t>
            </w:r>
            <w:r>
              <w:rPr>
                <w:rFonts w:ascii="Consolas" w:eastAsia="Consolas" w:hAnsi="Consolas" w:cs="Consolas"/>
                <w:color w:val="3B3B3B"/>
                <w:sz w:val="19"/>
                <w:szCs w:val="19"/>
                <w:shd w:val="clear" w:color="auto" w:fill="EFEFEF"/>
              </w:rPr>
              <w:t>requireRole('coach' \| 'student' \| 'user')</w:t>
            </w:r>
            <w:r>
              <w:t xml:space="preserve"> sur chaque route sensible ; vérification systématique de </w:t>
            </w:r>
            <w:r>
              <w:rPr>
                <w:rFonts w:ascii="Consolas" w:eastAsia="Consolas" w:hAnsi="Consolas" w:cs="Consolas"/>
                <w:color w:val="3B3B3B"/>
                <w:sz w:val="19"/>
                <w:szCs w:val="19"/>
                <w:shd w:val="clear" w:color="auto" w:fill="EFEFEF"/>
              </w:rPr>
              <w:t>request.user.sub</w:t>
            </w:r>
            <w:r>
              <w:t xml:space="preserve"> avant toute lecture/écriture liée à un utilisateur</w:t>
            </w:r>
          </w:p>
        </w:tc>
      </w:tr>
      <w:tr w:rsidR="000236D3" w14:paraId="00C6B147" w14:textId="77777777">
        <w:tblPrEx>
          <w:tblCellMar>
            <w:top w:w="0" w:type="dxa"/>
            <w:bottom w:w="0" w:type="dxa"/>
          </w:tblCellMar>
        </w:tblPrEx>
        <w:trPr>
          <w:cantSplit/>
        </w:trPr>
        <w:tc>
          <w:tcPr>
            <w:tcW w:w="2572" w:type="dxa"/>
            <w:tcMar>
              <w:top w:w="60" w:type="dxa"/>
              <w:left w:w="100" w:type="dxa"/>
              <w:bottom w:w="60" w:type="dxa"/>
              <w:right w:w="100" w:type="dxa"/>
            </w:tcMar>
          </w:tcPr>
          <w:p w14:paraId="753117D5" w14:textId="77777777" w:rsidR="000236D3" w:rsidRDefault="0084307F">
            <w:pPr>
              <w:spacing w:line="252" w:lineRule="auto"/>
            </w:pPr>
            <w:r>
              <w:t>A02 — Défaillances cryptographiques</w:t>
            </w:r>
          </w:p>
        </w:tc>
        <w:tc>
          <w:tcPr>
            <w:tcW w:w="3057" w:type="dxa"/>
            <w:tcMar>
              <w:top w:w="60" w:type="dxa"/>
              <w:left w:w="100" w:type="dxa"/>
              <w:bottom w:w="60" w:type="dxa"/>
              <w:right w:w="100" w:type="dxa"/>
            </w:tcMar>
          </w:tcPr>
          <w:p w14:paraId="776C3E09" w14:textId="77777777" w:rsidR="000236D3" w:rsidRDefault="0084307F">
            <w:pPr>
              <w:spacing w:line="252" w:lineRule="auto"/>
            </w:pPr>
            <w:r>
              <w:t>Fuite de secrets ou de mots de passe</w:t>
            </w:r>
          </w:p>
        </w:tc>
        <w:tc>
          <w:tcPr>
            <w:tcW w:w="3397" w:type="dxa"/>
            <w:tcMar>
              <w:top w:w="60" w:type="dxa"/>
              <w:left w:w="100" w:type="dxa"/>
              <w:bottom w:w="60" w:type="dxa"/>
              <w:right w:w="100" w:type="dxa"/>
            </w:tcMar>
          </w:tcPr>
          <w:p w14:paraId="0E94E29F" w14:textId="77777777" w:rsidR="000236D3" w:rsidRDefault="0084307F">
            <w:pPr>
              <w:spacing w:line="252" w:lineRule="auto"/>
            </w:pPr>
            <w:r>
              <w:t xml:space="preserve">Mots de passe hachés (service </w:t>
            </w:r>
            <w:r>
              <w:rPr>
                <w:rFonts w:ascii="Consolas" w:eastAsia="Consolas" w:hAnsi="Consolas" w:cs="Consolas"/>
                <w:color w:val="3B3B3B"/>
                <w:sz w:val="19"/>
                <w:szCs w:val="19"/>
                <w:shd w:val="clear" w:color="auto" w:fill="EFEFEF"/>
              </w:rPr>
              <w:t>auth</w:t>
            </w:r>
            <w:r>
              <w:t xml:space="preserve">), </w:t>
            </w:r>
            <w:r>
              <w:rPr>
                <w:rFonts w:ascii="Consolas" w:eastAsia="Consolas" w:hAnsi="Consolas" w:cs="Consolas"/>
                <w:color w:val="3B3B3B"/>
                <w:sz w:val="19"/>
                <w:szCs w:val="19"/>
                <w:shd w:val="clear" w:color="auto" w:fill="EFEFEF"/>
              </w:rPr>
              <w:t>JWT_SECRET</w:t>
            </w:r>
            <w:r>
              <w:t xml:space="preserve"> ≥ 32 caractères validé par Zod au démarrage, aucun secret committé (</w:t>
            </w:r>
            <w:r>
              <w:rPr>
                <w:rFonts w:ascii="Consolas" w:eastAsia="Consolas" w:hAnsi="Consolas" w:cs="Consolas"/>
                <w:color w:val="3B3B3B"/>
                <w:sz w:val="19"/>
                <w:szCs w:val="19"/>
                <w:shd w:val="clear" w:color="auto" w:fill="EFEFEF"/>
              </w:rPr>
              <w:t>.env</w:t>
            </w:r>
            <w:r>
              <w:t xml:space="preserve"> gitignored, </w:t>
            </w:r>
            <w:r>
              <w:rPr>
                <w:rFonts w:ascii="Consolas" w:eastAsia="Consolas" w:hAnsi="Consolas" w:cs="Consolas"/>
                <w:color w:val="3B3B3B"/>
                <w:sz w:val="19"/>
                <w:szCs w:val="19"/>
                <w:shd w:val="clear" w:color="auto" w:fill="EFEFEF"/>
              </w:rPr>
              <w:t>.env.example</w:t>
            </w:r>
            <w:r>
              <w:t xml:space="preserve"> sans valeur)</w:t>
            </w:r>
          </w:p>
        </w:tc>
      </w:tr>
      <w:tr w:rsidR="000236D3" w14:paraId="37A951AD" w14:textId="77777777">
        <w:tblPrEx>
          <w:tblCellMar>
            <w:top w:w="0" w:type="dxa"/>
            <w:bottom w:w="0" w:type="dxa"/>
          </w:tblCellMar>
        </w:tblPrEx>
        <w:trPr>
          <w:cantSplit/>
        </w:trPr>
        <w:tc>
          <w:tcPr>
            <w:tcW w:w="2572" w:type="dxa"/>
            <w:tcMar>
              <w:top w:w="60" w:type="dxa"/>
              <w:left w:w="100" w:type="dxa"/>
              <w:bottom w:w="60" w:type="dxa"/>
              <w:right w:w="100" w:type="dxa"/>
            </w:tcMar>
          </w:tcPr>
          <w:p w14:paraId="618B9728" w14:textId="77777777" w:rsidR="000236D3" w:rsidRDefault="0084307F">
            <w:pPr>
              <w:spacing w:line="252" w:lineRule="auto"/>
            </w:pPr>
            <w:r>
              <w:t>A03 — Injection</w:t>
            </w:r>
          </w:p>
        </w:tc>
        <w:tc>
          <w:tcPr>
            <w:tcW w:w="3057" w:type="dxa"/>
            <w:tcMar>
              <w:top w:w="60" w:type="dxa"/>
              <w:left w:w="100" w:type="dxa"/>
              <w:bottom w:w="60" w:type="dxa"/>
              <w:right w:w="100" w:type="dxa"/>
            </w:tcMar>
          </w:tcPr>
          <w:p w14:paraId="4332B35F" w14:textId="77777777" w:rsidR="000236D3" w:rsidRDefault="0084307F">
            <w:pPr>
              <w:spacing w:line="252" w:lineRule="auto"/>
            </w:pPr>
            <w:r>
              <w:t>Injection SQL</w:t>
            </w:r>
          </w:p>
        </w:tc>
        <w:tc>
          <w:tcPr>
            <w:tcW w:w="3397" w:type="dxa"/>
            <w:tcMar>
              <w:top w:w="60" w:type="dxa"/>
              <w:left w:w="100" w:type="dxa"/>
              <w:bottom w:w="60" w:type="dxa"/>
              <w:right w:w="100" w:type="dxa"/>
            </w:tcMar>
          </w:tcPr>
          <w:p w14:paraId="0B1820A7" w14:textId="77777777" w:rsidR="000236D3" w:rsidRDefault="0084307F">
            <w:pPr>
              <w:spacing w:line="252" w:lineRule="auto"/>
            </w:pPr>
            <w:r>
              <w:t>Requêtes 100 % paramétrées (</w:t>
            </w:r>
            <w:r>
              <w:rPr>
                <w:rFonts w:ascii="Consolas" w:eastAsia="Consolas" w:hAnsi="Consolas" w:cs="Consolas"/>
                <w:color w:val="3B3B3B"/>
                <w:sz w:val="19"/>
                <w:szCs w:val="19"/>
                <w:shd w:val="clear" w:color="auto" w:fill="EFEFEF"/>
              </w:rPr>
              <w:t>$1, $2…</w:t>
            </w:r>
            <w:r>
              <w:t xml:space="preserve">) via </w:t>
            </w:r>
            <w:r>
              <w:rPr>
                <w:rFonts w:ascii="Consolas" w:eastAsia="Consolas" w:hAnsi="Consolas" w:cs="Consolas"/>
                <w:color w:val="3B3B3B"/>
                <w:sz w:val="19"/>
                <w:szCs w:val="19"/>
                <w:shd w:val="clear" w:color="auto" w:fill="EFEFEF"/>
              </w:rPr>
              <w:t>pg</w:t>
            </w:r>
            <w:r>
              <w:t xml:space="preserve">, jamais de concaténation de valeur utilisateur — visible dans chaque route (ex. </w:t>
            </w:r>
            <w:r>
              <w:rPr>
                <w:rFonts w:ascii="Consolas" w:eastAsia="Consolas" w:hAnsi="Consolas" w:cs="Consolas"/>
                <w:color w:val="3B3B3B"/>
                <w:sz w:val="19"/>
                <w:szCs w:val="19"/>
                <w:shd w:val="clear" w:color="auto" w:fill="EFEFEF"/>
              </w:rPr>
              <w:t>services/api/src/routes/invitation.routes.ts</w:t>
            </w:r>
            <w:r>
              <w:t>)</w:t>
            </w:r>
          </w:p>
        </w:tc>
      </w:tr>
      <w:tr w:rsidR="000236D3" w14:paraId="16FCB936" w14:textId="77777777">
        <w:tblPrEx>
          <w:tblCellMar>
            <w:top w:w="0" w:type="dxa"/>
            <w:bottom w:w="0" w:type="dxa"/>
          </w:tblCellMar>
        </w:tblPrEx>
        <w:trPr>
          <w:cantSplit/>
        </w:trPr>
        <w:tc>
          <w:tcPr>
            <w:tcW w:w="2572" w:type="dxa"/>
            <w:tcMar>
              <w:top w:w="60" w:type="dxa"/>
              <w:left w:w="100" w:type="dxa"/>
              <w:bottom w:w="60" w:type="dxa"/>
              <w:right w:w="100" w:type="dxa"/>
            </w:tcMar>
          </w:tcPr>
          <w:p w14:paraId="75AF3DB9" w14:textId="77777777" w:rsidR="000236D3" w:rsidRDefault="0084307F">
            <w:pPr>
              <w:spacing w:line="252" w:lineRule="auto"/>
            </w:pPr>
            <w:r>
              <w:t>A04 — Conception non sécurisée</w:t>
            </w:r>
          </w:p>
        </w:tc>
        <w:tc>
          <w:tcPr>
            <w:tcW w:w="3057" w:type="dxa"/>
            <w:tcMar>
              <w:top w:w="60" w:type="dxa"/>
              <w:left w:w="100" w:type="dxa"/>
              <w:bottom w:w="60" w:type="dxa"/>
              <w:right w:w="100" w:type="dxa"/>
            </w:tcMar>
          </w:tcPr>
          <w:p w14:paraId="5EDFE747" w14:textId="77777777" w:rsidR="000236D3" w:rsidRDefault="0084307F">
            <w:pPr>
              <w:spacing w:line="252" w:lineRule="auto"/>
            </w:pPr>
            <w:r>
              <w:t>Règle métier contournable par construction</w:t>
            </w:r>
          </w:p>
        </w:tc>
        <w:tc>
          <w:tcPr>
            <w:tcW w:w="3397" w:type="dxa"/>
            <w:tcMar>
              <w:top w:w="60" w:type="dxa"/>
              <w:left w:w="100" w:type="dxa"/>
              <w:bottom w:w="60" w:type="dxa"/>
              <w:right w:w="100" w:type="dxa"/>
            </w:tcMar>
          </w:tcPr>
          <w:p w14:paraId="4EB87F69" w14:textId="77777777" w:rsidR="000236D3" w:rsidRDefault="0084307F">
            <w:pPr>
              <w:spacing w:line="252" w:lineRule="auto"/>
            </w:pPr>
            <w:r>
              <w:t>Transaction SQL explicite avec verrou de ligne (</w:t>
            </w:r>
            <w:r>
              <w:rPr>
                <w:rFonts w:ascii="Consolas" w:eastAsia="Consolas" w:hAnsi="Consolas" w:cs="Consolas"/>
                <w:color w:val="3B3B3B"/>
                <w:sz w:val="19"/>
                <w:szCs w:val="19"/>
                <w:shd w:val="clear" w:color="auto" w:fill="EFEFEF"/>
              </w:rPr>
              <w:t>FOR UPDATE</w:t>
            </w:r>
            <w:r>
              <w:t>) pour l'acceptation d'une invitation, empêchant une double acceptation concurrente (détail §7.3)</w:t>
            </w:r>
          </w:p>
        </w:tc>
      </w:tr>
      <w:tr w:rsidR="000236D3" w14:paraId="64773E8A" w14:textId="77777777">
        <w:tblPrEx>
          <w:tblCellMar>
            <w:top w:w="0" w:type="dxa"/>
            <w:bottom w:w="0" w:type="dxa"/>
          </w:tblCellMar>
        </w:tblPrEx>
        <w:trPr>
          <w:cantSplit/>
        </w:trPr>
        <w:tc>
          <w:tcPr>
            <w:tcW w:w="2572" w:type="dxa"/>
            <w:tcMar>
              <w:top w:w="60" w:type="dxa"/>
              <w:left w:w="100" w:type="dxa"/>
              <w:bottom w:w="60" w:type="dxa"/>
              <w:right w:w="100" w:type="dxa"/>
            </w:tcMar>
          </w:tcPr>
          <w:p w14:paraId="785A0CD4" w14:textId="77777777" w:rsidR="000236D3" w:rsidRDefault="0084307F">
            <w:pPr>
              <w:spacing w:line="252" w:lineRule="auto"/>
            </w:pPr>
            <w:r>
              <w:t>A05 — Mauvaise configuration de sécurité</w:t>
            </w:r>
          </w:p>
        </w:tc>
        <w:tc>
          <w:tcPr>
            <w:tcW w:w="3057" w:type="dxa"/>
            <w:tcMar>
              <w:top w:w="60" w:type="dxa"/>
              <w:left w:w="100" w:type="dxa"/>
              <w:bottom w:w="60" w:type="dxa"/>
              <w:right w:w="100" w:type="dxa"/>
            </w:tcMar>
          </w:tcPr>
          <w:p w14:paraId="31AB1468" w14:textId="77777777" w:rsidR="000236D3" w:rsidRDefault="0084307F">
            <w:pPr>
              <w:spacing w:line="252" w:lineRule="auto"/>
            </w:pPr>
            <w:r>
              <w:t>Services internes exposés par erreur</w:t>
            </w:r>
          </w:p>
        </w:tc>
        <w:tc>
          <w:tcPr>
            <w:tcW w:w="3397" w:type="dxa"/>
            <w:tcMar>
              <w:top w:w="60" w:type="dxa"/>
              <w:left w:w="100" w:type="dxa"/>
              <w:bottom w:w="60" w:type="dxa"/>
              <w:right w:w="100" w:type="dxa"/>
            </w:tcMar>
          </w:tcPr>
          <w:p w14:paraId="0B3AA922" w14:textId="77777777" w:rsidR="000236D3" w:rsidRDefault="0084307F">
            <w:pPr>
              <w:spacing w:line="252" w:lineRule="auto"/>
            </w:pPr>
            <w:r>
              <w:rPr>
                <w:rFonts w:ascii="Consolas" w:eastAsia="Consolas" w:hAnsi="Consolas" w:cs="Consolas"/>
                <w:color w:val="3B3B3B"/>
                <w:sz w:val="19"/>
                <w:szCs w:val="19"/>
                <w:shd w:val="clear" w:color="auto" w:fill="EFEFEF"/>
              </w:rPr>
              <w:t>ai</w:t>
            </w:r>
            <w:r>
              <w:t xml:space="preserve"> et </w:t>
            </w:r>
            <w:r>
              <w:rPr>
                <w:rFonts w:ascii="Consolas" w:eastAsia="Consolas" w:hAnsi="Consolas" w:cs="Consolas"/>
                <w:color w:val="3B3B3B"/>
                <w:sz w:val="19"/>
                <w:szCs w:val="19"/>
                <w:shd w:val="clear" w:color="auto" w:fill="EFEFEF"/>
              </w:rPr>
              <w:t>notifications</w:t>
            </w:r>
            <w:r>
              <w:t xml:space="preserve"> sans </w:t>
            </w:r>
            <w:r>
              <w:rPr>
                <w:rFonts w:ascii="Consolas" w:eastAsia="Consolas" w:hAnsi="Consolas" w:cs="Consolas"/>
                <w:color w:val="3B3B3B"/>
                <w:sz w:val="19"/>
                <w:szCs w:val="19"/>
                <w:shd w:val="clear" w:color="auto" w:fill="EFEFEF"/>
              </w:rPr>
              <w:t>expose</w:t>
            </w:r>
            <w:r>
              <w:t>/</w:t>
            </w:r>
            <w:r>
              <w:rPr>
                <w:rFonts w:ascii="Consolas" w:eastAsia="Consolas" w:hAnsi="Consolas" w:cs="Consolas"/>
                <w:color w:val="3B3B3B"/>
                <w:sz w:val="19"/>
                <w:szCs w:val="19"/>
                <w:shd w:val="clear" w:color="auto" w:fill="EFEFEF"/>
              </w:rPr>
              <w:t>ports</w:t>
            </w:r>
            <w:r>
              <w:t xml:space="preserve"> dans </w:t>
            </w:r>
            <w:r>
              <w:rPr>
                <w:rFonts w:ascii="Consolas" w:eastAsia="Consolas" w:hAnsi="Consolas" w:cs="Consolas"/>
                <w:color w:val="3B3B3B"/>
                <w:sz w:val="19"/>
                <w:szCs w:val="19"/>
                <w:shd w:val="clear" w:color="auto" w:fill="EFEFEF"/>
              </w:rPr>
              <w:t>docker-compose.prod.yml</w:t>
            </w:r>
            <w:r>
              <w:t xml:space="preserve"> : injoignables même en interne au réseau public ; CORS actuellement ouvert (</w:t>
            </w:r>
            <w:r>
              <w:rPr>
                <w:rFonts w:ascii="Consolas" w:eastAsia="Consolas" w:hAnsi="Consolas" w:cs="Consolas"/>
                <w:color w:val="3B3B3B"/>
                <w:sz w:val="19"/>
                <w:szCs w:val="19"/>
                <w:shd w:val="clear" w:color="auto" w:fill="EFEFEF"/>
              </w:rPr>
              <w:t>origin: true</w:t>
            </w:r>
            <w:r>
              <w:t xml:space="preserve">) en développement, durcissement vers </w:t>
            </w:r>
            <w:r>
              <w:rPr>
                <w:rFonts w:ascii="Consolas" w:eastAsia="Consolas" w:hAnsi="Consolas" w:cs="Consolas"/>
                <w:color w:val="3B3B3B"/>
                <w:sz w:val="19"/>
                <w:szCs w:val="19"/>
                <w:shd w:val="clear" w:color="auto" w:fill="EFEFEF"/>
              </w:rPr>
              <w:t>FRONTEND_URL</w:t>
            </w:r>
            <w:r>
              <w:t xml:space="preserve"> identifié comme tâche de production (issue #87, cf. chapitre 10, </w:t>
            </w:r>
            <w:r>
              <w:rPr>
                <w:rFonts w:ascii="Consolas" w:eastAsia="Consolas" w:hAnsi="Consolas" w:cs="Consolas"/>
                <w:color w:val="3B3B3B"/>
                <w:sz w:val="19"/>
                <w:szCs w:val="19"/>
                <w:shd w:val="clear" w:color="auto" w:fill="EFEFEF"/>
              </w:rPr>
              <w:t>DEPLOYMENT_PROD.md</w:t>
            </w:r>
            <w:r>
              <w:t xml:space="preserve"> §6)</w:t>
            </w:r>
          </w:p>
        </w:tc>
      </w:tr>
      <w:tr w:rsidR="000236D3" w14:paraId="3BC26C4E" w14:textId="77777777">
        <w:tblPrEx>
          <w:tblCellMar>
            <w:top w:w="0" w:type="dxa"/>
            <w:bottom w:w="0" w:type="dxa"/>
          </w:tblCellMar>
        </w:tblPrEx>
        <w:trPr>
          <w:cantSplit/>
        </w:trPr>
        <w:tc>
          <w:tcPr>
            <w:tcW w:w="2572" w:type="dxa"/>
            <w:tcMar>
              <w:top w:w="60" w:type="dxa"/>
              <w:left w:w="100" w:type="dxa"/>
              <w:bottom w:w="60" w:type="dxa"/>
              <w:right w:w="100" w:type="dxa"/>
            </w:tcMar>
          </w:tcPr>
          <w:p w14:paraId="4DA70F05" w14:textId="77777777" w:rsidR="000236D3" w:rsidRDefault="0084307F">
            <w:pPr>
              <w:spacing w:line="252" w:lineRule="auto"/>
            </w:pPr>
            <w:r>
              <w:t>A06 — Composants vulnérables et obsolètes</w:t>
            </w:r>
          </w:p>
        </w:tc>
        <w:tc>
          <w:tcPr>
            <w:tcW w:w="3057" w:type="dxa"/>
            <w:tcMar>
              <w:top w:w="60" w:type="dxa"/>
              <w:left w:w="100" w:type="dxa"/>
              <w:bottom w:w="60" w:type="dxa"/>
              <w:right w:w="100" w:type="dxa"/>
            </w:tcMar>
          </w:tcPr>
          <w:p w14:paraId="1CF81952" w14:textId="77777777" w:rsidR="000236D3" w:rsidRDefault="0084307F">
            <w:pPr>
              <w:spacing w:line="252" w:lineRule="auto"/>
            </w:pPr>
            <w:r>
              <w:t>CVE dans une dépendance</w:t>
            </w:r>
          </w:p>
        </w:tc>
        <w:tc>
          <w:tcPr>
            <w:tcW w:w="3397" w:type="dxa"/>
            <w:tcMar>
              <w:top w:w="60" w:type="dxa"/>
              <w:left w:w="100" w:type="dxa"/>
              <w:bottom w:w="60" w:type="dxa"/>
              <w:right w:w="100" w:type="dxa"/>
            </w:tcMar>
          </w:tcPr>
          <w:p w14:paraId="74F024D8" w14:textId="77777777" w:rsidR="000236D3" w:rsidRDefault="0084307F">
            <w:pPr>
              <w:spacing w:line="252" w:lineRule="auto"/>
            </w:pPr>
            <w:r>
              <w:t xml:space="preserve">Montée de version Next.js suite à CVE-2025-29927 (détail chapitre 8) ; </w:t>
            </w:r>
            <w:r>
              <w:rPr>
                <w:rFonts w:ascii="Consolas" w:eastAsia="Consolas" w:hAnsi="Consolas" w:cs="Consolas"/>
                <w:color w:val="3B3B3B"/>
                <w:sz w:val="19"/>
                <w:szCs w:val="19"/>
                <w:shd w:val="clear" w:color="auto" w:fill="EFEFEF"/>
              </w:rPr>
              <w:t>pnpm install --frozen-lockfile</w:t>
            </w:r>
            <w:r>
              <w:t xml:space="preserve"> en CI pour empêcher toute dérive silencieuse</w:t>
            </w:r>
          </w:p>
        </w:tc>
      </w:tr>
      <w:tr w:rsidR="000236D3" w14:paraId="44E83F29" w14:textId="77777777">
        <w:tblPrEx>
          <w:tblCellMar>
            <w:top w:w="0" w:type="dxa"/>
            <w:bottom w:w="0" w:type="dxa"/>
          </w:tblCellMar>
        </w:tblPrEx>
        <w:trPr>
          <w:cantSplit/>
        </w:trPr>
        <w:tc>
          <w:tcPr>
            <w:tcW w:w="2572" w:type="dxa"/>
            <w:tcMar>
              <w:top w:w="60" w:type="dxa"/>
              <w:left w:w="100" w:type="dxa"/>
              <w:bottom w:w="60" w:type="dxa"/>
              <w:right w:w="100" w:type="dxa"/>
            </w:tcMar>
          </w:tcPr>
          <w:p w14:paraId="2CC1AD4D" w14:textId="77777777" w:rsidR="000236D3" w:rsidRDefault="0084307F">
            <w:pPr>
              <w:spacing w:line="252" w:lineRule="auto"/>
            </w:pPr>
            <w:r>
              <w:t>A07 — Identification et authentification défaillantes</w:t>
            </w:r>
          </w:p>
        </w:tc>
        <w:tc>
          <w:tcPr>
            <w:tcW w:w="3057" w:type="dxa"/>
            <w:tcMar>
              <w:top w:w="60" w:type="dxa"/>
              <w:left w:w="100" w:type="dxa"/>
              <w:bottom w:w="60" w:type="dxa"/>
              <w:right w:w="100" w:type="dxa"/>
            </w:tcMar>
          </w:tcPr>
          <w:p w14:paraId="1D2228F5" w14:textId="77777777" w:rsidR="000236D3" w:rsidRDefault="0084307F">
            <w:pPr>
              <w:spacing w:line="252" w:lineRule="auto"/>
            </w:pPr>
            <w:r>
              <w:t>Vol/rejeu de jeton</w:t>
            </w:r>
          </w:p>
        </w:tc>
        <w:tc>
          <w:tcPr>
            <w:tcW w:w="3397" w:type="dxa"/>
            <w:tcMar>
              <w:top w:w="60" w:type="dxa"/>
              <w:left w:w="100" w:type="dxa"/>
              <w:bottom w:w="60" w:type="dxa"/>
              <w:right w:w="100" w:type="dxa"/>
            </w:tcMar>
          </w:tcPr>
          <w:p w14:paraId="428A0B82" w14:textId="77777777" w:rsidR="000236D3" w:rsidRDefault="0084307F">
            <w:pPr>
              <w:spacing w:line="252" w:lineRule="auto"/>
            </w:pPr>
            <w:r>
              <w:t xml:space="preserve">JWT avec </w:t>
            </w:r>
            <w:r>
              <w:rPr>
                <w:i/>
                <w:iCs/>
              </w:rPr>
              <w:t>issuer</w:t>
            </w:r>
            <w:r>
              <w:t>/</w:t>
            </w:r>
            <w:r>
              <w:rPr>
                <w:i/>
                <w:iCs/>
              </w:rPr>
              <w:t>audience</w:t>
            </w:r>
            <w:r>
              <w:t xml:space="preserve"> vérifiés, expiration configurée (</w:t>
            </w:r>
            <w:r>
              <w:rPr>
                <w:rFonts w:ascii="Consolas" w:eastAsia="Consolas" w:hAnsi="Consolas" w:cs="Consolas"/>
                <w:color w:val="3B3B3B"/>
                <w:sz w:val="19"/>
                <w:szCs w:val="19"/>
                <w:shd w:val="clear" w:color="auto" w:fill="EFEFEF"/>
              </w:rPr>
              <w:t>JWT_EXPIRES_IN</w:t>
            </w:r>
            <w:r>
              <w:t>), OAuth Google en complément du mot de passe</w:t>
            </w:r>
          </w:p>
        </w:tc>
      </w:tr>
      <w:tr w:rsidR="000236D3" w14:paraId="45290FA0" w14:textId="77777777">
        <w:tblPrEx>
          <w:tblCellMar>
            <w:top w:w="0" w:type="dxa"/>
            <w:bottom w:w="0" w:type="dxa"/>
          </w:tblCellMar>
        </w:tblPrEx>
        <w:trPr>
          <w:cantSplit/>
        </w:trPr>
        <w:tc>
          <w:tcPr>
            <w:tcW w:w="2572" w:type="dxa"/>
            <w:tcMar>
              <w:top w:w="60" w:type="dxa"/>
              <w:left w:w="100" w:type="dxa"/>
              <w:bottom w:w="60" w:type="dxa"/>
              <w:right w:w="100" w:type="dxa"/>
            </w:tcMar>
          </w:tcPr>
          <w:p w14:paraId="1CCBE5EF" w14:textId="77777777" w:rsidR="000236D3" w:rsidRDefault="0084307F">
            <w:pPr>
              <w:spacing w:line="252" w:lineRule="auto"/>
            </w:pPr>
            <w:r>
              <w:t>A09 — Carence de journalisation</w:t>
            </w:r>
          </w:p>
        </w:tc>
        <w:tc>
          <w:tcPr>
            <w:tcW w:w="3057" w:type="dxa"/>
            <w:tcMar>
              <w:top w:w="60" w:type="dxa"/>
              <w:left w:w="100" w:type="dxa"/>
              <w:bottom w:w="60" w:type="dxa"/>
              <w:right w:w="100" w:type="dxa"/>
            </w:tcMar>
          </w:tcPr>
          <w:p w14:paraId="5540B3BA" w14:textId="77777777" w:rsidR="000236D3" w:rsidRDefault="0084307F">
            <w:pPr>
              <w:spacing w:line="252" w:lineRule="auto"/>
            </w:pPr>
            <w:r>
              <w:t>Incident non détecté</w:t>
            </w:r>
          </w:p>
        </w:tc>
        <w:tc>
          <w:tcPr>
            <w:tcW w:w="3397" w:type="dxa"/>
            <w:tcMar>
              <w:top w:w="60" w:type="dxa"/>
              <w:left w:w="100" w:type="dxa"/>
              <w:bottom w:w="60" w:type="dxa"/>
              <w:right w:w="100" w:type="dxa"/>
            </w:tcMar>
          </w:tcPr>
          <w:p w14:paraId="2E3BBF5D" w14:textId="77777777" w:rsidR="000236D3" w:rsidRDefault="0084307F">
            <w:pPr>
              <w:spacing w:line="252" w:lineRule="auto"/>
            </w:pPr>
            <w:r>
              <w:rPr>
                <w:rFonts w:ascii="Consolas" w:eastAsia="Consolas" w:hAnsi="Consolas" w:cs="Consolas"/>
                <w:color w:val="3B3B3B"/>
                <w:sz w:val="19"/>
                <w:szCs w:val="19"/>
                <w:shd w:val="clear" w:color="auto" w:fill="EFEFEF"/>
              </w:rPr>
              <w:t>/metrics</w:t>
            </w:r>
            <w:r>
              <w:t xml:space="preserve"> par service (Prometheus), </w:t>
            </w:r>
            <w:r>
              <w:rPr>
                <w:rFonts w:ascii="Consolas" w:eastAsia="Consolas" w:hAnsi="Consolas" w:cs="Consolas"/>
                <w:color w:val="3B3B3B"/>
                <w:sz w:val="19"/>
                <w:szCs w:val="19"/>
                <w:shd w:val="clear" w:color="auto" w:fill="EFEFEF"/>
              </w:rPr>
              <w:t>notification_logs</w:t>
            </w:r>
            <w:r>
              <w:t xml:space="preserve"> pour tracer les envois — sans jamais loguer la donnée personnelle elle-même (voir ci-dessous)</w:t>
            </w:r>
          </w:p>
        </w:tc>
      </w:tr>
    </w:tbl>
    <w:p w14:paraId="534959D8" w14:textId="77777777" w:rsidR="000236D3" w:rsidRDefault="000236D3">
      <w:pPr>
        <w:spacing w:after="120"/>
      </w:pPr>
    </w:p>
    <w:p w14:paraId="4008A2D0" w14:textId="77777777" w:rsidR="000236D3" w:rsidRDefault="0084307F">
      <w:pPr>
        <w:spacing w:after="120" w:line="276" w:lineRule="auto"/>
        <w:jc w:val="both"/>
      </w:pPr>
      <w:r>
        <w:rPr>
          <w:b/>
          <w:bCs/>
        </w:rPr>
        <w:t>RGPD et minimisation des données.</w:t>
      </w:r>
      <w:r>
        <w:t xml:space="preserve"> FitCoach AI manipule des données de santé au sens du RGPD (poids, mensurations, objectifs). La règle appliquée dans le code est stricte : aucune donnée personnelle (email, téléphone, mensurations) n'apparaît en clair dans un </w:t>
      </w:r>
      <w:r>
        <w:rPr>
          <w:rFonts w:ascii="Consolas" w:eastAsia="Consolas" w:hAnsi="Consolas" w:cs="Consolas"/>
          <w:color w:val="3B3B3B"/>
          <w:sz w:val="19"/>
          <w:szCs w:val="19"/>
          <w:shd w:val="clear" w:color="auto" w:fill="EFEFEF"/>
        </w:rPr>
        <w:t>console.log</w:t>
      </w:r>
      <w:r>
        <w:t xml:space="preserve"> — seules les erreurs techniques passent par </w:t>
      </w:r>
      <w:r>
        <w:rPr>
          <w:rFonts w:ascii="Consolas" w:eastAsia="Consolas" w:hAnsi="Consolas" w:cs="Consolas"/>
          <w:color w:val="3B3B3B"/>
          <w:sz w:val="19"/>
          <w:szCs w:val="19"/>
          <w:shd w:val="clear" w:color="auto" w:fill="EFEFEF"/>
        </w:rPr>
        <w:t>console.error</w:t>
      </w:r>
      <w:r>
        <w:t>, sans les valeurs personnelles associées. Les secrets de service à service (</w:t>
      </w:r>
      <w:r>
        <w:rPr>
          <w:rFonts w:ascii="Consolas" w:eastAsia="Consolas" w:hAnsi="Consolas" w:cs="Consolas"/>
          <w:color w:val="3B3B3B"/>
          <w:sz w:val="19"/>
          <w:szCs w:val="19"/>
          <w:shd w:val="clear" w:color="auto" w:fill="EFEFEF"/>
        </w:rPr>
        <w:t>INTERNAL_API_KEY</w:t>
      </w:r>
      <w:r>
        <w:t xml:space="preserve">) et les jetons ne sont jamais journalisés. C'est une discipline appliquée systématiquement dans les </w:t>
      </w:r>
      <w:r>
        <w:rPr>
          <w:i/>
          <w:iCs/>
        </w:rPr>
        <w:t>handlers</w:t>
      </w:r>
      <w:r>
        <w:t>, pas une politique déclarative sans traduction technique.</w:t>
      </w:r>
    </w:p>
    <w:p w14:paraId="265ADC42" w14:textId="77777777" w:rsidR="000236D3" w:rsidRDefault="0084307F">
      <w:pPr>
        <w:pStyle w:val="Titre2"/>
      </w:pPr>
      <w:bookmarkStart w:id="24" w:name="_Toc235637728"/>
      <w:r>
        <w:t>7.3 Un exemple complet de logique sécurisée et transactionnelle</w:t>
      </w:r>
      <w:bookmarkEnd w:id="24"/>
    </w:p>
    <w:p w14:paraId="06C08986" w14:textId="77777777" w:rsidR="000236D3" w:rsidRDefault="0084307F">
      <w:pPr>
        <w:spacing w:after="120" w:line="276" w:lineRule="auto"/>
        <w:jc w:val="both"/>
      </w:pPr>
      <w:r>
        <w:t xml:space="preserve">L'acceptation d'une invitation coach→élève illustre la conjonction sécurité + intégrité métier. L'endpoint </w:t>
      </w:r>
      <w:r>
        <w:rPr>
          <w:rFonts w:ascii="Consolas" w:eastAsia="Consolas" w:hAnsi="Consolas" w:cs="Consolas"/>
          <w:color w:val="3B3B3B"/>
          <w:sz w:val="19"/>
          <w:szCs w:val="19"/>
          <w:shd w:val="clear" w:color="auto" w:fill="EFEFEF"/>
        </w:rPr>
        <w:t>POST /invitations/:code/accept</w:t>
      </w:r>
      <w:r>
        <w:t xml:space="preserve"> (</w:t>
      </w:r>
      <w:r>
        <w:rPr>
          <w:rFonts w:ascii="Consolas" w:eastAsia="Consolas" w:hAnsi="Consolas" w:cs="Consolas"/>
          <w:color w:val="3B3B3B"/>
          <w:sz w:val="19"/>
          <w:szCs w:val="19"/>
          <w:shd w:val="clear" w:color="auto" w:fill="EFEFEF"/>
        </w:rPr>
        <w:t>services/api/src/routes/invitation.routes.ts</w:t>
      </w:r>
      <w:r>
        <w:t>) ouvre une transaction PostgreSQL explicite, verrouille la ligne d'invitation (</w:t>
      </w:r>
      <w:r>
        <w:rPr>
          <w:rFonts w:ascii="Consolas" w:eastAsia="Consolas" w:hAnsi="Consolas" w:cs="Consolas"/>
          <w:color w:val="3B3B3B"/>
          <w:sz w:val="19"/>
          <w:szCs w:val="19"/>
          <w:shd w:val="clear" w:color="auto" w:fill="EFEFEF"/>
        </w:rPr>
        <w:t>FOR UPDATE</w:t>
      </w:r>
      <w:r>
        <w:t xml:space="preserve">) pour empêcher une double acceptation en cas de double clic ou de rejeu, vérifie trois règles métier avant de commiter (invitation utilisable, coach ne rejoignant pas sa propre invitation, élève déjà rattaché à un </w:t>
      </w:r>
      <w:r>
        <w:rPr>
          <w:i/>
          <w:iCs/>
        </w:rPr>
        <w:t>autre</w:t>
      </w:r>
      <w:r>
        <w:t xml:space="preserve"> coach) et ne promeut en </w:t>
      </w:r>
      <w:r>
        <w:rPr>
          <w:rFonts w:ascii="Consolas" w:eastAsia="Consolas" w:hAnsi="Consolas" w:cs="Consolas"/>
          <w:color w:val="3B3B3B"/>
          <w:sz w:val="19"/>
          <w:szCs w:val="19"/>
          <w:shd w:val="clear" w:color="auto" w:fill="EFEFEF"/>
        </w:rPr>
        <w:t>student</w:t>
      </w:r>
      <w:r>
        <w:t xml:space="preserve"> que les comptes </w:t>
      </w:r>
      <w:r>
        <w:rPr>
          <w:rFonts w:ascii="Consolas" w:eastAsia="Consolas" w:hAnsi="Consolas" w:cs="Consolas"/>
          <w:color w:val="3B3B3B"/>
          <w:sz w:val="19"/>
          <w:szCs w:val="19"/>
          <w:shd w:val="clear" w:color="auto" w:fill="EFEFEF"/>
        </w:rPr>
        <w:t>user</w:t>
      </w:r>
      <w:r>
        <w:t xml:space="preserve"> (jamais un </w:t>
      </w:r>
      <w:r>
        <w:rPr>
          <w:rFonts w:ascii="Consolas" w:eastAsia="Consolas" w:hAnsi="Consolas" w:cs="Consolas"/>
          <w:color w:val="3B3B3B"/>
          <w:sz w:val="19"/>
          <w:szCs w:val="19"/>
          <w:shd w:val="clear" w:color="auto" w:fill="EFEFEF"/>
        </w:rPr>
        <w:t>coach</w:t>
      </w:r>
      <w:r>
        <w:t>) :</w:t>
      </w:r>
    </w:p>
    <w:p w14:paraId="2368A057" w14:textId="77777777" w:rsidR="000236D3" w:rsidRDefault="0084307F">
      <w:pPr>
        <w:keepNext/>
        <w:keepLines/>
        <w:shd w:val="clear" w:color="auto" w:fill="F5F5F5"/>
        <w:spacing w:before="120"/>
        <w:ind w:left="240" w:right="240"/>
      </w:pPr>
      <w:r>
        <w:rPr>
          <w:rFonts w:ascii="Consolas" w:eastAsia="Consolas" w:hAnsi="Consolas" w:cs="Consolas"/>
          <w:sz w:val="15"/>
          <w:szCs w:val="15"/>
        </w:rPr>
        <w:t>await client.query('BEGIN');</w:t>
      </w:r>
    </w:p>
    <w:p w14:paraId="7FDBE818" w14:textId="77777777" w:rsidR="000236D3" w:rsidRDefault="0084307F">
      <w:pPr>
        <w:keepNext/>
        <w:keepLines/>
        <w:shd w:val="clear" w:color="auto" w:fill="F5F5F5"/>
        <w:ind w:left="240" w:right="240"/>
      </w:pPr>
      <w:r>
        <w:rPr>
          <w:rFonts w:ascii="Consolas" w:eastAsia="Consolas" w:hAnsi="Consolas" w:cs="Consolas"/>
          <w:sz w:val="15"/>
          <w:szCs w:val="15"/>
        </w:rPr>
        <w:t>const invRes = await client.query(</w:t>
      </w:r>
    </w:p>
    <w:p w14:paraId="3263CD4A" w14:textId="77777777" w:rsidR="000236D3" w:rsidRDefault="0084307F">
      <w:pPr>
        <w:keepNext/>
        <w:keepLines/>
        <w:shd w:val="clear" w:color="auto" w:fill="F5F5F5"/>
        <w:ind w:left="240" w:right="240"/>
      </w:pPr>
      <w:r>
        <w:rPr>
          <w:rFonts w:ascii="Consolas" w:eastAsia="Consolas" w:hAnsi="Consolas" w:cs="Consolas"/>
          <w:sz w:val="15"/>
          <w:szCs w:val="15"/>
        </w:rPr>
        <w:t xml:space="preserve">  `SELECT * FROM coach_invitations WHERE code = $1 FOR UPDATE`, [code.toUpperCase()]</w:t>
      </w:r>
    </w:p>
    <w:p w14:paraId="39C7715D" w14:textId="77777777" w:rsidR="000236D3" w:rsidRDefault="0084307F">
      <w:pPr>
        <w:keepNext/>
        <w:keepLines/>
        <w:shd w:val="clear" w:color="auto" w:fill="F5F5F5"/>
        <w:ind w:left="240" w:right="240"/>
      </w:pPr>
      <w:r>
        <w:rPr>
          <w:rFonts w:ascii="Consolas" w:eastAsia="Consolas" w:hAnsi="Consolas" w:cs="Consolas"/>
          <w:sz w:val="15"/>
          <w:szCs w:val="15"/>
        </w:rPr>
        <w:t>);</w:t>
      </w:r>
    </w:p>
    <w:p w14:paraId="3354E2B0" w14:textId="77777777" w:rsidR="000236D3" w:rsidRDefault="0084307F">
      <w:pPr>
        <w:keepNext/>
        <w:keepLines/>
        <w:shd w:val="clear" w:color="auto" w:fill="F5F5F5"/>
        <w:ind w:left="240" w:right="240"/>
      </w:pPr>
      <w:r>
        <w:rPr>
          <w:rFonts w:ascii="Consolas" w:eastAsia="Consolas" w:hAnsi="Consolas" w:cs="Consolas"/>
          <w:sz w:val="15"/>
          <w:szCs w:val="15"/>
        </w:rPr>
        <w:t>// ... vérifications (invitation utilisable, pas sa propre invitation, un seul coach actif) ...</w:t>
      </w:r>
    </w:p>
    <w:p w14:paraId="5A8954F9" w14:textId="77777777" w:rsidR="000236D3" w:rsidRDefault="0084307F">
      <w:pPr>
        <w:keepNext/>
        <w:keepLines/>
        <w:shd w:val="clear" w:color="auto" w:fill="F5F5F5"/>
        <w:ind w:left="240" w:right="240"/>
      </w:pPr>
      <w:r>
        <w:rPr>
          <w:rFonts w:ascii="Consolas" w:eastAsia="Consolas" w:hAnsi="Consolas" w:cs="Consolas"/>
          <w:sz w:val="15"/>
          <w:szCs w:val="15"/>
        </w:rPr>
        <w:t>await client.query(</w:t>
      </w:r>
    </w:p>
    <w:p w14:paraId="618DC8E5" w14:textId="77777777" w:rsidR="000236D3" w:rsidRDefault="0084307F">
      <w:pPr>
        <w:keepNext/>
        <w:keepLines/>
        <w:shd w:val="clear" w:color="auto" w:fill="F5F5F5"/>
        <w:ind w:left="240" w:right="240"/>
      </w:pPr>
      <w:r>
        <w:rPr>
          <w:rFonts w:ascii="Consolas" w:eastAsia="Consolas" w:hAnsi="Consolas" w:cs="Consolas"/>
          <w:sz w:val="15"/>
          <w:szCs w:val="15"/>
        </w:rPr>
        <w:t xml:space="preserve">  `UPDATE users SET role = 'student' WHERE id = $1 AND role = 'user'`, [userId]</w:t>
      </w:r>
    </w:p>
    <w:p w14:paraId="1760DD60" w14:textId="77777777" w:rsidR="000236D3" w:rsidRDefault="0084307F">
      <w:pPr>
        <w:keepNext/>
        <w:keepLines/>
        <w:shd w:val="clear" w:color="auto" w:fill="F5F5F5"/>
        <w:ind w:left="240" w:right="240"/>
      </w:pPr>
      <w:r>
        <w:rPr>
          <w:rFonts w:ascii="Consolas" w:eastAsia="Consolas" w:hAnsi="Consolas" w:cs="Consolas"/>
          <w:sz w:val="15"/>
          <w:szCs w:val="15"/>
        </w:rPr>
        <w:t>);</w:t>
      </w:r>
    </w:p>
    <w:p w14:paraId="7A1959BA" w14:textId="77777777" w:rsidR="000236D3" w:rsidRDefault="0084307F">
      <w:pPr>
        <w:keepLines/>
        <w:shd w:val="clear" w:color="auto" w:fill="F5F5F5"/>
        <w:spacing w:after="160"/>
        <w:ind w:left="240" w:right="240"/>
      </w:pPr>
      <w:r>
        <w:rPr>
          <w:rFonts w:ascii="Consolas" w:eastAsia="Consolas" w:hAnsi="Consolas" w:cs="Consolas"/>
          <w:sz w:val="15"/>
          <w:szCs w:val="15"/>
        </w:rPr>
        <w:t>await client.query('COMMIT');</w:t>
      </w:r>
    </w:p>
    <w:p w14:paraId="39943B11" w14:textId="77777777" w:rsidR="000236D3" w:rsidRDefault="0084307F">
      <w:pPr>
        <w:spacing w:after="120" w:line="276" w:lineRule="auto"/>
        <w:jc w:val="both"/>
      </w:pPr>
      <w:r>
        <w:t xml:space="preserve">C'est une </w:t>
      </w:r>
      <w:r>
        <w:rPr>
          <w:b/>
          <w:bCs/>
        </w:rPr>
        <w:t>transaction locale simple</w:t>
      </w:r>
      <w:r>
        <w:t xml:space="preserve"> au sens de l'ADR-0001 (§ « transactions locales simples ») : pas d'appel réseau inter-service au milieu d'une opération qui doit rester atomique.</w:t>
      </w:r>
    </w:p>
    <w:p w14:paraId="06AAD6D1" w14:textId="77777777" w:rsidR="000236D3" w:rsidRDefault="0084307F">
      <w:pPr>
        <w:pStyle w:val="Titre2"/>
      </w:pPr>
      <w:bookmarkStart w:id="25" w:name="_Toc235637729"/>
      <w:r>
        <w:t>7.4 Accessibilité</w:t>
      </w:r>
      <w:bookmarkEnd w:id="25"/>
    </w:p>
    <w:p w14:paraId="62FFC905" w14:textId="77777777" w:rsidR="000236D3" w:rsidRDefault="0084307F">
      <w:pPr>
        <w:spacing w:after="120" w:line="276" w:lineRule="auto"/>
        <w:jc w:val="both"/>
      </w:pPr>
      <w:r>
        <w:t xml:space="preserve">Les conventions retenues (et appliquées, pas seulement déclarées) : attribut </w:t>
      </w:r>
      <w:r>
        <w:rPr>
          <w:rFonts w:ascii="Consolas" w:eastAsia="Consolas" w:hAnsi="Consolas" w:cs="Consolas"/>
          <w:color w:val="3B3B3B"/>
          <w:sz w:val="19"/>
          <w:szCs w:val="19"/>
          <w:shd w:val="clear" w:color="auto" w:fill="EFEFEF"/>
        </w:rPr>
        <w:t>alt</w:t>
      </w:r>
      <w:r>
        <w:t xml:space="preserve"> sur les images, </w:t>
      </w:r>
      <w:r>
        <w:rPr>
          <w:rFonts w:ascii="Consolas" w:eastAsia="Consolas" w:hAnsi="Consolas" w:cs="Consolas"/>
          <w:color w:val="3B3B3B"/>
          <w:sz w:val="19"/>
          <w:szCs w:val="19"/>
          <w:shd w:val="clear" w:color="auto" w:fill="EFEFEF"/>
        </w:rPr>
        <w:t>aria-label</w:t>
      </w:r>
      <w:r>
        <w:t xml:space="preserve"> sur les boutons qui ne portent qu'une icône (présent par exemple dans </w:t>
      </w:r>
      <w:r>
        <w:rPr>
          <w:rFonts w:ascii="Consolas" w:eastAsia="Consolas" w:hAnsi="Consolas" w:cs="Consolas"/>
          <w:color w:val="3B3B3B"/>
          <w:sz w:val="19"/>
          <w:szCs w:val="19"/>
          <w:shd w:val="clear" w:color="auto" w:fill="EFEFEF"/>
        </w:rPr>
        <w:t>apps/web/app/coach/page.tsx</w:t>
      </w:r>
      <w:r>
        <w:t xml:space="preserve">, </w:t>
      </w:r>
      <w:r>
        <w:rPr>
          <w:rFonts w:ascii="Consolas" w:eastAsia="Consolas" w:hAnsi="Consolas" w:cs="Consolas"/>
          <w:color w:val="3B3B3B"/>
          <w:sz w:val="19"/>
          <w:szCs w:val="19"/>
          <w:shd w:val="clear" w:color="auto" w:fill="EFEFEF"/>
        </w:rPr>
        <w:t>apps/web/components/session-player.tsx</w:t>
      </w:r>
      <w:r>
        <w:t xml:space="preserve">, </w:t>
      </w:r>
      <w:r>
        <w:rPr>
          <w:rFonts w:ascii="Consolas" w:eastAsia="Consolas" w:hAnsi="Consolas" w:cs="Consolas"/>
          <w:color w:val="3B3B3B"/>
          <w:sz w:val="19"/>
          <w:szCs w:val="19"/>
          <w:shd w:val="clear" w:color="auto" w:fill="EFEFEF"/>
        </w:rPr>
        <w:t>apps/web/app/dashboard/page.tsx</w:t>
      </w:r>
      <w:r>
        <w:t xml:space="preserve">), état de focus visible fourni par les composants shadcn/ui, contraste visé au niveau WCAG AA via les tokens du système de design Tailwind, et respect de </w:t>
      </w:r>
      <w:r>
        <w:rPr>
          <w:rFonts w:ascii="Consolas" w:eastAsia="Consolas" w:hAnsi="Consolas" w:cs="Consolas"/>
          <w:color w:val="3B3B3B"/>
          <w:sz w:val="19"/>
          <w:szCs w:val="19"/>
          <w:shd w:val="clear" w:color="auto" w:fill="EFEFEF"/>
        </w:rPr>
        <w:t>prefers-reduced-motion</w:t>
      </w:r>
      <w:r>
        <w:t xml:space="preserve"> pour les animations. Ce qui </w:t>
      </w:r>
      <w:r>
        <w:rPr>
          <w:b/>
          <w:bCs/>
        </w:rPr>
        <w:t>n'est pas encore fait</w:t>
      </w:r>
      <w:r>
        <w:t xml:space="preserve"> est assumé comme tel : aucun audit outillé (Lighthouse, axe-core) n'a encore été formalisé en CI — c'est un contrôle manuel par convention de code, pas un contrôle automatisé. L'ajout d'une passe Lighthouse CI est identifié comme prochaine étape naturelle, cohérente avec le pipeline de qualité déjà en place (chapitre 4).</w:t>
      </w:r>
    </w:p>
    <w:p w14:paraId="09CFAE65" w14:textId="77777777" w:rsidR="000236D3" w:rsidRDefault="0084307F">
      <w:pPr>
        <w:pStyle w:val="Titre2"/>
      </w:pPr>
      <w:bookmarkStart w:id="26" w:name="_Toc235637730"/>
      <w:r>
        <w:t>7.5 Un cycle de développement complet, de bout en bout</w:t>
      </w:r>
      <w:bookmarkEnd w:id="26"/>
    </w:p>
    <w:p w14:paraId="7F62098B" w14:textId="77777777" w:rsidR="000236D3" w:rsidRDefault="0084307F">
      <w:pPr>
        <w:spacing w:after="120" w:line="276" w:lineRule="auto"/>
        <w:jc w:val="both"/>
      </w:pPr>
      <w:r>
        <w:t xml:space="preserve">Pour illustrer concrètement le processus de développement (et pas seulement l'énoncer), voici le cycle réel le plus récent au moment de la rédaction de ce dossier : </w:t>
      </w:r>
      <w:r>
        <w:rPr>
          <w:b/>
          <w:bCs/>
        </w:rPr>
        <w:t>issue #103 « enregistrer une recette »</w:t>
      </w:r>
      <w:r>
        <w:t>.</w:t>
      </w:r>
    </w:p>
    <w:p w14:paraId="6F1503D1" w14:textId="77777777" w:rsidR="000236D3" w:rsidRDefault="0084307F">
      <w:pPr>
        <w:spacing w:after="120" w:line="276" w:lineRule="auto"/>
        <w:jc w:val="both"/>
      </w:pPr>
      <w:r>
        <w:rPr>
          <w:b/>
          <w:bCs/>
        </w:rPr>
        <w:t>Le besoin.</w:t>
      </w:r>
      <w:r>
        <w:t xml:space="preserve"> Le Frigo Mode (autonome) et la nutrition contrainte (élève) génèrent des recettes par IA, mais rien ne permettait de les conserver : fermer l'écran perdait la recette. Le service </w:t>
      </w:r>
      <w:r>
        <w:rPr>
          <w:rFonts w:ascii="Consolas" w:eastAsia="Consolas" w:hAnsi="Consolas" w:cs="Consolas"/>
          <w:color w:val="3B3B3B"/>
          <w:sz w:val="19"/>
          <w:szCs w:val="19"/>
          <w:shd w:val="clear" w:color="auto" w:fill="EFEFEF"/>
        </w:rPr>
        <w:t>api</w:t>
      </w:r>
      <w:r>
        <w:t xml:space="preserve"> exposait déjà, de longue date, les routes de persistance (</w:t>
      </w:r>
      <w:r>
        <w:rPr>
          <w:rFonts w:ascii="Consolas" w:eastAsia="Consolas" w:hAnsi="Consolas" w:cs="Consolas"/>
          <w:color w:val="3B3B3B"/>
          <w:sz w:val="19"/>
          <w:szCs w:val="19"/>
          <w:shd w:val="clear" w:color="auto" w:fill="EFEFEF"/>
        </w:rPr>
        <w:t>GET/POST/DELETE /api/recipes</w:t>
      </w:r>
      <w:r>
        <w:t xml:space="preserve">, table </w:t>
      </w:r>
      <w:r>
        <w:rPr>
          <w:rFonts w:ascii="Consolas" w:eastAsia="Consolas" w:hAnsi="Consolas" w:cs="Consolas"/>
          <w:color w:val="3B3B3B"/>
          <w:sz w:val="19"/>
          <w:szCs w:val="19"/>
          <w:shd w:val="clear" w:color="auto" w:fill="EFEFEF"/>
        </w:rPr>
        <w:t>recipes</w:t>
      </w:r>
      <w:r>
        <w:t xml:space="preserve"> présente dans </w:t>
      </w:r>
      <w:r>
        <w:rPr>
          <w:rFonts w:ascii="Consolas" w:eastAsia="Consolas" w:hAnsi="Consolas" w:cs="Consolas"/>
          <w:color w:val="3B3B3B"/>
          <w:sz w:val="19"/>
          <w:szCs w:val="19"/>
          <w:shd w:val="clear" w:color="auto" w:fill="EFEFEF"/>
        </w:rPr>
        <w:t>scripts/init-db.sql</w:t>
      </w:r>
      <w:r>
        <w:t xml:space="preserve"> depuis la V1 mobile) — mais aucune interface web ne les consommait.</w:t>
      </w:r>
    </w:p>
    <w:p w14:paraId="14405F8A" w14:textId="77777777" w:rsidR="000236D3" w:rsidRDefault="0084307F">
      <w:pPr>
        <w:spacing w:after="120" w:line="276" w:lineRule="auto"/>
        <w:jc w:val="both"/>
      </w:pPr>
      <w:r>
        <w:rPr>
          <w:b/>
          <w:bCs/>
        </w:rPr>
        <w:lastRenderedPageBreak/>
        <w:t>Le développement.</w:t>
      </w:r>
      <w:r>
        <w:t xml:space="preserve"> Branche </w:t>
      </w:r>
      <w:r>
        <w:rPr>
          <w:rFonts w:ascii="Consolas" w:eastAsia="Consolas" w:hAnsi="Consolas" w:cs="Consolas"/>
          <w:color w:val="3B3B3B"/>
          <w:sz w:val="19"/>
          <w:szCs w:val="19"/>
          <w:shd w:val="clear" w:color="auto" w:fill="EFEFEF"/>
        </w:rPr>
        <w:t>feature/save-recipe</w:t>
      </w:r>
      <w:r>
        <w:t xml:space="preserve">, ouverte depuis </w:t>
      </w:r>
      <w:r>
        <w:rPr>
          <w:rFonts w:ascii="Consolas" w:eastAsia="Consolas" w:hAnsi="Consolas" w:cs="Consolas"/>
          <w:color w:val="3B3B3B"/>
          <w:sz w:val="19"/>
          <w:szCs w:val="19"/>
          <w:shd w:val="clear" w:color="auto" w:fill="EFEFEF"/>
        </w:rPr>
        <w:t>dev</w:t>
      </w:r>
      <w:r>
        <w:t xml:space="preserve"> :</w:t>
      </w:r>
    </w:p>
    <w:p w14:paraId="049DF94B" w14:textId="77777777" w:rsidR="000236D3" w:rsidRDefault="0084307F">
      <w:pPr>
        <w:pStyle w:val="Paragraphedeliste"/>
        <w:numPr>
          <w:ilvl w:val="0"/>
          <w:numId w:val="3"/>
        </w:numPr>
        <w:spacing w:after="60" w:line="264" w:lineRule="auto"/>
      </w:pPr>
      <w:r>
        <w:t xml:space="preserve">Un bouton « Enregistrer la recette » ajouté à </w:t>
      </w:r>
      <w:r>
        <w:rPr>
          <w:rFonts w:ascii="Consolas" w:eastAsia="Consolas" w:hAnsi="Consolas" w:cs="Consolas"/>
          <w:color w:val="3B3B3B"/>
          <w:sz w:val="19"/>
          <w:szCs w:val="19"/>
          <w:shd w:val="clear" w:color="auto" w:fill="EFEFEF"/>
        </w:rPr>
        <w:t>apps/web/components/recipe-card.tsx</w:t>
      </w:r>
      <w:r>
        <w:t>, actif uniquement quand une source est connue (</w:t>
      </w:r>
      <w:r>
        <w:rPr>
          <w:rFonts w:ascii="Consolas" w:eastAsia="Consolas" w:hAnsi="Consolas" w:cs="Consolas"/>
          <w:color w:val="3B3B3B"/>
          <w:sz w:val="19"/>
          <w:szCs w:val="19"/>
          <w:shd w:val="clear" w:color="auto" w:fill="EFEFEF"/>
        </w:rPr>
        <w:t>saveSource: "frigo" | "coach-plan"</w:t>
      </w:r>
      <w:r>
        <w:t>), avec trois états (</w:t>
      </w:r>
      <w:r>
        <w:rPr>
          <w:rFonts w:ascii="Consolas" w:eastAsia="Consolas" w:hAnsi="Consolas" w:cs="Consolas"/>
          <w:color w:val="3B3B3B"/>
          <w:sz w:val="19"/>
          <w:szCs w:val="19"/>
          <w:shd w:val="clear" w:color="auto" w:fill="EFEFEF"/>
        </w:rPr>
        <w:t>idle</w:t>
      </w:r>
      <w:r>
        <w:t xml:space="preserve"> / </w:t>
      </w:r>
      <w:r>
        <w:rPr>
          <w:rFonts w:ascii="Consolas" w:eastAsia="Consolas" w:hAnsi="Consolas" w:cs="Consolas"/>
          <w:color w:val="3B3B3B"/>
          <w:sz w:val="19"/>
          <w:szCs w:val="19"/>
          <w:shd w:val="clear" w:color="auto" w:fill="EFEFEF"/>
        </w:rPr>
        <w:t>saving</w:t>
      </w:r>
      <w:r>
        <w:t xml:space="preserve"> / </w:t>
      </w:r>
      <w:r>
        <w:rPr>
          <w:rFonts w:ascii="Consolas" w:eastAsia="Consolas" w:hAnsi="Consolas" w:cs="Consolas"/>
          <w:color w:val="3B3B3B"/>
          <w:sz w:val="19"/>
          <w:szCs w:val="19"/>
          <w:shd w:val="clear" w:color="auto" w:fill="EFEFEF"/>
        </w:rPr>
        <w:t>saved</w:t>
      </w:r>
      <w:r>
        <w:t xml:space="preserve">) et gestion d'erreur par </w:t>
      </w:r>
      <w:r>
        <w:rPr>
          <w:rFonts w:ascii="Consolas" w:eastAsia="Consolas" w:hAnsi="Consolas" w:cs="Consolas"/>
          <w:color w:val="3B3B3B"/>
          <w:sz w:val="19"/>
          <w:szCs w:val="19"/>
          <w:shd w:val="clear" w:color="auto" w:fill="EFEFEF"/>
        </w:rPr>
        <w:t>toast</w:t>
      </w:r>
      <w:r>
        <w:t xml:space="preserve"> ;</w:t>
      </w:r>
    </w:p>
    <w:p w14:paraId="3B7162A6" w14:textId="77777777" w:rsidR="000236D3" w:rsidRDefault="0084307F">
      <w:pPr>
        <w:pStyle w:val="Paragraphedeliste"/>
        <w:numPr>
          <w:ilvl w:val="0"/>
          <w:numId w:val="3"/>
        </w:numPr>
        <w:spacing w:after="60" w:line="264" w:lineRule="auto"/>
      </w:pPr>
      <w:r>
        <w:t xml:space="preserve">Une nouvelle page </w:t>
      </w:r>
      <w:r>
        <w:rPr>
          <w:rFonts w:ascii="Consolas" w:eastAsia="Consolas" w:hAnsi="Consolas" w:cs="Consolas"/>
          <w:color w:val="3B3B3B"/>
          <w:sz w:val="19"/>
          <w:szCs w:val="19"/>
          <w:shd w:val="clear" w:color="auto" w:fill="EFEFEF"/>
        </w:rPr>
        <w:t>apps/web/app/recipes/page.tsx</w:t>
      </w:r>
      <w:r>
        <w:t xml:space="preserve"> (liste paginée « Charger plus », suppression avec confirmation via un composant </w:t>
      </w:r>
      <w:r>
        <w:rPr>
          <w:rFonts w:ascii="Consolas" w:eastAsia="Consolas" w:hAnsi="Consolas" w:cs="Consolas"/>
          <w:color w:val="3B3B3B"/>
          <w:sz w:val="19"/>
          <w:szCs w:val="19"/>
          <w:shd w:val="clear" w:color="auto" w:fill="EFEFEF"/>
        </w:rPr>
        <w:t>Dialog</w:t>
      </w:r>
      <w:r>
        <w:t xml:space="preserve"> — jamais de </w:t>
      </w:r>
      <w:r>
        <w:rPr>
          <w:rFonts w:ascii="Consolas" w:eastAsia="Consolas" w:hAnsi="Consolas" w:cs="Consolas"/>
          <w:color w:val="3B3B3B"/>
          <w:sz w:val="19"/>
          <w:szCs w:val="19"/>
          <w:shd w:val="clear" w:color="auto" w:fill="EFEFEF"/>
        </w:rPr>
        <w:t>confirm()</w:t>
      </w:r>
      <w:r>
        <w:t xml:space="preserve"> natif, conformément à la convention de composants retenue) ;</w:t>
      </w:r>
    </w:p>
    <w:p w14:paraId="07E2612F" w14:textId="77777777" w:rsidR="000236D3" w:rsidRDefault="0084307F">
      <w:pPr>
        <w:pStyle w:val="Paragraphedeliste"/>
        <w:numPr>
          <w:ilvl w:val="0"/>
          <w:numId w:val="3"/>
        </w:numPr>
        <w:spacing w:after="60" w:line="264" w:lineRule="auto"/>
      </w:pPr>
      <w:r>
        <w:t xml:space="preserve">Le client typé </w:t>
      </w:r>
      <w:r>
        <w:rPr>
          <w:rFonts w:ascii="Consolas" w:eastAsia="Consolas" w:hAnsi="Consolas" w:cs="Consolas"/>
          <w:color w:val="3B3B3B"/>
          <w:sz w:val="19"/>
          <w:szCs w:val="19"/>
          <w:shd w:val="clear" w:color="auto" w:fill="EFEFEF"/>
        </w:rPr>
        <w:t>recipeApi</w:t>
      </w:r>
      <w:r>
        <w:t xml:space="preserve"> (</w:t>
      </w:r>
      <w:r>
        <w:rPr>
          <w:rFonts w:ascii="Consolas" w:eastAsia="Consolas" w:hAnsi="Consolas" w:cs="Consolas"/>
          <w:color w:val="3B3B3B"/>
          <w:sz w:val="19"/>
          <w:szCs w:val="19"/>
          <w:shd w:val="clear" w:color="auto" w:fill="EFEFEF"/>
        </w:rPr>
        <w:t>apps/web/lib/api.ts</w:t>
      </w:r>
      <w:r>
        <w:t xml:space="preserve">) ajouté pour </w:t>
      </w:r>
      <w:r>
        <w:rPr>
          <w:rFonts w:ascii="Consolas" w:eastAsia="Consolas" w:hAnsi="Consolas" w:cs="Consolas"/>
          <w:color w:val="3B3B3B"/>
          <w:sz w:val="19"/>
          <w:szCs w:val="19"/>
          <w:shd w:val="clear" w:color="auto" w:fill="EFEFEF"/>
        </w:rPr>
        <w:t>save</w:t>
      </w:r>
      <w:r>
        <w:t>/</w:t>
      </w:r>
      <w:r>
        <w:rPr>
          <w:rFonts w:ascii="Consolas" w:eastAsia="Consolas" w:hAnsi="Consolas" w:cs="Consolas"/>
          <w:color w:val="3B3B3B"/>
          <w:sz w:val="19"/>
          <w:szCs w:val="19"/>
          <w:shd w:val="clear" w:color="auto" w:fill="EFEFEF"/>
        </w:rPr>
        <w:t>list</w:t>
      </w:r>
      <w:r>
        <w:t>/</w:t>
      </w:r>
      <w:r>
        <w:rPr>
          <w:rFonts w:ascii="Consolas" w:eastAsia="Consolas" w:hAnsi="Consolas" w:cs="Consolas"/>
          <w:color w:val="3B3B3B"/>
          <w:sz w:val="19"/>
          <w:szCs w:val="19"/>
          <w:shd w:val="clear" w:color="auto" w:fill="EFEFEF"/>
        </w:rPr>
        <w:t>remove</w:t>
      </w:r>
      <w:r>
        <w:t>, s'appuyant sur le schéma partagé déjà défini côté back :</w:t>
      </w:r>
    </w:p>
    <w:p w14:paraId="12B70A9D" w14:textId="77777777" w:rsidR="000236D3" w:rsidRDefault="0084307F">
      <w:pPr>
        <w:keepNext/>
        <w:keepLines/>
        <w:shd w:val="clear" w:color="auto" w:fill="F5F5F5"/>
        <w:spacing w:before="120"/>
        <w:ind w:left="240" w:right="240"/>
      </w:pPr>
      <w:r>
        <w:rPr>
          <w:rFonts w:ascii="Consolas" w:eastAsia="Consolas" w:hAnsi="Consolas" w:cs="Consolas"/>
          <w:sz w:val="18"/>
          <w:szCs w:val="18"/>
        </w:rPr>
        <w:t>export const saveRecipeSchema = z.object({</w:t>
      </w:r>
    </w:p>
    <w:p w14:paraId="131EE7E7" w14:textId="77777777" w:rsidR="000236D3" w:rsidRDefault="0084307F">
      <w:pPr>
        <w:keepNext/>
        <w:keepLines/>
        <w:shd w:val="clear" w:color="auto" w:fill="F5F5F5"/>
        <w:ind w:left="240" w:right="240"/>
      </w:pPr>
      <w:r>
        <w:rPr>
          <w:rFonts w:ascii="Consolas" w:eastAsia="Consolas" w:hAnsi="Consolas" w:cs="Consolas"/>
          <w:sz w:val="18"/>
          <w:szCs w:val="18"/>
        </w:rPr>
        <w:t xml:space="preserve">  title: z.string().min(1).max(255),</w:t>
      </w:r>
    </w:p>
    <w:p w14:paraId="23B34B9B" w14:textId="77777777" w:rsidR="000236D3" w:rsidRDefault="0084307F">
      <w:pPr>
        <w:keepNext/>
        <w:keepLines/>
        <w:shd w:val="clear" w:color="auto" w:fill="F5F5F5"/>
        <w:ind w:left="240" w:right="240"/>
      </w:pPr>
      <w:r>
        <w:rPr>
          <w:rFonts w:ascii="Consolas" w:eastAsia="Consolas" w:hAnsi="Consolas" w:cs="Consolas"/>
          <w:sz w:val="18"/>
          <w:szCs w:val="18"/>
        </w:rPr>
        <w:t xml:space="preserve">  ingredients: z.array(ingredientInputSchema).min(1).max(50),</w:t>
      </w:r>
    </w:p>
    <w:p w14:paraId="3068461D" w14:textId="77777777" w:rsidR="000236D3" w:rsidRDefault="0084307F">
      <w:pPr>
        <w:keepNext/>
        <w:keepLines/>
        <w:shd w:val="clear" w:color="auto" w:fill="F5F5F5"/>
        <w:ind w:left="240" w:right="240"/>
      </w:pPr>
      <w:r>
        <w:rPr>
          <w:rFonts w:ascii="Consolas" w:eastAsia="Consolas" w:hAnsi="Consolas" w:cs="Consolas"/>
          <w:sz w:val="18"/>
          <w:szCs w:val="18"/>
        </w:rPr>
        <w:t xml:space="preserve">  instructions: z.array(z.string().max(1000)).min(1).max(50),</w:t>
      </w:r>
    </w:p>
    <w:p w14:paraId="2B5680FB" w14:textId="77777777" w:rsidR="000236D3" w:rsidRDefault="0084307F">
      <w:pPr>
        <w:keepNext/>
        <w:keepLines/>
        <w:shd w:val="clear" w:color="auto" w:fill="F5F5F5"/>
        <w:ind w:left="240" w:right="240"/>
      </w:pPr>
      <w:r>
        <w:rPr>
          <w:rFonts w:ascii="Consolas" w:eastAsia="Consolas" w:hAnsi="Consolas" w:cs="Consolas"/>
          <w:sz w:val="18"/>
          <w:szCs w:val="18"/>
        </w:rPr>
        <w:t xml:space="preserve">  isFromFrigoMode: z.boolean().optional(),</w:t>
      </w:r>
    </w:p>
    <w:p w14:paraId="309EEABC" w14:textId="77777777" w:rsidR="000236D3" w:rsidRDefault="0084307F">
      <w:pPr>
        <w:keepNext/>
        <w:keepLines/>
        <w:shd w:val="clear" w:color="auto" w:fill="F5F5F5"/>
        <w:ind w:left="240" w:right="240"/>
      </w:pPr>
      <w:r>
        <w:rPr>
          <w:rFonts w:ascii="Consolas" w:eastAsia="Consolas" w:hAnsi="Consolas" w:cs="Consolas"/>
          <w:sz w:val="18"/>
          <w:szCs w:val="18"/>
        </w:rPr>
        <w:t xml:space="preserve">  // ...</w:t>
      </w:r>
    </w:p>
    <w:p w14:paraId="5BA0080F" w14:textId="77777777" w:rsidR="000236D3" w:rsidRDefault="0084307F">
      <w:pPr>
        <w:keepLines/>
        <w:shd w:val="clear" w:color="auto" w:fill="F5F5F5"/>
        <w:spacing w:after="160"/>
        <w:ind w:left="240" w:right="240"/>
      </w:pPr>
      <w:r>
        <w:rPr>
          <w:rFonts w:ascii="Consolas" w:eastAsia="Consolas" w:hAnsi="Consolas" w:cs="Consolas"/>
          <w:sz w:val="18"/>
          <w:szCs w:val="18"/>
        </w:rPr>
        <w:t>});</w:t>
      </w:r>
    </w:p>
    <w:p w14:paraId="25621885" w14:textId="77777777" w:rsidR="000236D3" w:rsidRDefault="0084307F">
      <w:pPr>
        <w:pStyle w:val="Paragraphedeliste"/>
        <w:numPr>
          <w:ilvl w:val="0"/>
          <w:numId w:val="3"/>
        </w:numPr>
        <w:spacing w:after="60" w:line="264" w:lineRule="auto"/>
      </w:pPr>
      <w:r>
        <w:t>Le serveur revalide ce même schéma avant toute écriture (</w:t>
      </w:r>
      <w:r>
        <w:rPr>
          <w:rFonts w:ascii="Consolas" w:eastAsia="Consolas" w:hAnsi="Consolas" w:cs="Consolas"/>
          <w:color w:val="3B3B3B"/>
          <w:sz w:val="19"/>
          <w:szCs w:val="19"/>
          <w:shd w:val="clear" w:color="auto" w:fill="EFEFEF"/>
        </w:rPr>
        <w:t>saveRecipeSchema.safeParse(request.body)</w:t>
      </w:r>
      <w:r>
        <w:t>), sans jamais faire confiance à ce que le front a déjà validé — la règle énoncée au §7.2 appliquée littéralement.</w:t>
      </w:r>
    </w:p>
    <w:p w14:paraId="3F535D77" w14:textId="77777777" w:rsidR="000236D3" w:rsidRDefault="0084307F">
      <w:pPr>
        <w:spacing w:after="120" w:line="276" w:lineRule="auto"/>
        <w:jc w:val="both"/>
      </w:pPr>
      <w:r>
        <w:rPr>
          <w:b/>
          <w:bCs/>
        </w:rPr>
        <w:t>L'intégration.</w:t>
      </w:r>
      <w:r>
        <w:t xml:space="preserve"> </w:t>
      </w:r>
      <w:r>
        <w:rPr>
          <w:rFonts w:ascii="Consolas" w:eastAsia="Consolas" w:hAnsi="Consolas" w:cs="Consolas"/>
          <w:color w:val="3B3B3B"/>
          <w:sz w:val="19"/>
          <w:szCs w:val="19"/>
          <w:shd w:val="clear" w:color="auto" w:fill="EFEFEF"/>
        </w:rPr>
        <w:t>pnpm typecheck &amp;&amp; pnpm lint &amp;&amp; pnpm build &amp;&amp; pnpm test</w:t>
      </w:r>
      <w:r>
        <w:t xml:space="preserve"> en local, ouverture de la </w:t>
      </w:r>
      <w:r>
        <w:rPr>
          <w:b/>
          <w:bCs/>
        </w:rPr>
        <w:t>pull request #105</w:t>
      </w:r>
      <w:r>
        <w:t xml:space="preserve"> vers </w:t>
      </w:r>
      <w:r>
        <w:rPr>
          <w:rFonts w:ascii="Consolas" w:eastAsia="Consolas" w:hAnsi="Consolas" w:cs="Consolas"/>
          <w:color w:val="3B3B3B"/>
          <w:sz w:val="19"/>
          <w:szCs w:val="19"/>
          <w:shd w:val="clear" w:color="auto" w:fill="EFEFEF"/>
        </w:rPr>
        <w:t>dev</w:t>
      </w:r>
      <w:r>
        <w:t xml:space="preserve"> (« Closes #103 »), CI verte (</w:t>
      </w:r>
      <w:r>
        <w:rPr>
          <w:rFonts w:ascii="Consolas" w:eastAsia="Consolas" w:hAnsi="Consolas" w:cs="Consolas"/>
          <w:color w:val="3B3B3B"/>
          <w:sz w:val="19"/>
          <w:szCs w:val="19"/>
          <w:shd w:val="clear" w:color="auto" w:fill="EFEFEF"/>
        </w:rPr>
        <w:t>ci.yml</w:t>
      </w:r>
      <w:r>
        <w:t xml:space="preserve">, chapitre 4), auto-revue documentée dans la description de PR (gabarit </w:t>
      </w:r>
      <w:r>
        <w:rPr>
          <w:rFonts w:ascii="Consolas" w:eastAsia="Consolas" w:hAnsi="Consolas" w:cs="Consolas"/>
          <w:color w:val="3B3B3B"/>
          <w:sz w:val="19"/>
          <w:szCs w:val="19"/>
          <w:shd w:val="clear" w:color="auto" w:fill="EFEFEF"/>
        </w:rPr>
        <w:t>.github/pull_request_template.md</w:t>
      </w:r>
      <w:r>
        <w:t xml:space="preserve">), </w:t>
      </w:r>
      <w:r>
        <w:rPr>
          <w:b/>
          <w:bCs/>
        </w:rPr>
        <w:t>squash merge</w:t>
      </w:r>
      <w:r>
        <w:t xml:space="preserve">. Le merge sur </w:t>
      </w:r>
      <w:r>
        <w:rPr>
          <w:rFonts w:ascii="Consolas" w:eastAsia="Consolas" w:hAnsi="Consolas" w:cs="Consolas"/>
          <w:color w:val="3B3B3B"/>
          <w:sz w:val="19"/>
          <w:szCs w:val="19"/>
          <w:shd w:val="clear" w:color="auto" w:fill="EFEFEF"/>
        </w:rPr>
        <w:t>main</w:t>
      </w:r>
      <w:r>
        <w:t xml:space="preserve"> déclenche automatiquement le redéploiement Vercel du front (chapitre 8) — aucune étape manuelle après la fusion.</w:t>
      </w:r>
    </w:p>
    <w:p w14:paraId="7C356C14" w14:textId="77777777" w:rsidR="000236D3" w:rsidRDefault="0084307F">
      <w:pPr>
        <w:spacing w:after="120" w:line="276" w:lineRule="auto"/>
        <w:jc w:val="both"/>
      </w:pPr>
      <w:r>
        <w:t xml:space="preserve">Ce cycle — petit par sa taille, complet par sa forme — est représentatif du fonctionnement courant du projet : une issue, une branche </w:t>
      </w:r>
      <w:r>
        <w:rPr>
          <w:rFonts w:ascii="Consolas" w:eastAsia="Consolas" w:hAnsi="Consolas" w:cs="Consolas"/>
          <w:color w:val="3B3B3B"/>
          <w:sz w:val="19"/>
          <w:szCs w:val="19"/>
          <w:shd w:val="clear" w:color="auto" w:fill="EFEFEF"/>
        </w:rPr>
        <w:t>feature/*</w:t>
      </w:r>
      <w:r>
        <w:t>, un développement qui réutilise l'existant plutôt que de le dupliquer (schéma déjà partagé, routes déjà exposées), une CI qui protège la fusion, un déploiement qui suit sans intervention.</w:t>
      </w:r>
    </w:p>
    <w:p w14:paraId="288030E8" w14:textId="77777777" w:rsidR="000236D3" w:rsidRDefault="0084307F">
      <w:pPr>
        <w:pStyle w:val="Titre1"/>
        <w:pageBreakBefore/>
      </w:pPr>
      <w:bookmarkStart w:id="27" w:name="_Toc235637731"/>
      <w:r>
        <w:lastRenderedPageBreak/>
        <w:t>8. Déploiement continu — C2.2.4</w:t>
      </w:r>
      <w:bookmarkEnd w:id="27"/>
    </w:p>
    <w:p w14:paraId="58E0EEA6" w14:textId="77777777" w:rsidR="000236D3" w:rsidRDefault="0084307F">
      <w:pPr>
        <w:pBdr>
          <w:left w:val="single" w:sz="24" w:space="0" w:color="1F3864"/>
        </w:pBdr>
        <w:shd w:val="clear" w:color="auto" w:fill="EDF3F9"/>
        <w:spacing w:before="80" w:after="200" w:line="264" w:lineRule="auto"/>
        <w:ind w:left="240"/>
      </w:pPr>
      <w:r>
        <w:rPr>
          <w:b/>
          <w:bCs/>
        </w:rPr>
        <w:t>Compétence couverte : C2.2.4</w:t>
      </w:r>
      <w:r>
        <w:t xml:space="preserve"> — Déployer en continu une solution logicielle en configurant un système d'intégration/déploiement continu.</w:t>
      </w:r>
    </w:p>
    <w:p w14:paraId="48304340" w14:textId="77777777" w:rsidR="000236D3" w:rsidRDefault="0084307F">
      <w:pPr>
        <w:pStyle w:val="Titre2"/>
      </w:pPr>
      <w:bookmarkStart w:id="28" w:name="_Toc235637732"/>
      <w:r>
        <w:t>8.1 Vue d'ensemble de la chaîne</w:t>
      </w:r>
      <w:bookmarkEnd w:id="28"/>
    </w:p>
    <w:p w14:paraId="7E90CC22" w14:textId="77777777" w:rsidR="000236D3" w:rsidRDefault="0084307F">
      <w:pPr>
        <w:spacing w:after="120" w:line="276" w:lineRule="auto"/>
        <w:jc w:val="both"/>
      </w:pPr>
      <w:r>
        <w:t>Le déploiement est scindé en deux circuits indépendants, chacun automatique :</w:t>
      </w:r>
    </w:p>
    <w:p w14:paraId="13F4250C" w14:textId="77777777" w:rsidR="000236D3" w:rsidRDefault="0084307F">
      <w:pPr>
        <w:keepNext/>
        <w:keepLines/>
        <w:shd w:val="clear" w:color="auto" w:fill="F5F5F5"/>
        <w:spacing w:before="120"/>
        <w:ind w:left="240" w:right="240"/>
      </w:pPr>
      <w:r>
        <w:rPr>
          <w:rFonts w:ascii="Consolas" w:eastAsia="Consolas" w:hAnsi="Consolas" w:cs="Consolas"/>
          <w:sz w:val="15"/>
          <w:szCs w:val="15"/>
        </w:rPr>
        <w:t>Front (apps/web)  ──push main──▶  Vercel (build + déploiement, preview par PR)</w:t>
      </w:r>
    </w:p>
    <w:p w14:paraId="183DF808" w14:textId="77777777" w:rsidR="000236D3" w:rsidRDefault="0084307F">
      <w:pPr>
        <w:keepNext/>
        <w:keepLines/>
        <w:shd w:val="clear" w:color="auto" w:fill="F5F5F5"/>
        <w:ind w:left="240" w:right="240"/>
      </w:pPr>
      <w:r>
        <w:rPr>
          <w:rFonts w:ascii="Consolas" w:eastAsia="Consolas" w:hAnsi="Consolas" w:cs="Consolas"/>
          <w:sz w:val="15"/>
          <w:szCs w:val="15"/>
        </w:rPr>
        <w:t xml:space="preserve">                                   https://fitapp-ai-ten.vercel.app</w:t>
      </w:r>
    </w:p>
    <w:p w14:paraId="1C610700" w14:textId="77777777" w:rsidR="000236D3" w:rsidRDefault="0084307F">
      <w:pPr>
        <w:keepNext/>
        <w:keepLines/>
        <w:shd w:val="clear" w:color="auto" w:fill="F5F5F5"/>
        <w:ind w:left="240" w:right="240"/>
      </w:pPr>
      <w:r>
        <w:rPr>
          <w:rFonts w:ascii="Consolas" w:eastAsia="Consolas" w:hAnsi="Consolas" w:cs="Consolas"/>
          <w:sz w:val="15"/>
          <w:szCs w:val="15"/>
        </w:rPr>
        <w:t xml:space="preserve"> </w:t>
      </w:r>
    </w:p>
    <w:p w14:paraId="51565866" w14:textId="77777777" w:rsidR="000236D3" w:rsidRDefault="0084307F">
      <w:pPr>
        <w:keepNext/>
        <w:keepLines/>
        <w:shd w:val="clear" w:color="auto" w:fill="F5F5F5"/>
        <w:ind w:left="240" w:right="240"/>
      </w:pPr>
      <w:r>
        <w:rPr>
          <w:rFonts w:ascii="Consolas" w:eastAsia="Consolas" w:hAnsi="Consolas" w:cs="Consolas"/>
          <w:sz w:val="15"/>
          <w:szCs w:val="15"/>
        </w:rPr>
        <w:t>Services (services/*) ──push main──▶ build-images.yml (GitHub Actions)</w:t>
      </w:r>
    </w:p>
    <w:p w14:paraId="788A333E" w14:textId="77777777" w:rsidR="000236D3" w:rsidRDefault="0084307F">
      <w:pPr>
        <w:keepNext/>
        <w:keepLines/>
        <w:shd w:val="clear" w:color="auto" w:fill="F5F5F5"/>
        <w:ind w:left="240" w:right="240"/>
      </w:pPr>
      <w:r>
        <w:rPr>
          <w:rFonts w:ascii="Consolas" w:eastAsia="Consolas" w:hAnsi="Consolas" w:cs="Consolas"/>
          <w:sz w:val="15"/>
          <w:szCs w:val="15"/>
        </w:rPr>
        <w:t xml:space="preserve">                                       │ matrix: auth · api · ai · notifications · payment · postgres</w:t>
      </w:r>
    </w:p>
    <w:p w14:paraId="68DCCAD5" w14:textId="77777777" w:rsidR="000236D3" w:rsidRDefault="0084307F">
      <w:pPr>
        <w:keepNext/>
        <w:keepLines/>
        <w:shd w:val="clear" w:color="auto" w:fill="F5F5F5"/>
        <w:ind w:left="240" w:right="240"/>
      </w:pPr>
      <w:r>
        <w:rPr>
          <w:rFonts w:ascii="Consolas" w:eastAsia="Consolas" w:hAnsi="Consolas" w:cs="Consolas"/>
          <w:sz w:val="15"/>
          <w:szCs w:val="15"/>
        </w:rPr>
        <w:t xml:space="preserve">                                       ▼</w:t>
      </w:r>
    </w:p>
    <w:p w14:paraId="795E2A36" w14:textId="77777777" w:rsidR="000236D3" w:rsidRDefault="0084307F">
      <w:pPr>
        <w:keepNext/>
        <w:keepLines/>
        <w:shd w:val="clear" w:color="auto" w:fill="F5F5F5"/>
        <w:ind w:left="240" w:right="240"/>
      </w:pPr>
      <w:r>
        <w:rPr>
          <w:rFonts w:ascii="Consolas" w:eastAsia="Consolas" w:hAnsi="Consolas" w:cs="Consolas"/>
          <w:sz w:val="15"/>
          <w:szCs w:val="15"/>
        </w:rPr>
        <w:t xml:space="preserve">                                 GHCR (ghcr.io/alley-eddine/fitapp-&lt;service&gt;)</w:t>
      </w:r>
    </w:p>
    <w:p w14:paraId="2C865BD8" w14:textId="77777777" w:rsidR="000236D3" w:rsidRDefault="0084307F">
      <w:pPr>
        <w:keepNext/>
        <w:keepLines/>
        <w:shd w:val="clear" w:color="auto" w:fill="F5F5F5"/>
        <w:ind w:left="240" w:right="240"/>
      </w:pPr>
      <w:r>
        <w:rPr>
          <w:rFonts w:ascii="Consolas" w:eastAsia="Consolas" w:hAnsi="Consolas" w:cs="Consolas"/>
          <w:sz w:val="15"/>
          <w:szCs w:val="15"/>
        </w:rPr>
        <w:t xml:space="preserve">                                       │ webhook GitHub</w:t>
      </w:r>
    </w:p>
    <w:p w14:paraId="397E3B9F" w14:textId="77777777" w:rsidR="000236D3" w:rsidRDefault="0084307F">
      <w:pPr>
        <w:keepNext/>
        <w:keepLines/>
        <w:shd w:val="clear" w:color="auto" w:fill="F5F5F5"/>
        <w:ind w:left="240" w:right="240"/>
      </w:pPr>
      <w:r>
        <w:rPr>
          <w:rFonts w:ascii="Consolas" w:eastAsia="Consolas" w:hAnsi="Consolas" w:cs="Consolas"/>
          <w:sz w:val="15"/>
          <w:szCs w:val="15"/>
        </w:rPr>
        <w:t xml:space="preserve">                                       ▼</w:t>
      </w:r>
    </w:p>
    <w:p w14:paraId="3AC2078C" w14:textId="77777777" w:rsidR="000236D3" w:rsidRDefault="0084307F">
      <w:pPr>
        <w:keepNext/>
        <w:keepLines/>
        <w:shd w:val="clear" w:color="auto" w:fill="F5F5F5"/>
        <w:ind w:left="240" w:right="240"/>
      </w:pPr>
      <w:r>
        <w:rPr>
          <w:rFonts w:ascii="Consolas" w:eastAsia="Consolas" w:hAnsi="Consolas" w:cs="Consolas"/>
          <w:sz w:val="15"/>
          <w:szCs w:val="15"/>
        </w:rPr>
        <w:t xml:space="preserve">                                 Coolify / VPS Hetzner : docker pull + redéploiement</w:t>
      </w:r>
    </w:p>
    <w:p w14:paraId="40A855F5" w14:textId="77777777" w:rsidR="000236D3" w:rsidRDefault="0084307F">
      <w:pPr>
        <w:keepLines/>
        <w:shd w:val="clear" w:color="auto" w:fill="F5F5F5"/>
        <w:spacing w:after="160"/>
        <w:ind w:left="240" w:right="240"/>
      </w:pPr>
      <w:r>
        <w:rPr>
          <w:rFonts w:ascii="Consolas" w:eastAsia="Consolas" w:hAnsi="Consolas" w:cs="Consolas"/>
          <w:sz w:val="15"/>
          <w:szCs w:val="15"/>
        </w:rPr>
        <w:t xml:space="preserve">                                 (aucun build sur le VPS)</w:t>
      </w:r>
    </w:p>
    <w:p w14:paraId="14F67884" w14:textId="77777777" w:rsidR="000236D3" w:rsidRDefault="0084307F">
      <w:pPr>
        <w:spacing w:after="120" w:line="276" w:lineRule="auto"/>
        <w:jc w:val="both"/>
      </w:pPr>
      <w:r>
        <w:t xml:space="preserve">Le workflow </w:t>
      </w:r>
      <w:r>
        <w:rPr>
          <w:rFonts w:ascii="Consolas" w:eastAsia="Consolas" w:hAnsi="Consolas" w:cs="Consolas"/>
          <w:color w:val="3B3B3B"/>
          <w:sz w:val="19"/>
          <w:szCs w:val="19"/>
          <w:shd w:val="clear" w:color="auto" w:fill="EFEFEF"/>
        </w:rPr>
        <w:t>.github/workflows/build-images.yml</w:t>
      </w:r>
      <w:r>
        <w:t xml:space="preserve"> ne se déclenche que sur push vers </w:t>
      </w:r>
      <w:r>
        <w:rPr>
          <w:rFonts w:ascii="Consolas" w:eastAsia="Consolas" w:hAnsi="Consolas" w:cs="Consolas"/>
          <w:color w:val="3B3B3B"/>
          <w:sz w:val="19"/>
          <w:szCs w:val="19"/>
          <w:shd w:val="clear" w:color="auto" w:fill="EFEFEF"/>
        </w:rPr>
        <w:t>main</w:t>
      </w:r>
      <w:r>
        <w:t xml:space="preserve">, et seulement si les chemins </w:t>
      </w:r>
      <w:r>
        <w:rPr>
          <w:rFonts w:ascii="Consolas" w:eastAsia="Consolas" w:hAnsi="Consolas" w:cs="Consolas"/>
          <w:color w:val="3B3B3B"/>
          <w:sz w:val="19"/>
          <w:szCs w:val="19"/>
          <w:shd w:val="clear" w:color="auto" w:fill="EFEFEF"/>
        </w:rPr>
        <w:t>services/**</w:t>
      </w:r>
      <w:r>
        <w:t xml:space="preserve">, </w:t>
      </w:r>
      <w:r>
        <w:rPr>
          <w:rFonts w:ascii="Consolas" w:eastAsia="Consolas" w:hAnsi="Consolas" w:cs="Consolas"/>
          <w:color w:val="3B3B3B"/>
          <w:sz w:val="19"/>
          <w:szCs w:val="19"/>
          <w:shd w:val="clear" w:color="auto" w:fill="EFEFEF"/>
        </w:rPr>
        <w:t>packages/shared/**</w:t>
      </w:r>
      <w:r>
        <w:t xml:space="preserve"> ou </w:t>
      </w:r>
      <w:r>
        <w:rPr>
          <w:rFonts w:ascii="Consolas" w:eastAsia="Consolas" w:hAnsi="Consolas" w:cs="Consolas"/>
          <w:color w:val="3B3B3B"/>
          <w:sz w:val="19"/>
          <w:szCs w:val="19"/>
          <w:shd w:val="clear" w:color="auto" w:fill="EFEFEF"/>
        </w:rPr>
        <w:t>pnpm-lock.yaml</w:t>
      </w:r>
      <w:r>
        <w:t xml:space="preserve"> sont concernés (plus un déclenchement manuel </w:t>
      </w:r>
      <w:r>
        <w:rPr>
          <w:rFonts w:ascii="Consolas" w:eastAsia="Consolas" w:hAnsi="Consolas" w:cs="Consolas"/>
          <w:color w:val="3B3B3B"/>
          <w:sz w:val="19"/>
          <w:szCs w:val="19"/>
          <w:shd w:val="clear" w:color="auto" w:fill="EFEFEF"/>
        </w:rPr>
        <w:t>workflow_dispatch</w:t>
      </w:r>
      <w:r>
        <w:t xml:space="preserve">) — un filtre de chemin qui évite de reconstruire six images Docker pour une modification qui ne touche que le front. Il construit en parallèle (matrice) les cinq microservices </w:t>
      </w:r>
      <w:r>
        <w:rPr>
          <w:b/>
          <w:bCs/>
        </w:rPr>
        <w:t>et</w:t>
      </w:r>
      <w:r>
        <w:t xml:space="preserve"> une sixième image, </w:t>
      </w:r>
      <w:r>
        <w:rPr>
          <w:rFonts w:ascii="Consolas" w:eastAsia="Consolas" w:hAnsi="Consolas" w:cs="Consolas"/>
          <w:color w:val="3B3B3B"/>
          <w:sz w:val="19"/>
          <w:szCs w:val="19"/>
          <w:shd w:val="clear" w:color="auto" w:fill="EFEFEF"/>
        </w:rPr>
        <w:t>postgres</w:t>
      </w:r>
      <w:r>
        <w:t>, qui embarque le schéma applicatif (voir §8.4), et les pousse vers GHCR avec deux étiquettes (</w:t>
      </w:r>
      <w:r>
        <w:rPr>
          <w:rFonts w:ascii="Consolas" w:eastAsia="Consolas" w:hAnsi="Consolas" w:cs="Consolas"/>
          <w:color w:val="3B3B3B"/>
          <w:sz w:val="19"/>
          <w:szCs w:val="19"/>
          <w:shd w:val="clear" w:color="auto" w:fill="EFEFEF"/>
        </w:rPr>
        <w:t>:latest</w:t>
      </w:r>
      <w:r>
        <w:t xml:space="preserve"> et </w:t>
      </w:r>
      <w:r>
        <w:rPr>
          <w:rFonts w:ascii="Consolas" w:eastAsia="Consolas" w:hAnsi="Consolas" w:cs="Consolas"/>
          <w:color w:val="3B3B3B"/>
          <w:sz w:val="19"/>
          <w:szCs w:val="19"/>
          <w:shd w:val="clear" w:color="auto" w:fill="EFEFEF"/>
        </w:rPr>
        <w:t>:&lt;sha&gt;</w:t>
      </w:r>
      <w:r>
        <w:t xml:space="preserve"> du commit) :</w:t>
      </w:r>
    </w:p>
    <w:p w14:paraId="4E7A11A1" w14:textId="77777777" w:rsidR="000236D3" w:rsidRDefault="0084307F">
      <w:pPr>
        <w:keepNext/>
        <w:keepLines/>
        <w:shd w:val="clear" w:color="auto" w:fill="F5F5F5"/>
        <w:spacing w:before="120"/>
        <w:ind w:left="240" w:right="240"/>
      </w:pPr>
      <w:r>
        <w:rPr>
          <w:rFonts w:ascii="Consolas" w:eastAsia="Consolas" w:hAnsi="Consolas" w:cs="Consolas"/>
          <w:sz w:val="18"/>
          <w:szCs w:val="18"/>
        </w:rPr>
        <w:t>strategy:</w:t>
      </w:r>
    </w:p>
    <w:p w14:paraId="3C0337BD" w14:textId="77777777" w:rsidR="000236D3" w:rsidRDefault="0084307F">
      <w:pPr>
        <w:keepNext/>
        <w:keepLines/>
        <w:shd w:val="clear" w:color="auto" w:fill="F5F5F5"/>
        <w:ind w:left="240" w:right="240"/>
      </w:pPr>
      <w:r>
        <w:rPr>
          <w:rFonts w:ascii="Consolas" w:eastAsia="Consolas" w:hAnsi="Consolas" w:cs="Consolas"/>
          <w:sz w:val="18"/>
          <w:szCs w:val="18"/>
        </w:rPr>
        <w:t xml:space="preserve">  matrix:</w:t>
      </w:r>
    </w:p>
    <w:p w14:paraId="627E16DD" w14:textId="77777777" w:rsidR="000236D3" w:rsidRDefault="0084307F">
      <w:pPr>
        <w:keepNext/>
        <w:keepLines/>
        <w:shd w:val="clear" w:color="auto" w:fill="F5F5F5"/>
        <w:ind w:left="240" w:right="240"/>
      </w:pPr>
      <w:r>
        <w:rPr>
          <w:rFonts w:ascii="Consolas" w:eastAsia="Consolas" w:hAnsi="Consolas" w:cs="Consolas"/>
          <w:sz w:val="18"/>
          <w:szCs w:val="18"/>
        </w:rPr>
        <w:t xml:space="preserve">    service: [auth, api, ai, notifications, payment, postgres]</w:t>
      </w:r>
    </w:p>
    <w:p w14:paraId="1A4007E3" w14:textId="77777777" w:rsidR="000236D3" w:rsidRDefault="0084307F">
      <w:pPr>
        <w:keepNext/>
        <w:keepLines/>
        <w:shd w:val="clear" w:color="auto" w:fill="F5F5F5"/>
        <w:ind w:left="240" w:right="240"/>
      </w:pPr>
      <w:r>
        <w:rPr>
          <w:rFonts w:ascii="Consolas" w:eastAsia="Consolas" w:hAnsi="Consolas" w:cs="Consolas"/>
          <w:sz w:val="18"/>
          <w:szCs w:val="18"/>
        </w:rPr>
        <w:t>steps:</w:t>
      </w:r>
    </w:p>
    <w:p w14:paraId="257B3CA6" w14:textId="77777777" w:rsidR="000236D3" w:rsidRDefault="0084307F">
      <w:pPr>
        <w:keepNext/>
        <w:keepLines/>
        <w:shd w:val="clear" w:color="auto" w:fill="F5F5F5"/>
        <w:ind w:left="240" w:right="240"/>
      </w:pPr>
      <w:r>
        <w:rPr>
          <w:rFonts w:ascii="Consolas" w:eastAsia="Consolas" w:hAnsi="Consolas" w:cs="Consolas"/>
          <w:sz w:val="18"/>
          <w:szCs w:val="18"/>
        </w:rPr>
        <w:t xml:space="preserve">  - uses: docker/build-push-action@v6</w:t>
      </w:r>
    </w:p>
    <w:p w14:paraId="03D27417" w14:textId="77777777" w:rsidR="000236D3" w:rsidRDefault="0084307F">
      <w:pPr>
        <w:keepNext/>
        <w:keepLines/>
        <w:shd w:val="clear" w:color="auto" w:fill="F5F5F5"/>
        <w:ind w:left="240" w:right="240"/>
      </w:pPr>
      <w:r>
        <w:rPr>
          <w:rFonts w:ascii="Consolas" w:eastAsia="Consolas" w:hAnsi="Consolas" w:cs="Consolas"/>
          <w:sz w:val="18"/>
          <w:szCs w:val="18"/>
        </w:rPr>
        <w:t xml:space="preserve">    with:</w:t>
      </w:r>
    </w:p>
    <w:p w14:paraId="3BBC4A48" w14:textId="77777777" w:rsidR="000236D3" w:rsidRDefault="0084307F">
      <w:pPr>
        <w:keepNext/>
        <w:keepLines/>
        <w:shd w:val="clear" w:color="auto" w:fill="F5F5F5"/>
        <w:ind w:left="240" w:right="240"/>
      </w:pPr>
      <w:r>
        <w:rPr>
          <w:rFonts w:ascii="Consolas" w:eastAsia="Consolas" w:hAnsi="Consolas" w:cs="Consolas"/>
          <w:sz w:val="18"/>
          <w:szCs w:val="18"/>
        </w:rPr>
        <w:t xml:space="preserve">      file: services/${{ matrix.service }}/Dockerfile</w:t>
      </w:r>
    </w:p>
    <w:p w14:paraId="417A8146" w14:textId="77777777" w:rsidR="000236D3" w:rsidRDefault="0084307F">
      <w:pPr>
        <w:keepNext/>
        <w:keepLines/>
        <w:shd w:val="clear" w:color="auto" w:fill="F5F5F5"/>
        <w:ind w:left="240" w:right="240"/>
      </w:pPr>
      <w:r>
        <w:rPr>
          <w:rFonts w:ascii="Consolas" w:eastAsia="Consolas" w:hAnsi="Consolas" w:cs="Consolas"/>
          <w:sz w:val="18"/>
          <w:szCs w:val="18"/>
        </w:rPr>
        <w:t xml:space="preserve">      push: true</w:t>
      </w:r>
    </w:p>
    <w:p w14:paraId="13BE4176" w14:textId="77777777" w:rsidR="000236D3" w:rsidRDefault="0084307F">
      <w:pPr>
        <w:keepNext/>
        <w:keepLines/>
        <w:shd w:val="clear" w:color="auto" w:fill="F5F5F5"/>
        <w:ind w:left="240" w:right="240"/>
      </w:pPr>
      <w:r>
        <w:rPr>
          <w:rFonts w:ascii="Consolas" w:eastAsia="Consolas" w:hAnsi="Consolas" w:cs="Consolas"/>
          <w:sz w:val="18"/>
          <w:szCs w:val="18"/>
        </w:rPr>
        <w:t xml:space="preserve">      tags: |</w:t>
      </w:r>
    </w:p>
    <w:p w14:paraId="04E1F5FB" w14:textId="77777777" w:rsidR="000236D3" w:rsidRDefault="0084307F">
      <w:pPr>
        <w:keepNext/>
        <w:keepLines/>
        <w:shd w:val="clear" w:color="auto" w:fill="F5F5F5"/>
        <w:ind w:left="240" w:right="240"/>
      </w:pPr>
      <w:r>
        <w:rPr>
          <w:rFonts w:ascii="Consolas" w:eastAsia="Consolas" w:hAnsi="Consolas" w:cs="Consolas"/>
          <w:sz w:val="18"/>
          <w:szCs w:val="18"/>
        </w:rPr>
        <w:t xml:space="preserve">        ghcr.io/alley-eddine/fitapp-${{ matrix.service }}:latest</w:t>
      </w:r>
    </w:p>
    <w:p w14:paraId="6BA654CE" w14:textId="77777777" w:rsidR="000236D3" w:rsidRDefault="0084307F">
      <w:pPr>
        <w:keepNext/>
        <w:keepLines/>
        <w:shd w:val="clear" w:color="auto" w:fill="F5F5F5"/>
        <w:ind w:left="240" w:right="240"/>
      </w:pPr>
      <w:r>
        <w:rPr>
          <w:rFonts w:ascii="Consolas" w:eastAsia="Consolas" w:hAnsi="Consolas" w:cs="Consolas"/>
          <w:sz w:val="18"/>
          <w:szCs w:val="18"/>
        </w:rPr>
        <w:t xml:space="preserve">        ghcr.io/alley-eddine/fitapp-${{ matrix.service }}:${{ github.sha }}</w:t>
      </w:r>
    </w:p>
    <w:p w14:paraId="67104CA2" w14:textId="77777777" w:rsidR="000236D3" w:rsidRDefault="0084307F">
      <w:pPr>
        <w:keepNext/>
        <w:keepLines/>
        <w:shd w:val="clear" w:color="auto" w:fill="F5F5F5"/>
        <w:ind w:left="240" w:right="240"/>
      </w:pPr>
      <w:r>
        <w:rPr>
          <w:rFonts w:ascii="Consolas" w:eastAsia="Consolas" w:hAnsi="Consolas" w:cs="Consolas"/>
          <w:sz w:val="18"/>
          <w:szCs w:val="18"/>
        </w:rPr>
        <w:t xml:space="preserve">      cache-from: type=gha</w:t>
      </w:r>
    </w:p>
    <w:p w14:paraId="7758CEF8" w14:textId="77777777" w:rsidR="000236D3" w:rsidRDefault="0084307F">
      <w:pPr>
        <w:keepLines/>
        <w:shd w:val="clear" w:color="auto" w:fill="F5F5F5"/>
        <w:spacing w:after="160"/>
        <w:ind w:left="240" w:right="240"/>
      </w:pPr>
      <w:r>
        <w:rPr>
          <w:rFonts w:ascii="Consolas" w:eastAsia="Consolas" w:hAnsi="Consolas" w:cs="Consolas"/>
          <w:sz w:val="18"/>
          <w:szCs w:val="18"/>
        </w:rPr>
        <w:t xml:space="preserve">      cache-to: type=gha,mode=max</w:t>
      </w:r>
    </w:p>
    <w:p w14:paraId="2509046B" w14:textId="77777777" w:rsidR="000236D3" w:rsidRDefault="0084307F">
      <w:pPr>
        <w:spacing w:after="120" w:line="276" w:lineRule="auto"/>
        <w:jc w:val="both"/>
      </w:pPr>
      <w:r>
        <w:t>Le cache GitHub Actions (</w:t>
      </w:r>
      <w:r>
        <w:rPr>
          <w:rFonts w:ascii="Consolas" w:eastAsia="Consolas" w:hAnsi="Consolas" w:cs="Consolas"/>
          <w:color w:val="3B3B3B"/>
          <w:sz w:val="19"/>
          <w:szCs w:val="19"/>
          <w:shd w:val="clear" w:color="auto" w:fill="EFEFEF"/>
        </w:rPr>
        <w:t>type=gha</w:t>
      </w:r>
      <w:r>
        <w:t xml:space="preserve">) est réutilisé d'un build à l'autre : les étapes </w:t>
      </w:r>
      <w:r>
        <w:rPr>
          <w:rFonts w:ascii="Consolas" w:eastAsia="Consolas" w:hAnsi="Consolas" w:cs="Consolas"/>
          <w:color w:val="3B3B3B"/>
          <w:sz w:val="19"/>
          <w:szCs w:val="19"/>
          <w:shd w:val="clear" w:color="auto" w:fill="EFEFEF"/>
        </w:rPr>
        <w:t>pnpm install</w:t>
      </w:r>
      <w:r>
        <w:t xml:space="preserve"> et de compilation qui n'ont pas changé ne sont pas rejouées — un gain de temps et de calcul, dans la continuité de la logique de sobriété déjà retenue pour la CI (chapitre 4) et pour le choix même de déporter le build hors du VPS (§3.3).</w:t>
      </w:r>
    </w:p>
    <w:p w14:paraId="65FB4E51" w14:textId="77777777" w:rsidR="000236D3" w:rsidRDefault="0084307F">
      <w:pPr>
        <w:spacing w:after="120" w:line="276" w:lineRule="auto"/>
        <w:jc w:val="both"/>
      </w:pPr>
      <w:r>
        <w:t xml:space="preserve">Le front, lui, est branché directement sur Vercel : chaque push sur </w:t>
      </w:r>
      <w:r>
        <w:rPr>
          <w:rFonts w:ascii="Consolas" w:eastAsia="Consolas" w:hAnsi="Consolas" w:cs="Consolas"/>
          <w:color w:val="3B3B3B"/>
          <w:sz w:val="19"/>
          <w:szCs w:val="19"/>
          <w:shd w:val="clear" w:color="auto" w:fill="EFEFEF"/>
        </w:rPr>
        <w:t>main</w:t>
      </w:r>
      <w:r>
        <w:t xml:space="preserve"> déclenche un build et un déploiement de production ; chaque </w:t>
      </w:r>
      <w:r>
        <w:rPr>
          <w:i/>
          <w:iCs/>
        </w:rPr>
        <w:t>pull request</w:t>
      </w:r>
      <w:r>
        <w:t xml:space="preserve"> obtient automatiquement un déploiement de prévisualisation isolé.</w:t>
      </w:r>
    </w:p>
    <w:p w14:paraId="74F86445" w14:textId="77777777" w:rsidR="000236D3" w:rsidRDefault="0084307F">
      <w:pPr>
        <w:pStyle w:val="Titre2"/>
      </w:pPr>
      <w:bookmarkStart w:id="29" w:name="_Toc235637733"/>
      <w:r>
        <w:t>8.2 Le VPS ne construit rien</w:t>
      </w:r>
      <w:bookmarkEnd w:id="29"/>
    </w:p>
    <w:p w14:paraId="782BAC04" w14:textId="77777777" w:rsidR="000236D3" w:rsidRDefault="0084307F">
      <w:pPr>
        <w:spacing w:after="120" w:line="276" w:lineRule="auto"/>
        <w:jc w:val="both"/>
      </w:pPr>
      <w:r>
        <w:rPr>
          <w:rFonts w:ascii="Consolas" w:eastAsia="Consolas" w:hAnsi="Consolas" w:cs="Consolas"/>
          <w:color w:val="3B3B3B"/>
          <w:sz w:val="19"/>
          <w:szCs w:val="19"/>
          <w:shd w:val="clear" w:color="auto" w:fill="EFEFEF"/>
        </w:rPr>
        <w:t>docker-compose.prod.yml</w:t>
      </w:r>
      <w:r>
        <w:t xml:space="preserve"> ne référence que des images déjà construites (</w:t>
      </w:r>
      <w:r>
        <w:rPr>
          <w:rFonts w:ascii="Consolas" w:eastAsia="Consolas" w:hAnsi="Consolas" w:cs="Consolas"/>
          <w:color w:val="3B3B3B"/>
          <w:sz w:val="19"/>
          <w:szCs w:val="19"/>
          <w:shd w:val="clear" w:color="auto" w:fill="EFEFEF"/>
        </w:rPr>
        <w:t>image: ghcr.io/alley-eddine/fitapp-api:latest</w:t>
      </w:r>
      <w:r>
        <w:t xml:space="preserve">, etc.) : Coolify les télécharge et démarre les conteneurs, il ne lance jamais </w:t>
      </w:r>
      <w:r>
        <w:rPr>
          <w:rFonts w:ascii="Consolas" w:eastAsia="Consolas" w:hAnsi="Consolas" w:cs="Consolas"/>
          <w:color w:val="3B3B3B"/>
          <w:sz w:val="19"/>
          <w:szCs w:val="19"/>
          <w:shd w:val="clear" w:color="auto" w:fill="EFEFEF"/>
        </w:rPr>
        <w:t>docker build</w:t>
      </w:r>
      <w:r>
        <w:t>. C'est la correction structurelle de l'incident de saturation mémoire décrit au §3.3 — la cause étant éliminée, pas seulement compensée.</w:t>
      </w:r>
    </w:p>
    <w:p w14:paraId="3E730685" w14:textId="77777777" w:rsidR="000236D3" w:rsidRDefault="0084307F">
      <w:pPr>
        <w:pStyle w:val="Titre2"/>
      </w:pPr>
      <w:bookmarkStart w:id="30" w:name="_Toc235637734"/>
      <w:r>
        <w:lastRenderedPageBreak/>
        <w:t>8.3 Étanchéité public/privé au niveau du déploiement</w:t>
      </w:r>
      <w:bookmarkEnd w:id="30"/>
    </w:p>
    <w:p w14:paraId="5DCDF9E6" w14:textId="77777777" w:rsidR="000236D3" w:rsidRDefault="0084307F">
      <w:pPr>
        <w:spacing w:after="120" w:line="276" w:lineRule="auto"/>
        <w:jc w:val="both"/>
      </w:pPr>
      <w:r>
        <w:rPr>
          <w:rFonts w:ascii="Consolas" w:eastAsia="Consolas" w:hAnsi="Consolas" w:cs="Consolas"/>
          <w:color w:val="3B3B3B"/>
          <w:sz w:val="19"/>
          <w:szCs w:val="19"/>
          <w:shd w:val="clear" w:color="auto" w:fill="EFEFEF"/>
        </w:rPr>
        <w:t>auth</w:t>
      </w:r>
      <w:r>
        <w:t xml:space="preserve">, </w:t>
      </w:r>
      <w:r>
        <w:rPr>
          <w:rFonts w:ascii="Consolas" w:eastAsia="Consolas" w:hAnsi="Consolas" w:cs="Consolas"/>
          <w:color w:val="3B3B3B"/>
          <w:sz w:val="19"/>
          <w:szCs w:val="19"/>
          <w:shd w:val="clear" w:color="auto" w:fill="EFEFEF"/>
        </w:rPr>
        <w:t>api</w:t>
      </w:r>
      <w:r>
        <w:t xml:space="preserve"> et </w:t>
      </w:r>
      <w:r>
        <w:rPr>
          <w:rFonts w:ascii="Consolas" w:eastAsia="Consolas" w:hAnsi="Consolas" w:cs="Consolas"/>
          <w:color w:val="3B3B3B"/>
          <w:sz w:val="19"/>
          <w:szCs w:val="19"/>
          <w:shd w:val="clear" w:color="auto" w:fill="EFEFEF"/>
        </w:rPr>
        <w:t>payment</w:t>
      </w:r>
      <w:r>
        <w:t xml:space="preserve"> déclarent un </w:t>
      </w:r>
      <w:r>
        <w:rPr>
          <w:rFonts w:ascii="Consolas" w:eastAsia="Consolas" w:hAnsi="Consolas" w:cs="Consolas"/>
          <w:color w:val="3B3B3B"/>
          <w:sz w:val="19"/>
          <w:szCs w:val="19"/>
          <w:shd w:val="clear" w:color="auto" w:fill="EFEFEF"/>
        </w:rPr>
        <w:t>expose</w:t>
      </w:r>
      <w:r>
        <w:t xml:space="preserve"> (port visible pour le routeur interne Traefik de Coolify, qui leur attribue un nom de domaine </w:t>
      </w:r>
      <w:r>
        <w:rPr>
          <w:rFonts w:ascii="Consolas" w:eastAsia="Consolas" w:hAnsi="Consolas" w:cs="Consolas"/>
          <w:color w:val="3B3B3B"/>
          <w:sz w:val="19"/>
          <w:szCs w:val="19"/>
          <w:shd w:val="clear" w:color="auto" w:fill="EFEFEF"/>
        </w:rPr>
        <w:t>sslip.io</w:t>
      </w:r>
      <w:r>
        <w:t xml:space="preserve"> et un certificat TLS) :</w:t>
      </w:r>
    </w:p>
    <w:p w14:paraId="41F8E7BD" w14:textId="77777777" w:rsidR="000236D3" w:rsidRDefault="0084307F">
      <w:pPr>
        <w:keepNext/>
        <w:keepLines/>
        <w:shd w:val="clear" w:color="auto" w:fill="F5F5F5"/>
        <w:spacing w:before="120"/>
        <w:ind w:left="240" w:right="240"/>
      </w:pPr>
      <w:r>
        <w:rPr>
          <w:rFonts w:ascii="Consolas" w:eastAsia="Consolas" w:hAnsi="Consolas" w:cs="Consolas"/>
          <w:sz w:val="18"/>
          <w:szCs w:val="18"/>
        </w:rPr>
        <w:t>auth:</w:t>
      </w:r>
    </w:p>
    <w:p w14:paraId="04DF08D1" w14:textId="77777777" w:rsidR="000236D3" w:rsidRDefault="0084307F">
      <w:pPr>
        <w:keepNext/>
        <w:keepLines/>
        <w:shd w:val="clear" w:color="auto" w:fill="F5F5F5"/>
        <w:ind w:left="240" w:right="240"/>
      </w:pPr>
      <w:r>
        <w:rPr>
          <w:rFonts w:ascii="Consolas" w:eastAsia="Consolas" w:hAnsi="Consolas" w:cs="Consolas"/>
          <w:sz w:val="18"/>
          <w:szCs w:val="18"/>
        </w:rPr>
        <w:t xml:space="preserve">  image: ghcr.io/alley-eddine/fitapp-auth:latest</w:t>
      </w:r>
    </w:p>
    <w:p w14:paraId="7B61F484" w14:textId="77777777" w:rsidR="000236D3" w:rsidRDefault="0084307F">
      <w:pPr>
        <w:keepNext/>
        <w:keepLines/>
        <w:shd w:val="clear" w:color="auto" w:fill="F5F5F5"/>
        <w:ind w:left="240" w:right="240"/>
      </w:pPr>
      <w:r>
        <w:rPr>
          <w:rFonts w:ascii="Consolas" w:eastAsia="Consolas" w:hAnsi="Consolas" w:cs="Consolas"/>
          <w:sz w:val="18"/>
          <w:szCs w:val="18"/>
        </w:rPr>
        <w:t xml:space="preserve">  expose:</w:t>
      </w:r>
    </w:p>
    <w:p w14:paraId="77EE6DCD" w14:textId="77777777" w:rsidR="000236D3" w:rsidRDefault="0084307F">
      <w:pPr>
        <w:keepNext/>
        <w:keepLines/>
        <w:shd w:val="clear" w:color="auto" w:fill="F5F5F5"/>
        <w:ind w:left="240" w:right="240"/>
      </w:pPr>
      <w:r>
        <w:rPr>
          <w:rFonts w:ascii="Consolas" w:eastAsia="Consolas" w:hAnsi="Consolas" w:cs="Consolas"/>
          <w:sz w:val="18"/>
          <w:szCs w:val="18"/>
        </w:rPr>
        <w:t xml:space="preserve">    - "3001"</w:t>
      </w:r>
    </w:p>
    <w:p w14:paraId="10F74970" w14:textId="77777777" w:rsidR="000236D3" w:rsidRDefault="0084307F">
      <w:pPr>
        <w:keepNext/>
        <w:keepLines/>
        <w:shd w:val="clear" w:color="auto" w:fill="F5F5F5"/>
        <w:ind w:left="240" w:right="240"/>
      </w:pPr>
      <w:r>
        <w:rPr>
          <w:rFonts w:ascii="Consolas" w:eastAsia="Consolas" w:hAnsi="Consolas" w:cs="Consolas"/>
          <w:sz w:val="18"/>
          <w:szCs w:val="18"/>
        </w:rPr>
        <w:t xml:space="preserve">  depends_on:</w:t>
      </w:r>
    </w:p>
    <w:p w14:paraId="79C8F9D1" w14:textId="77777777" w:rsidR="000236D3" w:rsidRDefault="0084307F">
      <w:pPr>
        <w:keepNext/>
        <w:keepLines/>
        <w:shd w:val="clear" w:color="auto" w:fill="F5F5F5"/>
        <w:ind w:left="240" w:right="240"/>
      </w:pPr>
      <w:r>
        <w:rPr>
          <w:rFonts w:ascii="Consolas" w:eastAsia="Consolas" w:hAnsi="Consolas" w:cs="Consolas"/>
          <w:sz w:val="18"/>
          <w:szCs w:val="18"/>
        </w:rPr>
        <w:t xml:space="preserve">    postgres:</w:t>
      </w:r>
    </w:p>
    <w:p w14:paraId="2E24C69B" w14:textId="77777777" w:rsidR="000236D3" w:rsidRDefault="0084307F">
      <w:pPr>
        <w:keepLines/>
        <w:shd w:val="clear" w:color="auto" w:fill="F5F5F5"/>
        <w:spacing w:after="160"/>
        <w:ind w:left="240" w:right="240"/>
      </w:pPr>
      <w:r>
        <w:rPr>
          <w:rFonts w:ascii="Consolas" w:eastAsia="Consolas" w:hAnsi="Consolas" w:cs="Consolas"/>
          <w:sz w:val="18"/>
          <w:szCs w:val="18"/>
        </w:rPr>
        <w:t xml:space="preserve">      condition: service_healthy</w:t>
      </w:r>
    </w:p>
    <w:p w14:paraId="53E3EF91" w14:textId="77777777" w:rsidR="000236D3" w:rsidRDefault="0084307F">
      <w:pPr>
        <w:spacing w:after="120" w:line="276" w:lineRule="auto"/>
        <w:jc w:val="both"/>
      </w:pPr>
      <w:r>
        <w:rPr>
          <w:rFonts w:ascii="Consolas" w:eastAsia="Consolas" w:hAnsi="Consolas" w:cs="Consolas"/>
          <w:color w:val="3B3B3B"/>
          <w:sz w:val="19"/>
          <w:szCs w:val="19"/>
          <w:shd w:val="clear" w:color="auto" w:fill="EFEFEF"/>
        </w:rPr>
        <w:t>ai</w:t>
      </w:r>
      <w:r>
        <w:t xml:space="preserve"> et </w:t>
      </w:r>
      <w:r>
        <w:rPr>
          <w:rFonts w:ascii="Consolas" w:eastAsia="Consolas" w:hAnsi="Consolas" w:cs="Consolas"/>
          <w:color w:val="3B3B3B"/>
          <w:sz w:val="19"/>
          <w:szCs w:val="19"/>
          <w:shd w:val="clear" w:color="auto" w:fill="EFEFEF"/>
        </w:rPr>
        <w:t>notifications</w:t>
      </w:r>
      <w:r>
        <w:t xml:space="preserve"> ne déclarent ni </w:t>
      </w:r>
      <w:r>
        <w:rPr>
          <w:rFonts w:ascii="Consolas" w:eastAsia="Consolas" w:hAnsi="Consolas" w:cs="Consolas"/>
          <w:color w:val="3B3B3B"/>
          <w:sz w:val="19"/>
          <w:szCs w:val="19"/>
          <w:shd w:val="clear" w:color="auto" w:fill="EFEFEF"/>
        </w:rPr>
        <w:t>expose</w:t>
      </w:r>
      <w:r>
        <w:t xml:space="preserve"> ni </w:t>
      </w:r>
      <w:r>
        <w:rPr>
          <w:rFonts w:ascii="Consolas" w:eastAsia="Consolas" w:hAnsi="Consolas" w:cs="Consolas"/>
          <w:color w:val="3B3B3B"/>
          <w:sz w:val="19"/>
          <w:szCs w:val="19"/>
          <w:shd w:val="clear" w:color="auto" w:fill="EFEFEF"/>
        </w:rPr>
        <w:t>ports</w:t>
      </w:r>
      <w:r>
        <w:t xml:space="preserve"> : ils ne sont routables que par leur nom de service DNS interne au réseau Docker de Coolify (</w:t>
      </w:r>
      <w:r>
        <w:rPr>
          <w:rFonts w:ascii="Consolas" w:eastAsia="Consolas" w:hAnsi="Consolas" w:cs="Consolas"/>
          <w:color w:val="3B3B3B"/>
          <w:sz w:val="19"/>
          <w:szCs w:val="19"/>
          <w:shd w:val="clear" w:color="auto" w:fill="EFEFEF"/>
        </w:rPr>
        <w:t>http://ai:3003</w:t>
      </w:r>
      <w:r>
        <w:t xml:space="preserve">, </w:t>
      </w:r>
      <w:r>
        <w:rPr>
          <w:rFonts w:ascii="Consolas" w:eastAsia="Consolas" w:hAnsi="Consolas" w:cs="Consolas"/>
          <w:color w:val="3B3B3B"/>
          <w:sz w:val="19"/>
          <w:szCs w:val="19"/>
          <w:shd w:val="clear" w:color="auto" w:fill="EFEFEF"/>
        </w:rPr>
        <w:t>http://notifications:3004</w:t>
      </w:r>
      <w:r>
        <w:t>), jamais par une URL publique. C'est la même logique de moindre surface d'attaque qu'au niveau applicatif (chapitre 7), reportée au niveau infrastructure.</w:t>
      </w:r>
    </w:p>
    <w:p w14:paraId="6A6A5D8C" w14:textId="77777777" w:rsidR="000236D3" w:rsidRDefault="0084307F">
      <w:pPr>
        <w:pStyle w:val="Titre2"/>
      </w:pPr>
      <w:bookmarkStart w:id="31" w:name="_Toc235637735"/>
      <w:r>
        <w:t>8.4 Incidents de mise en production, diagnostic et résolution</w:t>
      </w:r>
      <w:bookmarkEnd w:id="31"/>
    </w:p>
    <w:p w14:paraId="0D93B5D4" w14:textId="77777777" w:rsidR="000236D3" w:rsidRDefault="0084307F">
      <w:pPr>
        <w:spacing w:after="120" w:line="276" w:lineRule="auto"/>
        <w:jc w:val="both"/>
      </w:pPr>
      <w:r>
        <w:t>Le passage en production a fait apparaître plusieurs incidents réels, chacun diagnostiqué puis corrigé — la liste qui suit est aussi la mémoire technique du projet, au sens où chaque ligne correspond à une branche ou un commit identifiable.</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784"/>
        <w:gridCol w:w="1894"/>
        <w:gridCol w:w="2034"/>
        <w:gridCol w:w="3314"/>
      </w:tblGrid>
      <w:tr w:rsidR="000236D3" w14:paraId="7864F9A1" w14:textId="77777777">
        <w:tblPrEx>
          <w:tblCellMar>
            <w:top w:w="0" w:type="dxa"/>
            <w:bottom w:w="0" w:type="dxa"/>
          </w:tblCellMar>
        </w:tblPrEx>
        <w:trPr>
          <w:cantSplit/>
          <w:tblHeader/>
        </w:trPr>
        <w:tc>
          <w:tcPr>
            <w:tcW w:w="1321" w:type="dxa"/>
            <w:shd w:val="clear" w:color="auto" w:fill="DEEAF6"/>
            <w:tcMar>
              <w:top w:w="60" w:type="dxa"/>
              <w:left w:w="100" w:type="dxa"/>
              <w:bottom w:w="60" w:type="dxa"/>
              <w:right w:w="100" w:type="dxa"/>
            </w:tcMar>
          </w:tcPr>
          <w:p w14:paraId="76B3440E" w14:textId="77777777" w:rsidR="000236D3" w:rsidRDefault="0084307F">
            <w:pPr>
              <w:spacing w:line="252" w:lineRule="auto"/>
            </w:pPr>
            <w:r>
              <w:rPr>
                <w:b/>
                <w:bCs/>
              </w:rPr>
              <w:t>Incident</w:t>
            </w:r>
          </w:p>
        </w:tc>
        <w:tc>
          <w:tcPr>
            <w:tcW w:w="2568" w:type="dxa"/>
            <w:shd w:val="clear" w:color="auto" w:fill="DEEAF6"/>
            <w:tcMar>
              <w:top w:w="60" w:type="dxa"/>
              <w:left w:w="100" w:type="dxa"/>
              <w:bottom w:w="60" w:type="dxa"/>
              <w:right w:w="100" w:type="dxa"/>
            </w:tcMar>
          </w:tcPr>
          <w:p w14:paraId="5646B636" w14:textId="77777777" w:rsidR="000236D3" w:rsidRDefault="0084307F">
            <w:pPr>
              <w:spacing w:line="252" w:lineRule="auto"/>
            </w:pPr>
            <w:r>
              <w:rPr>
                <w:b/>
                <w:bCs/>
              </w:rPr>
              <w:t>Symptôme observé</w:t>
            </w:r>
          </w:p>
        </w:tc>
        <w:tc>
          <w:tcPr>
            <w:tcW w:w="2568" w:type="dxa"/>
            <w:shd w:val="clear" w:color="auto" w:fill="DEEAF6"/>
            <w:tcMar>
              <w:top w:w="60" w:type="dxa"/>
              <w:left w:w="100" w:type="dxa"/>
              <w:bottom w:w="60" w:type="dxa"/>
              <w:right w:w="100" w:type="dxa"/>
            </w:tcMar>
          </w:tcPr>
          <w:p w14:paraId="71C90976" w14:textId="77777777" w:rsidR="000236D3" w:rsidRDefault="0084307F">
            <w:pPr>
              <w:spacing w:line="252" w:lineRule="auto"/>
            </w:pPr>
            <w:r>
              <w:rPr>
                <w:b/>
                <w:bCs/>
              </w:rPr>
              <w:t>Diagnostic</w:t>
            </w:r>
          </w:p>
        </w:tc>
        <w:tc>
          <w:tcPr>
            <w:tcW w:w="2569" w:type="dxa"/>
            <w:shd w:val="clear" w:color="auto" w:fill="DEEAF6"/>
            <w:tcMar>
              <w:top w:w="60" w:type="dxa"/>
              <w:left w:w="100" w:type="dxa"/>
              <w:bottom w:w="60" w:type="dxa"/>
              <w:right w:w="100" w:type="dxa"/>
            </w:tcMar>
          </w:tcPr>
          <w:p w14:paraId="487CD786" w14:textId="77777777" w:rsidR="000236D3" w:rsidRDefault="0084307F">
            <w:pPr>
              <w:spacing w:line="252" w:lineRule="auto"/>
            </w:pPr>
            <w:r>
              <w:rPr>
                <w:b/>
                <w:bCs/>
              </w:rPr>
              <w:t>Correction</w:t>
            </w:r>
          </w:p>
        </w:tc>
      </w:tr>
      <w:tr w:rsidR="000236D3" w14:paraId="5532A973" w14:textId="77777777">
        <w:tblPrEx>
          <w:tblCellMar>
            <w:top w:w="0" w:type="dxa"/>
            <w:bottom w:w="0" w:type="dxa"/>
          </w:tblCellMar>
        </w:tblPrEx>
        <w:trPr>
          <w:cantSplit/>
        </w:trPr>
        <w:tc>
          <w:tcPr>
            <w:tcW w:w="1321" w:type="dxa"/>
            <w:tcMar>
              <w:top w:w="60" w:type="dxa"/>
              <w:left w:w="100" w:type="dxa"/>
              <w:bottom w:w="60" w:type="dxa"/>
              <w:right w:w="100" w:type="dxa"/>
            </w:tcMar>
          </w:tcPr>
          <w:p w14:paraId="54C9A068" w14:textId="77777777" w:rsidR="000236D3" w:rsidRDefault="0084307F">
            <w:pPr>
              <w:spacing w:line="252" w:lineRule="auto"/>
            </w:pPr>
            <w:r>
              <w:rPr>
                <w:b/>
                <w:bCs/>
              </w:rPr>
              <w:t>Ports non exposés</w:t>
            </w:r>
          </w:p>
        </w:tc>
        <w:tc>
          <w:tcPr>
            <w:tcW w:w="2568" w:type="dxa"/>
            <w:tcMar>
              <w:top w:w="60" w:type="dxa"/>
              <w:left w:w="100" w:type="dxa"/>
              <w:bottom w:w="60" w:type="dxa"/>
              <w:right w:w="100" w:type="dxa"/>
            </w:tcMar>
          </w:tcPr>
          <w:p w14:paraId="561B86A1" w14:textId="77777777" w:rsidR="000236D3" w:rsidRDefault="0084307F">
            <w:pPr>
              <w:spacing w:line="252" w:lineRule="auto"/>
            </w:pPr>
            <w:r>
              <w:t xml:space="preserve">Traefik (routeur de Coolify) répondait « no available server » sur les URLs </w:t>
            </w:r>
            <w:r>
              <w:rPr>
                <w:rFonts w:ascii="Consolas" w:eastAsia="Consolas" w:hAnsi="Consolas" w:cs="Consolas"/>
                <w:color w:val="3B3B3B"/>
                <w:sz w:val="19"/>
                <w:szCs w:val="19"/>
                <w:shd w:val="clear" w:color="auto" w:fill="EFEFEF"/>
              </w:rPr>
              <w:t>sslip.io</w:t>
            </w:r>
            <w:r>
              <w:t xml:space="preserve"> fraîchement générées</w:t>
            </w:r>
          </w:p>
        </w:tc>
        <w:tc>
          <w:tcPr>
            <w:tcW w:w="2568" w:type="dxa"/>
            <w:tcMar>
              <w:top w:w="60" w:type="dxa"/>
              <w:left w:w="100" w:type="dxa"/>
              <w:bottom w:w="60" w:type="dxa"/>
              <w:right w:w="100" w:type="dxa"/>
            </w:tcMar>
          </w:tcPr>
          <w:p w14:paraId="7908A7F3" w14:textId="77777777" w:rsidR="000236D3" w:rsidRDefault="0084307F">
            <w:pPr>
              <w:spacing w:line="252" w:lineRule="auto"/>
            </w:pPr>
            <w:r>
              <w:t xml:space="preserve">Les services </w:t>
            </w:r>
            <w:r>
              <w:rPr>
                <w:rFonts w:ascii="Consolas" w:eastAsia="Consolas" w:hAnsi="Consolas" w:cs="Consolas"/>
                <w:color w:val="3B3B3B"/>
                <w:sz w:val="19"/>
                <w:szCs w:val="19"/>
                <w:shd w:val="clear" w:color="auto" w:fill="EFEFEF"/>
              </w:rPr>
              <w:t>auth</w:t>
            </w:r>
            <w:r>
              <w:t>/</w:t>
            </w:r>
            <w:r>
              <w:rPr>
                <w:rFonts w:ascii="Consolas" w:eastAsia="Consolas" w:hAnsi="Consolas" w:cs="Consolas"/>
                <w:color w:val="3B3B3B"/>
                <w:sz w:val="19"/>
                <w:szCs w:val="19"/>
                <w:shd w:val="clear" w:color="auto" w:fill="EFEFEF"/>
              </w:rPr>
              <w:t>api</w:t>
            </w:r>
            <w:r>
              <w:t>/</w:t>
            </w:r>
            <w:r>
              <w:rPr>
                <w:rFonts w:ascii="Consolas" w:eastAsia="Consolas" w:hAnsi="Consolas" w:cs="Consolas"/>
                <w:color w:val="3B3B3B"/>
                <w:sz w:val="19"/>
                <w:szCs w:val="19"/>
                <w:shd w:val="clear" w:color="auto" w:fill="EFEFEF"/>
              </w:rPr>
              <w:t>payment</w:t>
            </w:r>
            <w:r>
              <w:t xml:space="preserve"> ne déclaraient pas leur port dans le fichier Compose de production ; Traefik ne savait vers quel port interne router le domaine</w:t>
            </w:r>
          </w:p>
        </w:tc>
        <w:tc>
          <w:tcPr>
            <w:tcW w:w="2569" w:type="dxa"/>
            <w:tcMar>
              <w:top w:w="60" w:type="dxa"/>
              <w:left w:w="100" w:type="dxa"/>
              <w:bottom w:w="60" w:type="dxa"/>
              <w:right w:w="100" w:type="dxa"/>
            </w:tcMar>
          </w:tcPr>
          <w:p w14:paraId="5C2010D5" w14:textId="77777777" w:rsidR="000236D3" w:rsidRDefault="0084307F">
            <w:pPr>
              <w:spacing w:line="252" w:lineRule="auto"/>
            </w:pPr>
            <w:r>
              <w:t xml:space="preserve">Ajout de </w:t>
            </w:r>
            <w:r>
              <w:rPr>
                <w:rFonts w:ascii="Consolas" w:eastAsia="Consolas" w:hAnsi="Consolas" w:cs="Consolas"/>
                <w:color w:val="3B3B3B"/>
                <w:sz w:val="19"/>
                <w:szCs w:val="19"/>
                <w:shd w:val="clear" w:color="auto" w:fill="EFEFEF"/>
              </w:rPr>
              <w:t>expose: ["3001"/"3002"/"3005"]</w:t>
            </w:r>
            <w:r>
              <w:t xml:space="preserve"> sur les trois services publics — commit </w:t>
            </w:r>
            <w:r>
              <w:rPr>
                <w:rFonts w:ascii="Consolas" w:eastAsia="Consolas" w:hAnsi="Consolas" w:cs="Consolas"/>
                <w:color w:val="3B3B3B"/>
                <w:sz w:val="19"/>
                <w:szCs w:val="19"/>
                <w:shd w:val="clear" w:color="auto" w:fill="EFEFEF"/>
              </w:rPr>
              <w:t>fix(deploy): expose service ports so Coolify routes the domains</w:t>
            </w:r>
            <w:r>
              <w:t xml:space="preserve">, fusionné via la </w:t>
            </w:r>
            <w:r>
              <w:rPr>
                <w:b/>
                <w:bCs/>
              </w:rPr>
              <w:t>PR #96</w:t>
            </w:r>
            <w:r>
              <w:t xml:space="preserve"> (branche </w:t>
            </w:r>
            <w:r>
              <w:rPr>
                <w:rFonts w:ascii="Consolas" w:eastAsia="Consolas" w:hAnsi="Consolas" w:cs="Consolas"/>
                <w:color w:val="3B3B3B"/>
                <w:sz w:val="19"/>
                <w:szCs w:val="19"/>
                <w:shd w:val="clear" w:color="auto" w:fill="EFEFEF"/>
              </w:rPr>
              <w:t>hotfix/coolify-expose-ports</w:t>
            </w:r>
            <w:r>
              <w:t>)</w:t>
            </w:r>
          </w:p>
        </w:tc>
      </w:tr>
      <w:tr w:rsidR="000236D3" w14:paraId="62AFCA96" w14:textId="77777777">
        <w:tblPrEx>
          <w:tblCellMar>
            <w:top w:w="0" w:type="dxa"/>
            <w:bottom w:w="0" w:type="dxa"/>
          </w:tblCellMar>
        </w:tblPrEx>
        <w:trPr>
          <w:cantSplit/>
        </w:trPr>
        <w:tc>
          <w:tcPr>
            <w:tcW w:w="1321" w:type="dxa"/>
            <w:tcMar>
              <w:top w:w="60" w:type="dxa"/>
              <w:left w:w="100" w:type="dxa"/>
              <w:bottom w:w="60" w:type="dxa"/>
              <w:right w:w="100" w:type="dxa"/>
            </w:tcMar>
          </w:tcPr>
          <w:p w14:paraId="139B741A" w14:textId="77777777" w:rsidR="000236D3" w:rsidRDefault="0084307F">
            <w:pPr>
              <w:spacing w:line="252" w:lineRule="auto"/>
            </w:pPr>
            <w:r>
              <w:rPr>
                <w:b/>
                <w:bCs/>
              </w:rPr>
              <w:lastRenderedPageBreak/>
              <w:t>Schéma PostgreSQL jamais rejoué</w:t>
            </w:r>
          </w:p>
        </w:tc>
        <w:tc>
          <w:tcPr>
            <w:tcW w:w="2568" w:type="dxa"/>
            <w:tcMar>
              <w:top w:w="60" w:type="dxa"/>
              <w:left w:w="100" w:type="dxa"/>
              <w:bottom w:w="60" w:type="dxa"/>
              <w:right w:w="100" w:type="dxa"/>
            </w:tcMar>
          </w:tcPr>
          <w:p w14:paraId="4DC1BC52" w14:textId="77777777" w:rsidR="000236D3" w:rsidRDefault="0084307F">
            <w:pPr>
              <w:spacing w:line="252" w:lineRule="auto"/>
            </w:pPr>
            <w:r>
              <w:t>Les services démarraient, mais toute requête SQL échouait (tables absentes)</w:t>
            </w:r>
          </w:p>
        </w:tc>
        <w:tc>
          <w:tcPr>
            <w:tcW w:w="2568" w:type="dxa"/>
            <w:tcMar>
              <w:top w:w="60" w:type="dxa"/>
              <w:left w:w="100" w:type="dxa"/>
              <w:bottom w:w="60" w:type="dxa"/>
              <w:right w:w="100" w:type="dxa"/>
            </w:tcMar>
          </w:tcPr>
          <w:p w14:paraId="1C627C71" w14:textId="77777777" w:rsidR="000236D3" w:rsidRDefault="0084307F">
            <w:pPr>
              <w:spacing w:line="252" w:lineRule="auto"/>
            </w:pPr>
            <w:r>
              <w:t xml:space="preserve">Le schéma était injecté par un </w:t>
            </w:r>
            <w:r>
              <w:rPr>
                <w:i/>
                <w:iCs/>
              </w:rPr>
              <w:t>bind-mount</w:t>
            </w:r>
            <w:r>
              <w:t xml:space="preserve"> du fichier </w:t>
            </w:r>
            <w:r>
              <w:rPr>
                <w:rFonts w:ascii="Consolas" w:eastAsia="Consolas" w:hAnsi="Consolas" w:cs="Consolas"/>
                <w:color w:val="3B3B3B"/>
                <w:sz w:val="19"/>
                <w:szCs w:val="19"/>
                <w:shd w:val="clear" w:color="auto" w:fill="EFEFEF"/>
              </w:rPr>
              <w:t>scripts/init-db.sql</w:t>
            </w:r>
            <w:r>
              <w:t xml:space="preserve"> (comme en développement), or Coolify ne conserve pas les fichiers du dépôt sur le volume au moment de l'exécution — seul un volume Docker nommé persiste</w:t>
            </w:r>
          </w:p>
        </w:tc>
        <w:tc>
          <w:tcPr>
            <w:tcW w:w="2569" w:type="dxa"/>
            <w:tcMar>
              <w:top w:w="60" w:type="dxa"/>
              <w:left w:w="100" w:type="dxa"/>
              <w:bottom w:w="60" w:type="dxa"/>
              <w:right w:w="100" w:type="dxa"/>
            </w:tcMar>
          </w:tcPr>
          <w:p w14:paraId="094CCF0D" w14:textId="77777777" w:rsidR="000236D3" w:rsidRDefault="0084307F">
            <w:pPr>
              <w:spacing w:line="252" w:lineRule="auto"/>
            </w:pPr>
            <w:r>
              <w:t xml:space="preserve">Le schéma est désormais </w:t>
            </w:r>
            <w:r>
              <w:rPr>
                <w:b/>
                <w:bCs/>
              </w:rPr>
              <w:t>embarqué dans l'image</w:t>
            </w:r>
            <w:r>
              <w:t xml:space="preserve"> </w:t>
            </w:r>
            <w:r>
              <w:rPr>
                <w:rFonts w:ascii="Consolas" w:eastAsia="Consolas" w:hAnsi="Consolas" w:cs="Consolas"/>
                <w:color w:val="3B3B3B"/>
                <w:sz w:val="19"/>
                <w:szCs w:val="19"/>
                <w:shd w:val="clear" w:color="auto" w:fill="EFEFEF"/>
              </w:rPr>
              <w:t>postgres</w:t>
            </w:r>
            <w:r>
              <w:t xml:space="preserve"> elle-même (</w:t>
            </w:r>
            <w:r>
              <w:rPr>
                <w:rFonts w:ascii="Consolas" w:eastAsia="Consolas" w:hAnsi="Consolas" w:cs="Consolas"/>
                <w:color w:val="3B3B3B"/>
                <w:sz w:val="19"/>
                <w:szCs w:val="19"/>
                <w:shd w:val="clear" w:color="auto" w:fill="EFEFEF"/>
              </w:rPr>
              <w:t>services/postgres/Dockerfile</w:t>
            </w:r>
            <w:r>
              <w:t xml:space="preserve">), exécuté automatiquement par l'image officielle au premier démarrage sur un volume vide : </w:t>
            </w:r>
            <w:r>
              <w:rPr>
                <w:rFonts w:ascii="Consolas" w:eastAsia="Consolas" w:hAnsi="Consolas" w:cs="Consolas"/>
                <w:color w:val="3B3B3B"/>
                <w:sz w:val="19"/>
                <w:szCs w:val="19"/>
                <w:shd w:val="clear" w:color="auto" w:fill="EFEFEF"/>
              </w:rPr>
              <w:t>COPY scripts/init-db.sql /docker-entrypoint-initdb.d/init-db.sql</w:t>
            </w:r>
            <w:r>
              <w:t xml:space="preserve">. Fusionné via la </w:t>
            </w:r>
            <w:r>
              <w:rPr>
                <w:b/>
                <w:bCs/>
              </w:rPr>
              <w:t>PR #94</w:t>
            </w:r>
            <w:r>
              <w:t xml:space="preserve"> (branche </w:t>
            </w:r>
            <w:r>
              <w:rPr>
                <w:rFonts w:ascii="Consolas" w:eastAsia="Consolas" w:hAnsi="Consolas" w:cs="Consolas"/>
                <w:color w:val="3B3B3B"/>
                <w:sz w:val="19"/>
                <w:szCs w:val="19"/>
                <w:shd w:val="clear" w:color="auto" w:fill="EFEFEF"/>
              </w:rPr>
              <w:t>hotfix/postgres-baked-schema</w:t>
            </w:r>
            <w:r>
              <w:t>). Pour une base déjà peuplée par un schéma partiel, la procédure documentée consiste à rejouer manuellement les migrations idempotentes (</w:t>
            </w:r>
            <w:r>
              <w:rPr>
                <w:rFonts w:ascii="Consolas" w:eastAsia="Consolas" w:hAnsi="Consolas" w:cs="Consolas"/>
                <w:color w:val="3B3B3B"/>
                <w:sz w:val="19"/>
                <w:szCs w:val="19"/>
                <w:shd w:val="clear" w:color="auto" w:fill="EFEFEF"/>
              </w:rPr>
              <w:t>scripts/migrations/*.sql</w:t>
            </w:r>
            <w:r>
              <w:t xml:space="preserve">) avec </w:t>
            </w:r>
            <w:r>
              <w:rPr>
                <w:rFonts w:ascii="Consolas" w:eastAsia="Consolas" w:hAnsi="Consolas" w:cs="Consolas"/>
                <w:color w:val="3B3B3B"/>
                <w:sz w:val="19"/>
                <w:szCs w:val="19"/>
                <w:shd w:val="clear" w:color="auto" w:fill="EFEFEF"/>
              </w:rPr>
              <w:t>psql -f</w:t>
            </w:r>
          </w:p>
        </w:tc>
      </w:tr>
      <w:tr w:rsidR="000236D3" w14:paraId="4B6E8677" w14:textId="77777777">
        <w:tblPrEx>
          <w:tblCellMar>
            <w:top w:w="0" w:type="dxa"/>
            <w:bottom w:w="0" w:type="dxa"/>
          </w:tblCellMar>
        </w:tblPrEx>
        <w:trPr>
          <w:cantSplit/>
        </w:trPr>
        <w:tc>
          <w:tcPr>
            <w:tcW w:w="1321" w:type="dxa"/>
            <w:tcMar>
              <w:top w:w="60" w:type="dxa"/>
              <w:left w:w="100" w:type="dxa"/>
              <w:bottom w:w="60" w:type="dxa"/>
              <w:right w:w="100" w:type="dxa"/>
            </w:tcMar>
          </w:tcPr>
          <w:p w14:paraId="0CFBC46C" w14:textId="77777777" w:rsidR="000236D3" w:rsidRDefault="0084307F">
            <w:pPr>
              <w:spacing w:line="252" w:lineRule="auto"/>
            </w:pPr>
            <w:r>
              <w:rPr>
                <w:b/>
                <w:bCs/>
              </w:rPr>
              <w:t>Variables d'environnement manquantes</w:t>
            </w:r>
          </w:p>
        </w:tc>
        <w:tc>
          <w:tcPr>
            <w:tcW w:w="2568" w:type="dxa"/>
            <w:tcMar>
              <w:top w:w="60" w:type="dxa"/>
              <w:left w:w="100" w:type="dxa"/>
              <w:bottom w:w="60" w:type="dxa"/>
              <w:right w:w="100" w:type="dxa"/>
            </w:tcMar>
          </w:tcPr>
          <w:p w14:paraId="31AB143D" w14:textId="77777777" w:rsidR="000236D3" w:rsidRDefault="0084307F">
            <w:pPr>
              <w:spacing w:line="252" w:lineRule="auto"/>
            </w:pPr>
            <w:r>
              <w:t>Un service démarrait puis s'arrêtait immédiatement (redémarrages en boucle)</w:t>
            </w:r>
          </w:p>
        </w:tc>
        <w:tc>
          <w:tcPr>
            <w:tcW w:w="2568" w:type="dxa"/>
            <w:tcMar>
              <w:top w:w="60" w:type="dxa"/>
              <w:left w:w="100" w:type="dxa"/>
              <w:bottom w:w="60" w:type="dxa"/>
              <w:right w:w="100" w:type="dxa"/>
            </w:tcMar>
          </w:tcPr>
          <w:p w14:paraId="0B343A0F" w14:textId="77777777" w:rsidR="000236D3" w:rsidRDefault="0084307F">
            <w:pPr>
              <w:spacing w:line="252" w:lineRule="auto"/>
            </w:pPr>
            <w:r>
              <w:t xml:space="preserve">Le schéma Zod de </w:t>
            </w:r>
            <w:r>
              <w:rPr>
                <w:rFonts w:ascii="Consolas" w:eastAsia="Consolas" w:hAnsi="Consolas" w:cs="Consolas"/>
                <w:color w:val="3B3B3B"/>
                <w:sz w:val="19"/>
                <w:szCs w:val="19"/>
                <w:shd w:val="clear" w:color="auto" w:fill="EFEFEF"/>
              </w:rPr>
              <w:t>config/env.ts</w:t>
            </w:r>
            <w:r>
              <w:t xml:space="preserve"> (§3.1) rejette toute variable absente ou invalide et appelle </w:t>
            </w:r>
            <w:r>
              <w:rPr>
                <w:rFonts w:ascii="Consolas" w:eastAsia="Consolas" w:hAnsi="Consolas" w:cs="Consolas"/>
                <w:color w:val="3B3B3B"/>
                <w:sz w:val="19"/>
                <w:szCs w:val="19"/>
                <w:shd w:val="clear" w:color="auto" w:fill="EFEFEF"/>
              </w:rPr>
              <w:t>process.exit(1)</w:t>
            </w:r>
            <w:r>
              <w:t xml:space="preserve"> — comportement voulu, mais dont la cause n'était pas toujours évidente à relier à une variable précise absente du panneau Coolify</w:t>
            </w:r>
          </w:p>
        </w:tc>
        <w:tc>
          <w:tcPr>
            <w:tcW w:w="2569" w:type="dxa"/>
            <w:tcMar>
              <w:top w:w="60" w:type="dxa"/>
              <w:left w:w="100" w:type="dxa"/>
              <w:bottom w:w="60" w:type="dxa"/>
              <w:right w:w="100" w:type="dxa"/>
            </w:tcMar>
          </w:tcPr>
          <w:p w14:paraId="6DA41961" w14:textId="77777777" w:rsidR="000236D3" w:rsidRDefault="0084307F">
            <w:pPr>
              <w:spacing w:line="252" w:lineRule="auto"/>
            </w:pPr>
            <w:r>
              <w:t xml:space="preserve">Vérification exhaustive de chaque variable du service face à </w:t>
            </w:r>
            <w:r>
              <w:rPr>
                <w:rFonts w:ascii="Consolas" w:eastAsia="Consolas" w:hAnsi="Consolas" w:cs="Consolas"/>
                <w:color w:val="3B3B3B"/>
                <w:sz w:val="19"/>
                <w:szCs w:val="19"/>
                <w:shd w:val="clear" w:color="auto" w:fill="EFEFEF"/>
              </w:rPr>
              <w:t>.env.production.example</w:t>
            </w:r>
            <w:r>
              <w:t>, qui documente désormais la liste complète attendue par variable et par service</w:t>
            </w:r>
          </w:p>
        </w:tc>
      </w:tr>
      <w:tr w:rsidR="000236D3" w14:paraId="57BAD4ED" w14:textId="77777777">
        <w:tblPrEx>
          <w:tblCellMar>
            <w:top w:w="0" w:type="dxa"/>
            <w:bottom w:w="0" w:type="dxa"/>
          </w:tblCellMar>
        </w:tblPrEx>
        <w:trPr>
          <w:cantSplit/>
        </w:trPr>
        <w:tc>
          <w:tcPr>
            <w:tcW w:w="1321" w:type="dxa"/>
            <w:tcMar>
              <w:top w:w="60" w:type="dxa"/>
              <w:left w:w="100" w:type="dxa"/>
              <w:bottom w:w="60" w:type="dxa"/>
              <w:right w:w="100" w:type="dxa"/>
            </w:tcMar>
          </w:tcPr>
          <w:p w14:paraId="6A29502E" w14:textId="77777777" w:rsidR="000236D3" w:rsidRDefault="0084307F">
            <w:pPr>
              <w:spacing w:line="252" w:lineRule="auto"/>
            </w:pPr>
            <w:r>
              <w:rPr>
                <w:b/>
                <w:bCs/>
              </w:rPr>
              <w:lastRenderedPageBreak/>
              <w:t>Blocage du front — CVE Next.js</w:t>
            </w:r>
          </w:p>
        </w:tc>
        <w:tc>
          <w:tcPr>
            <w:tcW w:w="2568" w:type="dxa"/>
            <w:tcMar>
              <w:top w:w="60" w:type="dxa"/>
              <w:left w:w="100" w:type="dxa"/>
              <w:bottom w:w="60" w:type="dxa"/>
              <w:right w:w="100" w:type="dxa"/>
            </w:tcMar>
          </w:tcPr>
          <w:p w14:paraId="4DF5E374" w14:textId="77777777" w:rsidR="000236D3" w:rsidRDefault="0084307F">
            <w:pPr>
              <w:spacing w:line="252" w:lineRule="auto"/>
            </w:pPr>
            <w:r>
              <w:t>Un contrôle de sécurité automatisé (Vercel) empêchait la mise en production</w:t>
            </w:r>
          </w:p>
        </w:tc>
        <w:tc>
          <w:tcPr>
            <w:tcW w:w="2568" w:type="dxa"/>
            <w:tcMar>
              <w:top w:w="60" w:type="dxa"/>
              <w:left w:w="100" w:type="dxa"/>
              <w:bottom w:w="60" w:type="dxa"/>
              <w:right w:w="100" w:type="dxa"/>
            </w:tcMar>
          </w:tcPr>
          <w:p w14:paraId="6D23C4CF" w14:textId="77777777" w:rsidR="000236D3" w:rsidRDefault="0084307F">
            <w:pPr>
              <w:spacing w:line="252" w:lineRule="auto"/>
            </w:pPr>
            <w:r>
              <w:t xml:space="preserve">Version </w:t>
            </w:r>
            <w:r>
              <w:rPr>
                <w:rFonts w:ascii="Consolas" w:eastAsia="Consolas" w:hAnsi="Consolas" w:cs="Consolas"/>
                <w:color w:val="3B3B3B"/>
                <w:sz w:val="19"/>
                <w:szCs w:val="19"/>
                <w:shd w:val="clear" w:color="auto" w:fill="EFEFEF"/>
              </w:rPr>
              <w:t>15.1.6</w:t>
            </w:r>
            <w:r>
              <w:t xml:space="preserve"> de Next.js concernée par la CVE-2025-29927 (score CVSS 9.1) : un en-tête </w:t>
            </w:r>
            <w:r>
              <w:rPr>
                <w:rFonts w:ascii="Consolas" w:eastAsia="Consolas" w:hAnsi="Consolas" w:cs="Consolas"/>
                <w:color w:val="3B3B3B"/>
                <w:sz w:val="19"/>
                <w:szCs w:val="19"/>
                <w:shd w:val="clear" w:color="auto" w:fill="EFEFEF"/>
              </w:rPr>
              <w:t>x-middleware-subrequest</w:t>
            </w:r>
            <w:r>
              <w:t xml:space="preserve"> forgé permet de contourner entièrement le </w:t>
            </w:r>
            <w:r>
              <w:rPr>
                <w:i/>
                <w:iCs/>
              </w:rPr>
              <w:t>middleware</w:t>
            </w:r>
            <w:r>
              <w:t>, donc les vérifications d'autorisation qu'il porte, sur les versions antérieures à 15.2.3</w:t>
            </w:r>
          </w:p>
        </w:tc>
        <w:tc>
          <w:tcPr>
            <w:tcW w:w="2569" w:type="dxa"/>
            <w:tcMar>
              <w:top w:w="60" w:type="dxa"/>
              <w:left w:w="100" w:type="dxa"/>
              <w:bottom w:w="60" w:type="dxa"/>
              <w:right w:w="100" w:type="dxa"/>
            </w:tcMar>
          </w:tcPr>
          <w:p w14:paraId="10423A14" w14:textId="77777777" w:rsidR="000236D3" w:rsidRDefault="0084307F">
            <w:pPr>
              <w:spacing w:line="252" w:lineRule="auto"/>
            </w:pPr>
            <w:r>
              <w:t xml:space="preserve">Montée de version vers </w:t>
            </w:r>
            <w:r>
              <w:rPr>
                <w:b/>
                <w:bCs/>
              </w:rPr>
              <w:t>15.5.21</w:t>
            </w:r>
            <w:r>
              <w:t xml:space="preserve"> (</w:t>
            </w:r>
            <w:r>
              <w:rPr>
                <w:rFonts w:ascii="Consolas" w:eastAsia="Consolas" w:hAnsi="Consolas" w:cs="Consolas"/>
                <w:color w:val="3B3B3B"/>
                <w:sz w:val="19"/>
                <w:szCs w:val="19"/>
                <w:shd w:val="clear" w:color="auto" w:fill="EFEFEF"/>
              </w:rPr>
              <w:t>apps/web/package.json</w:t>
            </w:r>
            <w:r>
              <w:t>), très au-delà du correctif minimal — la CI (typecheck/lint/build) a validé la non-régression avant la mise en production</w:t>
            </w:r>
          </w:p>
        </w:tc>
      </w:tr>
      <w:tr w:rsidR="000236D3" w14:paraId="4B2C14B2" w14:textId="77777777">
        <w:tblPrEx>
          <w:tblCellMar>
            <w:top w:w="0" w:type="dxa"/>
            <w:bottom w:w="0" w:type="dxa"/>
          </w:tblCellMar>
        </w:tblPrEx>
        <w:trPr>
          <w:cantSplit/>
        </w:trPr>
        <w:tc>
          <w:tcPr>
            <w:tcW w:w="1321" w:type="dxa"/>
            <w:tcMar>
              <w:top w:w="60" w:type="dxa"/>
              <w:left w:w="100" w:type="dxa"/>
              <w:bottom w:w="60" w:type="dxa"/>
              <w:right w:w="100" w:type="dxa"/>
            </w:tcMar>
          </w:tcPr>
          <w:p w14:paraId="358762C3" w14:textId="77777777" w:rsidR="000236D3" w:rsidRDefault="0084307F">
            <w:pPr>
              <w:spacing w:line="252" w:lineRule="auto"/>
            </w:pPr>
            <w:r>
              <w:rPr>
                <w:b/>
                <w:bCs/>
              </w:rPr>
              <w:t>HTTPS sans nom de domaine possédé</w:t>
            </w:r>
          </w:p>
        </w:tc>
        <w:tc>
          <w:tcPr>
            <w:tcW w:w="2568" w:type="dxa"/>
            <w:tcMar>
              <w:top w:w="60" w:type="dxa"/>
              <w:left w:w="100" w:type="dxa"/>
              <w:bottom w:w="60" w:type="dxa"/>
              <w:right w:w="100" w:type="dxa"/>
            </w:tcMar>
          </w:tcPr>
          <w:p w14:paraId="25E4A470" w14:textId="77777777" w:rsidR="000236D3" w:rsidRDefault="0084307F">
            <w:pPr>
              <w:spacing w:line="252" w:lineRule="auto"/>
            </w:pPr>
            <w:r>
              <w:t>Besoin d'un accès public chiffré sans budget ni délai d'achat de domaine</w:t>
            </w:r>
          </w:p>
        </w:tc>
        <w:tc>
          <w:tcPr>
            <w:tcW w:w="2568" w:type="dxa"/>
            <w:tcMar>
              <w:top w:w="60" w:type="dxa"/>
              <w:left w:w="100" w:type="dxa"/>
              <w:bottom w:w="60" w:type="dxa"/>
              <w:right w:w="100" w:type="dxa"/>
            </w:tcMar>
          </w:tcPr>
          <w:p w14:paraId="4F852F1C" w14:textId="77777777" w:rsidR="000236D3" w:rsidRDefault="0084307F">
            <w:pPr>
              <w:spacing w:line="252" w:lineRule="auto"/>
            </w:pPr>
            <w:r>
              <w:t>—</w:t>
            </w:r>
          </w:p>
        </w:tc>
        <w:tc>
          <w:tcPr>
            <w:tcW w:w="2569" w:type="dxa"/>
            <w:tcMar>
              <w:top w:w="60" w:type="dxa"/>
              <w:left w:w="100" w:type="dxa"/>
              <w:bottom w:w="60" w:type="dxa"/>
              <w:right w:w="100" w:type="dxa"/>
            </w:tcMar>
          </w:tcPr>
          <w:p w14:paraId="436D1785" w14:textId="77777777" w:rsidR="000236D3" w:rsidRDefault="0084307F">
            <w:pPr>
              <w:spacing w:line="252" w:lineRule="auto"/>
            </w:pPr>
            <w:r>
              <w:t xml:space="preserve">Coolify génère des sous-domaines </w:t>
            </w:r>
            <w:r>
              <w:rPr>
                <w:rFonts w:ascii="Consolas" w:eastAsia="Consolas" w:hAnsi="Consolas" w:cs="Consolas"/>
                <w:color w:val="3B3B3B"/>
                <w:sz w:val="19"/>
                <w:szCs w:val="19"/>
                <w:shd w:val="clear" w:color="auto" w:fill="EFEFEF"/>
              </w:rPr>
              <w:t>sslip.io</w:t>
            </w:r>
            <w:r>
              <w:t xml:space="preserve"> qui résolvent directement vers l'IP du VPS (</w:t>
            </w:r>
            <w:r>
              <w:rPr>
                <w:rFonts w:ascii="Consolas" w:eastAsia="Consolas" w:hAnsi="Consolas" w:cs="Consolas"/>
                <w:color w:val="3B3B3B"/>
                <w:sz w:val="19"/>
                <w:szCs w:val="19"/>
                <w:shd w:val="clear" w:color="auto" w:fill="EFEFEF"/>
              </w:rPr>
              <w:t>&lt;service&gt;.&lt;IP&gt;.sslip.io</w:t>
            </w:r>
            <w:r>
              <w:t xml:space="preserve">), combinés à Traefik + Let's Encrypt pour un certificat TLS automatique. Documenté comme solution transitoire dans </w:t>
            </w:r>
            <w:r>
              <w:rPr>
                <w:rFonts w:ascii="Consolas" w:eastAsia="Consolas" w:hAnsi="Consolas" w:cs="Consolas"/>
                <w:color w:val="3B3B3B"/>
                <w:sz w:val="19"/>
                <w:szCs w:val="19"/>
                <w:shd w:val="clear" w:color="auto" w:fill="EFEFEF"/>
              </w:rPr>
              <w:t>DEPLOYMENT_PROD.md</w:t>
            </w:r>
            <w:r>
              <w:t>, avec un chemin d'évolution explicite vers un nom de domaine acheté sans changement de code (seules les variables d'environnement d'URL seraient à mettre à jour)</w:t>
            </w:r>
          </w:p>
        </w:tc>
      </w:tr>
      <w:tr w:rsidR="000236D3" w14:paraId="57217017" w14:textId="77777777">
        <w:tblPrEx>
          <w:tblCellMar>
            <w:top w:w="0" w:type="dxa"/>
            <w:bottom w:w="0" w:type="dxa"/>
          </w:tblCellMar>
        </w:tblPrEx>
        <w:trPr>
          <w:cantSplit/>
        </w:trPr>
        <w:tc>
          <w:tcPr>
            <w:tcW w:w="1321" w:type="dxa"/>
            <w:tcMar>
              <w:top w:w="60" w:type="dxa"/>
              <w:left w:w="100" w:type="dxa"/>
              <w:bottom w:w="60" w:type="dxa"/>
              <w:right w:w="100" w:type="dxa"/>
            </w:tcMar>
          </w:tcPr>
          <w:p w14:paraId="7522C029" w14:textId="77777777" w:rsidR="000236D3" w:rsidRDefault="0084307F">
            <w:pPr>
              <w:spacing w:line="252" w:lineRule="auto"/>
            </w:pPr>
            <w:r>
              <w:rPr>
                <w:b/>
                <w:bCs/>
              </w:rPr>
              <w:t>Saturation mémoire du build (OOM)</w:t>
            </w:r>
          </w:p>
        </w:tc>
        <w:tc>
          <w:tcPr>
            <w:tcW w:w="2568" w:type="dxa"/>
            <w:tcMar>
              <w:top w:w="60" w:type="dxa"/>
              <w:left w:w="100" w:type="dxa"/>
              <w:bottom w:w="60" w:type="dxa"/>
              <w:right w:w="100" w:type="dxa"/>
            </w:tcMar>
          </w:tcPr>
          <w:p w14:paraId="5132DA62" w14:textId="77777777" w:rsidR="000236D3" w:rsidRDefault="0084307F">
            <w:pPr>
              <w:spacing w:line="252" w:lineRule="auto"/>
            </w:pPr>
            <w:r>
              <w:t>VPS figé pendant un déploiement multi-services</w:t>
            </w:r>
          </w:p>
        </w:tc>
        <w:tc>
          <w:tcPr>
            <w:tcW w:w="2568" w:type="dxa"/>
            <w:tcMar>
              <w:top w:w="60" w:type="dxa"/>
              <w:left w:w="100" w:type="dxa"/>
              <w:bottom w:w="60" w:type="dxa"/>
              <w:right w:w="100" w:type="dxa"/>
            </w:tcMar>
          </w:tcPr>
          <w:p w14:paraId="26F0B440" w14:textId="77777777" w:rsidR="000236D3" w:rsidRDefault="0084307F">
            <w:pPr>
              <w:spacing w:line="252" w:lineRule="auto"/>
            </w:pPr>
            <w:r>
              <w:rPr>
                <w:i/>
                <w:iCs/>
              </w:rPr>
              <w:t>cf.</w:t>
            </w:r>
            <w:r>
              <w:t xml:space="preserve"> §3.3 (diagnostic détaillé)</w:t>
            </w:r>
          </w:p>
        </w:tc>
        <w:tc>
          <w:tcPr>
            <w:tcW w:w="2569" w:type="dxa"/>
            <w:tcMar>
              <w:top w:w="60" w:type="dxa"/>
              <w:left w:w="100" w:type="dxa"/>
              <w:bottom w:w="60" w:type="dxa"/>
              <w:right w:w="100" w:type="dxa"/>
            </w:tcMar>
          </w:tcPr>
          <w:p w14:paraId="7B3FBC22" w14:textId="77777777" w:rsidR="000236D3" w:rsidRDefault="0084307F">
            <w:pPr>
              <w:spacing w:line="252" w:lineRule="auto"/>
            </w:pPr>
            <w:r>
              <w:t xml:space="preserve">Build déporté vers GitHub Actions + GHCR (§8.1), </w:t>
            </w:r>
            <w:r>
              <w:rPr>
                <w:i/>
                <w:iCs/>
              </w:rPr>
              <w:t>swapfile</w:t>
            </w:r>
            <w:r>
              <w:t xml:space="preserve"> de 4 Go en filet de sécurité</w:t>
            </w:r>
          </w:p>
        </w:tc>
      </w:tr>
    </w:tbl>
    <w:p w14:paraId="38D6196B" w14:textId="77777777" w:rsidR="000236D3" w:rsidRDefault="000236D3">
      <w:pPr>
        <w:spacing w:after="120"/>
      </w:pPr>
    </w:p>
    <w:p w14:paraId="0899E967" w14:textId="77777777" w:rsidR="000236D3" w:rsidRDefault="0084307F">
      <w:pPr>
        <w:spacing w:after="120" w:line="276" w:lineRule="auto"/>
        <w:jc w:val="both"/>
      </w:pPr>
      <w:r>
        <w:t>Chacune de ces corrections est délimitée par une branche nommée explicitement selon la convention retenue (</w:t>
      </w:r>
      <w:r>
        <w:rPr>
          <w:rFonts w:ascii="Consolas" w:eastAsia="Consolas" w:hAnsi="Consolas" w:cs="Consolas"/>
          <w:color w:val="3B3B3B"/>
          <w:sz w:val="19"/>
          <w:szCs w:val="19"/>
          <w:shd w:val="clear" w:color="auto" w:fill="EFEFEF"/>
        </w:rPr>
        <w:t>hotfix/*</w:t>
      </w:r>
      <w:r>
        <w:t xml:space="preserve"> pour un correctif urgent de production, cf. §8.5), ce qui rend l'historique Git lui-même consultable comme un second journal d'incidents, en plus du suivi par issues GitHub.</w:t>
      </w:r>
    </w:p>
    <w:p w14:paraId="139BCB7E" w14:textId="77777777" w:rsidR="000236D3" w:rsidRDefault="0084307F">
      <w:pPr>
        <w:pStyle w:val="Titre2"/>
      </w:pPr>
      <w:bookmarkStart w:id="32" w:name="_Toc235637736"/>
      <w:r>
        <w:t>8.5 Discipline Git derrière le déploiement continu</w:t>
      </w:r>
      <w:bookmarkEnd w:id="32"/>
    </w:p>
    <w:p w14:paraId="5ADA67A7" w14:textId="77777777" w:rsidR="000236D3" w:rsidRDefault="0084307F">
      <w:pPr>
        <w:spacing w:after="120" w:line="276" w:lineRule="auto"/>
        <w:jc w:val="both"/>
      </w:pPr>
      <w:r>
        <w:t>Le modèle de branches (</w:t>
      </w:r>
      <w:r>
        <w:rPr>
          <w:rFonts w:ascii="Consolas" w:eastAsia="Consolas" w:hAnsi="Consolas" w:cs="Consolas"/>
          <w:color w:val="3B3B3B"/>
          <w:sz w:val="19"/>
          <w:szCs w:val="19"/>
          <w:shd w:val="clear" w:color="auto" w:fill="EFEFEF"/>
        </w:rPr>
        <w:t>main</w:t>
      </w:r>
      <w:r>
        <w:t xml:space="preserve"> déployable ↔ </w:t>
      </w:r>
      <w:r>
        <w:rPr>
          <w:rFonts w:ascii="Consolas" w:eastAsia="Consolas" w:hAnsi="Consolas" w:cs="Consolas"/>
          <w:color w:val="3B3B3B"/>
          <w:sz w:val="19"/>
          <w:szCs w:val="19"/>
          <w:shd w:val="clear" w:color="auto" w:fill="EFEFEF"/>
        </w:rPr>
        <w:t>dev</w:t>
      </w:r>
      <w:r>
        <w:t xml:space="preserve"> d'intégration ↔ </w:t>
      </w:r>
      <w:r>
        <w:rPr>
          <w:rFonts w:ascii="Consolas" w:eastAsia="Consolas" w:hAnsi="Consolas" w:cs="Consolas"/>
          <w:color w:val="3B3B3B"/>
          <w:sz w:val="19"/>
          <w:szCs w:val="19"/>
          <w:shd w:val="clear" w:color="auto" w:fill="EFEFEF"/>
        </w:rPr>
        <w:t>feature/*</w:t>
      </w:r>
      <w:r>
        <w:t xml:space="preserve"> / </w:t>
      </w:r>
      <w:r>
        <w:rPr>
          <w:rFonts w:ascii="Consolas" w:eastAsia="Consolas" w:hAnsi="Consolas" w:cs="Consolas"/>
          <w:color w:val="3B3B3B"/>
          <w:sz w:val="19"/>
          <w:szCs w:val="19"/>
          <w:shd w:val="clear" w:color="auto" w:fill="EFEFEF"/>
        </w:rPr>
        <w:t>fix/*</w:t>
      </w:r>
      <w:r>
        <w:t xml:space="preserve"> / </w:t>
      </w:r>
      <w:r>
        <w:rPr>
          <w:rFonts w:ascii="Consolas" w:eastAsia="Consolas" w:hAnsi="Consolas" w:cs="Consolas"/>
          <w:color w:val="3B3B3B"/>
          <w:sz w:val="19"/>
          <w:szCs w:val="19"/>
          <w:shd w:val="clear" w:color="auto" w:fill="EFEFEF"/>
        </w:rPr>
        <w:t>hotfix/*</w:t>
      </w:r>
      <w:r>
        <w:t xml:space="preserve">) et les </w:t>
      </w:r>
      <w:r>
        <w:rPr>
          <w:i/>
          <w:iCs/>
        </w:rPr>
        <w:t>conventional commits</w:t>
      </w:r>
      <w:r>
        <w:t xml:space="preserve"> anglais (</w:t>
      </w:r>
      <w:r>
        <w:rPr>
          <w:rFonts w:ascii="Consolas" w:eastAsia="Consolas" w:hAnsi="Consolas" w:cs="Consolas"/>
          <w:color w:val="3B3B3B"/>
          <w:sz w:val="19"/>
          <w:szCs w:val="19"/>
          <w:shd w:val="clear" w:color="auto" w:fill="EFEFEF"/>
        </w:rPr>
        <w:t>feat</w:t>
      </w:r>
      <w:r>
        <w:t xml:space="preserve">, </w:t>
      </w:r>
      <w:r>
        <w:rPr>
          <w:rFonts w:ascii="Consolas" w:eastAsia="Consolas" w:hAnsi="Consolas" w:cs="Consolas"/>
          <w:color w:val="3B3B3B"/>
          <w:sz w:val="19"/>
          <w:szCs w:val="19"/>
          <w:shd w:val="clear" w:color="auto" w:fill="EFEFEF"/>
        </w:rPr>
        <w:t>fix</w:t>
      </w:r>
      <w:r>
        <w:t xml:space="preserve">, </w:t>
      </w:r>
      <w:r>
        <w:rPr>
          <w:rFonts w:ascii="Consolas" w:eastAsia="Consolas" w:hAnsi="Consolas" w:cs="Consolas"/>
          <w:color w:val="3B3B3B"/>
          <w:sz w:val="19"/>
          <w:szCs w:val="19"/>
          <w:shd w:val="clear" w:color="auto" w:fill="EFEFEF"/>
        </w:rPr>
        <w:t>chore</w:t>
      </w:r>
      <w:r>
        <w:t xml:space="preserve">, </w:t>
      </w:r>
      <w:r>
        <w:rPr>
          <w:rFonts w:ascii="Consolas" w:eastAsia="Consolas" w:hAnsi="Consolas" w:cs="Consolas"/>
          <w:color w:val="3B3B3B"/>
          <w:sz w:val="19"/>
          <w:szCs w:val="19"/>
          <w:shd w:val="clear" w:color="auto" w:fill="EFEFEF"/>
        </w:rPr>
        <w:t>refactor</w:t>
      </w:r>
      <w:r>
        <w:t xml:space="preserve">, </w:t>
      </w:r>
      <w:r>
        <w:rPr>
          <w:rFonts w:ascii="Consolas" w:eastAsia="Consolas" w:hAnsi="Consolas" w:cs="Consolas"/>
          <w:color w:val="3B3B3B"/>
          <w:sz w:val="19"/>
          <w:szCs w:val="19"/>
          <w:shd w:val="clear" w:color="auto" w:fill="EFEFEF"/>
        </w:rPr>
        <w:t>docs</w:t>
      </w:r>
      <w:r>
        <w:t xml:space="preserve">, </w:t>
      </w:r>
      <w:r>
        <w:rPr>
          <w:rFonts w:ascii="Consolas" w:eastAsia="Consolas" w:hAnsi="Consolas" w:cs="Consolas"/>
          <w:color w:val="3B3B3B"/>
          <w:sz w:val="19"/>
          <w:szCs w:val="19"/>
          <w:shd w:val="clear" w:color="auto" w:fill="EFEFEF"/>
        </w:rPr>
        <w:t>test</w:t>
      </w:r>
      <w:r>
        <w:t xml:space="preserve">, </w:t>
      </w:r>
      <w:r>
        <w:rPr>
          <w:rFonts w:ascii="Consolas" w:eastAsia="Consolas" w:hAnsi="Consolas" w:cs="Consolas"/>
          <w:color w:val="3B3B3B"/>
          <w:sz w:val="19"/>
          <w:szCs w:val="19"/>
          <w:shd w:val="clear" w:color="auto" w:fill="EFEFEF"/>
        </w:rPr>
        <w:t>perf</w:t>
      </w:r>
      <w:r>
        <w:t xml:space="preserve">, </w:t>
      </w:r>
      <w:r>
        <w:rPr>
          <w:rFonts w:ascii="Consolas" w:eastAsia="Consolas" w:hAnsi="Consolas" w:cs="Consolas"/>
          <w:color w:val="3B3B3B"/>
          <w:sz w:val="19"/>
          <w:szCs w:val="19"/>
          <w:shd w:val="clear" w:color="auto" w:fill="EFEFEF"/>
        </w:rPr>
        <w:t>style</w:t>
      </w:r>
      <w:r>
        <w:t xml:space="preserve">, </w:t>
      </w:r>
      <w:r>
        <w:rPr>
          <w:rFonts w:ascii="Consolas" w:eastAsia="Consolas" w:hAnsi="Consolas" w:cs="Consolas"/>
          <w:color w:val="3B3B3B"/>
          <w:sz w:val="19"/>
          <w:szCs w:val="19"/>
          <w:shd w:val="clear" w:color="auto" w:fill="EFEFEF"/>
        </w:rPr>
        <w:t>ci</w:t>
      </w:r>
      <w:r>
        <w:t xml:space="preserve">) sont appliqués sur l'ensemble de l'historique récent, avec fusion en </w:t>
      </w:r>
      <w:r>
        <w:rPr>
          <w:b/>
          <w:bCs/>
        </w:rPr>
        <w:t>squash merge</w:t>
      </w:r>
      <w:r>
        <w:t xml:space="preserve"> systématique pour garder un historique de </w:t>
      </w:r>
      <w:r>
        <w:rPr>
          <w:rFonts w:ascii="Consolas" w:eastAsia="Consolas" w:hAnsi="Consolas" w:cs="Consolas"/>
          <w:color w:val="3B3B3B"/>
          <w:sz w:val="19"/>
          <w:szCs w:val="19"/>
          <w:shd w:val="clear" w:color="auto" w:fill="EFEFEF"/>
        </w:rPr>
        <w:t>dev</w:t>
      </w:r>
      <w:r>
        <w:t>/</w:t>
      </w:r>
      <w:r>
        <w:rPr>
          <w:rFonts w:ascii="Consolas" w:eastAsia="Consolas" w:hAnsi="Consolas" w:cs="Consolas"/>
          <w:color w:val="3B3B3B"/>
          <w:sz w:val="19"/>
          <w:szCs w:val="19"/>
          <w:shd w:val="clear" w:color="auto" w:fill="EFEFEF"/>
        </w:rPr>
        <w:t>main</w:t>
      </w:r>
      <w:r>
        <w:t xml:space="preserve"> lisible — visible par exemple sur les fusions récentes :</w:t>
      </w:r>
    </w:p>
    <w:p w14:paraId="07C76B6E" w14:textId="77777777" w:rsidR="000236D3" w:rsidRDefault="0084307F">
      <w:pPr>
        <w:keepNext/>
        <w:keepLines/>
        <w:shd w:val="clear" w:color="auto" w:fill="F5F5F5"/>
        <w:spacing w:before="120"/>
        <w:ind w:left="240" w:right="240"/>
      </w:pPr>
      <w:r>
        <w:rPr>
          <w:rFonts w:ascii="Consolas" w:eastAsia="Consolas" w:hAnsi="Consolas" w:cs="Consolas"/>
          <w:sz w:val="18"/>
          <w:szCs w:val="18"/>
        </w:rPr>
        <w:lastRenderedPageBreak/>
        <w:t>Merge pull request #102 from Alley-eddine/feature/student-start-any-session</w:t>
      </w:r>
    </w:p>
    <w:p w14:paraId="087114CF" w14:textId="77777777" w:rsidR="000236D3" w:rsidRDefault="0084307F">
      <w:pPr>
        <w:keepNext/>
        <w:keepLines/>
        <w:shd w:val="clear" w:color="auto" w:fill="F5F5F5"/>
        <w:ind w:left="240" w:right="240"/>
      </w:pPr>
      <w:r>
        <w:rPr>
          <w:rFonts w:ascii="Consolas" w:eastAsia="Consolas" w:hAnsi="Consolas" w:cs="Consolas"/>
          <w:sz w:val="18"/>
          <w:szCs w:val="18"/>
        </w:rPr>
        <w:t>feat(student): make every program session startable, not just today's</w:t>
      </w:r>
    </w:p>
    <w:p w14:paraId="7538055D" w14:textId="77777777" w:rsidR="000236D3" w:rsidRDefault="0084307F">
      <w:pPr>
        <w:keepNext/>
        <w:keepLines/>
        <w:shd w:val="clear" w:color="auto" w:fill="F5F5F5"/>
        <w:ind w:left="240" w:right="240"/>
      </w:pPr>
      <w:r>
        <w:rPr>
          <w:rFonts w:ascii="Consolas" w:eastAsia="Consolas" w:hAnsi="Consolas" w:cs="Consolas"/>
          <w:sz w:val="18"/>
          <w:szCs w:val="18"/>
        </w:rPr>
        <w:t>Merge pull request #96 from Alley-eddine/hotfix/coolify-expose-ports</w:t>
      </w:r>
    </w:p>
    <w:p w14:paraId="0132BB86" w14:textId="77777777" w:rsidR="000236D3" w:rsidRDefault="0084307F">
      <w:pPr>
        <w:keepNext/>
        <w:keepLines/>
        <w:shd w:val="clear" w:color="auto" w:fill="F5F5F5"/>
        <w:ind w:left="240" w:right="240"/>
      </w:pPr>
      <w:r>
        <w:rPr>
          <w:rFonts w:ascii="Consolas" w:eastAsia="Consolas" w:hAnsi="Consolas" w:cs="Consolas"/>
          <w:sz w:val="18"/>
          <w:szCs w:val="18"/>
        </w:rPr>
        <w:t>fix(deploy): expose service ports so Coolify routes the domains</w:t>
      </w:r>
    </w:p>
    <w:p w14:paraId="1250A52D" w14:textId="77777777" w:rsidR="000236D3" w:rsidRDefault="0084307F">
      <w:pPr>
        <w:keepLines/>
        <w:shd w:val="clear" w:color="auto" w:fill="F5F5F5"/>
        <w:spacing w:after="160"/>
        <w:ind w:left="240" w:right="240"/>
      </w:pPr>
      <w:r>
        <w:rPr>
          <w:rFonts w:ascii="Consolas" w:eastAsia="Consolas" w:hAnsi="Consolas" w:cs="Consolas"/>
          <w:sz w:val="18"/>
          <w:szCs w:val="18"/>
        </w:rPr>
        <w:t>Merge pull request #94 from Alley-eddine/hotfix/postgres-baked-schema</w:t>
      </w:r>
    </w:p>
    <w:p w14:paraId="3ADD6A3E" w14:textId="77777777" w:rsidR="000236D3" w:rsidRDefault="0084307F">
      <w:pPr>
        <w:spacing w:after="120" w:line="276" w:lineRule="auto"/>
        <w:jc w:val="both"/>
      </w:pPr>
      <w:r>
        <w:t xml:space="preserve">Un tag </w:t>
      </w:r>
      <w:r>
        <w:rPr>
          <w:rFonts w:ascii="Consolas" w:eastAsia="Consolas" w:hAnsi="Consolas" w:cs="Consolas"/>
          <w:color w:val="3B3B3B"/>
          <w:sz w:val="19"/>
          <w:szCs w:val="19"/>
          <w:shd w:val="clear" w:color="auto" w:fill="EFEFEF"/>
        </w:rPr>
        <w:t>v1.0.0</w:t>
      </w:r>
      <w:r>
        <w:t xml:space="preserve"> marque la première version jugée stable de la plateforme, cohérent avec le numéro de version </w:t>
      </w:r>
      <w:r>
        <w:rPr>
          <w:rFonts w:ascii="Consolas" w:eastAsia="Consolas" w:hAnsi="Consolas" w:cs="Consolas"/>
          <w:color w:val="3B3B3B"/>
          <w:sz w:val="19"/>
          <w:szCs w:val="19"/>
          <w:shd w:val="clear" w:color="auto" w:fill="EFEFEF"/>
        </w:rPr>
        <w:t>1.0.0</w:t>
      </w:r>
      <w:r>
        <w:t xml:space="preserve"> porté par </w:t>
      </w:r>
      <w:r>
        <w:rPr>
          <w:rFonts w:ascii="Consolas" w:eastAsia="Consolas" w:hAnsi="Consolas" w:cs="Consolas"/>
          <w:color w:val="3B3B3B"/>
          <w:sz w:val="19"/>
          <w:szCs w:val="19"/>
          <w:shd w:val="clear" w:color="auto" w:fill="EFEFEF"/>
        </w:rPr>
        <w:t>package.json</w:t>
      </w:r>
      <w:r>
        <w:t xml:space="preserve"> à la racine et dans chaque service/application du monorepo. Le suivi détaillé, versionné et daté de chaque publication (journal des versions) relève du Bloc 4 ; ce tag en est le point de départ.</w:t>
      </w:r>
    </w:p>
    <w:p w14:paraId="5B41A905" w14:textId="77777777" w:rsidR="000236D3" w:rsidRDefault="0084307F">
      <w:pPr>
        <w:pStyle w:val="Titre2"/>
      </w:pPr>
      <w:bookmarkStart w:id="33" w:name="_Toc235637737"/>
      <w:r>
        <w:t>8.6 Indicateurs de déploiement</w:t>
      </w:r>
      <w:bookmarkEnd w:id="33"/>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626"/>
        <w:gridCol w:w="5400"/>
      </w:tblGrid>
      <w:tr w:rsidR="000236D3" w14:paraId="4F4D7790" w14:textId="77777777">
        <w:tblPrEx>
          <w:tblCellMar>
            <w:top w:w="0" w:type="dxa"/>
            <w:bottom w:w="0" w:type="dxa"/>
          </w:tblCellMar>
        </w:tblPrEx>
        <w:trPr>
          <w:cantSplit/>
          <w:tblHeader/>
        </w:trPr>
        <w:tc>
          <w:tcPr>
            <w:tcW w:w="3626" w:type="dxa"/>
            <w:shd w:val="clear" w:color="auto" w:fill="DEEAF6"/>
            <w:tcMar>
              <w:top w:w="60" w:type="dxa"/>
              <w:left w:w="100" w:type="dxa"/>
              <w:bottom w:w="60" w:type="dxa"/>
              <w:right w:w="100" w:type="dxa"/>
            </w:tcMar>
          </w:tcPr>
          <w:p w14:paraId="00FE1AE8" w14:textId="77777777" w:rsidR="000236D3" w:rsidRDefault="0084307F">
            <w:pPr>
              <w:spacing w:line="252" w:lineRule="auto"/>
            </w:pPr>
            <w:r>
              <w:rPr>
                <w:b/>
                <w:bCs/>
              </w:rPr>
              <w:t>Indicateur</w:t>
            </w:r>
          </w:p>
        </w:tc>
        <w:tc>
          <w:tcPr>
            <w:tcW w:w="5400" w:type="dxa"/>
            <w:shd w:val="clear" w:color="auto" w:fill="DEEAF6"/>
            <w:tcMar>
              <w:top w:w="60" w:type="dxa"/>
              <w:left w:w="100" w:type="dxa"/>
              <w:bottom w:w="60" w:type="dxa"/>
              <w:right w:w="100" w:type="dxa"/>
            </w:tcMar>
          </w:tcPr>
          <w:p w14:paraId="2F5AF3F3" w14:textId="77777777" w:rsidR="000236D3" w:rsidRDefault="0084307F">
            <w:pPr>
              <w:spacing w:line="252" w:lineRule="auto"/>
            </w:pPr>
            <w:r>
              <w:rPr>
                <w:b/>
                <w:bCs/>
              </w:rPr>
              <w:t>Constat actuel</w:t>
            </w:r>
          </w:p>
        </w:tc>
      </w:tr>
      <w:tr w:rsidR="000236D3" w14:paraId="4B868C6A" w14:textId="77777777">
        <w:tblPrEx>
          <w:tblCellMar>
            <w:top w:w="0" w:type="dxa"/>
            <w:bottom w:w="0" w:type="dxa"/>
          </w:tblCellMar>
        </w:tblPrEx>
        <w:trPr>
          <w:cantSplit/>
        </w:trPr>
        <w:tc>
          <w:tcPr>
            <w:tcW w:w="3626" w:type="dxa"/>
            <w:tcMar>
              <w:top w:w="60" w:type="dxa"/>
              <w:left w:w="100" w:type="dxa"/>
              <w:bottom w:w="60" w:type="dxa"/>
              <w:right w:w="100" w:type="dxa"/>
            </w:tcMar>
          </w:tcPr>
          <w:p w14:paraId="69F09CD3" w14:textId="77777777" w:rsidR="000236D3" w:rsidRDefault="0084307F">
            <w:pPr>
              <w:spacing w:line="252" w:lineRule="auto"/>
            </w:pPr>
            <w:r>
              <w:t>Fréquence de déploiement du front</w:t>
            </w:r>
          </w:p>
        </w:tc>
        <w:tc>
          <w:tcPr>
            <w:tcW w:w="5400" w:type="dxa"/>
            <w:tcMar>
              <w:top w:w="60" w:type="dxa"/>
              <w:left w:w="100" w:type="dxa"/>
              <w:bottom w:w="60" w:type="dxa"/>
              <w:right w:w="100" w:type="dxa"/>
            </w:tcMar>
          </w:tcPr>
          <w:p w14:paraId="4EBD3427" w14:textId="77777777" w:rsidR="000236D3" w:rsidRDefault="0084307F">
            <w:pPr>
              <w:spacing w:line="252" w:lineRule="auto"/>
            </w:pPr>
            <w:r>
              <w:t xml:space="preserve">À chaque push sur </w:t>
            </w:r>
            <w:r>
              <w:rPr>
                <w:rFonts w:ascii="Consolas" w:eastAsia="Consolas" w:hAnsi="Consolas" w:cs="Consolas"/>
                <w:color w:val="3B3B3B"/>
                <w:sz w:val="19"/>
                <w:szCs w:val="19"/>
                <w:shd w:val="clear" w:color="auto" w:fill="EFEFEF"/>
              </w:rPr>
              <w:t>main</w:t>
            </w:r>
            <w:r>
              <w:t xml:space="preserve"> (automatique, Vercel)</w:t>
            </w:r>
          </w:p>
        </w:tc>
      </w:tr>
      <w:tr w:rsidR="000236D3" w14:paraId="0A7D9FB0" w14:textId="77777777">
        <w:tblPrEx>
          <w:tblCellMar>
            <w:top w:w="0" w:type="dxa"/>
            <w:bottom w:w="0" w:type="dxa"/>
          </w:tblCellMar>
        </w:tblPrEx>
        <w:trPr>
          <w:cantSplit/>
        </w:trPr>
        <w:tc>
          <w:tcPr>
            <w:tcW w:w="3626" w:type="dxa"/>
            <w:tcMar>
              <w:top w:w="60" w:type="dxa"/>
              <w:left w:w="100" w:type="dxa"/>
              <w:bottom w:w="60" w:type="dxa"/>
              <w:right w:w="100" w:type="dxa"/>
            </w:tcMar>
          </w:tcPr>
          <w:p w14:paraId="03C5ACF5" w14:textId="77777777" w:rsidR="000236D3" w:rsidRDefault="0084307F">
            <w:pPr>
              <w:spacing w:line="252" w:lineRule="auto"/>
            </w:pPr>
            <w:r>
              <w:t>Fréquence de déploiement du back</w:t>
            </w:r>
          </w:p>
        </w:tc>
        <w:tc>
          <w:tcPr>
            <w:tcW w:w="5400" w:type="dxa"/>
            <w:tcMar>
              <w:top w:w="60" w:type="dxa"/>
              <w:left w:w="100" w:type="dxa"/>
              <w:bottom w:w="60" w:type="dxa"/>
              <w:right w:w="100" w:type="dxa"/>
            </w:tcMar>
          </w:tcPr>
          <w:p w14:paraId="5188DC70" w14:textId="77777777" w:rsidR="000236D3" w:rsidRDefault="0084307F">
            <w:pPr>
              <w:spacing w:line="252" w:lineRule="auto"/>
            </w:pPr>
            <w:r>
              <w:t xml:space="preserve">À chaque push sur </w:t>
            </w:r>
            <w:r>
              <w:rPr>
                <w:rFonts w:ascii="Consolas" w:eastAsia="Consolas" w:hAnsi="Consolas" w:cs="Consolas"/>
                <w:color w:val="3B3B3B"/>
                <w:sz w:val="19"/>
                <w:szCs w:val="19"/>
                <w:shd w:val="clear" w:color="auto" w:fill="EFEFEF"/>
              </w:rPr>
              <w:t>main</w:t>
            </w:r>
            <w:r>
              <w:t xml:space="preserve"> touchant </w:t>
            </w:r>
            <w:r>
              <w:rPr>
                <w:rFonts w:ascii="Consolas" w:eastAsia="Consolas" w:hAnsi="Consolas" w:cs="Consolas"/>
                <w:color w:val="3B3B3B"/>
                <w:sz w:val="19"/>
                <w:szCs w:val="19"/>
                <w:shd w:val="clear" w:color="auto" w:fill="EFEFEF"/>
              </w:rPr>
              <w:t>services/**</w:t>
            </w:r>
            <w:r>
              <w:t>/</w:t>
            </w:r>
            <w:r>
              <w:rPr>
                <w:rFonts w:ascii="Consolas" w:eastAsia="Consolas" w:hAnsi="Consolas" w:cs="Consolas"/>
                <w:color w:val="3B3B3B"/>
                <w:sz w:val="19"/>
                <w:szCs w:val="19"/>
                <w:shd w:val="clear" w:color="auto" w:fill="EFEFEF"/>
              </w:rPr>
              <w:t>packages/shared/**</w:t>
            </w:r>
            <w:r>
              <w:t>, plus déclenchement manuel possible</w:t>
            </w:r>
          </w:p>
        </w:tc>
      </w:tr>
      <w:tr w:rsidR="000236D3" w14:paraId="62833AAB" w14:textId="77777777">
        <w:tblPrEx>
          <w:tblCellMar>
            <w:top w:w="0" w:type="dxa"/>
            <w:bottom w:w="0" w:type="dxa"/>
          </w:tblCellMar>
        </w:tblPrEx>
        <w:trPr>
          <w:cantSplit/>
        </w:trPr>
        <w:tc>
          <w:tcPr>
            <w:tcW w:w="3626" w:type="dxa"/>
            <w:tcMar>
              <w:top w:w="60" w:type="dxa"/>
              <w:left w:w="100" w:type="dxa"/>
              <w:bottom w:w="60" w:type="dxa"/>
              <w:right w:w="100" w:type="dxa"/>
            </w:tcMar>
          </w:tcPr>
          <w:p w14:paraId="1063E51A" w14:textId="77777777" w:rsidR="000236D3" w:rsidRDefault="0084307F">
            <w:pPr>
              <w:spacing w:line="252" w:lineRule="auto"/>
            </w:pPr>
            <w:r>
              <w:t>Délai entre merge et mise en production (front)</w:t>
            </w:r>
          </w:p>
        </w:tc>
        <w:tc>
          <w:tcPr>
            <w:tcW w:w="5400" w:type="dxa"/>
            <w:tcMar>
              <w:top w:w="60" w:type="dxa"/>
              <w:left w:w="100" w:type="dxa"/>
              <w:bottom w:w="60" w:type="dxa"/>
              <w:right w:w="100" w:type="dxa"/>
            </w:tcMar>
          </w:tcPr>
          <w:p w14:paraId="6358D8D4" w14:textId="77777777" w:rsidR="000236D3" w:rsidRDefault="0084307F">
            <w:pPr>
              <w:spacing w:line="252" w:lineRule="auto"/>
            </w:pPr>
            <w:r>
              <w:t>De l'ordre de la minute (build Vercel)</w:t>
            </w:r>
          </w:p>
        </w:tc>
      </w:tr>
      <w:tr w:rsidR="000236D3" w14:paraId="6F9686CC" w14:textId="77777777">
        <w:tblPrEx>
          <w:tblCellMar>
            <w:top w:w="0" w:type="dxa"/>
            <w:bottom w:w="0" w:type="dxa"/>
          </w:tblCellMar>
        </w:tblPrEx>
        <w:trPr>
          <w:cantSplit/>
        </w:trPr>
        <w:tc>
          <w:tcPr>
            <w:tcW w:w="3626" w:type="dxa"/>
            <w:tcMar>
              <w:top w:w="60" w:type="dxa"/>
              <w:left w:w="100" w:type="dxa"/>
              <w:bottom w:w="60" w:type="dxa"/>
              <w:right w:w="100" w:type="dxa"/>
            </w:tcMar>
          </w:tcPr>
          <w:p w14:paraId="5F6EA369" w14:textId="77777777" w:rsidR="000236D3" w:rsidRDefault="0084307F">
            <w:pPr>
              <w:spacing w:line="252" w:lineRule="auto"/>
            </w:pPr>
            <w:r>
              <w:t>Délai entre merge et mise en production (back)</w:t>
            </w:r>
          </w:p>
        </w:tc>
        <w:tc>
          <w:tcPr>
            <w:tcW w:w="5400" w:type="dxa"/>
            <w:tcMar>
              <w:top w:w="60" w:type="dxa"/>
              <w:left w:w="100" w:type="dxa"/>
              <w:bottom w:w="60" w:type="dxa"/>
              <w:right w:w="100" w:type="dxa"/>
            </w:tcMar>
          </w:tcPr>
          <w:p w14:paraId="327FE590" w14:textId="77777777" w:rsidR="000236D3" w:rsidRDefault="0084307F">
            <w:pPr>
              <w:spacing w:line="252" w:lineRule="auto"/>
            </w:pPr>
            <w:r>
              <w:t>Durée du build matriciel GitHub Actions + webhook Coolify (quelques minutes), sans intervention manuelle une fois les images publiques sur GHCR</w:t>
            </w:r>
          </w:p>
        </w:tc>
      </w:tr>
      <w:tr w:rsidR="000236D3" w14:paraId="01BADD6A" w14:textId="77777777">
        <w:tblPrEx>
          <w:tblCellMar>
            <w:top w:w="0" w:type="dxa"/>
            <w:bottom w:w="0" w:type="dxa"/>
          </w:tblCellMar>
        </w:tblPrEx>
        <w:trPr>
          <w:cantSplit/>
        </w:trPr>
        <w:tc>
          <w:tcPr>
            <w:tcW w:w="3626" w:type="dxa"/>
            <w:tcMar>
              <w:top w:w="60" w:type="dxa"/>
              <w:left w:w="100" w:type="dxa"/>
              <w:bottom w:w="60" w:type="dxa"/>
              <w:right w:w="100" w:type="dxa"/>
            </w:tcMar>
          </w:tcPr>
          <w:p w14:paraId="7CBE36DE" w14:textId="77777777" w:rsidR="000236D3" w:rsidRDefault="0084307F">
            <w:pPr>
              <w:spacing w:line="252" w:lineRule="auto"/>
            </w:pPr>
            <w:r>
              <w:t>Incidents de déploiement recensés et corrigés</w:t>
            </w:r>
          </w:p>
        </w:tc>
        <w:tc>
          <w:tcPr>
            <w:tcW w:w="5400" w:type="dxa"/>
            <w:tcMar>
              <w:top w:w="60" w:type="dxa"/>
              <w:left w:w="100" w:type="dxa"/>
              <w:bottom w:w="60" w:type="dxa"/>
              <w:right w:w="100" w:type="dxa"/>
            </w:tcMar>
          </w:tcPr>
          <w:p w14:paraId="284BDF1B" w14:textId="77777777" w:rsidR="000236D3" w:rsidRDefault="0084307F">
            <w:pPr>
              <w:spacing w:line="252" w:lineRule="auto"/>
            </w:pPr>
            <w:r>
              <w:t>6 (tableau §8.4), tous avec cause racine identifiée et correctif tracé par PR/branche</w:t>
            </w:r>
          </w:p>
        </w:tc>
      </w:tr>
    </w:tbl>
    <w:p w14:paraId="78CCCD5F" w14:textId="77777777" w:rsidR="000236D3" w:rsidRDefault="000236D3">
      <w:pPr>
        <w:spacing w:after="120"/>
      </w:pPr>
    </w:p>
    <w:p w14:paraId="63EFB99C" w14:textId="77777777" w:rsidR="000236D3" w:rsidRDefault="0084307F">
      <w:pPr>
        <w:pStyle w:val="Titre1"/>
        <w:pageBreakBefore/>
      </w:pPr>
      <w:bookmarkStart w:id="34" w:name="_Toc235637738"/>
      <w:r>
        <w:lastRenderedPageBreak/>
        <w:t>9. Cahier de recettes — C2.3.1</w:t>
      </w:r>
      <w:bookmarkEnd w:id="34"/>
    </w:p>
    <w:p w14:paraId="7EB08F6D" w14:textId="77777777" w:rsidR="000236D3" w:rsidRDefault="0084307F">
      <w:pPr>
        <w:pBdr>
          <w:left w:val="single" w:sz="24" w:space="0" w:color="1F3864"/>
        </w:pBdr>
        <w:shd w:val="clear" w:color="auto" w:fill="EDF3F9"/>
        <w:spacing w:before="80" w:after="200" w:line="264" w:lineRule="auto"/>
        <w:ind w:left="240"/>
      </w:pPr>
      <w:r>
        <w:rPr>
          <w:b/>
          <w:bCs/>
        </w:rPr>
        <w:t>Compétence couverte : C2.3.1</w:t>
      </w:r>
      <w:r>
        <w:t xml:space="preserve"> — Élaborer un cahier de recettes en vue de la présentation au client des fonctionnalités développées.</w:t>
      </w:r>
    </w:p>
    <w:p w14:paraId="567B4F2B" w14:textId="77777777" w:rsidR="000236D3" w:rsidRDefault="0084307F">
      <w:pPr>
        <w:pStyle w:val="Titre2"/>
      </w:pPr>
      <w:bookmarkStart w:id="35" w:name="_Toc235637739"/>
      <w:r>
        <w:t>9.1 Méthode</w:t>
      </w:r>
      <w:bookmarkEnd w:id="35"/>
    </w:p>
    <w:p w14:paraId="53990727" w14:textId="77777777" w:rsidR="000236D3" w:rsidRDefault="0084307F">
      <w:pPr>
        <w:spacing w:after="120" w:line="276" w:lineRule="auto"/>
        <w:jc w:val="both"/>
      </w:pPr>
      <w:r>
        <w:t xml:space="preserve">Le cahier de recettes ci-dessous est exécuté manuellement sur l'environnement de production (front </w:t>
      </w:r>
      <w:hyperlink r:id="rId14" w:history="1">
        <w:r>
          <w:rPr>
            <w:rStyle w:val="Lienhypertexte"/>
          </w:rPr>
          <w:t>https://fitapp-ai-ten.vercel.app,</w:t>
        </w:r>
      </w:hyperlink>
      <w:r>
        <w:t xml:space="preserve"> back sur les URLs </w:t>
      </w:r>
      <w:r>
        <w:rPr>
          <w:rFonts w:ascii="Consolas" w:eastAsia="Consolas" w:hAnsi="Consolas" w:cs="Consolas"/>
          <w:color w:val="3B3B3B"/>
          <w:sz w:val="19"/>
          <w:szCs w:val="19"/>
          <w:shd w:val="clear" w:color="auto" w:fill="EFEFEF"/>
        </w:rPr>
        <w:t>sslip.io</w:t>
      </w:r>
      <w:r>
        <w:t xml:space="preserve"> récapitulées en tête de dossier), à l'aide des deux comptes de démonstration (</w:t>
      </w:r>
      <w:r>
        <w:rPr>
          <w:rFonts w:ascii="Consolas" w:eastAsia="Consolas" w:hAnsi="Consolas" w:cs="Consolas"/>
          <w:color w:val="3B3B3B"/>
          <w:sz w:val="19"/>
          <w:szCs w:val="19"/>
          <w:shd w:val="clear" w:color="auto" w:fill="EFEFEF"/>
        </w:rPr>
        <w:t>markus.demo@fitcoach.local</w:t>
      </w:r>
      <w:r>
        <w:t xml:space="preserve"> côté coach, </w:t>
      </w:r>
      <w:r>
        <w:rPr>
          <w:rFonts w:ascii="Consolas" w:eastAsia="Consolas" w:hAnsi="Consolas" w:cs="Consolas"/>
          <w:color w:val="3B3B3B"/>
          <w:sz w:val="19"/>
          <w:szCs w:val="19"/>
          <w:shd w:val="clear" w:color="auto" w:fill="EFEFEF"/>
        </w:rPr>
        <w:t>emma.demo@fitcoach.local</w:t>
      </w:r>
      <w:r>
        <w:t xml:space="preserve"> côté élève, déjà rattachée). Chaque scénario porte un identifiant (TC-</w:t>
      </w:r>
      <w:r>
        <w:rPr>
          <w:i/>
          <w:iCs/>
        </w:rPr>
        <w:t>), le résultat attendu, le résultat constaté et un statut. Les statuts KO</w:t>
      </w:r>
      <w:r>
        <w:t>* ne sont pas des échecs cachés : ils alimentent directement le plan de correction des bugs (chapitre 10), avec renvoi vers le numéro d'issue GitHub correspondant.</w:t>
      </w:r>
    </w:p>
    <w:p w14:paraId="30B4378A" w14:textId="77777777" w:rsidR="000236D3" w:rsidRDefault="0084307F">
      <w:pPr>
        <w:pStyle w:val="Titre2"/>
      </w:pPr>
      <w:bookmarkStart w:id="36" w:name="_Toc235637740"/>
      <w:r>
        <w:t>9.2 Scénarios — parcours autonome</w:t>
      </w:r>
      <w:bookmarkEnd w:id="36"/>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92"/>
        <w:gridCol w:w="2881"/>
        <w:gridCol w:w="2919"/>
        <w:gridCol w:w="1178"/>
        <w:gridCol w:w="1556"/>
      </w:tblGrid>
      <w:tr w:rsidR="000236D3" w14:paraId="101DD22B" w14:textId="77777777">
        <w:tblPrEx>
          <w:tblCellMar>
            <w:top w:w="0" w:type="dxa"/>
            <w:bottom w:w="0" w:type="dxa"/>
          </w:tblCellMar>
        </w:tblPrEx>
        <w:trPr>
          <w:cantSplit/>
          <w:tblHeader/>
        </w:trPr>
        <w:tc>
          <w:tcPr>
            <w:tcW w:w="368" w:type="dxa"/>
            <w:shd w:val="clear" w:color="auto" w:fill="DEEAF6"/>
            <w:tcMar>
              <w:top w:w="60" w:type="dxa"/>
              <w:left w:w="100" w:type="dxa"/>
              <w:bottom w:w="60" w:type="dxa"/>
              <w:right w:w="100" w:type="dxa"/>
            </w:tcMar>
          </w:tcPr>
          <w:p w14:paraId="0CC370D8" w14:textId="77777777" w:rsidR="000236D3" w:rsidRDefault="0084307F">
            <w:pPr>
              <w:spacing w:line="252" w:lineRule="auto"/>
            </w:pPr>
            <w:r>
              <w:rPr>
                <w:b/>
                <w:bCs/>
              </w:rPr>
              <w:t>#</w:t>
            </w:r>
          </w:p>
        </w:tc>
        <w:tc>
          <w:tcPr>
            <w:tcW w:w="3224" w:type="dxa"/>
            <w:shd w:val="clear" w:color="auto" w:fill="DEEAF6"/>
            <w:tcMar>
              <w:top w:w="60" w:type="dxa"/>
              <w:left w:w="100" w:type="dxa"/>
              <w:bottom w:w="60" w:type="dxa"/>
              <w:right w:w="100" w:type="dxa"/>
            </w:tcMar>
          </w:tcPr>
          <w:p w14:paraId="40CCBB6D" w14:textId="77777777" w:rsidR="000236D3" w:rsidRDefault="0084307F">
            <w:pPr>
              <w:spacing w:line="252" w:lineRule="auto"/>
            </w:pPr>
            <w:r>
              <w:rPr>
                <w:b/>
                <w:bCs/>
              </w:rPr>
              <w:t>Scénario</w:t>
            </w:r>
          </w:p>
        </w:tc>
        <w:tc>
          <w:tcPr>
            <w:tcW w:w="3224" w:type="dxa"/>
            <w:shd w:val="clear" w:color="auto" w:fill="DEEAF6"/>
            <w:tcMar>
              <w:top w:w="60" w:type="dxa"/>
              <w:left w:w="100" w:type="dxa"/>
              <w:bottom w:w="60" w:type="dxa"/>
              <w:right w:w="100" w:type="dxa"/>
            </w:tcMar>
          </w:tcPr>
          <w:p w14:paraId="093F1DD7" w14:textId="77777777" w:rsidR="000236D3" w:rsidRDefault="0084307F">
            <w:pPr>
              <w:spacing w:line="252" w:lineRule="auto"/>
            </w:pPr>
            <w:r>
              <w:rPr>
                <w:b/>
                <w:bCs/>
              </w:rPr>
              <w:t>Résultat attendu</w:t>
            </w:r>
          </w:p>
        </w:tc>
        <w:tc>
          <w:tcPr>
            <w:tcW w:w="1197" w:type="dxa"/>
            <w:shd w:val="clear" w:color="auto" w:fill="DEEAF6"/>
            <w:tcMar>
              <w:top w:w="60" w:type="dxa"/>
              <w:left w:w="100" w:type="dxa"/>
              <w:bottom w:w="60" w:type="dxa"/>
              <w:right w:w="100" w:type="dxa"/>
            </w:tcMar>
          </w:tcPr>
          <w:p w14:paraId="55688165" w14:textId="77777777" w:rsidR="000236D3" w:rsidRDefault="0084307F">
            <w:pPr>
              <w:spacing w:line="252" w:lineRule="auto"/>
            </w:pPr>
            <w:r>
              <w:rPr>
                <w:b/>
                <w:bCs/>
              </w:rPr>
              <w:t>Constat</w:t>
            </w:r>
          </w:p>
        </w:tc>
        <w:tc>
          <w:tcPr>
            <w:tcW w:w="1013" w:type="dxa"/>
            <w:shd w:val="clear" w:color="auto" w:fill="DEEAF6"/>
            <w:tcMar>
              <w:top w:w="60" w:type="dxa"/>
              <w:left w:w="100" w:type="dxa"/>
              <w:bottom w:w="60" w:type="dxa"/>
              <w:right w:w="100" w:type="dxa"/>
            </w:tcMar>
          </w:tcPr>
          <w:p w14:paraId="2538D3B0" w14:textId="77777777" w:rsidR="000236D3" w:rsidRDefault="0084307F">
            <w:pPr>
              <w:spacing w:line="252" w:lineRule="auto"/>
            </w:pPr>
            <w:r>
              <w:rPr>
                <w:b/>
                <w:bCs/>
              </w:rPr>
              <w:t>Statut</w:t>
            </w:r>
          </w:p>
        </w:tc>
      </w:tr>
      <w:tr w:rsidR="000236D3" w14:paraId="1FF44D90" w14:textId="77777777">
        <w:tblPrEx>
          <w:tblCellMar>
            <w:top w:w="0" w:type="dxa"/>
            <w:bottom w:w="0" w:type="dxa"/>
          </w:tblCellMar>
        </w:tblPrEx>
        <w:trPr>
          <w:cantSplit/>
        </w:trPr>
        <w:tc>
          <w:tcPr>
            <w:tcW w:w="368" w:type="dxa"/>
            <w:tcMar>
              <w:top w:w="60" w:type="dxa"/>
              <w:left w:w="100" w:type="dxa"/>
              <w:bottom w:w="60" w:type="dxa"/>
              <w:right w:w="100" w:type="dxa"/>
            </w:tcMar>
          </w:tcPr>
          <w:p w14:paraId="63147D2E" w14:textId="77777777" w:rsidR="000236D3" w:rsidRDefault="0084307F">
            <w:pPr>
              <w:spacing w:line="252" w:lineRule="auto"/>
            </w:pPr>
            <w:r>
              <w:t>TC-01</w:t>
            </w:r>
          </w:p>
        </w:tc>
        <w:tc>
          <w:tcPr>
            <w:tcW w:w="3224" w:type="dxa"/>
            <w:tcMar>
              <w:top w:w="60" w:type="dxa"/>
              <w:left w:w="100" w:type="dxa"/>
              <w:bottom w:w="60" w:type="dxa"/>
              <w:right w:w="100" w:type="dxa"/>
            </w:tcMar>
          </w:tcPr>
          <w:p w14:paraId="24134B71" w14:textId="77777777" w:rsidR="000236D3" w:rsidRDefault="0084307F">
            <w:pPr>
              <w:spacing w:line="252" w:lineRule="auto"/>
            </w:pPr>
            <w:r>
              <w:t xml:space="preserve">Inscription d'un compte </w:t>
            </w:r>
            <w:r>
              <w:rPr>
                <w:rFonts w:ascii="Consolas" w:eastAsia="Consolas" w:hAnsi="Consolas" w:cs="Consolas"/>
                <w:color w:val="3B3B3B"/>
                <w:sz w:val="19"/>
                <w:szCs w:val="19"/>
                <w:shd w:val="clear" w:color="auto" w:fill="EFEFEF"/>
              </w:rPr>
              <w:t>user</w:t>
            </w:r>
            <w:r>
              <w:t>, saisie du profil (âge, poids, taille, objectif)</w:t>
            </w:r>
          </w:p>
        </w:tc>
        <w:tc>
          <w:tcPr>
            <w:tcW w:w="3224" w:type="dxa"/>
            <w:tcMar>
              <w:top w:w="60" w:type="dxa"/>
              <w:left w:w="100" w:type="dxa"/>
              <w:bottom w:w="60" w:type="dxa"/>
              <w:right w:w="100" w:type="dxa"/>
            </w:tcMar>
          </w:tcPr>
          <w:p w14:paraId="1341FFF3" w14:textId="77777777" w:rsidR="000236D3" w:rsidRDefault="0084307F">
            <w:pPr>
              <w:spacing w:line="252" w:lineRule="auto"/>
            </w:pPr>
            <w:r>
              <w:t>Le besoin calorique quotidien est calculé (Mifflin-St Jeor) et affiché</w:t>
            </w:r>
          </w:p>
        </w:tc>
        <w:tc>
          <w:tcPr>
            <w:tcW w:w="1197" w:type="dxa"/>
            <w:tcMar>
              <w:top w:w="60" w:type="dxa"/>
              <w:left w:w="100" w:type="dxa"/>
              <w:bottom w:w="60" w:type="dxa"/>
              <w:right w:w="100" w:type="dxa"/>
            </w:tcMar>
          </w:tcPr>
          <w:p w14:paraId="6604D535" w14:textId="77777777" w:rsidR="000236D3" w:rsidRDefault="0084307F">
            <w:pPr>
              <w:spacing w:line="252" w:lineRule="auto"/>
            </w:pPr>
            <w:r>
              <w:t>Conforme</w:t>
            </w:r>
          </w:p>
        </w:tc>
        <w:tc>
          <w:tcPr>
            <w:tcW w:w="1013" w:type="dxa"/>
            <w:tcMar>
              <w:top w:w="60" w:type="dxa"/>
              <w:left w:w="100" w:type="dxa"/>
              <w:bottom w:w="60" w:type="dxa"/>
              <w:right w:w="100" w:type="dxa"/>
            </w:tcMar>
          </w:tcPr>
          <w:p w14:paraId="62743A7A" w14:textId="77777777" w:rsidR="000236D3" w:rsidRDefault="0084307F">
            <w:pPr>
              <w:spacing w:line="252" w:lineRule="auto"/>
            </w:pPr>
            <w:r>
              <w:rPr>
                <w:b/>
                <w:bCs/>
              </w:rPr>
              <w:t>OK</w:t>
            </w:r>
          </w:p>
        </w:tc>
      </w:tr>
      <w:tr w:rsidR="000236D3" w14:paraId="651B4E80" w14:textId="77777777">
        <w:tblPrEx>
          <w:tblCellMar>
            <w:top w:w="0" w:type="dxa"/>
            <w:bottom w:w="0" w:type="dxa"/>
          </w:tblCellMar>
        </w:tblPrEx>
        <w:trPr>
          <w:cantSplit/>
        </w:trPr>
        <w:tc>
          <w:tcPr>
            <w:tcW w:w="368" w:type="dxa"/>
            <w:tcMar>
              <w:top w:w="60" w:type="dxa"/>
              <w:left w:w="100" w:type="dxa"/>
              <w:bottom w:w="60" w:type="dxa"/>
              <w:right w:w="100" w:type="dxa"/>
            </w:tcMar>
          </w:tcPr>
          <w:p w14:paraId="7A504EB9" w14:textId="77777777" w:rsidR="000236D3" w:rsidRDefault="0084307F">
            <w:pPr>
              <w:spacing w:line="252" w:lineRule="auto"/>
            </w:pPr>
            <w:r>
              <w:t>TC-02</w:t>
            </w:r>
          </w:p>
        </w:tc>
        <w:tc>
          <w:tcPr>
            <w:tcW w:w="3224" w:type="dxa"/>
            <w:tcMar>
              <w:top w:w="60" w:type="dxa"/>
              <w:left w:w="100" w:type="dxa"/>
              <w:bottom w:w="60" w:type="dxa"/>
              <w:right w:w="100" w:type="dxa"/>
            </w:tcMar>
          </w:tcPr>
          <w:p w14:paraId="75E8FEFF" w14:textId="77777777" w:rsidR="000236D3" w:rsidRDefault="0084307F">
            <w:pPr>
              <w:spacing w:line="252" w:lineRule="auto"/>
            </w:pPr>
            <w:r>
              <w:t>Connexion, accès au tableau de bord</w:t>
            </w:r>
          </w:p>
        </w:tc>
        <w:tc>
          <w:tcPr>
            <w:tcW w:w="3224" w:type="dxa"/>
            <w:tcMar>
              <w:top w:w="60" w:type="dxa"/>
              <w:left w:w="100" w:type="dxa"/>
              <w:bottom w:w="60" w:type="dxa"/>
              <w:right w:w="100" w:type="dxa"/>
            </w:tcMar>
          </w:tcPr>
          <w:p w14:paraId="068B7D24" w14:textId="77777777" w:rsidR="000236D3" w:rsidRDefault="0084307F">
            <w:pPr>
              <w:spacing w:line="252" w:lineRule="auto"/>
            </w:pPr>
            <w:r>
              <w:t>Jeton JWT émis, accès aux routes protégées, refus (401) sans jeton</w:t>
            </w:r>
          </w:p>
        </w:tc>
        <w:tc>
          <w:tcPr>
            <w:tcW w:w="1197" w:type="dxa"/>
            <w:tcMar>
              <w:top w:w="60" w:type="dxa"/>
              <w:left w:w="100" w:type="dxa"/>
              <w:bottom w:w="60" w:type="dxa"/>
              <w:right w:w="100" w:type="dxa"/>
            </w:tcMar>
          </w:tcPr>
          <w:p w14:paraId="304C9556" w14:textId="77777777" w:rsidR="000236D3" w:rsidRDefault="0084307F">
            <w:pPr>
              <w:spacing w:line="252" w:lineRule="auto"/>
            </w:pPr>
            <w:r>
              <w:t>Conforme</w:t>
            </w:r>
          </w:p>
        </w:tc>
        <w:tc>
          <w:tcPr>
            <w:tcW w:w="1013" w:type="dxa"/>
            <w:tcMar>
              <w:top w:w="60" w:type="dxa"/>
              <w:left w:w="100" w:type="dxa"/>
              <w:bottom w:w="60" w:type="dxa"/>
              <w:right w:w="100" w:type="dxa"/>
            </w:tcMar>
          </w:tcPr>
          <w:p w14:paraId="0509D41F" w14:textId="77777777" w:rsidR="000236D3" w:rsidRDefault="0084307F">
            <w:pPr>
              <w:spacing w:line="252" w:lineRule="auto"/>
            </w:pPr>
            <w:r>
              <w:rPr>
                <w:b/>
                <w:bCs/>
              </w:rPr>
              <w:t>OK</w:t>
            </w:r>
          </w:p>
        </w:tc>
      </w:tr>
      <w:tr w:rsidR="000236D3" w14:paraId="142FDD4A" w14:textId="77777777">
        <w:tblPrEx>
          <w:tblCellMar>
            <w:top w:w="0" w:type="dxa"/>
            <w:bottom w:w="0" w:type="dxa"/>
          </w:tblCellMar>
        </w:tblPrEx>
        <w:trPr>
          <w:cantSplit/>
        </w:trPr>
        <w:tc>
          <w:tcPr>
            <w:tcW w:w="368" w:type="dxa"/>
            <w:tcMar>
              <w:top w:w="60" w:type="dxa"/>
              <w:left w:w="100" w:type="dxa"/>
              <w:bottom w:w="60" w:type="dxa"/>
              <w:right w:w="100" w:type="dxa"/>
            </w:tcMar>
          </w:tcPr>
          <w:p w14:paraId="639F68E7" w14:textId="77777777" w:rsidR="000236D3" w:rsidRDefault="0084307F">
            <w:pPr>
              <w:spacing w:line="252" w:lineRule="auto"/>
            </w:pPr>
            <w:r>
              <w:t>TC-03</w:t>
            </w:r>
          </w:p>
        </w:tc>
        <w:tc>
          <w:tcPr>
            <w:tcW w:w="3224" w:type="dxa"/>
            <w:tcMar>
              <w:top w:w="60" w:type="dxa"/>
              <w:left w:w="100" w:type="dxa"/>
              <w:bottom w:w="60" w:type="dxa"/>
              <w:right w:w="100" w:type="dxa"/>
            </w:tcMar>
          </w:tcPr>
          <w:p w14:paraId="75884F0A" w14:textId="77777777" w:rsidR="000236D3" w:rsidRDefault="0084307F">
            <w:pPr>
              <w:spacing w:line="252" w:lineRule="auto"/>
            </w:pPr>
            <w:r>
              <w:t>Frigo Mode : saisie d'ingrédients disponibles, génération d'une recette IA</w:t>
            </w:r>
          </w:p>
        </w:tc>
        <w:tc>
          <w:tcPr>
            <w:tcW w:w="3224" w:type="dxa"/>
            <w:tcMar>
              <w:top w:w="60" w:type="dxa"/>
              <w:left w:w="100" w:type="dxa"/>
              <w:bottom w:w="60" w:type="dxa"/>
              <w:right w:w="100" w:type="dxa"/>
            </w:tcMar>
          </w:tcPr>
          <w:p w14:paraId="094D2CC5" w14:textId="77777777" w:rsidR="000236D3" w:rsidRDefault="0084307F">
            <w:pPr>
              <w:spacing w:line="252" w:lineRule="auto"/>
            </w:pPr>
            <w:r>
              <w:t>Recette cohérente avec les ingrédients et le profil, sans contrainte de coach (lambda)</w:t>
            </w:r>
          </w:p>
        </w:tc>
        <w:tc>
          <w:tcPr>
            <w:tcW w:w="1197" w:type="dxa"/>
            <w:tcMar>
              <w:top w:w="60" w:type="dxa"/>
              <w:left w:w="100" w:type="dxa"/>
              <w:bottom w:w="60" w:type="dxa"/>
              <w:right w:w="100" w:type="dxa"/>
            </w:tcMar>
          </w:tcPr>
          <w:p w14:paraId="70BB3809" w14:textId="77777777" w:rsidR="000236D3" w:rsidRDefault="0084307F">
            <w:pPr>
              <w:spacing w:line="252" w:lineRule="auto"/>
            </w:pPr>
            <w:r>
              <w:t>Conforme</w:t>
            </w:r>
          </w:p>
        </w:tc>
        <w:tc>
          <w:tcPr>
            <w:tcW w:w="1013" w:type="dxa"/>
            <w:tcMar>
              <w:top w:w="60" w:type="dxa"/>
              <w:left w:w="100" w:type="dxa"/>
              <w:bottom w:w="60" w:type="dxa"/>
              <w:right w:w="100" w:type="dxa"/>
            </w:tcMar>
          </w:tcPr>
          <w:p w14:paraId="5961B37E" w14:textId="77777777" w:rsidR="000236D3" w:rsidRDefault="0084307F">
            <w:pPr>
              <w:spacing w:line="252" w:lineRule="auto"/>
            </w:pPr>
            <w:r>
              <w:rPr>
                <w:b/>
                <w:bCs/>
              </w:rPr>
              <w:t>OK</w:t>
            </w:r>
          </w:p>
        </w:tc>
      </w:tr>
      <w:tr w:rsidR="000236D3" w14:paraId="5308D090" w14:textId="77777777">
        <w:tblPrEx>
          <w:tblCellMar>
            <w:top w:w="0" w:type="dxa"/>
            <w:bottom w:w="0" w:type="dxa"/>
          </w:tblCellMar>
        </w:tblPrEx>
        <w:trPr>
          <w:cantSplit/>
        </w:trPr>
        <w:tc>
          <w:tcPr>
            <w:tcW w:w="368" w:type="dxa"/>
            <w:tcMar>
              <w:top w:w="60" w:type="dxa"/>
              <w:left w:w="100" w:type="dxa"/>
              <w:bottom w:w="60" w:type="dxa"/>
              <w:right w:w="100" w:type="dxa"/>
            </w:tcMar>
          </w:tcPr>
          <w:p w14:paraId="0B4924AC" w14:textId="77777777" w:rsidR="000236D3" w:rsidRDefault="0084307F">
            <w:pPr>
              <w:spacing w:line="252" w:lineRule="auto"/>
            </w:pPr>
            <w:r>
              <w:t>TC-04</w:t>
            </w:r>
          </w:p>
        </w:tc>
        <w:tc>
          <w:tcPr>
            <w:tcW w:w="3224" w:type="dxa"/>
            <w:tcMar>
              <w:top w:w="60" w:type="dxa"/>
              <w:left w:w="100" w:type="dxa"/>
              <w:bottom w:w="60" w:type="dxa"/>
              <w:right w:w="100" w:type="dxa"/>
            </w:tcMar>
          </w:tcPr>
          <w:p w14:paraId="10108439" w14:textId="77777777" w:rsidR="000236D3" w:rsidRDefault="0084307F">
            <w:pPr>
              <w:spacing w:line="252" w:lineRule="auto"/>
            </w:pPr>
            <w:r>
              <w:t>Enregistrer une recette générée, la retrouver dans « Mes recettes », la supprimer</w:t>
            </w:r>
          </w:p>
        </w:tc>
        <w:tc>
          <w:tcPr>
            <w:tcW w:w="3224" w:type="dxa"/>
            <w:tcMar>
              <w:top w:w="60" w:type="dxa"/>
              <w:left w:w="100" w:type="dxa"/>
              <w:bottom w:w="60" w:type="dxa"/>
              <w:right w:w="100" w:type="dxa"/>
            </w:tcMar>
          </w:tcPr>
          <w:p w14:paraId="64AD38D9" w14:textId="77777777" w:rsidR="000236D3" w:rsidRDefault="0084307F">
            <w:pPr>
              <w:spacing w:line="252" w:lineRule="auto"/>
            </w:pPr>
            <w:r>
              <w:t>Recette persistée (</w:t>
            </w:r>
            <w:r>
              <w:rPr>
                <w:rFonts w:ascii="Consolas" w:eastAsia="Consolas" w:hAnsi="Consolas" w:cs="Consolas"/>
                <w:color w:val="3B3B3B"/>
                <w:sz w:val="19"/>
                <w:szCs w:val="19"/>
                <w:shd w:val="clear" w:color="auto" w:fill="EFEFEF"/>
              </w:rPr>
              <w:t>POST /api/recipes</w:t>
            </w:r>
            <w:r>
              <w:t>), listée avec pagination, supprimable avec confirmation</w:t>
            </w:r>
          </w:p>
        </w:tc>
        <w:tc>
          <w:tcPr>
            <w:tcW w:w="1197" w:type="dxa"/>
            <w:tcMar>
              <w:top w:w="60" w:type="dxa"/>
              <w:left w:w="100" w:type="dxa"/>
              <w:bottom w:w="60" w:type="dxa"/>
              <w:right w:w="100" w:type="dxa"/>
            </w:tcMar>
          </w:tcPr>
          <w:p w14:paraId="646ADB3C" w14:textId="77777777" w:rsidR="000236D3" w:rsidRDefault="0084307F">
            <w:pPr>
              <w:spacing w:line="252" w:lineRule="auto"/>
            </w:pPr>
            <w:r>
              <w:t xml:space="preserve">Conforme depuis la </w:t>
            </w:r>
            <w:r>
              <w:rPr>
                <w:b/>
                <w:bCs/>
              </w:rPr>
              <w:t>PR #105</w:t>
            </w:r>
          </w:p>
        </w:tc>
        <w:tc>
          <w:tcPr>
            <w:tcW w:w="1013" w:type="dxa"/>
            <w:tcMar>
              <w:top w:w="60" w:type="dxa"/>
              <w:left w:w="100" w:type="dxa"/>
              <w:bottom w:w="60" w:type="dxa"/>
              <w:right w:w="100" w:type="dxa"/>
            </w:tcMar>
          </w:tcPr>
          <w:p w14:paraId="7269770B" w14:textId="77777777" w:rsidR="000236D3" w:rsidRDefault="0084307F">
            <w:pPr>
              <w:spacing w:line="252" w:lineRule="auto"/>
            </w:pPr>
            <w:r>
              <w:rPr>
                <w:b/>
                <w:bCs/>
              </w:rPr>
              <w:t>OK</w:t>
            </w:r>
            <w:r>
              <w:t xml:space="preserve"> (anciennement #103)</w:t>
            </w:r>
          </w:p>
        </w:tc>
      </w:tr>
    </w:tbl>
    <w:p w14:paraId="14360FFD" w14:textId="77777777" w:rsidR="000236D3" w:rsidRDefault="000236D3">
      <w:pPr>
        <w:spacing w:after="120"/>
      </w:pPr>
    </w:p>
    <w:p w14:paraId="7910110F" w14:textId="77777777" w:rsidR="000236D3" w:rsidRDefault="0084307F">
      <w:pPr>
        <w:pStyle w:val="Titre2"/>
      </w:pPr>
      <w:bookmarkStart w:id="37" w:name="_Toc235637741"/>
      <w:r>
        <w:t>9.3 Scénarios — parcours coach</w:t>
      </w:r>
      <w:bookmarkEnd w:id="37"/>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92"/>
        <w:gridCol w:w="2576"/>
        <w:gridCol w:w="2409"/>
        <w:gridCol w:w="2789"/>
        <w:gridCol w:w="760"/>
      </w:tblGrid>
      <w:tr w:rsidR="000236D3" w14:paraId="50CBFAE0" w14:textId="77777777">
        <w:tblPrEx>
          <w:tblCellMar>
            <w:top w:w="0" w:type="dxa"/>
            <w:bottom w:w="0" w:type="dxa"/>
          </w:tblCellMar>
        </w:tblPrEx>
        <w:trPr>
          <w:cantSplit/>
          <w:tblHeader/>
        </w:trPr>
        <w:tc>
          <w:tcPr>
            <w:tcW w:w="324" w:type="dxa"/>
            <w:shd w:val="clear" w:color="auto" w:fill="DEEAF6"/>
            <w:tcMar>
              <w:top w:w="60" w:type="dxa"/>
              <w:left w:w="100" w:type="dxa"/>
              <w:bottom w:w="60" w:type="dxa"/>
              <w:right w:w="100" w:type="dxa"/>
            </w:tcMar>
          </w:tcPr>
          <w:p w14:paraId="786B5678" w14:textId="77777777" w:rsidR="000236D3" w:rsidRDefault="0084307F">
            <w:pPr>
              <w:spacing w:line="252" w:lineRule="auto"/>
            </w:pPr>
            <w:r>
              <w:rPr>
                <w:b/>
                <w:bCs/>
              </w:rPr>
              <w:t>#</w:t>
            </w:r>
          </w:p>
        </w:tc>
        <w:tc>
          <w:tcPr>
            <w:tcW w:w="2833" w:type="dxa"/>
            <w:shd w:val="clear" w:color="auto" w:fill="DEEAF6"/>
            <w:tcMar>
              <w:top w:w="60" w:type="dxa"/>
              <w:left w:w="100" w:type="dxa"/>
              <w:bottom w:w="60" w:type="dxa"/>
              <w:right w:w="100" w:type="dxa"/>
            </w:tcMar>
          </w:tcPr>
          <w:p w14:paraId="48E13AB2" w14:textId="77777777" w:rsidR="000236D3" w:rsidRDefault="0084307F">
            <w:pPr>
              <w:spacing w:line="252" w:lineRule="auto"/>
            </w:pPr>
            <w:r>
              <w:rPr>
                <w:b/>
                <w:bCs/>
              </w:rPr>
              <w:t>Scénario</w:t>
            </w:r>
          </w:p>
        </w:tc>
        <w:tc>
          <w:tcPr>
            <w:tcW w:w="2712" w:type="dxa"/>
            <w:shd w:val="clear" w:color="auto" w:fill="DEEAF6"/>
            <w:tcMar>
              <w:top w:w="60" w:type="dxa"/>
              <w:left w:w="100" w:type="dxa"/>
              <w:bottom w:w="60" w:type="dxa"/>
              <w:right w:w="100" w:type="dxa"/>
            </w:tcMar>
          </w:tcPr>
          <w:p w14:paraId="0395974F" w14:textId="77777777" w:rsidR="000236D3" w:rsidRDefault="0084307F">
            <w:pPr>
              <w:spacing w:line="252" w:lineRule="auto"/>
            </w:pPr>
            <w:r>
              <w:rPr>
                <w:b/>
                <w:bCs/>
              </w:rPr>
              <w:t>Résultat attendu</w:t>
            </w:r>
          </w:p>
        </w:tc>
        <w:tc>
          <w:tcPr>
            <w:tcW w:w="2833" w:type="dxa"/>
            <w:shd w:val="clear" w:color="auto" w:fill="DEEAF6"/>
            <w:tcMar>
              <w:top w:w="60" w:type="dxa"/>
              <w:left w:w="100" w:type="dxa"/>
              <w:bottom w:w="60" w:type="dxa"/>
              <w:right w:w="100" w:type="dxa"/>
            </w:tcMar>
          </w:tcPr>
          <w:p w14:paraId="1CDA609B" w14:textId="77777777" w:rsidR="000236D3" w:rsidRDefault="0084307F">
            <w:pPr>
              <w:spacing w:line="252" w:lineRule="auto"/>
            </w:pPr>
            <w:r>
              <w:rPr>
                <w:b/>
                <w:bCs/>
              </w:rPr>
              <w:t>Constat</w:t>
            </w:r>
          </w:p>
        </w:tc>
        <w:tc>
          <w:tcPr>
            <w:tcW w:w="324" w:type="dxa"/>
            <w:shd w:val="clear" w:color="auto" w:fill="DEEAF6"/>
            <w:tcMar>
              <w:top w:w="60" w:type="dxa"/>
              <w:left w:w="100" w:type="dxa"/>
              <w:bottom w:w="60" w:type="dxa"/>
              <w:right w:w="100" w:type="dxa"/>
            </w:tcMar>
          </w:tcPr>
          <w:p w14:paraId="00B8E8EA" w14:textId="77777777" w:rsidR="000236D3" w:rsidRDefault="0084307F">
            <w:pPr>
              <w:spacing w:line="252" w:lineRule="auto"/>
            </w:pPr>
            <w:r>
              <w:rPr>
                <w:b/>
                <w:bCs/>
              </w:rPr>
              <w:t>Statut</w:t>
            </w:r>
          </w:p>
        </w:tc>
      </w:tr>
      <w:tr w:rsidR="000236D3" w14:paraId="7CF22771" w14:textId="77777777">
        <w:tblPrEx>
          <w:tblCellMar>
            <w:top w:w="0" w:type="dxa"/>
            <w:bottom w:w="0" w:type="dxa"/>
          </w:tblCellMar>
        </w:tblPrEx>
        <w:trPr>
          <w:cantSplit/>
        </w:trPr>
        <w:tc>
          <w:tcPr>
            <w:tcW w:w="324" w:type="dxa"/>
            <w:tcMar>
              <w:top w:w="60" w:type="dxa"/>
              <w:left w:w="100" w:type="dxa"/>
              <w:bottom w:w="60" w:type="dxa"/>
              <w:right w:w="100" w:type="dxa"/>
            </w:tcMar>
          </w:tcPr>
          <w:p w14:paraId="3C64411D" w14:textId="77777777" w:rsidR="000236D3" w:rsidRDefault="0084307F">
            <w:pPr>
              <w:spacing w:line="252" w:lineRule="auto"/>
            </w:pPr>
            <w:r>
              <w:t>TC-05</w:t>
            </w:r>
          </w:p>
        </w:tc>
        <w:tc>
          <w:tcPr>
            <w:tcW w:w="2833" w:type="dxa"/>
            <w:tcMar>
              <w:top w:w="60" w:type="dxa"/>
              <w:left w:w="100" w:type="dxa"/>
              <w:bottom w:w="60" w:type="dxa"/>
              <w:right w:w="100" w:type="dxa"/>
            </w:tcMar>
          </w:tcPr>
          <w:p w14:paraId="6D22BD64" w14:textId="77777777" w:rsidR="000236D3" w:rsidRDefault="0084307F">
            <w:pPr>
              <w:spacing w:line="252" w:lineRule="auto"/>
            </w:pPr>
            <w:r>
              <w:t>Création d'un programme d'entraînement (7 jours max, un seul bloc par jour de semaine)</w:t>
            </w:r>
          </w:p>
        </w:tc>
        <w:tc>
          <w:tcPr>
            <w:tcW w:w="2712" w:type="dxa"/>
            <w:tcMar>
              <w:top w:w="60" w:type="dxa"/>
              <w:left w:w="100" w:type="dxa"/>
              <w:bottom w:w="60" w:type="dxa"/>
              <w:right w:w="100" w:type="dxa"/>
            </w:tcMar>
          </w:tcPr>
          <w:p w14:paraId="68C88695" w14:textId="77777777" w:rsidR="000236D3" w:rsidRDefault="0084307F">
            <w:pPr>
              <w:spacing w:line="252" w:lineRule="auto"/>
            </w:pPr>
            <w:r>
              <w:t>Refus d'un doublon de jour ; refus au-delà de 7 jours</w:t>
            </w:r>
          </w:p>
        </w:tc>
        <w:tc>
          <w:tcPr>
            <w:tcW w:w="2833" w:type="dxa"/>
            <w:tcMar>
              <w:top w:w="60" w:type="dxa"/>
              <w:left w:w="100" w:type="dxa"/>
              <w:bottom w:w="60" w:type="dxa"/>
              <w:right w:w="100" w:type="dxa"/>
            </w:tcMar>
          </w:tcPr>
          <w:p w14:paraId="6FDFF9A3" w14:textId="77777777" w:rsidR="000236D3" w:rsidRDefault="0084307F">
            <w:pPr>
              <w:spacing w:line="252" w:lineRule="auto"/>
            </w:pPr>
            <w:r>
              <w:t>Conforme (</w:t>
            </w:r>
            <w:r>
              <w:rPr>
                <w:rFonts w:ascii="Consolas" w:eastAsia="Consolas" w:hAnsi="Consolas" w:cs="Consolas"/>
                <w:color w:val="3B3B3B"/>
                <w:sz w:val="19"/>
                <w:szCs w:val="19"/>
                <w:shd w:val="clear" w:color="auto" w:fill="EFEFEF"/>
              </w:rPr>
              <w:t>createProgramSchema</w:t>
            </w:r>
            <w:r>
              <w:t>)</w:t>
            </w:r>
          </w:p>
        </w:tc>
        <w:tc>
          <w:tcPr>
            <w:tcW w:w="324" w:type="dxa"/>
            <w:tcMar>
              <w:top w:w="60" w:type="dxa"/>
              <w:left w:w="100" w:type="dxa"/>
              <w:bottom w:w="60" w:type="dxa"/>
              <w:right w:w="100" w:type="dxa"/>
            </w:tcMar>
          </w:tcPr>
          <w:p w14:paraId="7E78D78D" w14:textId="77777777" w:rsidR="000236D3" w:rsidRDefault="0084307F">
            <w:pPr>
              <w:spacing w:line="252" w:lineRule="auto"/>
            </w:pPr>
            <w:r>
              <w:rPr>
                <w:b/>
                <w:bCs/>
              </w:rPr>
              <w:t>OK</w:t>
            </w:r>
          </w:p>
        </w:tc>
      </w:tr>
      <w:tr w:rsidR="000236D3" w14:paraId="24D5BE1F" w14:textId="77777777">
        <w:tblPrEx>
          <w:tblCellMar>
            <w:top w:w="0" w:type="dxa"/>
            <w:bottom w:w="0" w:type="dxa"/>
          </w:tblCellMar>
        </w:tblPrEx>
        <w:trPr>
          <w:cantSplit/>
        </w:trPr>
        <w:tc>
          <w:tcPr>
            <w:tcW w:w="324" w:type="dxa"/>
            <w:tcMar>
              <w:top w:w="60" w:type="dxa"/>
              <w:left w:w="100" w:type="dxa"/>
              <w:bottom w:w="60" w:type="dxa"/>
              <w:right w:w="100" w:type="dxa"/>
            </w:tcMar>
          </w:tcPr>
          <w:p w14:paraId="70E0178E" w14:textId="77777777" w:rsidR="000236D3" w:rsidRDefault="0084307F">
            <w:pPr>
              <w:spacing w:line="252" w:lineRule="auto"/>
            </w:pPr>
            <w:r>
              <w:t>TC-06</w:t>
            </w:r>
          </w:p>
        </w:tc>
        <w:tc>
          <w:tcPr>
            <w:tcW w:w="2833" w:type="dxa"/>
            <w:tcMar>
              <w:top w:w="60" w:type="dxa"/>
              <w:left w:w="100" w:type="dxa"/>
              <w:bottom w:w="60" w:type="dxa"/>
              <w:right w:w="100" w:type="dxa"/>
            </w:tcMar>
          </w:tcPr>
          <w:p w14:paraId="5FF48604" w14:textId="77777777" w:rsidR="000236D3" w:rsidRDefault="0084307F">
            <w:pPr>
              <w:spacing w:line="252" w:lineRule="auto"/>
            </w:pPr>
            <w:r>
              <w:t>Création d'un plan nutrition (repas par kcal/macros, aliments, compléments)</w:t>
            </w:r>
          </w:p>
        </w:tc>
        <w:tc>
          <w:tcPr>
            <w:tcW w:w="2712" w:type="dxa"/>
            <w:tcMar>
              <w:top w:w="60" w:type="dxa"/>
              <w:left w:w="100" w:type="dxa"/>
              <w:bottom w:w="60" w:type="dxa"/>
              <w:right w:w="100" w:type="dxa"/>
            </w:tcMar>
          </w:tcPr>
          <w:p w14:paraId="42C622CA" w14:textId="77777777" w:rsidR="000236D3" w:rsidRDefault="0084307F">
            <w:pPr>
              <w:spacing w:line="252" w:lineRule="auto"/>
            </w:pPr>
            <w:r>
              <w:t>Plan enregistré, versionné par phase</w:t>
            </w:r>
          </w:p>
        </w:tc>
        <w:tc>
          <w:tcPr>
            <w:tcW w:w="2833" w:type="dxa"/>
            <w:tcMar>
              <w:top w:w="60" w:type="dxa"/>
              <w:left w:w="100" w:type="dxa"/>
              <w:bottom w:w="60" w:type="dxa"/>
              <w:right w:w="100" w:type="dxa"/>
            </w:tcMar>
          </w:tcPr>
          <w:p w14:paraId="46318955" w14:textId="77777777" w:rsidR="000236D3" w:rsidRDefault="0084307F">
            <w:pPr>
              <w:spacing w:line="252" w:lineRule="auto"/>
            </w:pPr>
            <w:r>
              <w:t>Conforme</w:t>
            </w:r>
          </w:p>
        </w:tc>
        <w:tc>
          <w:tcPr>
            <w:tcW w:w="324" w:type="dxa"/>
            <w:tcMar>
              <w:top w:w="60" w:type="dxa"/>
              <w:left w:w="100" w:type="dxa"/>
              <w:bottom w:w="60" w:type="dxa"/>
              <w:right w:w="100" w:type="dxa"/>
            </w:tcMar>
          </w:tcPr>
          <w:p w14:paraId="756E5592" w14:textId="77777777" w:rsidR="000236D3" w:rsidRDefault="0084307F">
            <w:pPr>
              <w:spacing w:line="252" w:lineRule="auto"/>
            </w:pPr>
            <w:r>
              <w:rPr>
                <w:b/>
                <w:bCs/>
              </w:rPr>
              <w:t>OK</w:t>
            </w:r>
          </w:p>
        </w:tc>
      </w:tr>
      <w:tr w:rsidR="000236D3" w14:paraId="56B89040" w14:textId="77777777">
        <w:tblPrEx>
          <w:tblCellMar>
            <w:top w:w="0" w:type="dxa"/>
            <w:bottom w:w="0" w:type="dxa"/>
          </w:tblCellMar>
        </w:tblPrEx>
        <w:trPr>
          <w:cantSplit/>
        </w:trPr>
        <w:tc>
          <w:tcPr>
            <w:tcW w:w="324" w:type="dxa"/>
            <w:tcMar>
              <w:top w:w="60" w:type="dxa"/>
              <w:left w:w="100" w:type="dxa"/>
              <w:bottom w:w="60" w:type="dxa"/>
              <w:right w:w="100" w:type="dxa"/>
            </w:tcMar>
          </w:tcPr>
          <w:p w14:paraId="36EB7D4F" w14:textId="77777777" w:rsidR="000236D3" w:rsidRDefault="0084307F">
            <w:pPr>
              <w:spacing w:line="252" w:lineRule="auto"/>
            </w:pPr>
            <w:r>
              <w:lastRenderedPageBreak/>
              <w:t>TC-07</w:t>
            </w:r>
          </w:p>
        </w:tc>
        <w:tc>
          <w:tcPr>
            <w:tcW w:w="2833" w:type="dxa"/>
            <w:tcMar>
              <w:top w:w="60" w:type="dxa"/>
              <w:left w:w="100" w:type="dxa"/>
              <w:bottom w:w="60" w:type="dxa"/>
              <w:right w:w="100" w:type="dxa"/>
            </w:tcMar>
          </w:tcPr>
          <w:p w14:paraId="03331592" w14:textId="77777777" w:rsidR="000236D3" w:rsidRDefault="0084307F">
            <w:pPr>
              <w:spacing w:line="252" w:lineRule="auto"/>
            </w:pPr>
            <w:r>
              <w:t>Génération d'un lien d'invitation pour un élève</w:t>
            </w:r>
          </w:p>
        </w:tc>
        <w:tc>
          <w:tcPr>
            <w:tcW w:w="2712" w:type="dxa"/>
            <w:tcMar>
              <w:top w:w="60" w:type="dxa"/>
              <w:left w:w="100" w:type="dxa"/>
              <w:bottom w:w="60" w:type="dxa"/>
              <w:right w:w="100" w:type="dxa"/>
            </w:tcMar>
          </w:tcPr>
          <w:p w14:paraId="59CF3BA8" w14:textId="77777777" w:rsidR="000236D3" w:rsidRDefault="0084307F">
            <w:pPr>
              <w:spacing w:line="252" w:lineRule="auto"/>
            </w:pPr>
            <w:r>
              <w:t>Code à 8 caractères non ambigu, expiration à 14 jours</w:t>
            </w:r>
          </w:p>
        </w:tc>
        <w:tc>
          <w:tcPr>
            <w:tcW w:w="2833" w:type="dxa"/>
            <w:tcMar>
              <w:top w:w="60" w:type="dxa"/>
              <w:left w:w="100" w:type="dxa"/>
              <w:bottom w:w="60" w:type="dxa"/>
              <w:right w:w="100" w:type="dxa"/>
            </w:tcMar>
          </w:tcPr>
          <w:p w14:paraId="7E309005" w14:textId="77777777" w:rsidR="000236D3" w:rsidRDefault="0084307F">
            <w:pPr>
              <w:spacing w:line="252" w:lineRule="auto"/>
            </w:pPr>
            <w:r>
              <w:t>Conforme (</w:t>
            </w:r>
            <w:r>
              <w:rPr>
                <w:rFonts w:ascii="Consolas" w:eastAsia="Consolas" w:hAnsi="Consolas" w:cs="Consolas"/>
                <w:color w:val="3B3B3B"/>
                <w:sz w:val="19"/>
                <w:szCs w:val="19"/>
                <w:shd w:val="clear" w:color="auto" w:fill="EFEFEF"/>
              </w:rPr>
              <w:t>generateInvitationCode</w:t>
            </w:r>
            <w:r>
              <w:t xml:space="preserve">, </w:t>
            </w:r>
            <w:r>
              <w:rPr>
                <w:rFonts w:ascii="Consolas" w:eastAsia="Consolas" w:hAnsi="Consolas" w:cs="Consolas"/>
                <w:color w:val="3B3B3B"/>
                <w:sz w:val="19"/>
                <w:szCs w:val="19"/>
                <w:shd w:val="clear" w:color="auto" w:fill="EFEFEF"/>
              </w:rPr>
              <w:t>INVITATION_TTL_DAYS</w:t>
            </w:r>
            <w:r>
              <w:t>)</w:t>
            </w:r>
          </w:p>
        </w:tc>
        <w:tc>
          <w:tcPr>
            <w:tcW w:w="324" w:type="dxa"/>
            <w:tcMar>
              <w:top w:w="60" w:type="dxa"/>
              <w:left w:w="100" w:type="dxa"/>
              <w:bottom w:w="60" w:type="dxa"/>
              <w:right w:w="100" w:type="dxa"/>
            </w:tcMar>
          </w:tcPr>
          <w:p w14:paraId="2812078E" w14:textId="77777777" w:rsidR="000236D3" w:rsidRDefault="0084307F">
            <w:pPr>
              <w:spacing w:line="252" w:lineRule="auto"/>
            </w:pPr>
            <w:r>
              <w:rPr>
                <w:b/>
                <w:bCs/>
              </w:rPr>
              <w:t>OK</w:t>
            </w:r>
          </w:p>
        </w:tc>
      </w:tr>
      <w:tr w:rsidR="000236D3" w14:paraId="7953B311" w14:textId="77777777">
        <w:tblPrEx>
          <w:tblCellMar>
            <w:top w:w="0" w:type="dxa"/>
            <w:bottom w:w="0" w:type="dxa"/>
          </w:tblCellMar>
        </w:tblPrEx>
        <w:trPr>
          <w:cantSplit/>
        </w:trPr>
        <w:tc>
          <w:tcPr>
            <w:tcW w:w="324" w:type="dxa"/>
            <w:tcMar>
              <w:top w:w="60" w:type="dxa"/>
              <w:left w:w="100" w:type="dxa"/>
              <w:bottom w:w="60" w:type="dxa"/>
              <w:right w:w="100" w:type="dxa"/>
            </w:tcMar>
          </w:tcPr>
          <w:p w14:paraId="0182D3E6" w14:textId="77777777" w:rsidR="000236D3" w:rsidRDefault="0084307F">
            <w:pPr>
              <w:spacing w:line="252" w:lineRule="auto"/>
            </w:pPr>
            <w:r>
              <w:t>TC-08</w:t>
            </w:r>
          </w:p>
        </w:tc>
        <w:tc>
          <w:tcPr>
            <w:tcW w:w="2833" w:type="dxa"/>
            <w:tcMar>
              <w:top w:w="60" w:type="dxa"/>
              <w:left w:w="100" w:type="dxa"/>
              <w:bottom w:w="60" w:type="dxa"/>
              <w:right w:w="100" w:type="dxa"/>
            </w:tcMar>
          </w:tcPr>
          <w:p w14:paraId="1307E092" w14:textId="77777777" w:rsidR="000236D3" w:rsidRDefault="0084307F">
            <w:pPr>
              <w:spacing w:line="252" w:lineRule="auto"/>
            </w:pPr>
            <w:r>
              <w:t>Suivi de la progression d'un élève rattaché (séances faites, poids, mensurations)</w:t>
            </w:r>
          </w:p>
        </w:tc>
        <w:tc>
          <w:tcPr>
            <w:tcW w:w="2712" w:type="dxa"/>
            <w:tcMar>
              <w:top w:w="60" w:type="dxa"/>
              <w:left w:w="100" w:type="dxa"/>
              <w:bottom w:w="60" w:type="dxa"/>
              <w:right w:w="100" w:type="dxa"/>
            </w:tcMar>
          </w:tcPr>
          <w:p w14:paraId="303EF57E" w14:textId="77777777" w:rsidR="000236D3" w:rsidRDefault="0084307F">
            <w:pPr>
              <w:spacing w:line="252" w:lineRule="auto"/>
            </w:pPr>
            <w:r>
              <w:t>Le coach visualise l'adhérence et les courbes de l'élève</w:t>
            </w:r>
          </w:p>
        </w:tc>
        <w:tc>
          <w:tcPr>
            <w:tcW w:w="2833" w:type="dxa"/>
            <w:tcMar>
              <w:top w:w="60" w:type="dxa"/>
              <w:left w:w="100" w:type="dxa"/>
              <w:bottom w:w="60" w:type="dxa"/>
              <w:right w:w="100" w:type="dxa"/>
            </w:tcMar>
          </w:tcPr>
          <w:p w14:paraId="7A5CA771" w14:textId="77777777" w:rsidR="000236D3" w:rsidRDefault="0084307F">
            <w:pPr>
              <w:spacing w:line="252" w:lineRule="auto"/>
            </w:pPr>
            <w:r>
              <w:t>Conforme</w:t>
            </w:r>
          </w:p>
        </w:tc>
        <w:tc>
          <w:tcPr>
            <w:tcW w:w="324" w:type="dxa"/>
            <w:tcMar>
              <w:top w:w="60" w:type="dxa"/>
              <w:left w:w="100" w:type="dxa"/>
              <w:bottom w:w="60" w:type="dxa"/>
              <w:right w:w="100" w:type="dxa"/>
            </w:tcMar>
          </w:tcPr>
          <w:p w14:paraId="4F90993E" w14:textId="77777777" w:rsidR="000236D3" w:rsidRDefault="0084307F">
            <w:pPr>
              <w:spacing w:line="252" w:lineRule="auto"/>
            </w:pPr>
            <w:r>
              <w:rPr>
                <w:b/>
                <w:bCs/>
              </w:rPr>
              <w:t>OK</w:t>
            </w:r>
          </w:p>
        </w:tc>
      </w:tr>
      <w:tr w:rsidR="000236D3" w14:paraId="1F5F5418" w14:textId="77777777">
        <w:tblPrEx>
          <w:tblCellMar>
            <w:top w:w="0" w:type="dxa"/>
            <w:bottom w:w="0" w:type="dxa"/>
          </w:tblCellMar>
        </w:tblPrEx>
        <w:trPr>
          <w:cantSplit/>
        </w:trPr>
        <w:tc>
          <w:tcPr>
            <w:tcW w:w="324" w:type="dxa"/>
            <w:tcMar>
              <w:top w:w="60" w:type="dxa"/>
              <w:left w:w="100" w:type="dxa"/>
              <w:bottom w:w="60" w:type="dxa"/>
              <w:right w:w="100" w:type="dxa"/>
            </w:tcMar>
          </w:tcPr>
          <w:p w14:paraId="1B098153" w14:textId="77777777" w:rsidR="000236D3" w:rsidRDefault="0084307F">
            <w:pPr>
              <w:spacing w:line="252" w:lineRule="auto"/>
            </w:pPr>
            <w:r>
              <w:t>TC-09</w:t>
            </w:r>
          </w:p>
        </w:tc>
        <w:tc>
          <w:tcPr>
            <w:tcW w:w="2833" w:type="dxa"/>
            <w:tcMar>
              <w:top w:w="60" w:type="dxa"/>
              <w:left w:w="100" w:type="dxa"/>
              <w:bottom w:w="60" w:type="dxa"/>
              <w:right w:w="100" w:type="dxa"/>
            </w:tcMar>
          </w:tcPr>
          <w:p w14:paraId="56B3013A" w14:textId="77777777" w:rsidR="000236D3" w:rsidRDefault="0084307F">
            <w:pPr>
              <w:spacing w:line="252" w:lineRule="auto"/>
            </w:pPr>
            <w:r>
              <w:t xml:space="preserve">Un compte fraîchement promu </w:t>
            </w:r>
            <w:r>
              <w:rPr>
                <w:rFonts w:ascii="Consolas" w:eastAsia="Consolas" w:hAnsi="Consolas" w:cs="Consolas"/>
                <w:color w:val="3B3B3B"/>
                <w:sz w:val="19"/>
                <w:szCs w:val="19"/>
                <w:shd w:val="clear" w:color="auto" w:fill="EFEFEF"/>
              </w:rPr>
              <w:t>coach</w:t>
            </w:r>
            <w:r>
              <w:t xml:space="preserve"> ouvre </w:t>
            </w:r>
            <w:r>
              <w:rPr>
                <w:rFonts w:ascii="Consolas" w:eastAsia="Consolas" w:hAnsi="Consolas" w:cs="Consolas"/>
                <w:color w:val="3B3B3B"/>
                <w:sz w:val="19"/>
                <w:szCs w:val="19"/>
                <w:shd w:val="clear" w:color="auto" w:fill="EFEFEF"/>
              </w:rPr>
              <w:t>/onboarding</w:t>
            </w:r>
          </w:p>
        </w:tc>
        <w:tc>
          <w:tcPr>
            <w:tcW w:w="2712" w:type="dxa"/>
            <w:tcMar>
              <w:top w:w="60" w:type="dxa"/>
              <w:left w:w="100" w:type="dxa"/>
              <w:bottom w:w="60" w:type="dxa"/>
              <w:right w:w="100" w:type="dxa"/>
            </w:tcMar>
          </w:tcPr>
          <w:p w14:paraId="2C42F121" w14:textId="77777777" w:rsidR="000236D3" w:rsidRDefault="0084307F">
            <w:pPr>
              <w:spacing w:line="252" w:lineRule="auto"/>
            </w:pPr>
            <w:r>
              <w:t>Redirection directe vers le tableau de bord coach, sans paywall B2C</w:t>
            </w:r>
          </w:p>
        </w:tc>
        <w:tc>
          <w:tcPr>
            <w:tcW w:w="2833" w:type="dxa"/>
            <w:tcMar>
              <w:top w:w="60" w:type="dxa"/>
              <w:left w:w="100" w:type="dxa"/>
              <w:bottom w:w="60" w:type="dxa"/>
              <w:right w:w="100" w:type="dxa"/>
            </w:tcMar>
          </w:tcPr>
          <w:p w14:paraId="1F293769" w14:textId="77777777" w:rsidR="000236D3" w:rsidRDefault="0084307F">
            <w:pPr>
              <w:spacing w:line="252" w:lineRule="auto"/>
            </w:pPr>
            <w:r>
              <w:t xml:space="preserve">Le paywall B2C s'affiche : seul le rôle </w:t>
            </w:r>
            <w:r>
              <w:rPr>
                <w:rFonts w:ascii="Consolas" w:eastAsia="Consolas" w:hAnsi="Consolas" w:cs="Consolas"/>
                <w:color w:val="3B3B3B"/>
                <w:sz w:val="19"/>
                <w:szCs w:val="19"/>
                <w:shd w:val="clear" w:color="auto" w:fill="EFEFEF"/>
              </w:rPr>
              <w:t>student</w:t>
            </w:r>
            <w:r>
              <w:t xml:space="preserve"> est exclu du garde d'onboarding, pas le rôle </w:t>
            </w:r>
            <w:r>
              <w:rPr>
                <w:rFonts w:ascii="Consolas" w:eastAsia="Consolas" w:hAnsi="Consolas" w:cs="Consolas"/>
                <w:color w:val="3B3B3B"/>
                <w:sz w:val="19"/>
                <w:szCs w:val="19"/>
                <w:shd w:val="clear" w:color="auto" w:fill="EFEFEF"/>
              </w:rPr>
              <w:t>coach</w:t>
            </w:r>
          </w:p>
        </w:tc>
        <w:tc>
          <w:tcPr>
            <w:tcW w:w="324" w:type="dxa"/>
            <w:tcMar>
              <w:top w:w="60" w:type="dxa"/>
              <w:left w:w="100" w:type="dxa"/>
              <w:bottom w:w="60" w:type="dxa"/>
              <w:right w:w="100" w:type="dxa"/>
            </w:tcMar>
          </w:tcPr>
          <w:p w14:paraId="0B3F885F" w14:textId="77777777" w:rsidR="000236D3" w:rsidRDefault="0084307F">
            <w:pPr>
              <w:spacing w:line="252" w:lineRule="auto"/>
            </w:pPr>
            <w:r>
              <w:rPr>
                <w:b/>
                <w:bCs/>
              </w:rPr>
              <w:t>KO — #98</w:t>
            </w:r>
          </w:p>
        </w:tc>
      </w:tr>
    </w:tbl>
    <w:p w14:paraId="2729DD4F" w14:textId="77777777" w:rsidR="000236D3" w:rsidRDefault="000236D3">
      <w:pPr>
        <w:spacing w:after="120"/>
      </w:pPr>
    </w:p>
    <w:p w14:paraId="0C1BE935" w14:textId="77777777" w:rsidR="000236D3" w:rsidRDefault="0084307F">
      <w:pPr>
        <w:pStyle w:val="Titre2"/>
      </w:pPr>
      <w:bookmarkStart w:id="38" w:name="_Toc235637742"/>
      <w:r>
        <w:t>9.4 Scénarios — parcours élève</w:t>
      </w:r>
      <w:bookmarkEnd w:id="38"/>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92"/>
        <w:gridCol w:w="2040"/>
        <w:gridCol w:w="2306"/>
        <w:gridCol w:w="2632"/>
        <w:gridCol w:w="1556"/>
      </w:tblGrid>
      <w:tr w:rsidR="000236D3" w14:paraId="3EE1B8D5" w14:textId="77777777">
        <w:tblPrEx>
          <w:tblCellMar>
            <w:top w:w="0" w:type="dxa"/>
            <w:bottom w:w="0" w:type="dxa"/>
          </w:tblCellMar>
        </w:tblPrEx>
        <w:trPr>
          <w:cantSplit/>
          <w:tblHeader/>
        </w:trPr>
        <w:tc>
          <w:tcPr>
            <w:tcW w:w="301" w:type="dxa"/>
            <w:shd w:val="clear" w:color="auto" w:fill="DEEAF6"/>
            <w:tcMar>
              <w:top w:w="60" w:type="dxa"/>
              <w:left w:w="100" w:type="dxa"/>
              <w:bottom w:w="60" w:type="dxa"/>
              <w:right w:w="100" w:type="dxa"/>
            </w:tcMar>
          </w:tcPr>
          <w:p w14:paraId="25CE5100" w14:textId="77777777" w:rsidR="000236D3" w:rsidRDefault="0084307F">
            <w:pPr>
              <w:spacing w:line="252" w:lineRule="auto"/>
            </w:pPr>
            <w:r>
              <w:rPr>
                <w:b/>
                <w:bCs/>
              </w:rPr>
              <w:t>#</w:t>
            </w:r>
          </w:p>
        </w:tc>
        <w:tc>
          <w:tcPr>
            <w:tcW w:w="2633" w:type="dxa"/>
            <w:shd w:val="clear" w:color="auto" w:fill="DEEAF6"/>
            <w:tcMar>
              <w:top w:w="60" w:type="dxa"/>
              <w:left w:w="100" w:type="dxa"/>
              <w:bottom w:w="60" w:type="dxa"/>
              <w:right w:w="100" w:type="dxa"/>
            </w:tcMar>
          </w:tcPr>
          <w:p w14:paraId="7706300F" w14:textId="77777777" w:rsidR="000236D3" w:rsidRDefault="0084307F">
            <w:pPr>
              <w:spacing w:line="252" w:lineRule="auto"/>
            </w:pPr>
            <w:r>
              <w:rPr>
                <w:b/>
                <w:bCs/>
              </w:rPr>
              <w:t>Scénario</w:t>
            </w:r>
          </w:p>
        </w:tc>
        <w:tc>
          <w:tcPr>
            <w:tcW w:w="2633" w:type="dxa"/>
            <w:shd w:val="clear" w:color="auto" w:fill="DEEAF6"/>
            <w:tcMar>
              <w:top w:w="60" w:type="dxa"/>
              <w:left w:w="100" w:type="dxa"/>
              <w:bottom w:w="60" w:type="dxa"/>
              <w:right w:w="100" w:type="dxa"/>
            </w:tcMar>
          </w:tcPr>
          <w:p w14:paraId="436E9F18" w14:textId="77777777" w:rsidR="000236D3" w:rsidRDefault="0084307F">
            <w:pPr>
              <w:spacing w:line="252" w:lineRule="auto"/>
            </w:pPr>
            <w:r>
              <w:rPr>
                <w:b/>
                <w:bCs/>
              </w:rPr>
              <w:t>Résultat attendu</w:t>
            </w:r>
          </w:p>
        </w:tc>
        <w:tc>
          <w:tcPr>
            <w:tcW w:w="2633" w:type="dxa"/>
            <w:shd w:val="clear" w:color="auto" w:fill="DEEAF6"/>
            <w:tcMar>
              <w:top w:w="60" w:type="dxa"/>
              <w:left w:w="100" w:type="dxa"/>
              <w:bottom w:w="60" w:type="dxa"/>
              <w:right w:w="100" w:type="dxa"/>
            </w:tcMar>
          </w:tcPr>
          <w:p w14:paraId="05DA2813" w14:textId="77777777" w:rsidR="000236D3" w:rsidRDefault="0084307F">
            <w:pPr>
              <w:spacing w:line="252" w:lineRule="auto"/>
            </w:pPr>
            <w:r>
              <w:rPr>
                <w:b/>
                <w:bCs/>
              </w:rPr>
              <w:t>Constat</w:t>
            </w:r>
          </w:p>
        </w:tc>
        <w:tc>
          <w:tcPr>
            <w:tcW w:w="826" w:type="dxa"/>
            <w:shd w:val="clear" w:color="auto" w:fill="DEEAF6"/>
            <w:tcMar>
              <w:top w:w="60" w:type="dxa"/>
              <w:left w:w="100" w:type="dxa"/>
              <w:bottom w:w="60" w:type="dxa"/>
              <w:right w:w="100" w:type="dxa"/>
            </w:tcMar>
          </w:tcPr>
          <w:p w14:paraId="1D4017E7" w14:textId="77777777" w:rsidR="000236D3" w:rsidRDefault="0084307F">
            <w:pPr>
              <w:spacing w:line="252" w:lineRule="auto"/>
            </w:pPr>
            <w:r>
              <w:rPr>
                <w:b/>
                <w:bCs/>
              </w:rPr>
              <w:t>Statut</w:t>
            </w:r>
          </w:p>
        </w:tc>
      </w:tr>
      <w:tr w:rsidR="000236D3" w14:paraId="796F41D7" w14:textId="77777777">
        <w:tblPrEx>
          <w:tblCellMar>
            <w:top w:w="0" w:type="dxa"/>
            <w:bottom w:w="0" w:type="dxa"/>
          </w:tblCellMar>
        </w:tblPrEx>
        <w:trPr>
          <w:cantSplit/>
        </w:trPr>
        <w:tc>
          <w:tcPr>
            <w:tcW w:w="301" w:type="dxa"/>
            <w:tcMar>
              <w:top w:w="60" w:type="dxa"/>
              <w:left w:w="100" w:type="dxa"/>
              <w:bottom w:w="60" w:type="dxa"/>
              <w:right w:w="100" w:type="dxa"/>
            </w:tcMar>
          </w:tcPr>
          <w:p w14:paraId="747C9AE4" w14:textId="77777777" w:rsidR="000236D3" w:rsidRDefault="0084307F">
            <w:pPr>
              <w:spacing w:line="252" w:lineRule="auto"/>
            </w:pPr>
            <w:r>
              <w:t>TC-10</w:t>
            </w:r>
          </w:p>
        </w:tc>
        <w:tc>
          <w:tcPr>
            <w:tcW w:w="2633" w:type="dxa"/>
            <w:tcMar>
              <w:top w:w="60" w:type="dxa"/>
              <w:left w:w="100" w:type="dxa"/>
              <w:bottom w:w="60" w:type="dxa"/>
              <w:right w:w="100" w:type="dxa"/>
            </w:tcMar>
          </w:tcPr>
          <w:p w14:paraId="6B4F2306" w14:textId="77777777" w:rsidR="000236D3" w:rsidRDefault="0084307F">
            <w:pPr>
              <w:spacing w:line="252" w:lineRule="auto"/>
            </w:pPr>
            <w:r>
              <w:t>Élève rattaché : consultation du programme assigné</w:t>
            </w:r>
          </w:p>
        </w:tc>
        <w:tc>
          <w:tcPr>
            <w:tcW w:w="2633" w:type="dxa"/>
            <w:tcMar>
              <w:top w:w="60" w:type="dxa"/>
              <w:left w:w="100" w:type="dxa"/>
              <w:bottom w:w="60" w:type="dxa"/>
              <w:right w:w="100" w:type="dxa"/>
            </w:tcMar>
          </w:tcPr>
          <w:p w14:paraId="55FF834E" w14:textId="77777777" w:rsidR="000236D3" w:rsidRDefault="0084307F">
            <w:pPr>
              <w:spacing w:line="252" w:lineRule="auto"/>
            </w:pPr>
            <w:r>
              <w:t>Programme affiché avec la phase en cours</w:t>
            </w:r>
          </w:p>
        </w:tc>
        <w:tc>
          <w:tcPr>
            <w:tcW w:w="2633" w:type="dxa"/>
            <w:tcMar>
              <w:top w:w="60" w:type="dxa"/>
              <w:left w:w="100" w:type="dxa"/>
              <w:bottom w:w="60" w:type="dxa"/>
              <w:right w:w="100" w:type="dxa"/>
            </w:tcMar>
          </w:tcPr>
          <w:p w14:paraId="465D375B" w14:textId="77777777" w:rsidR="000236D3" w:rsidRDefault="0084307F">
            <w:pPr>
              <w:spacing w:line="252" w:lineRule="auto"/>
            </w:pPr>
            <w:r>
              <w:t>Conforme</w:t>
            </w:r>
          </w:p>
        </w:tc>
        <w:tc>
          <w:tcPr>
            <w:tcW w:w="826" w:type="dxa"/>
            <w:tcMar>
              <w:top w:w="60" w:type="dxa"/>
              <w:left w:w="100" w:type="dxa"/>
              <w:bottom w:w="60" w:type="dxa"/>
              <w:right w:w="100" w:type="dxa"/>
            </w:tcMar>
          </w:tcPr>
          <w:p w14:paraId="012166BE" w14:textId="77777777" w:rsidR="000236D3" w:rsidRDefault="0084307F">
            <w:pPr>
              <w:spacing w:line="252" w:lineRule="auto"/>
            </w:pPr>
            <w:r>
              <w:rPr>
                <w:b/>
                <w:bCs/>
              </w:rPr>
              <w:t>OK</w:t>
            </w:r>
          </w:p>
        </w:tc>
      </w:tr>
      <w:tr w:rsidR="000236D3" w14:paraId="666ADCDB" w14:textId="77777777">
        <w:tblPrEx>
          <w:tblCellMar>
            <w:top w:w="0" w:type="dxa"/>
            <w:bottom w:w="0" w:type="dxa"/>
          </w:tblCellMar>
        </w:tblPrEx>
        <w:trPr>
          <w:cantSplit/>
        </w:trPr>
        <w:tc>
          <w:tcPr>
            <w:tcW w:w="301" w:type="dxa"/>
            <w:tcMar>
              <w:top w:w="60" w:type="dxa"/>
              <w:left w:w="100" w:type="dxa"/>
              <w:bottom w:w="60" w:type="dxa"/>
              <w:right w:w="100" w:type="dxa"/>
            </w:tcMar>
          </w:tcPr>
          <w:p w14:paraId="3C3DC580" w14:textId="77777777" w:rsidR="000236D3" w:rsidRDefault="0084307F">
            <w:pPr>
              <w:spacing w:line="252" w:lineRule="auto"/>
            </w:pPr>
            <w:r>
              <w:t>TC-11</w:t>
            </w:r>
          </w:p>
        </w:tc>
        <w:tc>
          <w:tcPr>
            <w:tcW w:w="2633" w:type="dxa"/>
            <w:tcMar>
              <w:top w:w="60" w:type="dxa"/>
              <w:left w:w="100" w:type="dxa"/>
              <w:bottom w:w="60" w:type="dxa"/>
              <w:right w:w="100" w:type="dxa"/>
            </w:tcMar>
          </w:tcPr>
          <w:p w14:paraId="28CE9033" w14:textId="77777777" w:rsidR="000236D3" w:rsidRDefault="0084307F">
            <w:pPr>
              <w:spacing w:line="252" w:lineRule="auto"/>
            </w:pPr>
            <w:r>
              <w:t>Lancer une séance planifiée un jour différent du jour prévu (rattrapage)</w:t>
            </w:r>
          </w:p>
        </w:tc>
        <w:tc>
          <w:tcPr>
            <w:tcW w:w="2633" w:type="dxa"/>
            <w:tcMar>
              <w:top w:w="60" w:type="dxa"/>
              <w:left w:w="100" w:type="dxa"/>
              <w:bottom w:w="60" w:type="dxa"/>
              <w:right w:w="100" w:type="dxa"/>
            </w:tcMar>
          </w:tcPr>
          <w:p w14:paraId="177EC00F" w14:textId="77777777" w:rsidR="000236D3" w:rsidRDefault="0084307F">
            <w:pPr>
              <w:spacing w:line="252" w:lineRule="auto"/>
            </w:pPr>
            <w:r>
              <w:t>La séance reste démarrable n'importe quel jour de la semaine</w:t>
            </w:r>
          </w:p>
        </w:tc>
        <w:tc>
          <w:tcPr>
            <w:tcW w:w="2633" w:type="dxa"/>
            <w:tcMar>
              <w:top w:w="60" w:type="dxa"/>
              <w:left w:w="100" w:type="dxa"/>
              <w:bottom w:w="60" w:type="dxa"/>
              <w:right w:w="100" w:type="dxa"/>
            </w:tcMar>
          </w:tcPr>
          <w:p w14:paraId="749AB685" w14:textId="77777777" w:rsidR="000236D3" w:rsidRDefault="0084307F">
            <w:pPr>
              <w:spacing w:line="252" w:lineRule="auto"/>
            </w:pPr>
            <w:r>
              <w:t xml:space="preserve">Conforme depuis la </w:t>
            </w:r>
            <w:r>
              <w:rPr>
                <w:b/>
                <w:bCs/>
              </w:rPr>
              <w:t>PR #102</w:t>
            </w:r>
            <w:r>
              <w:t xml:space="preserve"> — le composant affiche un bouton « Démarrer » sur chaque jour du programme, pas seulement sur le jour du calendrier</w:t>
            </w:r>
          </w:p>
        </w:tc>
        <w:tc>
          <w:tcPr>
            <w:tcW w:w="826" w:type="dxa"/>
            <w:tcMar>
              <w:top w:w="60" w:type="dxa"/>
              <w:left w:w="100" w:type="dxa"/>
              <w:bottom w:w="60" w:type="dxa"/>
              <w:right w:w="100" w:type="dxa"/>
            </w:tcMar>
          </w:tcPr>
          <w:p w14:paraId="6E58F98F" w14:textId="77777777" w:rsidR="000236D3" w:rsidRDefault="0084307F">
            <w:pPr>
              <w:spacing w:line="252" w:lineRule="auto"/>
            </w:pPr>
            <w:r>
              <w:rPr>
                <w:b/>
                <w:bCs/>
              </w:rPr>
              <w:t>OK</w:t>
            </w:r>
            <w:r>
              <w:t xml:space="preserve"> (anciennement #101)</w:t>
            </w:r>
          </w:p>
        </w:tc>
      </w:tr>
      <w:tr w:rsidR="000236D3" w14:paraId="01AD1CFE" w14:textId="77777777">
        <w:tblPrEx>
          <w:tblCellMar>
            <w:top w:w="0" w:type="dxa"/>
            <w:bottom w:w="0" w:type="dxa"/>
          </w:tblCellMar>
        </w:tblPrEx>
        <w:trPr>
          <w:cantSplit/>
        </w:trPr>
        <w:tc>
          <w:tcPr>
            <w:tcW w:w="301" w:type="dxa"/>
            <w:tcMar>
              <w:top w:w="60" w:type="dxa"/>
              <w:left w:w="100" w:type="dxa"/>
              <w:bottom w:w="60" w:type="dxa"/>
              <w:right w:w="100" w:type="dxa"/>
            </w:tcMar>
          </w:tcPr>
          <w:p w14:paraId="2CA7ABC8" w14:textId="77777777" w:rsidR="000236D3" w:rsidRDefault="0084307F">
            <w:pPr>
              <w:spacing w:line="252" w:lineRule="auto"/>
            </w:pPr>
            <w:r>
              <w:t>TC-12</w:t>
            </w:r>
          </w:p>
        </w:tc>
        <w:tc>
          <w:tcPr>
            <w:tcW w:w="2633" w:type="dxa"/>
            <w:tcMar>
              <w:top w:w="60" w:type="dxa"/>
              <w:left w:w="100" w:type="dxa"/>
              <w:bottom w:w="60" w:type="dxa"/>
              <w:right w:w="100" w:type="dxa"/>
            </w:tcMar>
          </w:tcPr>
          <w:p w14:paraId="3775D28D" w14:textId="77777777" w:rsidR="000236D3" w:rsidRDefault="0084307F">
            <w:pPr>
              <w:spacing w:line="252" w:lineRule="auto"/>
            </w:pPr>
            <w:r>
              <w:t>Élève rattaché : jamais de paywall B2C, même après changement de palier B2C sous-jacent</w:t>
            </w:r>
          </w:p>
        </w:tc>
        <w:tc>
          <w:tcPr>
            <w:tcW w:w="2633" w:type="dxa"/>
            <w:tcMar>
              <w:top w:w="60" w:type="dxa"/>
              <w:left w:w="100" w:type="dxa"/>
              <w:bottom w:w="60" w:type="dxa"/>
              <w:right w:w="100" w:type="dxa"/>
            </w:tcMar>
          </w:tcPr>
          <w:p w14:paraId="3E1B3C38" w14:textId="77777777" w:rsidR="000236D3" w:rsidRDefault="0084307F">
            <w:pPr>
              <w:spacing w:line="252" w:lineRule="auto"/>
            </w:pPr>
            <w:r>
              <w:t xml:space="preserve">Accès toujours au niveau </w:t>
            </w:r>
            <w:r>
              <w:rPr>
                <w:rFonts w:ascii="Consolas" w:eastAsia="Consolas" w:hAnsi="Consolas" w:cs="Consolas"/>
                <w:color w:val="3B3B3B"/>
                <w:sz w:val="19"/>
                <w:szCs w:val="19"/>
                <w:shd w:val="clear" w:color="auto" w:fill="EFEFEF"/>
              </w:rPr>
              <w:t>premium</w:t>
            </w:r>
            <w:r>
              <w:t xml:space="preserve"> effectif tant que le rattachement au coach est actif</w:t>
            </w:r>
          </w:p>
        </w:tc>
        <w:tc>
          <w:tcPr>
            <w:tcW w:w="2633" w:type="dxa"/>
            <w:tcMar>
              <w:top w:w="60" w:type="dxa"/>
              <w:left w:w="100" w:type="dxa"/>
              <w:bottom w:w="60" w:type="dxa"/>
              <w:right w:w="100" w:type="dxa"/>
            </w:tcMar>
          </w:tcPr>
          <w:p w14:paraId="35E217BF" w14:textId="77777777" w:rsidR="000236D3" w:rsidRDefault="0084307F">
            <w:pPr>
              <w:spacing w:line="252" w:lineRule="auto"/>
            </w:pPr>
            <w:r>
              <w:t>Conforme (</w:t>
            </w:r>
            <w:r>
              <w:rPr>
                <w:rFonts w:ascii="Consolas" w:eastAsia="Consolas" w:hAnsi="Consolas" w:cs="Consolas"/>
                <w:color w:val="3B3B3B"/>
                <w:sz w:val="19"/>
                <w:szCs w:val="19"/>
                <w:shd w:val="clear" w:color="auto" w:fill="EFEFEF"/>
              </w:rPr>
              <w:t>resolveEffectiveTier</w:t>
            </w:r>
            <w:r>
              <w:t xml:space="preserve">, vérifié côté serveur dans </w:t>
            </w:r>
            <w:r>
              <w:rPr>
                <w:rFonts w:ascii="Consolas" w:eastAsia="Consolas" w:hAnsi="Consolas" w:cs="Consolas"/>
                <w:color w:val="3B3B3B"/>
                <w:sz w:val="19"/>
                <w:szCs w:val="19"/>
                <w:shd w:val="clear" w:color="auto" w:fill="EFEFEF"/>
              </w:rPr>
              <w:t>ai.routes.ts</w:t>
            </w:r>
            <w:r>
              <w:t>)</w:t>
            </w:r>
          </w:p>
        </w:tc>
        <w:tc>
          <w:tcPr>
            <w:tcW w:w="826" w:type="dxa"/>
            <w:tcMar>
              <w:top w:w="60" w:type="dxa"/>
              <w:left w:w="100" w:type="dxa"/>
              <w:bottom w:w="60" w:type="dxa"/>
              <w:right w:w="100" w:type="dxa"/>
            </w:tcMar>
          </w:tcPr>
          <w:p w14:paraId="3DB5C757" w14:textId="77777777" w:rsidR="000236D3" w:rsidRDefault="0084307F">
            <w:pPr>
              <w:spacing w:line="252" w:lineRule="auto"/>
            </w:pPr>
            <w:r>
              <w:rPr>
                <w:b/>
                <w:bCs/>
              </w:rPr>
              <w:t>OK</w:t>
            </w:r>
          </w:p>
        </w:tc>
      </w:tr>
      <w:tr w:rsidR="000236D3" w14:paraId="73547BA3" w14:textId="77777777">
        <w:tblPrEx>
          <w:tblCellMar>
            <w:top w:w="0" w:type="dxa"/>
            <w:bottom w:w="0" w:type="dxa"/>
          </w:tblCellMar>
        </w:tblPrEx>
        <w:trPr>
          <w:cantSplit/>
        </w:trPr>
        <w:tc>
          <w:tcPr>
            <w:tcW w:w="301" w:type="dxa"/>
            <w:tcMar>
              <w:top w:w="60" w:type="dxa"/>
              <w:left w:w="100" w:type="dxa"/>
              <w:bottom w:w="60" w:type="dxa"/>
              <w:right w:w="100" w:type="dxa"/>
            </w:tcMar>
          </w:tcPr>
          <w:p w14:paraId="693DDB37" w14:textId="77777777" w:rsidR="000236D3" w:rsidRDefault="0084307F">
            <w:pPr>
              <w:spacing w:line="252" w:lineRule="auto"/>
            </w:pPr>
            <w:r>
              <w:t>TC-13</w:t>
            </w:r>
          </w:p>
        </w:tc>
        <w:tc>
          <w:tcPr>
            <w:tcW w:w="2633" w:type="dxa"/>
            <w:tcMar>
              <w:top w:w="60" w:type="dxa"/>
              <w:left w:w="100" w:type="dxa"/>
              <w:bottom w:w="60" w:type="dxa"/>
              <w:right w:w="100" w:type="dxa"/>
            </w:tcMar>
          </w:tcPr>
          <w:p w14:paraId="050FCDDD" w14:textId="77777777" w:rsidR="000236D3" w:rsidRDefault="0084307F">
            <w:pPr>
              <w:spacing w:line="252" w:lineRule="auto"/>
            </w:pPr>
            <w:r>
              <w:t>Élève clique un lien d'invitation alors qu'il n'est pas connecté, doit s'inscrire/se connecter puis rejoindre le coach sans nouvelle manipulation</w:t>
            </w:r>
          </w:p>
        </w:tc>
        <w:tc>
          <w:tcPr>
            <w:tcW w:w="2633" w:type="dxa"/>
            <w:tcMar>
              <w:top w:w="60" w:type="dxa"/>
              <w:left w:w="100" w:type="dxa"/>
              <w:bottom w:w="60" w:type="dxa"/>
              <w:right w:w="100" w:type="dxa"/>
            </w:tcMar>
          </w:tcPr>
          <w:p w14:paraId="4A594B96" w14:textId="77777777" w:rsidR="000236D3" w:rsidRDefault="0084307F">
            <w:pPr>
              <w:spacing w:line="252" w:lineRule="auto"/>
            </w:pPr>
            <w:r>
              <w:t>Retour automatique sur l'écran d'invitation après authentification, rattachement immédiat</w:t>
            </w:r>
          </w:p>
        </w:tc>
        <w:tc>
          <w:tcPr>
            <w:tcW w:w="2633" w:type="dxa"/>
            <w:tcMar>
              <w:top w:w="60" w:type="dxa"/>
              <w:left w:w="100" w:type="dxa"/>
              <w:bottom w:w="60" w:type="dxa"/>
              <w:right w:w="100" w:type="dxa"/>
            </w:tcMar>
          </w:tcPr>
          <w:p w14:paraId="5EB58B16" w14:textId="77777777" w:rsidR="000236D3" w:rsidRDefault="0084307F">
            <w:pPr>
              <w:spacing w:line="252" w:lineRule="auto"/>
            </w:pPr>
            <w:r>
              <w:rPr>
                <w:rFonts w:ascii="Consolas" w:eastAsia="Consolas" w:hAnsi="Consolas" w:cs="Consolas"/>
                <w:color w:val="3B3B3B"/>
                <w:sz w:val="19"/>
                <w:szCs w:val="19"/>
                <w:shd w:val="clear" w:color="auto" w:fill="EFEFEF"/>
              </w:rPr>
              <w:t>router.push</w:t>
            </w:r>
            <w:r>
              <w:t xml:space="preserve"> de la page de connexion redirige systématiquement vers </w:t>
            </w:r>
            <w:r>
              <w:rPr>
                <w:rFonts w:ascii="Consolas" w:eastAsia="Consolas" w:hAnsi="Consolas" w:cs="Consolas"/>
                <w:color w:val="3B3B3B"/>
                <w:sz w:val="19"/>
                <w:szCs w:val="19"/>
                <w:shd w:val="clear" w:color="auto" w:fill="EFEFEF"/>
              </w:rPr>
              <w:t>/onboarding</w:t>
            </w:r>
            <w:r>
              <w:t xml:space="preserve"> ou </w:t>
            </w:r>
            <w:r>
              <w:rPr>
                <w:rFonts w:ascii="Consolas" w:eastAsia="Consolas" w:hAnsi="Consolas" w:cs="Consolas"/>
                <w:color w:val="3B3B3B"/>
                <w:sz w:val="19"/>
                <w:szCs w:val="19"/>
                <w:shd w:val="clear" w:color="auto" w:fill="EFEFEF"/>
              </w:rPr>
              <w:t>/dashboard</w:t>
            </w:r>
            <w:r>
              <w:t>, sans mémoriser le code d'invitation d'origine : l'utilisateur doit rouvrir le lien une seconde fois après s'être authentifié</w:t>
            </w:r>
          </w:p>
        </w:tc>
        <w:tc>
          <w:tcPr>
            <w:tcW w:w="826" w:type="dxa"/>
            <w:tcMar>
              <w:top w:w="60" w:type="dxa"/>
              <w:left w:w="100" w:type="dxa"/>
              <w:bottom w:w="60" w:type="dxa"/>
              <w:right w:w="100" w:type="dxa"/>
            </w:tcMar>
          </w:tcPr>
          <w:p w14:paraId="75A5C3C6" w14:textId="77777777" w:rsidR="000236D3" w:rsidRDefault="0084307F">
            <w:pPr>
              <w:spacing w:line="252" w:lineRule="auto"/>
            </w:pPr>
            <w:r>
              <w:rPr>
                <w:b/>
                <w:bCs/>
              </w:rPr>
              <w:t>KO — #99</w:t>
            </w:r>
          </w:p>
        </w:tc>
      </w:tr>
      <w:tr w:rsidR="000236D3" w14:paraId="0D386145" w14:textId="77777777">
        <w:tblPrEx>
          <w:tblCellMar>
            <w:top w:w="0" w:type="dxa"/>
            <w:bottom w:w="0" w:type="dxa"/>
          </w:tblCellMar>
        </w:tblPrEx>
        <w:trPr>
          <w:cantSplit/>
        </w:trPr>
        <w:tc>
          <w:tcPr>
            <w:tcW w:w="301" w:type="dxa"/>
            <w:tcMar>
              <w:top w:w="60" w:type="dxa"/>
              <w:left w:w="100" w:type="dxa"/>
              <w:bottom w:w="60" w:type="dxa"/>
              <w:right w:w="100" w:type="dxa"/>
            </w:tcMar>
          </w:tcPr>
          <w:p w14:paraId="0B180E09" w14:textId="77777777" w:rsidR="000236D3" w:rsidRDefault="0084307F">
            <w:pPr>
              <w:spacing w:line="252" w:lineRule="auto"/>
            </w:pPr>
            <w:r>
              <w:lastRenderedPageBreak/>
              <w:t>TC-14</w:t>
            </w:r>
          </w:p>
        </w:tc>
        <w:tc>
          <w:tcPr>
            <w:tcW w:w="2633" w:type="dxa"/>
            <w:tcMar>
              <w:top w:w="60" w:type="dxa"/>
              <w:left w:w="100" w:type="dxa"/>
              <w:bottom w:w="60" w:type="dxa"/>
              <w:right w:w="100" w:type="dxa"/>
            </w:tcMar>
          </w:tcPr>
          <w:p w14:paraId="34DF1F73" w14:textId="77777777" w:rsidR="000236D3" w:rsidRDefault="0084307F">
            <w:pPr>
              <w:spacing w:line="252" w:lineRule="auto"/>
            </w:pPr>
            <w:r>
              <w:t>Génération d'une recette IA à partir d'un repas imposé par le coach</w:t>
            </w:r>
          </w:p>
        </w:tc>
        <w:tc>
          <w:tcPr>
            <w:tcW w:w="2633" w:type="dxa"/>
            <w:tcMar>
              <w:top w:w="60" w:type="dxa"/>
              <w:left w:w="100" w:type="dxa"/>
              <w:bottom w:w="60" w:type="dxa"/>
              <w:right w:w="100" w:type="dxa"/>
            </w:tcMar>
          </w:tcPr>
          <w:p w14:paraId="6EC650BF" w14:textId="77777777" w:rsidR="000236D3" w:rsidRDefault="0084307F">
            <w:pPr>
              <w:spacing w:line="252" w:lineRule="auto"/>
            </w:pPr>
            <w:r>
              <w:t>Recette dans le cadre kcal/macros/aliments du repas, ingrédients du repas complétés par ceux de l'élève</w:t>
            </w:r>
          </w:p>
        </w:tc>
        <w:tc>
          <w:tcPr>
            <w:tcW w:w="2633" w:type="dxa"/>
            <w:tcMar>
              <w:top w:w="60" w:type="dxa"/>
              <w:left w:w="100" w:type="dxa"/>
              <w:bottom w:w="60" w:type="dxa"/>
              <w:right w:w="100" w:type="dxa"/>
            </w:tcMar>
          </w:tcPr>
          <w:p w14:paraId="4914A4A6" w14:textId="77777777" w:rsidR="000236D3" w:rsidRDefault="0084307F">
            <w:pPr>
              <w:spacing w:line="252" w:lineRule="auto"/>
            </w:pPr>
            <w:r>
              <w:t>Conforme (</w:t>
            </w:r>
            <w:r>
              <w:rPr>
                <w:rFonts w:ascii="Consolas" w:eastAsia="Consolas" w:hAnsi="Consolas" w:cs="Consolas"/>
                <w:color w:val="3B3B3B"/>
                <w:sz w:val="19"/>
                <w:szCs w:val="19"/>
                <w:shd w:val="clear" w:color="auto" w:fill="EFEFEF"/>
              </w:rPr>
              <w:t>buildMealRecipeRequest</w:t>
            </w:r>
            <w:r>
              <w:t>)</w:t>
            </w:r>
          </w:p>
        </w:tc>
        <w:tc>
          <w:tcPr>
            <w:tcW w:w="826" w:type="dxa"/>
            <w:tcMar>
              <w:top w:w="60" w:type="dxa"/>
              <w:left w:w="100" w:type="dxa"/>
              <w:bottom w:w="60" w:type="dxa"/>
              <w:right w:w="100" w:type="dxa"/>
            </w:tcMar>
          </w:tcPr>
          <w:p w14:paraId="37FD587C" w14:textId="77777777" w:rsidR="000236D3" w:rsidRDefault="0084307F">
            <w:pPr>
              <w:spacing w:line="252" w:lineRule="auto"/>
            </w:pPr>
            <w:r>
              <w:rPr>
                <w:b/>
                <w:bCs/>
              </w:rPr>
              <w:t>OK</w:t>
            </w:r>
          </w:p>
        </w:tc>
      </w:tr>
      <w:tr w:rsidR="000236D3" w14:paraId="12C838D5" w14:textId="77777777">
        <w:tblPrEx>
          <w:tblCellMar>
            <w:top w:w="0" w:type="dxa"/>
            <w:bottom w:w="0" w:type="dxa"/>
          </w:tblCellMar>
        </w:tblPrEx>
        <w:trPr>
          <w:cantSplit/>
        </w:trPr>
        <w:tc>
          <w:tcPr>
            <w:tcW w:w="301" w:type="dxa"/>
            <w:tcMar>
              <w:top w:w="60" w:type="dxa"/>
              <w:left w:w="100" w:type="dxa"/>
              <w:bottom w:w="60" w:type="dxa"/>
              <w:right w:w="100" w:type="dxa"/>
            </w:tcMar>
          </w:tcPr>
          <w:p w14:paraId="46F84DD6" w14:textId="77777777" w:rsidR="000236D3" w:rsidRDefault="0084307F">
            <w:pPr>
              <w:spacing w:line="252" w:lineRule="auto"/>
            </w:pPr>
            <w:r>
              <w:t>TC-15</w:t>
            </w:r>
          </w:p>
        </w:tc>
        <w:tc>
          <w:tcPr>
            <w:tcW w:w="2633" w:type="dxa"/>
            <w:tcMar>
              <w:top w:w="60" w:type="dxa"/>
              <w:left w:w="100" w:type="dxa"/>
              <w:bottom w:w="60" w:type="dxa"/>
              <w:right w:w="100" w:type="dxa"/>
            </w:tcMar>
          </w:tcPr>
          <w:p w14:paraId="3ECEE64E" w14:textId="77777777" w:rsidR="000236D3" w:rsidRDefault="0084307F">
            <w:pPr>
              <w:spacing w:line="252" w:lineRule="auto"/>
            </w:pPr>
            <w:r>
              <w:t>Coach consulte un jour de repos dans le générateur de programme et y attache une instruction spécifique (repos actif, message)</w:t>
            </w:r>
          </w:p>
        </w:tc>
        <w:tc>
          <w:tcPr>
            <w:tcW w:w="2633" w:type="dxa"/>
            <w:tcMar>
              <w:top w:w="60" w:type="dxa"/>
              <w:left w:w="100" w:type="dxa"/>
              <w:bottom w:w="60" w:type="dxa"/>
              <w:right w:w="100" w:type="dxa"/>
            </w:tcMar>
          </w:tcPr>
          <w:p w14:paraId="226616D4" w14:textId="77777777" w:rsidR="000236D3" w:rsidRDefault="0084307F">
            <w:pPr>
              <w:spacing w:line="252" w:lineRule="auto"/>
            </w:pPr>
            <w:r>
              <w:t>Le jour de repos est une entité éditable au même titre qu'un jour d'entraînement</w:t>
            </w:r>
          </w:p>
        </w:tc>
        <w:tc>
          <w:tcPr>
            <w:tcW w:w="2633" w:type="dxa"/>
            <w:tcMar>
              <w:top w:w="60" w:type="dxa"/>
              <w:left w:w="100" w:type="dxa"/>
              <w:bottom w:w="60" w:type="dxa"/>
              <w:right w:w="100" w:type="dxa"/>
            </w:tcMar>
          </w:tcPr>
          <w:p w14:paraId="41868A59" w14:textId="77777777" w:rsidR="000236D3" w:rsidRDefault="0084307F">
            <w:pPr>
              <w:spacing w:line="252" w:lineRule="auto"/>
            </w:pPr>
            <w:r>
              <w:t>Un jour de repos n'existe qu'en creux (absence de bloc pour ce jour) ; aucune instruction ni message dédié n'est attachable</w:t>
            </w:r>
          </w:p>
        </w:tc>
        <w:tc>
          <w:tcPr>
            <w:tcW w:w="826" w:type="dxa"/>
            <w:tcMar>
              <w:top w:w="60" w:type="dxa"/>
              <w:left w:w="100" w:type="dxa"/>
              <w:bottom w:w="60" w:type="dxa"/>
              <w:right w:w="100" w:type="dxa"/>
            </w:tcMar>
          </w:tcPr>
          <w:p w14:paraId="61764F2C" w14:textId="77777777" w:rsidR="000236D3" w:rsidRDefault="0084307F">
            <w:pPr>
              <w:spacing w:line="252" w:lineRule="auto"/>
            </w:pPr>
            <w:r>
              <w:rPr>
                <w:b/>
                <w:bCs/>
              </w:rPr>
              <w:t>KO — #100</w:t>
            </w:r>
          </w:p>
        </w:tc>
      </w:tr>
      <w:tr w:rsidR="000236D3" w14:paraId="31D3E3FC" w14:textId="77777777">
        <w:tblPrEx>
          <w:tblCellMar>
            <w:top w:w="0" w:type="dxa"/>
            <w:bottom w:w="0" w:type="dxa"/>
          </w:tblCellMar>
        </w:tblPrEx>
        <w:trPr>
          <w:cantSplit/>
        </w:trPr>
        <w:tc>
          <w:tcPr>
            <w:tcW w:w="301" w:type="dxa"/>
            <w:tcMar>
              <w:top w:w="60" w:type="dxa"/>
              <w:left w:w="100" w:type="dxa"/>
              <w:bottom w:w="60" w:type="dxa"/>
              <w:right w:w="100" w:type="dxa"/>
            </w:tcMar>
          </w:tcPr>
          <w:p w14:paraId="263901CC" w14:textId="77777777" w:rsidR="000236D3" w:rsidRDefault="0084307F">
            <w:pPr>
              <w:spacing w:line="252" w:lineRule="auto"/>
            </w:pPr>
            <w:r>
              <w:t>TC-16</w:t>
            </w:r>
          </w:p>
        </w:tc>
        <w:tc>
          <w:tcPr>
            <w:tcW w:w="2633" w:type="dxa"/>
            <w:tcMar>
              <w:top w:w="60" w:type="dxa"/>
              <w:left w:w="100" w:type="dxa"/>
              <w:bottom w:w="60" w:type="dxa"/>
              <w:right w:w="100" w:type="dxa"/>
            </w:tcMar>
          </w:tcPr>
          <w:p w14:paraId="7406AE59" w14:textId="77777777" w:rsidR="000236D3" w:rsidRDefault="0084307F">
            <w:pPr>
              <w:spacing w:line="252" w:lineRule="auto"/>
            </w:pPr>
            <w:r>
              <w:t>Repas du plan nutrition avec plusieurs options interchangeables (format réel utilisé par Markus, ex. « Repas 1 : option A ou option B »)</w:t>
            </w:r>
          </w:p>
        </w:tc>
        <w:tc>
          <w:tcPr>
            <w:tcW w:w="2633" w:type="dxa"/>
            <w:tcMar>
              <w:top w:w="60" w:type="dxa"/>
              <w:left w:w="100" w:type="dxa"/>
              <w:bottom w:w="60" w:type="dxa"/>
              <w:right w:w="100" w:type="dxa"/>
            </w:tcMar>
          </w:tcPr>
          <w:p w14:paraId="3F5B71DC" w14:textId="77777777" w:rsidR="000236D3" w:rsidRDefault="0084307F">
            <w:pPr>
              <w:spacing w:line="252" w:lineRule="auto"/>
            </w:pPr>
            <w:r>
              <w:t>Le plan nutrition supporte plusieurs options par repas</w:t>
            </w:r>
          </w:p>
        </w:tc>
        <w:tc>
          <w:tcPr>
            <w:tcW w:w="2633" w:type="dxa"/>
            <w:tcMar>
              <w:top w:w="60" w:type="dxa"/>
              <w:left w:w="100" w:type="dxa"/>
              <w:bottom w:w="60" w:type="dxa"/>
              <w:right w:w="100" w:type="dxa"/>
            </w:tcMar>
          </w:tcPr>
          <w:p w14:paraId="322BE38F" w14:textId="77777777" w:rsidR="000236D3" w:rsidRDefault="0084307F">
            <w:pPr>
              <w:spacing w:line="252" w:lineRule="auto"/>
            </w:pPr>
            <w:r>
              <w:t xml:space="preserve">La table </w:t>
            </w:r>
            <w:r>
              <w:rPr>
                <w:rFonts w:ascii="Consolas" w:eastAsia="Consolas" w:hAnsi="Consolas" w:cs="Consolas"/>
                <w:color w:val="3B3B3B"/>
                <w:sz w:val="19"/>
                <w:szCs w:val="19"/>
                <w:shd w:val="clear" w:color="auto" w:fill="EFEFEF"/>
              </w:rPr>
              <w:t>nutrition_meals</w:t>
            </w:r>
            <w:r>
              <w:t xml:space="preserve"> et le schéma </w:t>
            </w:r>
            <w:r>
              <w:rPr>
                <w:rFonts w:ascii="Consolas" w:eastAsia="Consolas" w:hAnsi="Consolas" w:cs="Consolas"/>
                <w:color w:val="3B3B3B"/>
                <w:sz w:val="19"/>
                <w:szCs w:val="19"/>
                <w:shd w:val="clear" w:color="auto" w:fill="EFEFEF"/>
              </w:rPr>
              <w:t>nutritionMealSchema</w:t>
            </w:r>
            <w:r>
              <w:t xml:space="preserve"> ne portent qu'un seul jeu de cibles/aliments par repas : aucune option alternative n'est modélisable</w:t>
            </w:r>
          </w:p>
        </w:tc>
        <w:tc>
          <w:tcPr>
            <w:tcW w:w="826" w:type="dxa"/>
            <w:tcMar>
              <w:top w:w="60" w:type="dxa"/>
              <w:left w:w="100" w:type="dxa"/>
              <w:bottom w:w="60" w:type="dxa"/>
              <w:right w:w="100" w:type="dxa"/>
            </w:tcMar>
          </w:tcPr>
          <w:p w14:paraId="58C5A83C" w14:textId="77777777" w:rsidR="000236D3" w:rsidRDefault="0084307F">
            <w:pPr>
              <w:spacing w:line="252" w:lineRule="auto"/>
            </w:pPr>
            <w:r>
              <w:rPr>
                <w:b/>
                <w:bCs/>
              </w:rPr>
              <w:t>KO — #104</w:t>
            </w:r>
          </w:p>
        </w:tc>
      </w:tr>
    </w:tbl>
    <w:p w14:paraId="28DDFA63" w14:textId="77777777" w:rsidR="000236D3" w:rsidRDefault="000236D3">
      <w:pPr>
        <w:spacing w:after="120"/>
      </w:pPr>
    </w:p>
    <w:p w14:paraId="66DB7883" w14:textId="77777777" w:rsidR="000236D3" w:rsidRDefault="0084307F">
      <w:pPr>
        <w:pStyle w:val="Titre2"/>
      </w:pPr>
      <w:bookmarkStart w:id="39" w:name="_Toc235637743"/>
      <w:r>
        <w:t>9.5 Scénarios transverses (sécurité, notifications)</w:t>
      </w:r>
      <w:bookmarkEnd w:id="39"/>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92"/>
        <w:gridCol w:w="2577"/>
        <w:gridCol w:w="2281"/>
        <w:gridCol w:w="2591"/>
        <w:gridCol w:w="1085"/>
      </w:tblGrid>
      <w:tr w:rsidR="000236D3" w14:paraId="0AB30237" w14:textId="77777777">
        <w:tblPrEx>
          <w:tblCellMar>
            <w:top w:w="0" w:type="dxa"/>
            <w:bottom w:w="0" w:type="dxa"/>
          </w:tblCellMar>
        </w:tblPrEx>
        <w:trPr>
          <w:cantSplit/>
          <w:tblHeader/>
        </w:trPr>
        <w:tc>
          <w:tcPr>
            <w:tcW w:w="302" w:type="dxa"/>
            <w:shd w:val="clear" w:color="auto" w:fill="DEEAF6"/>
            <w:tcMar>
              <w:top w:w="60" w:type="dxa"/>
              <w:left w:w="100" w:type="dxa"/>
              <w:bottom w:w="60" w:type="dxa"/>
              <w:right w:w="100" w:type="dxa"/>
            </w:tcMar>
          </w:tcPr>
          <w:p w14:paraId="0CAB1D8C" w14:textId="77777777" w:rsidR="000236D3" w:rsidRDefault="0084307F">
            <w:pPr>
              <w:spacing w:line="252" w:lineRule="auto"/>
            </w:pPr>
            <w:r>
              <w:rPr>
                <w:b/>
                <w:bCs/>
              </w:rPr>
              <w:t>#</w:t>
            </w:r>
          </w:p>
        </w:tc>
        <w:tc>
          <w:tcPr>
            <w:tcW w:w="2644" w:type="dxa"/>
            <w:shd w:val="clear" w:color="auto" w:fill="DEEAF6"/>
            <w:tcMar>
              <w:top w:w="60" w:type="dxa"/>
              <w:left w:w="100" w:type="dxa"/>
              <w:bottom w:w="60" w:type="dxa"/>
              <w:right w:w="100" w:type="dxa"/>
            </w:tcMar>
          </w:tcPr>
          <w:p w14:paraId="1B99432D" w14:textId="77777777" w:rsidR="000236D3" w:rsidRDefault="0084307F">
            <w:pPr>
              <w:spacing w:line="252" w:lineRule="auto"/>
            </w:pPr>
            <w:r>
              <w:rPr>
                <w:b/>
                <w:bCs/>
              </w:rPr>
              <w:t>Scénario</w:t>
            </w:r>
          </w:p>
        </w:tc>
        <w:tc>
          <w:tcPr>
            <w:tcW w:w="2341" w:type="dxa"/>
            <w:shd w:val="clear" w:color="auto" w:fill="DEEAF6"/>
            <w:tcMar>
              <w:top w:w="60" w:type="dxa"/>
              <w:left w:w="100" w:type="dxa"/>
              <w:bottom w:w="60" w:type="dxa"/>
              <w:right w:w="100" w:type="dxa"/>
            </w:tcMar>
          </w:tcPr>
          <w:p w14:paraId="61B2DB7B" w14:textId="77777777" w:rsidR="000236D3" w:rsidRDefault="0084307F">
            <w:pPr>
              <w:spacing w:line="252" w:lineRule="auto"/>
            </w:pPr>
            <w:r>
              <w:rPr>
                <w:b/>
                <w:bCs/>
              </w:rPr>
              <w:t>Résultat attendu</w:t>
            </w:r>
          </w:p>
        </w:tc>
        <w:tc>
          <w:tcPr>
            <w:tcW w:w="2644" w:type="dxa"/>
            <w:shd w:val="clear" w:color="auto" w:fill="DEEAF6"/>
            <w:tcMar>
              <w:top w:w="60" w:type="dxa"/>
              <w:left w:w="100" w:type="dxa"/>
              <w:bottom w:w="60" w:type="dxa"/>
              <w:right w:w="100" w:type="dxa"/>
            </w:tcMar>
          </w:tcPr>
          <w:p w14:paraId="259AD820" w14:textId="77777777" w:rsidR="000236D3" w:rsidRDefault="0084307F">
            <w:pPr>
              <w:spacing w:line="252" w:lineRule="auto"/>
            </w:pPr>
            <w:r>
              <w:rPr>
                <w:b/>
                <w:bCs/>
              </w:rPr>
              <w:t>Constat</w:t>
            </w:r>
          </w:p>
        </w:tc>
        <w:tc>
          <w:tcPr>
            <w:tcW w:w="1095" w:type="dxa"/>
            <w:shd w:val="clear" w:color="auto" w:fill="DEEAF6"/>
            <w:tcMar>
              <w:top w:w="60" w:type="dxa"/>
              <w:left w:w="100" w:type="dxa"/>
              <w:bottom w:w="60" w:type="dxa"/>
              <w:right w:w="100" w:type="dxa"/>
            </w:tcMar>
          </w:tcPr>
          <w:p w14:paraId="40620051" w14:textId="77777777" w:rsidR="000236D3" w:rsidRDefault="0084307F">
            <w:pPr>
              <w:spacing w:line="252" w:lineRule="auto"/>
            </w:pPr>
            <w:r>
              <w:rPr>
                <w:b/>
                <w:bCs/>
              </w:rPr>
              <w:t>Statut</w:t>
            </w:r>
          </w:p>
        </w:tc>
      </w:tr>
      <w:tr w:rsidR="000236D3" w14:paraId="24C28E15" w14:textId="77777777">
        <w:tblPrEx>
          <w:tblCellMar>
            <w:top w:w="0" w:type="dxa"/>
            <w:bottom w:w="0" w:type="dxa"/>
          </w:tblCellMar>
        </w:tblPrEx>
        <w:trPr>
          <w:cantSplit/>
        </w:trPr>
        <w:tc>
          <w:tcPr>
            <w:tcW w:w="302" w:type="dxa"/>
            <w:tcMar>
              <w:top w:w="60" w:type="dxa"/>
              <w:left w:w="100" w:type="dxa"/>
              <w:bottom w:w="60" w:type="dxa"/>
              <w:right w:w="100" w:type="dxa"/>
            </w:tcMar>
          </w:tcPr>
          <w:p w14:paraId="1068A2D8" w14:textId="77777777" w:rsidR="000236D3" w:rsidRDefault="0084307F">
            <w:pPr>
              <w:spacing w:line="252" w:lineRule="auto"/>
            </w:pPr>
            <w:r>
              <w:t>TC-17</w:t>
            </w:r>
          </w:p>
        </w:tc>
        <w:tc>
          <w:tcPr>
            <w:tcW w:w="2644" w:type="dxa"/>
            <w:tcMar>
              <w:top w:w="60" w:type="dxa"/>
              <w:left w:w="100" w:type="dxa"/>
              <w:bottom w:w="60" w:type="dxa"/>
              <w:right w:w="100" w:type="dxa"/>
            </w:tcMar>
          </w:tcPr>
          <w:p w14:paraId="193BE80D" w14:textId="77777777" w:rsidR="000236D3" w:rsidRDefault="0084307F">
            <w:pPr>
              <w:spacing w:line="252" w:lineRule="auto"/>
            </w:pPr>
            <w:r>
              <w:t>Appel direct à une route protégée sans jeton, puis avec un rôle insuffisant</w:t>
            </w:r>
          </w:p>
        </w:tc>
        <w:tc>
          <w:tcPr>
            <w:tcW w:w="2341" w:type="dxa"/>
            <w:tcMar>
              <w:top w:w="60" w:type="dxa"/>
              <w:left w:w="100" w:type="dxa"/>
              <w:bottom w:w="60" w:type="dxa"/>
              <w:right w:w="100" w:type="dxa"/>
            </w:tcMar>
          </w:tcPr>
          <w:p w14:paraId="2A41FB50" w14:textId="77777777" w:rsidR="000236D3" w:rsidRDefault="0084307F">
            <w:pPr>
              <w:spacing w:line="252" w:lineRule="auto"/>
            </w:pPr>
            <w:r>
              <w:t>401 sans jeton, 403 avec un rôle non autorisé</w:t>
            </w:r>
          </w:p>
        </w:tc>
        <w:tc>
          <w:tcPr>
            <w:tcW w:w="2644" w:type="dxa"/>
            <w:tcMar>
              <w:top w:w="60" w:type="dxa"/>
              <w:left w:w="100" w:type="dxa"/>
              <w:bottom w:w="60" w:type="dxa"/>
              <w:right w:w="100" w:type="dxa"/>
            </w:tcMar>
          </w:tcPr>
          <w:p w14:paraId="4052F591" w14:textId="77777777" w:rsidR="000236D3" w:rsidRDefault="0084307F">
            <w:pPr>
              <w:spacing w:line="252" w:lineRule="auto"/>
            </w:pPr>
            <w:r>
              <w:t>Conforme (</w:t>
            </w:r>
            <w:r>
              <w:rPr>
                <w:rFonts w:ascii="Consolas" w:eastAsia="Consolas" w:hAnsi="Consolas" w:cs="Consolas"/>
                <w:color w:val="3B3B3B"/>
                <w:sz w:val="19"/>
                <w:szCs w:val="19"/>
                <w:shd w:val="clear" w:color="auto" w:fill="EFEFEF"/>
              </w:rPr>
              <w:t>authMiddleware</w:t>
            </w:r>
            <w:r>
              <w:t xml:space="preserve">, </w:t>
            </w:r>
            <w:r>
              <w:rPr>
                <w:rFonts w:ascii="Consolas" w:eastAsia="Consolas" w:hAnsi="Consolas" w:cs="Consolas"/>
                <w:color w:val="3B3B3B"/>
                <w:sz w:val="19"/>
                <w:szCs w:val="19"/>
                <w:shd w:val="clear" w:color="auto" w:fill="EFEFEF"/>
              </w:rPr>
              <w:t>requireRole</w:t>
            </w:r>
            <w:r>
              <w:t>)</w:t>
            </w:r>
          </w:p>
        </w:tc>
        <w:tc>
          <w:tcPr>
            <w:tcW w:w="1095" w:type="dxa"/>
            <w:tcMar>
              <w:top w:w="60" w:type="dxa"/>
              <w:left w:w="100" w:type="dxa"/>
              <w:bottom w:w="60" w:type="dxa"/>
              <w:right w:w="100" w:type="dxa"/>
            </w:tcMar>
          </w:tcPr>
          <w:p w14:paraId="49A39CC8" w14:textId="77777777" w:rsidR="000236D3" w:rsidRDefault="0084307F">
            <w:pPr>
              <w:spacing w:line="252" w:lineRule="auto"/>
            </w:pPr>
            <w:r>
              <w:rPr>
                <w:b/>
                <w:bCs/>
              </w:rPr>
              <w:t>OK</w:t>
            </w:r>
          </w:p>
        </w:tc>
      </w:tr>
      <w:tr w:rsidR="000236D3" w14:paraId="366FB2C7" w14:textId="77777777">
        <w:tblPrEx>
          <w:tblCellMar>
            <w:top w:w="0" w:type="dxa"/>
            <w:bottom w:w="0" w:type="dxa"/>
          </w:tblCellMar>
        </w:tblPrEx>
        <w:trPr>
          <w:cantSplit/>
        </w:trPr>
        <w:tc>
          <w:tcPr>
            <w:tcW w:w="302" w:type="dxa"/>
            <w:tcMar>
              <w:top w:w="60" w:type="dxa"/>
              <w:left w:w="100" w:type="dxa"/>
              <w:bottom w:w="60" w:type="dxa"/>
              <w:right w:w="100" w:type="dxa"/>
            </w:tcMar>
          </w:tcPr>
          <w:p w14:paraId="56D184E8" w14:textId="77777777" w:rsidR="000236D3" w:rsidRDefault="0084307F">
            <w:pPr>
              <w:spacing w:line="252" w:lineRule="auto"/>
            </w:pPr>
            <w:r>
              <w:t>TC-18</w:t>
            </w:r>
          </w:p>
        </w:tc>
        <w:tc>
          <w:tcPr>
            <w:tcW w:w="2644" w:type="dxa"/>
            <w:tcMar>
              <w:top w:w="60" w:type="dxa"/>
              <w:left w:w="100" w:type="dxa"/>
              <w:bottom w:w="60" w:type="dxa"/>
              <w:right w:w="100" w:type="dxa"/>
            </w:tcMar>
          </w:tcPr>
          <w:p w14:paraId="3EE4AAD9" w14:textId="77777777" w:rsidR="000236D3" w:rsidRDefault="0084307F">
            <w:pPr>
              <w:spacing w:line="252" w:lineRule="auto"/>
            </w:pPr>
            <w:r>
              <w:t xml:space="preserve">Appel du service </w:t>
            </w:r>
            <w:r>
              <w:rPr>
                <w:rFonts w:ascii="Consolas" w:eastAsia="Consolas" w:hAnsi="Consolas" w:cs="Consolas"/>
                <w:color w:val="3B3B3B"/>
                <w:sz w:val="19"/>
                <w:szCs w:val="19"/>
                <w:shd w:val="clear" w:color="auto" w:fill="EFEFEF"/>
              </w:rPr>
              <w:t>notifications</w:t>
            </w:r>
            <w:r>
              <w:t xml:space="preserve"> sans </w:t>
            </w:r>
            <w:r>
              <w:rPr>
                <w:rFonts w:ascii="Consolas" w:eastAsia="Consolas" w:hAnsi="Consolas" w:cs="Consolas"/>
                <w:color w:val="3B3B3B"/>
                <w:sz w:val="19"/>
                <w:szCs w:val="19"/>
                <w:shd w:val="clear" w:color="auto" w:fill="EFEFEF"/>
              </w:rPr>
              <w:t>x-internal-key</w:t>
            </w:r>
          </w:p>
        </w:tc>
        <w:tc>
          <w:tcPr>
            <w:tcW w:w="2341" w:type="dxa"/>
            <w:tcMar>
              <w:top w:w="60" w:type="dxa"/>
              <w:left w:w="100" w:type="dxa"/>
              <w:bottom w:w="60" w:type="dxa"/>
              <w:right w:w="100" w:type="dxa"/>
            </w:tcMar>
          </w:tcPr>
          <w:p w14:paraId="657B1641" w14:textId="77777777" w:rsidR="000236D3" w:rsidRDefault="0084307F">
            <w:pPr>
              <w:spacing w:line="252" w:lineRule="auto"/>
            </w:pPr>
            <w:r>
              <w:t>401</w:t>
            </w:r>
          </w:p>
        </w:tc>
        <w:tc>
          <w:tcPr>
            <w:tcW w:w="2644" w:type="dxa"/>
            <w:tcMar>
              <w:top w:w="60" w:type="dxa"/>
              <w:left w:w="100" w:type="dxa"/>
              <w:bottom w:w="60" w:type="dxa"/>
              <w:right w:w="100" w:type="dxa"/>
            </w:tcMar>
          </w:tcPr>
          <w:p w14:paraId="3E11AA22" w14:textId="77777777" w:rsidR="000236D3" w:rsidRDefault="0084307F">
            <w:pPr>
              <w:spacing w:line="252" w:lineRule="auto"/>
            </w:pPr>
            <w:r>
              <w:t>Conforme (</w:t>
            </w:r>
            <w:r>
              <w:rPr>
                <w:rFonts w:ascii="Consolas" w:eastAsia="Consolas" w:hAnsi="Consolas" w:cs="Consolas"/>
                <w:color w:val="3B3B3B"/>
                <w:sz w:val="19"/>
                <w:szCs w:val="19"/>
                <w:shd w:val="clear" w:color="auto" w:fill="EFEFEF"/>
              </w:rPr>
              <w:t>internalAuth</w:t>
            </w:r>
            <w:r>
              <w:t>)</w:t>
            </w:r>
          </w:p>
        </w:tc>
        <w:tc>
          <w:tcPr>
            <w:tcW w:w="1095" w:type="dxa"/>
            <w:tcMar>
              <w:top w:w="60" w:type="dxa"/>
              <w:left w:w="100" w:type="dxa"/>
              <w:bottom w:w="60" w:type="dxa"/>
              <w:right w:w="100" w:type="dxa"/>
            </w:tcMar>
          </w:tcPr>
          <w:p w14:paraId="46B8B11E" w14:textId="77777777" w:rsidR="000236D3" w:rsidRDefault="0084307F">
            <w:pPr>
              <w:spacing w:line="252" w:lineRule="auto"/>
            </w:pPr>
            <w:r>
              <w:rPr>
                <w:b/>
                <w:bCs/>
              </w:rPr>
              <w:t>OK</w:t>
            </w:r>
          </w:p>
        </w:tc>
      </w:tr>
      <w:tr w:rsidR="000236D3" w14:paraId="15FBB2C9" w14:textId="77777777">
        <w:tblPrEx>
          <w:tblCellMar>
            <w:top w:w="0" w:type="dxa"/>
            <w:bottom w:w="0" w:type="dxa"/>
          </w:tblCellMar>
        </w:tblPrEx>
        <w:trPr>
          <w:cantSplit/>
        </w:trPr>
        <w:tc>
          <w:tcPr>
            <w:tcW w:w="302" w:type="dxa"/>
            <w:tcMar>
              <w:top w:w="60" w:type="dxa"/>
              <w:left w:w="100" w:type="dxa"/>
              <w:bottom w:w="60" w:type="dxa"/>
              <w:right w:w="100" w:type="dxa"/>
            </w:tcMar>
          </w:tcPr>
          <w:p w14:paraId="762A3ED4" w14:textId="77777777" w:rsidR="000236D3" w:rsidRDefault="0084307F">
            <w:pPr>
              <w:spacing w:line="252" w:lineRule="auto"/>
            </w:pPr>
            <w:r>
              <w:t>TC-19</w:t>
            </w:r>
          </w:p>
        </w:tc>
        <w:tc>
          <w:tcPr>
            <w:tcW w:w="2644" w:type="dxa"/>
            <w:tcMar>
              <w:top w:w="60" w:type="dxa"/>
              <w:left w:w="100" w:type="dxa"/>
              <w:bottom w:w="60" w:type="dxa"/>
              <w:right w:w="100" w:type="dxa"/>
            </w:tcMar>
          </w:tcPr>
          <w:p w14:paraId="4DB9303E" w14:textId="77777777" w:rsidR="000236D3" w:rsidRDefault="0084307F">
            <w:pPr>
              <w:spacing w:line="252" w:lineRule="auto"/>
            </w:pPr>
            <w:r>
              <w:t>Paiement B2C (Stripe, mode test) — souscription, webhook, facture</w:t>
            </w:r>
          </w:p>
        </w:tc>
        <w:tc>
          <w:tcPr>
            <w:tcW w:w="2341" w:type="dxa"/>
            <w:tcMar>
              <w:top w:w="60" w:type="dxa"/>
              <w:left w:w="100" w:type="dxa"/>
              <w:bottom w:w="60" w:type="dxa"/>
              <w:right w:w="100" w:type="dxa"/>
            </w:tcMar>
          </w:tcPr>
          <w:p w14:paraId="547CA3A6" w14:textId="77777777" w:rsidR="000236D3" w:rsidRDefault="0084307F">
            <w:pPr>
              <w:spacing w:line="252" w:lineRule="auto"/>
            </w:pPr>
            <w:r>
              <w:t>Abonnement activé, facture envoyée</w:t>
            </w:r>
          </w:p>
        </w:tc>
        <w:tc>
          <w:tcPr>
            <w:tcW w:w="2644" w:type="dxa"/>
            <w:tcMar>
              <w:top w:w="60" w:type="dxa"/>
              <w:left w:w="100" w:type="dxa"/>
              <w:bottom w:w="60" w:type="dxa"/>
              <w:right w:w="100" w:type="dxa"/>
            </w:tcMar>
          </w:tcPr>
          <w:p w14:paraId="4C9EEB13" w14:textId="77777777" w:rsidR="000236D3" w:rsidRDefault="0084307F">
            <w:pPr>
              <w:spacing w:line="252" w:lineRule="auto"/>
            </w:pPr>
            <w:r>
              <w:t>Conforme (mode test)</w:t>
            </w:r>
          </w:p>
        </w:tc>
        <w:tc>
          <w:tcPr>
            <w:tcW w:w="1095" w:type="dxa"/>
            <w:tcMar>
              <w:top w:w="60" w:type="dxa"/>
              <w:left w:w="100" w:type="dxa"/>
              <w:bottom w:w="60" w:type="dxa"/>
              <w:right w:w="100" w:type="dxa"/>
            </w:tcMar>
          </w:tcPr>
          <w:p w14:paraId="07AD1498" w14:textId="77777777" w:rsidR="000236D3" w:rsidRDefault="0084307F">
            <w:pPr>
              <w:spacing w:line="252" w:lineRule="auto"/>
            </w:pPr>
            <w:r>
              <w:rPr>
                <w:b/>
                <w:bCs/>
              </w:rPr>
              <w:t>OK</w:t>
            </w:r>
          </w:p>
        </w:tc>
      </w:tr>
      <w:tr w:rsidR="000236D3" w14:paraId="5B888F79" w14:textId="77777777">
        <w:tblPrEx>
          <w:tblCellMar>
            <w:top w:w="0" w:type="dxa"/>
            <w:bottom w:w="0" w:type="dxa"/>
          </w:tblCellMar>
        </w:tblPrEx>
        <w:trPr>
          <w:cantSplit/>
        </w:trPr>
        <w:tc>
          <w:tcPr>
            <w:tcW w:w="302" w:type="dxa"/>
            <w:tcMar>
              <w:top w:w="60" w:type="dxa"/>
              <w:left w:w="100" w:type="dxa"/>
              <w:bottom w:w="60" w:type="dxa"/>
              <w:right w:w="100" w:type="dxa"/>
            </w:tcMar>
          </w:tcPr>
          <w:p w14:paraId="740678E5" w14:textId="77777777" w:rsidR="000236D3" w:rsidRDefault="0084307F">
            <w:pPr>
              <w:spacing w:line="252" w:lineRule="auto"/>
            </w:pPr>
            <w:r>
              <w:t>TC-20</w:t>
            </w:r>
          </w:p>
        </w:tc>
        <w:tc>
          <w:tcPr>
            <w:tcW w:w="2644" w:type="dxa"/>
            <w:tcMar>
              <w:top w:w="60" w:type="dxa"/>
              <w:left w:w="100" w:type="dxa"/>
              <w:bottom w:w="60" w:type="dxa"/>
              <w:right w:w="100" w:type="dxa"/>
            </w:tcMar>
          </w:tcPr>
          <w:p w14:paraId="3758EC04" w14:textId="77777777" w:rsidR="000236D3" w:rsidRDefault="0084307F">
            <w:pPr>
              <w:spacing w:line="252" w:lineRule="auto"/>
            </w:pPr>
            <w:r>
              <w:t>Vérification email et réinitialisation de mot de passe par SMS</w:t>
            </w:r>
          </w:p>
        </w:tc>
        <w:tc>
          <w:tcPr>
            <w:tcW w:w="2341" w:type="dxa"/>
            <w:tcMar>
              <w:top w:w="60" w:type="dxa"/>
              <w:left w:w="100" w:type="dxa"/>
              <w:bottom w:w="60" w:type="dxa"/>
              <w:right w:w="100" w:type="dxa"/>
            </w:tcMar>
          </w:tcPr>
          <w:p w14:paraId="696334FC" w14:textId="77777777" w:rsidR="000236D3" w:rsidRDefault="0084307F">
            <w:pPr>
              <w:spacing w:line="252" w:lineRule="auto"/>
            </w:pPr>
            <w:r>
              <w:t>E-mail/SMS envoyés (ou simulés si clé API absente)</w:t>
            </w:r>
          </w:p>
        </w:tc>
        <w:tc>
          <w:tcPr>
            <w:tcW w:w="2644" w:type="dxa"/>
            <w:tcMar>
              <w:top w:w="60" w:type="dxa"/>
              <w:left w:w="100" w:type="dxa"/>
              <w:bottom w:w="60" w:type="dxa"/>
              <w:right w:w="100" w:type="dxa"/>
            </w:tcMar>
          </w:tcPr>
          <w:p w14:paraId="1DF49817" w14:textId="77777777" w:rsidR="000236D3" w:rsidRDefault="0084307F">
            <w:pPr>
              <w:spacing w:line="252" w:lineRule="auto"/>
            </w:pPr>
            <w:r>
              <w:t>Conforme — mode simulé en développement, réel en production (Resend Pro / Twilio)</w:t>
            </w:r>
          </w:p>
        </w:tc>
        <w:tc>
          <w:tcPr>
            <w:tcW w:w="1095" w:type="dxa"/>
            <w:tcMar>
              <w:top w:w="60" w:type="dxa"/>
              <w:left w:w="100" w:type="dxa"/>
              <w:bottom w:w="60" w:type="dxa"/>
              <w:right w:w="100" w:type="dxa"/>
            </w:tcMar>
          </w:tcPr>
          <w:p w14:paraId="4B7B7D73" w14:textId="77777777" w:rsidR="000236D3" w:rsidRDefault="0084307F">
            <w:pPr>
              <w:spacing w:line="252" w:lineRule="auto"/>
            </w:pPr>
            <w:r>
              <w:rPr>
                <w:b/>
                <w:bCs/>
              </w:rPr>
              <w:t>OK</w:t>
            </w:r>
          </w:p>
        </w:tc>
      </w:tr>
      <w:tr w:rsidR="000236D3" w14:paraId="4EA3F230" w14:textId="77777777">
        <w:tblPrEx>
          <w:tblCellMar>
            <w:top w:w="0" w:type="dxa"/>
            <w:bottom w:w="0" w:type="dxa"/>
          </w:tblCellMar>
        </w:tblPrEx>
        <w:trPr>
          <w:cantSplit/>
        </w:trPr>
        <w:tc>
          <w:tcPr>
            <w:tcW w:w="302" w:type="dxa"/>
            <w:tcMar>
              <w:top w:w="60" w:type="dxa"/>
              <w:left w:w="100" w:type="dxa"/>
              <w:bottom w:w="60" w:type="dxa"/>
              <w:right w:w="100" w:type="dxa"/>
            </w:tcMar>
          </w:tcPr>
          <w:p w14:paraId="20F507F9" w14:textId="77777777" w:rsidR="000236D3" w:rsidRDefault="0084307F">
            <w:pPr>
              <w:spacing w:line="252" w:lineRule="auto"/>
            </w:pPr>
            <w:r>
              <w:lastRenderedPageBreak/>
              <w:t>TC-21</w:t>
            </w:r>
          </w:p>
        </w:tc>
        <w:tc>
          <w:tcPr>
            <w:tcW w:w="2644" w:type="dxa"/>
            <w:tcMar>
              <w:top w:w="60" w:type="dxa"/>
              <w:left w:w="100" w:type="dxa"/>
              <w:bottom w:w="60" w:type="dxa"/>
              <w:right w:w="100" w:type="dxa"/>
            </w:tcMar>
          </w:tcPr>
          <w:p w14:paraId="733FAE53" w14:textId="77777777" w:rsidR="000236D3" w:rsidRDefault="0084307F">
            <w:pPr>
              <w:spacing w:line="252" w:lineRule="auto"/>
            </w:pPr>
            <w:r>
              <w:t>Génération de recette IA avec le fournisseur externe indisponible (résilience)</w:t>
            </w:r>
          </w:p>
        </w:tc>
        <w:tc>
          <w:tcPr>
            <w:tcW w:w="2341" w:type="dxa"/>
            <w:tcMar>
              <w:top w:w="60" w:type="dxa"/>
              <w:left w:w="100" w:type="dxa"/>
              <w:bottom w:w="60" w:type="dxa"/>
              <w:right w:w="100" w:type="dxa"/>
            </w:tcMar>
          </w:tcPr>
          <w:p w14:paraId="6D0FA24E" w14:textId="77777777" w:rsidR="000236D3" w:rsidRDefault="0084307F">
            <w:pPr>
              <w:spacing w:line="252" w:lineRule="auto"/>
            </w:pPr>
            <w:r>
              <w:t>Message d'erreur maîtrisé et reprise possible côté utilisateur</w:t>
            </w:r>
          </w:p>
        </w:tc>
        <w:tc>
          <w:tcPr>
            <w:tcW w:w="2644" w:type="dxa"/>
            <w:tcMar>
              <w:top w:w="60" w:type="dxa"/>
              <w:left w:w="100" w:type="dxa"/>
              <w:bottom w:w="60" w:type="dxa"/>
              <w:right w:w="100" w:type="dxa"/>
            </w:tcMar>
          </w:tcPr>
          <w:p w14:paraId="0BD289CB" w14:textId="77777777" w:rsidR="000236D3" w:rsidRDefault="0084307F">
            <w:pPr>
              <w:spacing w:line="252" w:lineRule="auto"/>
            </w:pPr>
            <w:r>
              <w:t>L'erreur est propre mais la fonctionnalité reste indisponible tant que le fournisseur unique est hors service</w:t>
            </w:r>
          </w:p>
        </w:tc>
        <w:tc>
          <w:tcPr>
            <w:tcW w:w="1095" w:type="dxa"/>
            <w:tcMar>
              <w:top w:w="60" w:type="dxa"/>
              <w:left w:w="100" w:type="dxa"/>
              <w:bottom w:w="60" w:type="dxa"/>
              <w:right w:w="100" w:type="dxa"/>
            </w:tcMar>
          </w:tcPr>
          <w:p w14:paraId="26FCE32D" w14:textId="77777777" w:rsidR="000236D3" w:rsidRDefault="0084307F">
            <w:pPr>
              <w:spacing w:line="252" w:lineRule="auto"/>
            </w:pPr>
            <w:r>
              <w:rPr>
                <w:b/>
                <w:bCs/>
              </w:rPr>
              <w:t>KO — #97</w:t>
            </w:r>
            <w:r>
              <w:t xml:space="preserve"> (détail chapitre 10)</w:t>
            </w:r>
          </w:p>
        </w:tc>
      </w:tr>
    </w:tbl>
    <w:p w14:paraId="028F082A" w14:textId="77777777" w:rsidR="000236D3" w:rsidRDefault="000236D3">
      <w:pPr>
        <w:spacing w:after="120"/>
      </w:pPr>
    </w:p>
    <w:p w14:paraId="4438D5E0" w14:textId="77777777" w:rsidR="000236D3" w:rsidRDefault="0084307F">
      <w:pPr>
        <w:pStyle w:val="Titre2"/>
      </w:pPr>
      <w:bookmarkStart w:id="40" w:name="_Toc235637744"/>
      <w:r>
        <w:t>9.6 Synthèse du cahier de recettes</w:t>
      </w:r>
      <w:bookmarkEnd w:id="40"/>
    </w:p>
    <w:p w14:paraId="5371C912" w14:textId="77777777" w:rsidR="000236D3" w:rsidRDefault="0084307F">
      <w:pPr>
        <w:spacing w:after="120" w:line="276" w:lineRule="auto"/>
        <w:jc w:val="both"/>
      </w:pPr>
      <w:r>
        <w:t xml:space="preserve">Sur 21 scénarios exécutés, </w:t>
      </w:r>
      <w:r>
        <w:rPr>
          <w:b/>
          <w:bCs/>
        </w:rPr>
        <w:t>16 sont conformes (OK)</w:t>
      </w:r>
      <w:r>
        <w:t xml:space="preserve"> et </w:t>
      </w:r>
      <w:r>
        <w:rPr>
          <w:b/>
          <w:bCs/>
        </w:rPr>
        <w:t>5 révèlent un écart consigné (KO)</w:t>
      </w:r>
      <w:r>
        <w:t>, chacun tracé par un numéro d'issue repris intégralement au chapitre suivant. Cette proportion (76 % de conformité sur un cahier de recettes qui couvre volontairement les trois rôles et les cas limites, pas seulement le chemin heureux) est jugée saine à ce stade : les écarts identifiés portent sur des raffinements d'expérience (redirection après connexion, richesse du modèle de repas, jour de repos éditorialisé, résilience de la dépendance IA) et non sur des failles de sécurité ou des pertes de données.</w:t>
      </w:r>
    </w:p>
    <w:p w14:paraId="4F3B8816" w14:textId="77777777" w:rsidR="000236D3" w:rsidRDefault="0084307F">
      <w:pPr>
        <w:pStyle w:val="Titre1"/>
        <w:pageBreakBefore/>
      </w:pPr>
      <w:bookmarkStart w:id="41" w:name="_Toc235637745"/>
      <w:r>
        <w:lastRenderedPageBreak/>
        <w:t>10. Plan de correction des bugs — C2.3.2</w:t>
      </w:r>
      <w:bookmarkEnd w:id="41"/>
    </w:p>
    <w:p w14:paraId="39E097F2" w14:textId="77777777" w:rsidR="000236D3" w:rsidRDefault="0084307F">
      <w:pPr>
        <w:pBdr>
          <w:left w:val="single" w:sz="24" w:space="0" w:color="1F3864"/>
        </w:pBdr>
        <w:shd w:val="clear" w:color="auto" w:fill="EDF3F9"/>
        <w:spacing w:before="80" w:after="200" w:line="264" w:lineRule="auto"/>
        <w:ind w:left="240"/>
      </w:pPr>
      <w:r>
        <w:rPr>
          <w:b/>
          <w:bCs/>
        </w:rPr>
        <w:t>Compétence couverte : C2.3.2</w:t>
      </w:r>
      <w:r>
        <w:t xml:space="preserve"> — Élaborer un plan de correction des bugs afin d'améliorer la qualité du produit.</w:t>
      </w:r>
    </w:p>
    <w:p w14:paraId="78320497" w14:textId="77777777" w:rsidR="000236D3" w:rsidRDefault="0084307F">
      <w:pPr>
        <w:pStyle w:val="Titre2"/>
      </w:pPr>
      <w:bookmarkStart w:id="42" w:name="_Toc235637746"/>
      <w:r>
        <w:t>10.1 Processus de gestion des anomalies</w:t>
      </w:r>
      <w:bookmarkEnd w:id="42"/>
    </w:p>
    <w:p w14:paraId="31E7015A" w14:textId="77777777" w:rsidR="000236D3" w:rsidRDefault="0084307F">
      <w:pPr>
        <w:spacing w:after="120" w:line="276" w:lineRule="auto"/>
        <w:jc w:val="both"/>
      </w:pPr>
      <w:r>
        <w:t xml:space="preserve">Toute anomalie constatée (cahier de recettes, usage réel par Markus et Emma, ou revue de code) est consignée en </w:t>
      </w:r>
      <w:r>
        <w:rPr>
          <w:b/>
          <w:bCs/>
        </w:rPr>
        <w:t>issue GitHub</w:t>
      </w:r>
      <w:r>
        <w:t>, avec un label de nature (</w:t>
      </w:r>
      <w:r>
        <w:rPr>
          <w:rFonts w:ascii="Consolas" w:eastAsia="Consolas" w:hAnsi="Consolas" w:cs="Consolas"/>
          <w:color w:val="3B3B3B"/>
          <w:sz w:val="19"/>
          <w:szCs w:val="19"/>
          <w:shd w:val="clear" w:color="auto" w:fill="EFEFEF"/>
        </w:rPr>
        <w:t>bug</w:t>
      </w:r>
      <w:r>
        <w:t xml:space="preserve">, </w:t>
      </w:r>
      <w:r>
        <w:rPr>
          <w:rFonts w:ascii="Consolas" w:eastAsia="Consolas" w:hAnsi="Consolas" w:cs="Consolas"/>
          <w:color w:val="3B3B3B"/>
          <w:sz w:val="19"/>
          <w:szCs w:val="19"/>
          <w:shd w:val="clear" w:color="auto" w:fill="EFEFEF"/>
        </w:rPr>
        <w:t>feature</w:t>
      </w:r>
      <w:r>
        <w:t xml:space="preserve">, </w:t>
      </w:r>
      <w:r>
        <w:rPr>
          <w:rFonts w:ascii="Consolas" w:eastAsia="Consolas" w:hAnsi="Consolas" w:cs="Consolas"/>
          <w:color w:val="3B3B3B"/>
          <w:sz w:val="19"/>
          <w:szCs w:val="19"/>
          <w:shd w:val="clear" w:color="auto" w:fill="EFEFEF"/>
        </w:rPr>
        <w:t>chore</w:t>
      </w:r>
      <w:r>
        <w:t>), un label de priorité (</w:t>
      </w:r>
      <w:r>
        <w:rPr>
          <w:rFonts w:ascii="Consolas" w:eastAsia="Consolas" w:hAnsi="Consolas" w:cs="Consolas"/>
          <w:color w:val="3B3B3B"/>
          <w:sz w:val="19"/>
          <w:szCs w:val="19"/>
          <w:shd w:val="clear" w:color="auto" w:fill="EFEFEF"/>
        </w:rPr>
        <w:t>priority:high|med|low</w:t>
      </w:r>
      <w:r>
        <w:t>) et rattachée à un tableau Kanban (</w:t>
      </w:r>
      <w:r>
        <w:rPr>
          <w:rFonts w:ascii="Consolas" w:eastAsia="Consolas" w:hAnsi="Consolas" w:cs="Consolas"/>
          <w:color w:val="3B3B3B"/>
          <w:sz w:val="19"/>
          <w:szCs w:val="19"/>
          <w:shd w:val="clear" w:color="auto" w:fill="EFEFEF"/>
        </w:rPr>
        <w:t>Backlog → Todo → In progress → Review → Done</w:t>
      </w:r>
      <w:r>
        <w:t xml:space="preserve">). La correction se fait sur une branche </w:t>
      </w:r>
      <w:r>
        <w:rPr>
          <w:rFonts w:ascii="Consolas" w:eastAsia="Consolas" w:hAnsi="Consolas" w:cs="Consolas"/>
          <w:color w:val="3B3B3B"/>
          <w:sz w:val="19"/>
          <w:szCs w:val="19"/>
          <w:shd w:val="clear" w:color="auto" w:fill="EFEFEF"/>
        </w:rPr>
        <w:t>fix/*</w:t>
      </w:r>
      <w:r>
        <w:t xml:space="preserve"> (non urgente) ou </w:t>
      </w:r>
      <w:r>
        <w:rPr>
          <w:rFonts w:ascii="Consolas" w:eastAsia="Consolas" w:hAnsi="Consolas" w:cs="Consolas"/>
          <w:color w:val="3B3B3B"/>
          <w:sz w:val="19"/>
          <w:szCs w:val="19"/>
          <w:shd w:val="clear" w:color="auto" w:fill="EFEFEF"/>
        </w:rPr>
        <w:t>hotfix/*</w:t>
      </w:r>
      <w:r>
        <w:t xml:space="preserve"> (urgente, production), la </w:t>
      </w:r>
      <w:r>
        <w:rPr>
          <w:i/>
          <w:iCs/>
        </w:rPr>
        <w:t>pull request</w:t>
      </w:r>
      <w:r>
        <w:t xml:space="preserve"> correspondante référence l'issue par la formule </w:t>
      </w:r>
      <w:r>
        <w:rPr>
          <w:rFonts w:ascii="Consolas" w:eastAsia="Consolas" w:hAnsi="Consolas" w:cs="Consolas"/>
          <w:color w:val="3B3B3B"/>
          <w:sz w:val="19"/>
          <w:szCs w:val="19"/>
          <w:shd w:val="clear" w:color="auto" w:fill="EFEFEF"/>
        </w:rPr>
        <w:t>Closes #&lt;n&gt;</w:t>
      </w:r>
      <w:r>
        <w:t xml:space="preserve"> du gabarit de PR, et la CI (chapitre 4) doit être verte avant fusion. Ce processus est le même que celui déjà illustré au chapitre 8 pour les incidents de déploiement, et au chapitre 7 (§7.5) pour le développement de fonctionnalité.</w:t>
      </w:r>
    </w:p>
    <w:p w14:paraId="062BB423" w14:textId="77777777" w:rsidR="000236D3" w:rsidRDefault="0084307F">
      <w:pPr>
        <w:pStyle w:val="Titre2"/>
      </w:pPr>
      <w:bookmarkStart w:id="43" w:name="_Toc235637747"/>
      <w:r>
        <w:t>10.2 Anomalies résolues (preuve par le code et l'historique Git)</w:t>
      </w:r>
      <w:bookmarkEnd w:id="43"/>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663"/>
        <w:gridCol w:w="1293"/>
        <w:gridCol w:w="1516"/>
        <w:gridCol w:w="1511"/>
        <w:gridCol w:w="4066"/>
      </w:tblGrid>
      <w:tr w:rsidR="000236D3" w14:paraId="12C9E1DE" w14:textId="77777777">
        <w:tblPrEx>
          <w:tblCellMar>
            <w:top w:w="0" w:type="dxa"/>
            <w:bottom w:w="0" w:type="dxa"/>
          </w:tblCellMar>
        </w:tblPrEx>
        <w:trPr>
          <w:cantSplit/>
          <w:tblHeader/>
        </w:trPr>
        <w:tc>
          <w:tcPr>
            <w:tcW w:w="251" w:type="dxa"/>
            <w:shd w:val="clear" w:color="auto" w:fill="DEEAF6"/>
            <w:tcMar>
              <w:top w:w="60" w:type="dxa"/>
              <w:left w:w="100" w:type="dxa"/>
              <w:bottom w:w="60" w:type="dxa"/>
              <w:right w:w="100" w:type="dxa"/>
            </w:tcMar>
          </w:tcPr>
          <w:p w14:paraId="55AA5F68" w14:textId="77777777" w:rsidR="000236D3" w:rsidRDefault="0084307F">
            <w:pPr>
              <w:spacing w:line="252" w:lineRule="auto"/>
            </w:pPr>
            <w:r>
              <w:rPr>
                <w:b/>
                <w:bCs/>
              </w:rPr>
              <w:t>Issue</w:t>
            </w:r>
          </w:p>
        </w:tc>
        <w:tc>
          <w:tcPr>
            <w:tcW w:w="2194" w:type="dxa"/>
            <w:shd w:val="clear" w:color="auto" w:fill="DEEAF6"/>
            <w:tcMar>
              <w:top w:w="60" w:type="dxa"/>
              <w:left w:w="100" w:type="dxa"/>
              <w:bottom w:w="60" w:type="dxa"/>
              <w:right w:w="100" w:type="dxa"/>
            </w:tcMar>
          </w:tcPr>
          <w:p w14:paraId="041AF792" w14:textId="77777777" w:rsidR="000236D3" w:rsidRDefault="0084307F">
            <w:pPr>
              <w:spacing w:line="252" w:lineRule="auto"/>
            </w:pPr>
            <w:r>
              <w:rPr>
                <w:b/>
                <w:bCs/>
              </w:rPr>
              <w:t>Symptôme</w:t>
            </w:r>
          </w:p>
        </w:tc>
        <w:tc>
          <w:tcPr>
            <w:tcW w:w="2194" w:type="dxa"/>
            <w:shd w:val="clear" w:color="auto" w:fill="DEEAF6"/>
            <w:tcMar>
              <w:top w:w="60" w:type="dxa"/>
              <w:left w:w="100" w:type="dxa"/>
              <w:bottom w:w="60" w:type="dxa"/>
              <w:right w:w="100" w:type="dxa"/>
            </w:tcMar>
          </w:tcPr>
          <w:p w14:paraId="199846E7" w14:textId="77777777" w:rsidR="000236D3" w:rsidRDefault="0084307F">
            <w:pPr>
              <w:spacing w:line="252" w:lineRule="auto"/>
            </w:pPr>
            <w:r>
              <w:rPr>
                <w:b/>
                <w:bCs/>
              </w:rPr>
              <w:t>Cause</w:t>
            </w:r>
          </w:p>
        </w:tc>
        <w:tc>
          <w:tcPr>
            <w:tcW w:w="2194" w:type="dxa"/>
            <w:shd w:val="clear" w:color="auto" w:fill="DEEAF6"/>
            <w:tcMar>
              <w:top w:w="60" w:type="dxa"/>
              <w:left w:w="100" w:type="dxa"/>
              <w:bottom w:w="60" w:type="dxa"/>
              <w:right w:w="100" w:type="dxa"/>
            </w:tcMar>
          </w:tcPr>
          <w:p w14:paraId="01E4BB80" w14:textId="77777777" w:rsidR="000236D3" w:rsidRDefault="0084307F">
            <w:pPr>
              <w:spacing w:line="252" w:lineRule="auto"/>
            </w:pPr>
            <w:r>
              <w:rPr>
                <w:b/>
                <w:bCs/>
              </w:rPr>
              <w:t>Correction</w:t>
            </w:r>
          </w:p>
        </w:tc>
        <w:tc>
          <w:tcPr>
            <w:tcW w:w="2193" w:type="dxa"/>
            <w:shd w:val="clear" w:color="auto" w:fill="DEEAF6"/>
            <w:tcMar>
              <w:top w:w="60" w:type="dxa"/>
              <w:left w:w="100" w:type="dxa"/>
              <w:bottom w:w="60" w:type="dxa"/>
              <w:right w:w="100" w:type="dxa"/>
            </w:tcMar>
          </w:tcPr>
          <w:p w14:paraId="3EF9DE17" w14:textId="77777777" w:rsidR="000236D3" w:rsidRDefault="0084307F">
            <w:pPr>
              <w:spacing w:line="252" w:lineRule="auto"/>
            </w:pPr>
            <w:r>
              <w:rPr>
                <w:b/>
                <w:bCs/>
              </w:rPr>
              <w:t>Preuve</w:t>
            </w:r>
          </w:p>
        </w:tc>
      </w:tr>
      <w:tr w:rsidR="000236D3" w14:paraId="338B53A0" w14:textId="77777777">
        <w:tblPrEx>
          <w:tblCellMar>
            <w:top w:w="0" w:type="dxa"/>
            <w:bottom w:w="0" w:type="dxa"/>
          </w:tblCellMar>
        </w:tblPrEx>
        <w:trPr>
          <w:cantSplit/>
        </w:trPr>
        <w:tc>
          <w:tcPr>
            <w:tcW w:w="251" w:type="dxa"/>
            <w:tcMar>
              <w:top w:w="60" w:type="dxa"/>
              <w:left w:w="100" w:type="dxa"/>
              <w:bottom w:w="60" w:type="dxa"/>
              <w:right w:w="100" w:type="dxa"/>
            </w:tcMar>
          </w:tcPr>
          <w:p w14:paraId="65EAAD08" w14:textId="77777777" w:rsidR="000236D3" w:rsidRDefault="0084307F">
            <w:pPr>
              <w:spacing w:line="252" w:lineRule="auto"/>
            </w:pPr>
            <w:r>
              <w:rPr>
                <w:b/>
                <w:bCs/>
              </w:rPr>
              <w:t>#82</w:t>
            </w:r>
          </w:p>
        </w:tc>
        <w:tc>
          <w:tcPr>
            <w:tcW w:w="2194" w:type="dxa"/>
            <w:tcMar>
              <w:top w:w="60" w:type="dxa"/>
              <w:left w:w="100" w:type="dxa"/>
              <w:bottom w:w="60" w:type="dxa"/>
              <w:right w:w="100" w:type="dxa"/>
            </w:tcMar>
          </w:tcPr>
          <w:p w14:paraId="76FCEC43" w14:textId="77777777" w:rsidR="000236D3" w:rsidRDefault="0084307F">
            <w:pPr>
              <w:spacing w:line="252" w:lineRule="auto"/>
            </w:pPr>
            <w:r>
              <w:t>Le paywall B2C pouvait apparaître à un élève fraîchement rattaché à son coach</w:t>
            </w:r>
          </w:p>
        </w:tc>
        <w:tc>
          <w:tcPr>
            <w:tcW w:w="2194" w:type="dxa"/>
            <w:tcMar>
              <w:top w:w="60" w:type="dxa"/>
              <w:left w:w="100" w:type="dxa"/>
              <w:bottom w:w="60" w:type="dxa"/>
              <w:right w:w="100" w:type="dxa"/>
            </w:tcMar>
          </w:tcPr>
          <w:p w14:paraId="6000B6CE" w14:textId="77777777" w:rsidR="000236D3" w:rsidRDefault="0084307F">
            <w:pPr>
              <w:spacing w:line="252" w:lineRule="auto"/>
            </w:pPr>
            <w:r>
              <w:t>Rôle « student » appliqué trop tard après l'acceptation de l'invitation : l'onboarding B2C se déclenchait sur un rôle en cache obsolète</w:t>
            </w:r>
          </w:p>
        </w:tc>
        <w:tc>
          <w:tcPr>
            <w:tcW w:w="2194" w:type="dxa"/>
            <w:tcMar>
              <w:top w:w="60" w:type="dxa"/>
              <w:left w:w="100" w:type="dxa"/>
              <w:bottom w:w="60" w:type="dxa"/>
              <w:right w:w="100" w:type="dxa"/>
            </w:tcMar>
          </w:tcPr>
          <w:p w14:paraId="1671EF67" w14:textId="77777777" w:rsidR="000236D3" w:rsidRDefault="0084307F">
            <w:pPr>
              <w:spacing w:line="252" w:lineRule="auto"/>
            </w:pPr>
            <w:r>
              <w:t>Application immédiate du rôle élève dès le rattachement au coach, avant toute redirection</w:t>
            </w:r>
          </w:p>
        </w:tc>
        <w:tc>
          <w:tcPr>
            <w:tcW w:w="2193" w:type="dxa"/>
            <w:tcMar>
              <w:top w:w="60" w:type="dxa"/>
              <w:left w:w="100" w:type="dxa"/>
              <w:bottom w:w="60" w:type="dxa"/>
              <w:right w:w="100" w:type="dxa"/>
            </w:tcMar>
          </w:tcPr>
          <w:p w14:paraId="2BFA11D8" w14:textId="77777777" w:rsidR="000236D3" w:rsidRDefault="0084307F">
            <w:pPr>
              <w:spacing w:line="252" w:lineRule="auto"/>
            </w:pPr>
            <w:r>
              <w:t xml:space="preserve">Branche </w:t>
            </w:r>
            <w:r>
              <w:rPr>
                <w:rFonts w:ascii="Consolas" w:eastAsia="Consolas" w:hAnsi="Consolas" w:cs="Consolas"/>
                <w:color w:val="3B3B3B"/>
                <w:sz w:val="19"/>
                <w:szCs w:val="19"/>
                <w:shd w:val="clear" w:color="auto" w:fill="EFEFEF"/>
              </w:rPr>
              <w:t>fix/student-paywall-onboarding-role</w:t>
            </w:r>
            <w:r>
              <w:t xml:space="preserve">, </w:t>
            </w:r>
            <w:r>
              <w:rPr>
                <w:b/>
                <w:bCs/>
              </w:rPr>
              <w:t>PR #85</w:t>
            </w:r>
            <w:r>
              <w:t xml:space="preserve">, commit </w:t>
            </w:r>
            <w:r>
              <w:rPr>
                <w:rFonts w:ascii="Consolas" w:eastAsia="Consolas" w:hAnsi="Consolas" w:cs="Consolas"/>
                <w:color w:val="3B3B3B"/>
                <w:sz w:val="19"/>
                <w:szCs w:val="19"/>
                <w:shd w:val="clear" w:color="auto" w:fill="EFEFEF"/>
              </w:rPr>
              <w:t>fix(web): apply student role right after joining a coach</w:t>
            </w:r>
          </w:p>
        </w:tc>
      </w:tr>
      <w:tr w:rsidR="000236D3" w14:paraId="541AF4F1" w14:textId="77777777">
        <w:tblPrEx>
          <w:tblCellMar>
            <w:top w:w="0" w:type="dxa"/>
            <w:bottom w:w="0" w:type="dxa"/>
          </w:tblCellMar>
        </w:tblPrEx>
        <w:trPr>
          <w:cantSplit/>
        </w:trPr>
        <w:tc>
          <w:tcPr>
            <w:tcW w:w="251" w:type="dxa"/>
            <w:tcMar>
              <w:top w:w="60" w:type="dxa"/>
              <w:left w:w="100" w:type="dxa"/>
              <w:bottom w:w="60" w:type="dxa"/>
              <w:right w:w="100" w:type="dxa"/>
            </w:tcMar>
          </w:tcPr>
          <w:p w14:paraId="0313F7E5" w14:textId="77777777" w:rsidR="000236D3" w:rsidRDefault="0084307F">
            <w:pPr>
              <w:spacing w:line="252" w:lineRule="auto"/>
            </w:pPr>
            <w:r>
              <w:rPr>
                <w:b/>
                <w:bCs/>
              </w:rPr>
              <w:t>#101</w:t>
            </w:r>
          </w:p>
        </w:tc>
        <w:tc>
          <w:tcPr>
            <w:tcW w:w="2194" w:type="dxa"/>
            <w:tcMar>
              <w:top w:w="60" w:type="dxa"/>
              <w:left w:w="100" w:type="dxa"/>
              <w:bottom w:w="60" w:type="dxa"/>
              <w:right w:w="100" w:type="dxa"/>
            </w:tcMar>
          </w:tcPr>
          <w:p w14:paraId="3019CCB5" w14:textId="77777777" w:rsidR="000236D3" w:rsidRDefault="0084307F">
            <w:pPr>
              <w:spacing w:line="252" w:lineRule="auto"/>
            </w:pPr>
            <w:r>
              <w:t>L'élève ne pouvait démarrer que la séance du jour calendaire ; impossible de rattraper une séance manquée un autre jour</w:t>
            </w:r>
          </w:p>
        </w:tc>
        <w:tc>
          <w:tcPr>
            <w:tcW w:w="2194" w:type="dxa"/>
            <w:tcMar>
              <w:top w:w="60" w:type="dxa"/>
              <w:left w:w="100" w:type="dxa"/>
              <w:bottom w:w="60" w:type="dxa"/>
              <w:right w:w="100" w:type="dxa"/>
            </w:tcMar>
          </w:tcPr>
          <w:p w14:paraId="68CEFE4A" w14:textId="77777777" w:rsidR="000236D3" w:rsidRDefault="0084307F">
            <w:pPr>
              <w:spacing w:line="252" w:lineRule="auto"/>
            </w:pPr>
            <w:r>
              <w:t>La vue programme ne proposait un bouton « Démarrer » que pour le jour correspondant à la date du jour</w:t>
            </w:r>
          </w:p>
        </w:tc>
        <w:tc>
          <w:tcPr>
            <w:tcW w:w="2194" w:type="dxa"/>
            <w:tcMar>
              <w:top w:w="60" w:type="dxa"/>
              <w:left w:w="100" w:type="dxa"/>
              <w:bottom w:w="60" w:type="dxa"/>
              <w:right w:w="100" w:type="dxa"/>
            </w:tcMar>
          </w:tcPr>
          <w:p w14:paraId="67FE591D" w14:textId="77777777" w:rsidR="000236D3" w:rsidRDefault="0084307F">
            <w:pPr>
              <w:spacing w:line="252" w:lineRule="auto"/>
            </w:pPr>
            <w:r>
              <w:t>Toute séance du programme devient démarrable, quel que soit le jour ; la liste hebdomadaire affiche un bouton « Démarrer » sur chaque ligne</w:t>
            </w:r>
          </w:p>
        </w:tc>
        <w:tc>
          <w:tcPr>
            <w:tcW w:w="2193" w:type="dxa"/>
            <w:tcMar>
              <w:top w:w="60" w:type="dxa"/>
              <w:left w:w="100" w:type="dxa"/>
              <w:bottom w:w="60" w:type="dxa"/>
              <w:right w:w="100" w:type="dxa"/>
            </w:tcMar>
          </w:tcPr>
          <w:p w14:paraId="23AD8D85" w14:textId="77777777" w:rsidR="000236D3" w:rsidRDefault="0084307F">
            <w:pPr>
              <w:spacing w:line="252" w:lineRule="auto"/>
            </w:pPr>
            <w:r>
              <w:t xml:space="preserve">Branche </w:t>
            </w:r>
            <w:r>
              <w:rPr>
                <w:rFonts w:ascii="Consolas" w:eastAsia="Consolas" w:hAnsi="Consolas" w:cs="Consolas"/>
                <w:color w:val="3B3B3B"/>
                <w:sz w:val="19"/>
                <w:szCs w:val="19"/>
                <w:shd w:val="clear" w:color="auto" w:fill="EFEFEF"/>
              </w:rPr>
              <w:t>feature/student-start-any-session</w:t>
            </w:r>
            <w:r>
              <w:t xml:space="preserve">, </w:t>
            </w:r>
            <w:r>
              <w:rPr>
                <w:b/>
                <w:bCs/>
              </w:rPr>
              <w:t>PR #102</w:t>
            </w:r>
            <w:r>
              <w:t xml:space="preserve">, commit </w:t>
            </w:r>
            <w:r>
              <w:rPr>
                <w:rFonts w:ascii="Consolas" w:eastAsia="Consolas" w:hAnsi="Consolas" w:cs="Consolas"/>
                <w:color w:val="3B3B3B"/>
                <w:sz w:val="19"/>
                <w:szCs w:val="19"/>
                <w:shd w:val="clear" w:color="auto" w:fill="EFEFEF"/>
              </w:rPr>
              <w:t>feat(student): make every program session startable, not just today's</w:t>
            </w:r>
            <w:r>
              <w:t xml:space="preserve"> ; commentaire de code explicite dans </w:t>
            </w:r>
            <w:r>
              <w:rPr>
                <w:rFonts w:ascii="Consolas" w:eastAsia="Consolas" w:hAnsi="Consolas" w:cs="Consolas"/>
                <w:color w:val="3B3B3B"/>
                <w:sz w:val="19"/>
                <w:szCs w:val="19"/>
                <w:shd w:val="clear" w:color="auto" w:fill="EFEFEF"/>
              </w:rPr>
              <w:t>apps/web/app/student/program/page.tsx</w:t>
            </w:r>
            <w:r>
              <w:t xml:space="preserve"> : </w:t>
            </w:r>
            <w:r>
              <w:rPr>
                <w:i/>
                <w:iCs/>
              </w:rPr>
              <w:t>« every session is startable; the student spaces them freely »</w:t>
            </w:r>
          </w:p>
        </w:tc>
      </w:tr>
      <w:tr w:rsidR="000236D3" w14:paraId="6EF84BF9" w14:textId="77777777">
        <w:tblPrEx>
          <w:tblCellMar>
            <w:top w:w="0" w:type="dxa"/>
            <w:bottom w:w="0" w:type="dxa"/>
          </w:tblCellMar>
        </w:tblPrEx>
        <w:trPr>
          <w:cantSplit/>
        </w:trPr>
        <w:tc>
          <w:tcPr>
            <w:tcW w:w="251" w:type="dxa"/>
            <w:tcMar>
              <w:top w:w="60" w:type="dxa"/>
              <w:left w:w="100" w:type="dxa"/>
              <w:bottom w:w="60" w:type="dxa"/>
              <w:right w:w="100" w:type="dxa"/>
            </w:tcMar>
          </w:tcPr>
          <w:p w14:paraId="2933A249" w14:textId="77777777" w:rsidR="000236D3" w:rsidRDefault="0084307F">
            <w:pPr>
              <w:spacing w:line="252" w:lineRule="auto"/>
            </w:pPr>
            <w:r>
              <w:rPr>
                <w:b/>
                <w:bCs/>
              </w:rPr>
              <w:lastRenderedPageBreak/>
              <w:t>#103</w:t>
            </w:r>
          </w:p>
        </w:tc>
        <w:tc>
          <w:tcPr>
            <w:tcW w:w="2194" w:type="dxa"/>
            <w:tcMar>
              <w:top w:w="60" w:type="dxa"/>
              <w:left w:w="100" w:type="dxa"/>
              <w:bottom w:w="60" w:type="dxa"/>
              <w:right w:w="100" w:type="dxa"/>
            </w:tcMar>
          </w:tcPr>
          <w:p w14:paraId="3CE5911A" w14:textId="77777777" w:rsidR="000236D3" w:rsidRDefault="0084307F">
            <w:pPr>
              <w:spacing w:line="252" w:lineRule="auto"/>
            </w:pPr>
            <w:r>
              <w:t>Aucune recette générée par IA ne pouvait être conservée</w:t>
            </w:r>
          </w:p>
        </w:tc>
        <w:tc>
          <w:tcPr>
            <w:tcW w:w="2194" w:type="dxa"/>
            <w:tcMar>
              <w:top w:w="60" w:type="dxa"/>
              <w:left w:w="100" w:type="dxa"/>
              <w:bottom w:w="60" w:type="dxa"/>
              <w:right w:w="100" w:type="dxa"/>
            </w:tcMar>
          </w:tcPr>
          <w:p w14:paraId="4DFC7054" w14:textId="77777777" w:rsidR="000236D3" w:rsidRDefault="0084307F">
            <w:pPr>
              <w:spacing w:line="252" w:lineRule="auto"/>
            </w:pPr>
            <w:r>
              <w:t xml:space="preserve">Les routes de persistance existaient côté service </w:t>
            </w:r>
            <w:r>
              <w:rPr>
                <w:rFonts w:ascii="Consolas" w:eastAsia="Consolas" w:hAnsi="Consolas" w:cs="Consolas"/>
                <w:color w:val="3B3B3B"/>
                <w:sz w:val="19"/>
                <w:szCs w:val="19"/>
                <w:shd w:val="clear" w:color="auto" w:fill="EFEFEF"/>
              </w:rPr>
              <w:t>api</w:t>
            </w:r>
            <w:r>
              <w:t xml:space="preserve"> mais n'étaient consommées par aucune interface web</w:t>
            </w:r>
          </w:p>
        </w:tc>
        <w:tc>
          <w:tcPr>
            <w:tcW w:w="2194" w:type="dxa"/>
            <w:tcMar>
              <w:top w:w="60" w:type="dxa"/>
              <w:left w:w="100" w:type="dxa"/>
              <w:bottom w:w="60" w:type="dxa"/>
              <w:right w:w="100" w:type="dxa"/>
            </w:tcMar>
          </w:tcPr>
          <w:p w14:paraId="686E3735" w14:textId="77777777" w:rsidR="000236D3" w:rsidRDefault="0084307F">
            <w:pPr>
              <w:spacing w:line="252" w:lineRule="auto"/>
            </w:pPr>
            <w:r>
              <w:t xml:space="preserve">Bouton « Enregistrer la recette », page « Mes recettes » (liste, suppression confirmée), client </w:t>
            </w:r>
            <w:r>
              <w:rPr>
                <w:rFonts w:ascii="Consolas" w:eastAsia="Consolas" w:hAnsi="Consolas" w:cs="Consolas"/>
                <w:color w:val="3B3B3B"/>
                <w:sz w:val="19"/>
                <w:szCs w:val="19"/>
                <w:shd w:val="clear" w:color="auto" w:fill="EFEFEF"/>
              </w:rPr>
              <w:t>recipeApi</w:t>
            </w:r>
            <w:r>
              <w:t xml:space="preserve"> typé</w:t>
            </w:r>
          </w:p>
        </w:tc>
        <w:tc>
          <w:tcPr>
            <w:tcW w:w="2193" w:type="dxa"/>
            <w:tcMar>
              <w:top w:w="60" w:type="dxa"/>
              <w:left w:w="100" w:type="dxa"/>
              <w:bottom w:w="60" w:type="dxa"/>
              <w:right w:w="100" w:type="dxa"/>
            </w:tcMar>
          </w:tcPr>
          <w:p w14:paraId="6748CD49" w14:textId="77777777" w:rsidR="000236D3" w:rsidRDefault="0084307F">
            <w:pPr>
              <w:spacing w:line="252" w:lineRule="auto"/>
            </w:pPr>
            <w:r>
              <w:t xml:space="preserve">Branche </w:t>
            </w:r>
            <w:r>
              <w:rPr>
                <w:rFonts w:ascii="Consolas" w:eastAsia="Consolas" w:hAnsi="Consolas" w:cs="Consolas"/>
                <w:color w:val="3B3B3B"/>
                <w:sz w:val="19"/>
                <w:szCs w:val="19"/>
                <w:shd w:val="clear" w:color="auto" w:fill="EFEFEF"/>
              </w:rPr>
              <w:t>feature/save-recipe</w:t>
            </w:r>
            <w:r>
              <w:t xml:space="preserve">, </w:t>
            </w:r>
            <w:r>
              <w:rPr>
                <w:b/>
                <w:bCs/>
              </w:rPr>
              <w:t>PR #105</w:t>
            </w:r>
            <w:r>
              <w:t xml:space="preserve"> (détail complet §7.5)</w:t>
            </w:r>
          </w:p>
        </w:tc>
      </w:tr>
    </w:tbl>
    <w:p w14:paraId="46878339" w14:textId="77777777" w:rsidR="000236D3" w:rsidRDefault="000236D3">
      <w:pPr>
        <w:spacing w:after="120"/>
      </w:pPr>
    </w:p>
    <w:p w14:paraId="57C1ED9C" w14:textId="77777777" w:rsidR="000236D3" w:rsidRDefault="0084307F">
      <w:pPr>
        <w:pStyle w:val="Titre2"/>
      </w:pPr>
      <w:bookmarkStart w:id="44" w:name="_Toc235637748"/>
      <w:r>
        <w:t>10.3 Anomalies ouvertes — détaillées</w:t>
      </w:r>
      <w:bookmarkEnd w:id="44"/>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663"/>
        <w:gridCol w:w="1803"/>
        <w:gridCol w:w="4550"/>
        <w:gridCol w:w="2620"/>
        <w:gridCol w:w="1564"/>
      </w:tblGrid>
      <w:tr w:rsidR="000236D3" w14:paraId="2CCEBC31" w14:textId="77777777">
        <w:tblPrEx>
          <w:tblCellMar>
            <w:top w:w="0" w:type="dxa"/>
            <w:bottom w:w="0" w:type="dxa"/>
          </w:tblCellMar>
        </w:tblPrEx>
        <w:trPr>
          <w:cantSplit/>
          <w:tblHeader/>
        </w:trPr>
        <w:tc>
          <w:tcPr>
            <w:tcW w:w="266" w:type="dxa"/>
            <w:shd w:val="clear" w:color="auto" w:fill="DEEAF6"/>
            <w:tcMar>
              <w:top w:w="60" w:type="dxa"/>
              <w:left w:w="100" w:type="dxa"/>
              <w:bottom w:w="60" w:type="dxa"/>
              <w:right w:w="100" w:type="dxa"/>
            </w:tcMar>
          </w:tcPr>
          <w:p w14:paraId="45C55396" w14:textId="77777777" w:rsidR="000236D3" w:rsidRDefault="0084307F">
            <w:pPr>
              <w:spacing w:line="252" w:lineRule="auto"/>
            </w:pPr>
            <w:r>
              <w:rPr>
                <w:b/>
                <w:bCs/>
              </w:rPr>
              <w:t>Issue</w:t>
            </w:r>
          </w:p>
        </w:tc>
        <w:tc>
          <w:tcPr>
            <w:tcW w:w="2331" w:type="dxa"/>
            <w:shd w:val="clear" w:color="auto" w:fill="DEEAF6"/>
            <w:tcMar>
              <w:top w:w="60" w:type="dxa"/>
              <w:left w:w="100" w:type="dxa"/>
              <w:bottom w:w="60" w:type="dxa"/>
              <w:right w:w="100" w:type="dxa"/>
            </w:tcMar>
          </w:tcPr>
          <w:p w14:paraId="3E247A22" w14:textId="77777777" w:rsidR="000236D3" w:rsidRDefault="0084307F">
            <w:pPr>
              <w:spacing w:line="252" w:lineRule="auto"/>
            </w:pPr>
            <w:r>
              <w:rPr>
                <w:b/>
                <w:bCs/>
              </w:rPr>
              <w:t>Symptôme constaté (cahier de recettes)</w:t>
            </w:r>
          </w:p>
        </w:tc>
        <w:tc>
          <w:tcPr>
            <w:tcW w:w="2331" w:type="dxa"/>
            <w:shd w:val="clear" w:color="auto" w:fill="DEEAF6"/>
            <w:tcMar>
              <w:top w:w="60" w:type="dxa"/>
              <w:left w:w="100" w:type="dxa"/>
              <w:bottom w:w="60" w:type="dxa"/>
              <w:right w:w="100" w:type="dxa"/>
            </w:tcMar>
          </w:tcPr>
          <w:p w14:paraId="186E3F9F" w14:textId="77777777" w:rsidR="000236D3" w:rsidRDefault="0084307F">
            <w:pPr>
              <w:spacing w:line="252" w:lineRule="auto"/>
            </w:pPr>
            <w:r>
              <w:rPr>
                <w:b/>
                <w:bCs/>
              </w:rPr>
              <w:t>Cause racine identifiée</w:t>
            </w:r>
          </w:p>
        </w:tc>
        <w:tc>
          <w:tcPr>
            <w:tcW w:w="2331" w:type="dxa"/>
            <w:shd w:val="clear" w:color="auto" w:fill="DEEAF6"/>
            <w:tcMar>
              <w:top w:w="60" w:type="dxa"/>
              <w:left w:w="100" w:type="dxa"/>
              <w:bottom w:w="60" w:type="dxa"/>
              <w:right w:w="100" w:type="dxa"/>
            </w:tcMar>
          </w:tcPr>
          <w:p w14:paraId="588B855C" w14:textId="77777777" w:rsidR="000236D3" w:rsidRDefault="0084307F">
            <w:pPr>
              <w:spacing w:line="252" w:lineRule="auto"/>
            </w:pPr>
            <w:r>
              <w:rPr>
                <w:b/>
                <w:bCs/>
              </w:rPr>
              <w:t>Plan de correction</w:t>
            </w:r>
          </w:p>
        </w:tc>
        <w:tc>
          <w:tcPr>
            <w:tcW w:w="1767" w:type="dxa"/>
            <w:shd w:val="clear" w:color="auto" w:fill="DEEAF6"/>
            <w:tcMar>
              <w:top w:w="60" w:type="dxa"/>
              <w:left w:w="100" w:type="dxa"/>
              <w:bottom w:w="60" w:type="dxa"/>
              <w:right w:w="100" w:type="dxa"/>
            </w:tcMar>
          </w:tcPr>
          <w:p w14:paraId="7B880903" w14:textId="77777777" w:rsidR="000236D3" w:rsidRDefault="0084307F">
            <w:pPr>
              <w:spacing w:line="252" w:lineRule="auto"/>
            </w:pPr>
            <w:r>
              <w:rPr>
                <w:b/>
                <w:bCs/>
              </w:rPr>
              <w:t>Priorité</w:t>
            </w:r>
          </w:p>
        </w:tc>
      </w:tr>
      <w:tr w:rsidR="000236D3" w14:paraId="3B9AAC66" w14:textId="77777777">
        <w:tblPrEx>
          <w:tblCellMar>
            <w:top w:w="0" w:type="dxa"/>
            <w:bottom w:w="0" w:type="dxa"/>
          </w:tblCellMar>
        </w:tblPrEx>
        <w:trPr>
          <w:cantSplit/>
        </w:trPr>
        <w:tc>
          <w:tcPr>
            <w:tcW w:w="266" w:type="dxa"/>
            <w:tcMar>
              <w:top w:w="60" w:type="dxa"/>
              <w:left w:w="100" w:type="dxa"/>
              <w:bottom w:w="60" w:type="dxa"/>
              <w:right w:w="100" w:type="dxa"/>
            </w:tcMar>
          </w:tcPr>
          <w:p w14:paraId="12166045" w14:textId="77777777" w:rsidR="000236D3" w:rsidRDefault="0084307F">
            <w:pPr>
              <w:spacing w:line="252" w:lineRule="auto"/>
            </w:pPr>
            <w:r>
              <w:rPr>
                <w:b/>
                <w:bCs/>
              </w:rPr>
              <w:t>#98</w:t>
            </w:r>
          </w:p>
        </w:tc>
        <w:tc>
          <w:tcPr>
            <w:tcW w:w="2331" w:type="dxa"/>
            <w:tcMar>
              <w:top w:w="60" w:type="dxa"/>
              <w:left w:w="100" w:type="dxa"/>
              <w:bottom w:w="60" w:type="dxa"/>
              <w:right w:w="100" w:type="dxa"/>
            </w:tcMar>
          </w:tcPr>
          <w:p w14:paraId="7F7800F1" w14:textId="77777777" w:rsidR="000236D3" w:rsidRDefault="0084307F">
            <w:pPr>
              <w:spacing w:line="252" w:lineRule="auto"/>
            </w:pPr>
            <w:r>
              <w:t>Un compte coach peut voir l'écran d'onboarding B2C (paiement)</w:t>
            </w:r>
          </w:p>
        </w:tc>
        <w:tc>
          <w:tcPr>
            <w:tcW w:w="2331" w:type="dxa"/>
            <w:tcMar>
              <w:top w:w="60" w:type="dxa"/>
              <w:left w:w="100" w:type="dxa"/>
              <w:bottom w:w="60" w:type="dxa"/>
              <w:right w:w="100" w:type="dxa"/>
            </w:tcMar>
          </w:tcPr>
          <w:p w14:paraId="39C92180" w14:textId="77777777" w:rsidR="000236D3" w:rsidRDefault="0084307F">
            <w:pPr>
              <w:spacing w:line="252" w:lineRule="auto"/>
            </w:pPr>
            <w:r>
              <w:rPr>
                <w:rFonts w:ascii="Consolas" w:eastAsia="Consolas" w:hAnsi="Consolas" w:cs="Consolas"/>
                <w:color w:val="3B3B3B"/>
                <w:sz w:val="19"/>
                <w:szCs w:val="19"/>
                <w:shd w:val="clear" w:color="auto" w:fill="EFEFEF"/>
              </w:rPr>
              <w:t>apps/web/app/onboarding/page.tsx</w:t>
            </w:r>
            <w:r>
              <w:t xml:space="preserve"> n'exclut du chargement des offres B2C que </w:t>
            </w:r>
            <w:r>
              <w:rPr>
                <w:rFonts w:ascii="Consolas" w:eastAsia="Consolas" w:hAnsi="Consolas" w:cs="Consolas"/>
                <w:color w:val="3B3B3B"/>
                <w:sz w:val="19"/>
                <w:szCs w:val="19"/>
                <w:shd w:val="clear" w:color="auto" w:fill="EFEFEF"/>
              </w:rPr>
              <w:t>role === "student"</w:t>
            </w:r>
            <w:r>
              <w:t xml:space="preserve"> ; le rôle </w:t>
            </w:r>
            <w:r>
              <w:rPr>
                <w:rFonts w:ascii="Consolas" w:eastAsia="Consolas" w:hAnsi="Consolas" w:cs="Consolas"/>
                <w:color w:val="3B3B3B"/>
                <w:sz w:val="19"/>
                <w:szCs w:val="19"/>
                <w:shd w:val="clear" w:color="auto" w:fill="EFEFEF"/>
              </w:rPr>
              <w:t>coach</w:t>
            </w:r>
            <w:r>
              <w:t xml:space="preserve"> n'est pas testé</w:t>
            </w:r>
          </w:p>
        </w:tc>
        <w:tc>
          <w:tcPr>
            <w:tcW w:w="2331" w:type="dxa"/>
            <w:tcMar>
              <w:top w:w="60" w:type="dxa"/>
              <w:left w:w="100" w:type="dxa"/>
              <w:bottom w:w="60" w:type="dxa"/>
              <w:right w:w="100" w:type="dxa"/>
            </w:tcMar>
          </w:tcPr>
          <w:p w14:paraId="74170064" w14:textId="77777777" w:rsidR="000236D3" w:rsidRDefault="0084307F">
            <w:pPr>
              <w:spacing w:line="252" w:lineRule="auto"/>
            </w:pPr>
            <w:r>
              <w:t xml:space="preserve">Ajouter la même exclusion pour </w:t>
            </w:r>
            <w:r>
              <w:rPr>
                <w:rFonts w:ascii="Consolas" w:eastAsia="Consolas" w:hAnsi="Consolas" w:cs="Consolas"/>
                <w:color w:val="3B3B3B"/>
                <w:sz w:val="19"/>
                <w:szCs w:val="19"/>
                <w:shd w:val="clear" w:color="auto" w:fill="EFEFEF"/>
              </w:rPr>
              <w:t>role === "coach"</w:t>
            </w:r>
            <w:r>
              <w:t xml:space="preserve"> (redirection directe vers </w:t>
            </w:r>
            <w:r>
              <w:rPr>
                <w:rFonts w:ascii="Consolas" w:eastAsia="Consolas" w:hAnsi="Consolas" w:cs="Consolas"/>
                <w:color w:val="3B3B3B"/>
                <w:sz w:val="19"/>
                <w:szCs w:val="19"/>
                <w:shd w:val="clear" w:color="auto" w:fill="EFEFEF"/>
              </w:rPr>
              <w:t>/coach</w:t>
            </w:r>
            <w:r>
              <w:t>), avec un test manuel de non-régression sur le parcours élève existant</w:t>
            </w:r>
          </w:p>
        </w:tc>
        <w:tc>
          <w:tcPr>
            <w:tcW w:w="1767" w:type="dxa"/>
            <w:tcMar>
              <w:top w:w="60" w:type="dxa"/>
              <w:left w:w="100" w:type="dxa"/>
              <w:bottom w:w="60" w:type="dxa"/>
              <w:right w:w="100" w:type="dxa"/>
            </w:tcMar>
          </w:tcPr>
          <w:p w14:paraId="3176F4D0" w14:textId="77777777" w:rsidR="000236D3" w:rsidRDefault="0084307F">
            <w:pPr>
              <w:spacing w:line="252" w:lineRule="auto"/>
            </w:pPr>
            <w:r>
              <w:t>Haute — expérience du commanditaire lui-même</w:t>
            </w:r>
          </w:p>
        </w:tc>
      </w:tr>
      <w:tr w:rsidR="000236D3" w14:paraId="7952497B" w14:textId="77777777">
        <w:tblPrEx>
          <w:tblCellMar>
            <w:top w:w="0" w:type="dxa"/>
            <w:bottom w:w="0" w:type="dxa"/>
          </w:tblCellMar>
        </w:tblPrEx>
        <w:trPr>
          <w:cantSplit/>
        </w:trPr>
        <w:tc>
          <w:tcPr>
            <w:tcW w:w="266" w:type="dxa"/>
            <w:tcMar>
              <w:top w:w="60" w:type="dxa"/>
              <w:left w:w="100" w:type="dxa"/>
              <w:bottom w:w="60" w:type="dxa"/>
              <w:right w:w="100" w:type="dxa"/>
            </w:tcMar>
          </w:tcPr>
          <w:p w14:paraId="37D4A0EB" w14:textId="77777777" w:rsidR="000236D3" w:rsidRDefault="0084307F">
            <w:pPr>
              <w:spacing w:line="252" w:lineRule="auto"/>
            </w:pPr>
            <w:r>
              <w:rPr>
                <w:b/>
                <w:bCs/>
              </w:rPr>
              <w:t>#99</w:t>
            </w:r>
          </w:p>
        </w:tc>
        <w:tc>
          <w:tcPr>
            <w:tcW w:w="2331" w:type="dxa"/>
            <w:tcMar>
              <w:top w:w="60" w:type="dxa"/>
              <w:left w:w="100" w:type="dxa"/>
              <w:bottom w:w="60" w:type="dxa"/>
              <w:right w:w="100" w:type="dxa"/>
            </w:tcMar>
          </w:tcPr>
          <w:p w14:paraId="732E255E" w14:textId="77777777" w:rsidR="000236D3" w:rsidRDefault="0084307F">
            <w:pPr>
              <w:spacing w:line="252" w:lineRule="auto"/>
            </w:pPr>
            <w:r>
              <w:t>Un lambda non connecté qui clique un lien d'invitation doit se réauthentifier puis rouvrir le lien une seconde fois</w:t>
            </w:r>
          </w:p>
        </w:tc>
        <w:tc>
          <w:tcPr>
            <w:tcW w:w="2331" w:type="dxa"/>
            <w:tcMar>
              <w:top w:w="60" w:type="dxa"/>
              <w:left w:w="100" w:type="dxa"/>
              <w:bottom w:w="60" w:type="dxa"/>
              <w:right w:w="100" w:type="dxa"/>
            </w:tcMar>
          </w:tcPr>
          <w:p w14:paraId="4C5C8AB9" w14:textId="77777777" w:rsidR="000236D3" w:rsidRDefault="0084307F">
            <w:pPr>
              <w:spacing w:line="252" w:lineRule="auto"/>
            </w:pPr>
            <w:r>
              <w:rPr>
                <w:rFonts w:ascii="Consolas" w:eastAsia="Consolas" w:hAnsi="Consolas" w:cs="Consolas"/>
                <w:color w:val="3B3B3B"/>
                <w:sz w:val="19"/>
                <w:szCs w:val="19"/>
                <w:shd w:val="clear" w:color="auto" w:fill="EFEFEF"/>
              </w:rPr>
              <w:t>apps/web/app/login/page.tsx</w:t>
            </w:r>
            <w:r>
              <w:t xml:space="preserve"> redirige systématiquement vers </w:t>
            </w:r>
            <w:r>
              <w:rPr>
                <w:rFonts w:ascii="Consolas" w:eastAsia="Consolas" w:hAnsi="Consolas" w:cs="Consolas"/>
                <w:color w:val="3B3B3B"/>
                <w:sz w:val="19"/>
                <w:szCs w:val="19"/>
                <w:shd w:val="clear" w:color="auto" w:fill="EFEFEF"/>
              </w:rPr>
              <w:t>/onboarding</w:t>
            </w:r>
            <w:r>
              <w:t xml:space="preserve"> ou </w:t>
            </w:r>
            <w:r>
              <w:rPr>
                <w:rFonts w:ascii="Consolas" w:eastAsia="Consolas" w:hAnsi="Consolas" w:cs="Consolas"/>
                <w:color w:val="3B3B3B"/>
                <w:sz w:val="19"/>
                <w:szCs w:val="19"/>
                <w:shd w:val="clear" w:color="auto" w:fill="EFEFEF"/>
              </w:rPr>
              <w:t>/dashboard</w:t>
            </w:r>
            <w:r>
              <w:t xml:space="preserve"> après authentification, sans mémoriser l'origine (</w:t>
            </w:r>
            <w:r>
              <w:rPr>
                <w:rFonts w:ascii="Consolas" w:eastAsia="Consolas" w:hAnsi="Consolas" w:cs="Consolas"/>
                <w:color w:val="3B3B3B"/>
                <w:sz w:val="19"/>
                <w:szCs w:val="19"/>
                <w:shd w:val="clear" w:color="auto" w:fill="EFEFEF"/>
              </w:rPr>
              <w:t>/join/[code]</w:t>
            </w:r>
            <w:r>
              <w:t>)</w:t>
            </w:r>
          </w:p>
        </w:tc>
        <w:tc>
          <w:tcPr>
            <w:tcW w:w="2331" w:type="dxa"/>
            <w:tcMar>
              <w:top w:w="60" w:type="dxa"/>
              <w:left w:w="100" w:type="dxa"/>
              <w:bottom w:w="60" w:type="dxa"/>
              <w:right w:w="100" w:type="dxa"/>
            </w:tcMar>
          </w:tcPr>
          <w:p w14:paraId="1542B38D" w14:textId="77777777" w:rsidR="000236D3" w:rsidRDefault="0084307F">
            <w:pPr>
              <w:spacing w:line="252" w:lineRule="auto"/>
            </w:pPr>
            <w:r>
              <w:t xml:space="preserve">Propager le code d'invitation en paramètre de redirection à travers </w:t>
            </w:r>
            <w:r>
              <w:rPr>
                <w:rFonts w:ascii="Consolas" w:eastAsia="Consolas" w:hAnsi="Consolas" w:cs="Consolas"/>
                <w:color w:val="3B3B3B"/>
                <w:sz w:val="19"/>
                <w:szCs w:val="19"/>
                <w:shd w:val="clear" w:color="auto" w:fill="EFEFEF"/>
              </w:rPr>
              <w:t>/login</w:t>
            </w:r>
            <w:r>
              <w:t xml:space="preserve"> (ex. </w:t>
            </w:r>
            <w:r>
              <w:rPr>
                <w:rFonts w:ascii="Consolas" w:eastAsia="Consolas" w:hAnsi="Consolas" w:cs="Consolas"/>
                <w:color w:val="3B3B3B"/>
                <w:sz w:val="19"/>
                <w:szCs w:val="19"/>
                <w:shd w:val="clear" w:color="auto" w:fill="EFEFEF"/>
              </w:rPr>
              <w:t>?redirect=/join/&lt;code&gt;</w:t>
            </w:r>
            <w:r>
              <w:t>), puis rediriger vers cette cible après connexion/inscription au lieu d'une destination fixe</w:t>
            </w:r>
          </w:p>
        </w:tc>
        <w:tc>
          <w:tcPr>
            <w:tcW w:w="1767" w:type="dxa"/>
            <w:tcMar>
              <w:top w:w="60" w:type="dxa"/>
              <w:left w:w="100" w:type="dxa"/>
              <w:bottom w:w="60" w:type="dxa"/>
              <w:right w:w="100" w:type="dxa"/>
            </w:tcMar>
          </w:tcPr>
          <w:p w14:paraId="3AEEE19E" w14:textId="77777777" w:rsidR="000236D3" w:rsidRDefault="0084307F">
            <w:pPr>
              <w:spacing w:line="252" w:lineRule="auto"/>
            </w:pPr>
            <w:r>
              <w:t>Haute — point d'entrée principal des nouveaux élèves</w:t>
            </w:r>
          </w:p>
        </w:tc>
      </w:tr>
      <w:tr w:rsidR="000236D3" w14:paraId="13ADACF7" w14:textId="77777777">
        <w:tblPrEx>
          <w:tblCellMar>
            <w:top w:w="0" w:type="dxa"/>
            <w:bottom w:w="0" w:type="dxa"/>
          </w:tblCellMar>
        </w:tblPrEx>
        <w:trPr>
          <w:cantSplit/>
        </w:trPr>
        <w:tc>
          <w:tcPr>
            <w:tcW w:w="266" w:type="dxa"/>
            <w:tcMar>
              <w:top w:w="60" w:type="dxa"/>
              <w:left w:w="100" w:type="dxa"/>
              <w:bottom w:w="60" w:type="dxa"/>
              <w:right w:w="100" w:type="dxa"/>
            </w:tcMar>
          </w:tcPr>
          <w:p w14:paraId="64D9E0C7" w14:textId="77777777" w:rsidR="000236D3" w:rsidRDefault="0084307F">
            <w:pPr>
              <w:spacing w:line="252" w:lineRule="auto"/>
            </w:pPr>
            <w:r>
              <w:rPr>
                <w:b/>
                <w:bCs/>
              </w:rPr>
              <w:t>#100</w:t>
            </w:r>
          </w:p>
        </w:tc>
        <w:tc>
          <w:tcPr>
            <w:tcW w:w="2331" w:type="dxa"/>
            <w:tcMar>
              <w:top w:w="60" w:type="dxa"/>
              <w:left w:w="100" w:type="dxa"/>
              <w:bottom w:w="60" w:type="dxa"/>
              <w:right w:w="100" w:type="dxa"/>
            </w:tcMar>
          </w:tcPr>
          <w:p w14:paraId="15911E1E" w14:textId="77777777" w:rsidR="000236D3" w:rsidRDefault="0084307F">
            <w:pPr>
              <w:spacing w:line="252" w:lineRule="auto"/>
            </w:pPr>
            <w:r>
              <w:t>Impossible pour le coach d'attacher une instruction à un jour de repos dans le générateur de programme</w:t>
            </w:r>
          </w:p>
        </w:tc>
        <w:tc>
          <w:tcPr>
            <w:tcW w:w="2331" w:type="dxa"/>
            <w:tcMar>
              <w:top w:w="60" w:type="dxa"/>
              <w:left w:w="100" w:type="dxa"/>
              <w:bottom w:w="60" w:type="dxa"/>
              <w:right w:w="100" w:type="dxa"/>
            </w:tcMar>
          </w:tcPr>
          <w:p w14:paraId="7B3D26FB" w14:textId="77777777" w:rsidR="000236D3" w:rsidRDefault="0084307F">
            <w:pPr>
              <w:spacing w:line="252" w:lineRule="auto"/>
            </w:pPr>
            <w:r>
              <w:t>Le modèle actuel (</w:t>
            </w:r>
            <w:r>
              <w:rPr>
                <w:rFonts w:ascii="Consolas" w:eastAsia="Consolas" w:hAnsi="Consolas" w:cs="Consolas"/>
                <w:color w:val="3B3B3B"/>
                <w:sz w:val="19"/>
                <w:szCs w:val="19"/>
                <w:shd w:val="clear" w:color="auto" w:fill="EFEFEF"/>
              </w:rPr>
              <w:t>training_program_days</w:t>
            </w:r>
            <w:r>
              <w:t xml:space="preserve"> / composant </w:t>
            </w:r>
            <w:r>
              <w:rPr>
                <w:rFonts w:ascii="Consolas" w:eastAsia="Consolas" w:hAnsi="Consolas" w:cs="Consolas"/>
                <w:color w:val="3B3B3B"/>
                <w:sz w:val="19"/>
                <w:szCs w:val="19"/>
                <w:shd w:val="clear" w:color="auto" w:fill="EFEFEF"/>
              </w:rPr>
              <w:t>apps/web/app/coach/programs/[id]/page.tsx</w:t>
            </w:r>
            <w:r>
              <w:t xml:space="preserve">) ne représente que les jours </w:t>
            </w:r>
            <w:r>
              <w:rPr>
                <w:b/>
                <w:bCs/>
              </w:rPr>
              <w:t>actifs</w:t>
            </w:r>
            <w:r>
              <w:t xml:space="preserve"> ; un jour de repos n'est qu'une absence, sans ligne ni champ associé</w:t>
            </w:r>
          </w:p>
        </w:tc>
        <w:tc>
          <w:tcPr>
            <w:tcW w:w="2331" w:type="dxa"/>
            <w:tcMar>
              <w:top w:w="60" w:type="dxa"/>
              <w:left w:w="100" w:type="dxa"/>
              <w:bottom w:w="60" w:type="dxa"/>
              <w:right w:w="100" w:type="dxa"/>
            </w:tcMar>
          </w:tcPr>
          <w:p w14:paraId="740D7353" w14:textId="77777777" w:rsidR="000236D3" w:rsidRDefault="0084307F">
            <w:pPr>
              <w:spacing w:line="252" w:lineRule="auto"/>
            </w:pPr>
            <w:r>
              <w:t>Faire du jour de repos une entité explicite du programme (</w:t>
            </w:r>
            <w:r>
              <w:rPr>
                <w:rFonts w:ascii="Consolas" w:eastAsia="Consolas" w:hAnsi="Consolas" w:cs="Consolas"/>
                <w:color w:val="3B3B3B"/>
                <w:sz w:val="19"/>
                <w:szCs w:val="19"/>
                <w:shd w:val="clear" w:color="auto" w:fill="EFEFEF"/>
              </w:rPr>
              <w:t>isRestDay</w:t>
            </w:r>
            <w:r>
              <w:t xml:space="preserve"> avec note optionnelle), affichée dans le générateur au même titre qu'un jour d'entraînement, et reprise par le gabarit de notification « jour de repos » (déjà prévu au Bloc 1)</w:t>
            </w:r>
          </w:p>
        </w:tc>
        <w:tc>
          <w:tcPr>
            <w:tcW w:w="1767" w:type="dxa"/>
            <w:tcMar>
              <w:top w:w="60" w:type="dxa"/>
              <w:left w:w="100" w:type="dxa"/>
              <w:bottom w:w="60" w:type="dxa"/>
              <w:right w:w="100" w:type="dxa"/>
            </w:tcMar>
          </w:tcPr>
          <w:p w14:paraId="430E3901" w14:textId="77777777" w:rsidR="000236D3" w:rsidRDefault="0084307F">
            <w:pPr>
              <w:spacing w:line="252" w:lineRule="auto"/>
            </w:pPr>
            <w:r>
              <w:t>Moyenne</w:t>
            </w:r>
          </w:p>
        </w:tc>
      </w:tr>
      <w:tr w:rsidR="000236D3" w14:paraId="6C1D6955" w14:textId="77777777">
        <w:tblPrEx>
          <w:tblCellMar>
            <w:top w:w="0" w:type="dxa"/>
            <w:bottom w:w="0" w:type="dxa"/>
          </w:tblCellMar>
        </w:tblPrEx>
        <w:trPr>
          <w:cantSplit/>
        </w:trPr>
        <w:tc>
          <w:tcPr>
            <w:tcW w:w="266" w:type="dxa"/>
            <w:tcMar>
              <w:top w:w="60" w:type="dxa"/>
              <w:left w:w="100" w:type="dxa"/>
              <w:bottom w:w="60" w:type="dxa"/>
              <w:right w:w="100" w:type="dxa"/>
            </w:tcMar>
          </w:tcPr>
          <w:p w14:paraId="08D12BCB" w14:textId="77777777" w:rsidR="000236D3" w:rsidRDefault="0084307F">
            <w:pPr>
              <w:spacing w:line="252" w:lineRule="auto"/>
            </w:pPr>
            <w:r>
              <w:rPr>
                <w:b/>
                <w:bCs/>
              </w:rPr>
              <w:lastRenderedPageBreak/>
              <w:t>#104</w:t>
            </w:r>
          </w:p>
        </w:tc>
        <w:tc>
          <w:tcPr>
            <w:tcW w:w="2331" w:type="dxa"/>
            <w:tcMar>
              <w:top w:w="60" w:type="dxa"/>
              <w:left w:w="100" w:type="dxa"/>
              <w:bottom w:w="60" w:type="dxa"/>
              <w:right w:w="100" w:type="dxa"/>
            </w:tcMar>
          </w:tcPr>
          <w:p w14:paraId="5B89B6BA" w14:textId="77777777" w:rsidR="000236D3" w:rsidRDefault="0084307F">
            <w:pPr>
              <w:spacing w:line="252" w:lineRule="auto"/>
            </w:pPr>
            <w:r>
              <w:t>Le plan nutrition ne peut pas représenter le format réel utilisé par Markus (un repas avec plusieurs options interchangeables)</w:t>
            </w:r>
          </w:p>
        </w:tc>
        <w:tc>
          <w:tcPr>
            <w:tcW w:w="2331" w:type="dxa"/>
            <w:tcMar>
              <w:top w:w="60" w:type="dxa"/>
              <w:left w:w="100" w:type="dxa"/>
              <w:bottom w:w="60" w:type="dxa"/>
              <w:right w:w="100" w:type="dxa"/>
            </w:tcMar>
          </w:tcPr>
          <w:p w14:paraId="4D33EF50" w14:textId="77777777" w:rsidR="000236D3" w:rsidRDefault="0084307F">
            <w:pPr>
              <w:spacing w:line="252" w:lineRule="auto"/>
            </w:pPr>
            <w:r>
              <w:rPr>
                <w:rFonts w:ascii="Consolas" w:eastAsia="Consolas" w:hAnsi="Consolas" w:cs="Consolas"/>
                <w:color w:val="3B3B3B"/>
                <w:sz w:val="19"/>
                <w:szCs w:val="19"/>
                <w:shd w:val="clear" w:color="auto" w:fill="EFEFEF"/>
              </w:rPr>
              <w:t>nutrition_meals</w:t>
            </w:r>
            <w:r>
              <w:t xml:space="preserve"> (un seul jeu de cibles/aliments par ligne) et </w:t>
            </w:r>
            <w:r>
              <w:rPr>
                <w:rFonts w:ascii="Consolas" w:eastAsia="Consolas" w:hAnsi="Consolas" w:cs="Consolas"/>
                <w:color w:val="3B3B3B"/>
                <w:sz w:val="19"/>
                <w:szCs w:val="19"/>
                <w:shd w:val="clear" w:color="auto" w:fill="EFEFEF"/>
              </w:rPr>
              <w:t>nutritionMealSchema</w:t>
            </w:r>
            <w:r>
              <w:t xml:space="preserve"> ne portent pas de notion d'option</w:t>
            </w:r>
          </w:p>
        </w:tc>
        <w:tc>
          <w:tcPr>
            <w:tcW w:w="2331" w:type="dxa"/>
            <w:tcMar>
              <w:top w:w="60" w:type="dxa"/>
              <w:left w:w="100" w:type="dxa"/>
              <w:bottom w:w="60" w:type="dxa"/>
              <w:right w:w="100" w:type="dxa"/>
            </w:tcMar>
          </w:tcPr>
          <w:p w14:paraId="5C709F8F" w14:textId="77777777" w:rsidR="000236D3" w:rsidRDefault="0084307F">
            <w:pPr>
              <w:spacing w:line="252" w:lineRule="auto"/>
            </w:pPr>
            <w:r>
              <w:t>Introduire une sous-entité « option de repas » (0..n options par repas, chacune avec sa propre liste d'aliments), avec migration idempotente dédiée (</w:t>
            </w:r>
            <w:r>
              <w:rPr>
                <w:rFonts w:ascii="Consolas" w:eastAsia="Consolas" w:hAnsi="Consolas" w:cs="Consolas"/>
                <w:color w:val="3B3B3B"/>
                <w:sz w:val="19"/>
                <w:szCs w:val="19"/>
                <w:shd w:val="clear" w:color="auto" w:fill="EFEFEF"/>
              </w:rPr>
              <w:t>scripts/migrations/</w:t>
            </w:r>
            <w:r>
              <w:t>) et mise à jour du schéma partagé</w:t>
            </w:r>
          </w:p>
        </w:tc>
        <w:tc>
          <w:tcPr>
            <w:tcW w:w="1767" w:type="dxa"/>
            <w:tcMar>
              <w:top w:w="60" w:type="dxa"/>
              <w:left w:w="100" w:type="dxa"/>
              <w:bottom w:w="60" w:type="dxa"/>
              <w:right w:w="100" w:type="dxa"/>
            </w:tcMar>
          </w:tcPr>
          <w:p w14:paraId="67A6266F" w14:textId="77777777" w:rsidR="000236D3" w:rsidRDefault="0084307F">
            <w:pPr>
              <w:spacing w:line="252" w:lineRule="auto"/>
            </w:pPr>
            <w:r>
              <w:t>Moyenne — bloque la fidélité au support réel du coach</w:t>
            </w:r>
          </w:p>
        </w:tc>
      </w:tr>
      <w:tr w:rsidR="000236D3" w14:paraId="15BD5558" w14:textId="77777777">
        <w:tblPrEx>
          <w:tblCellMar>
            <w:top w:w="0" w:type="dxa"/>
            <w:bottom w:w="0" w:type="dxa"/>
          </w:tblCellMar>
        </w:tblPrEx>
        <w:trPr>
          <w:cantSplit/>
        </w:trPr>
        <w:tc>
          <w:tcPr>
            <w:tcW w:w="266" w:type="dxa"/>
            <w:tcMar>
              <w:top w:w="60" w:type="dxa"/>
              <w:left w:w="100" w:type="dxa"/>
              <w:bottom w:w="60" w:type="dxa"/>
              <w:right w:w="100" w:type="dxa"/>
            </w:tcMar>
          </w:tcPr>
          <w:p w14:paraId="3F5EC921" w14:textId="77777777" w:rsidR="000236D3" w:rsidRDefault="0084307F">
            <w:pPr>
              <w:spacing w:line="252" w:lineRule="auto"/>
            </w:pPr>
            <w:r>
              <w:rPr>
                <w:b/>
                <w:bCs/>
              </w:rPr>
              <w:t>#97</w:t>
            </w:r>
          </w:p>
        </w:tc>
        <w:tc>
          <w:tcPr>
            <w:tcW w:w="2331" w:type="dxa"/>
            <w:tcMar>
              <w:top w:w="60" w:type="dxa"/>
              <w:left w:w="100" w:type="dxa"/>
              <w:bottom w:w="60" w:type="dxa"/>
              <w:right w:w="100" w:type="dxa"/>
            </w:tcMar>
          </w:tcPr>
          <w:p w14:paraId="3256DC84" w14:textId="77777777" w:rsidR="000236D3" w:rsidRDefault="0084307F">
            <w:pPr>
              <w:spacing w:line="252" w:lineRule="auto"/>
            </w:pPr>
            <w:r>
              <w:t>La génération de recettes dépend d'un fournisseur IA unique (Groq) : en cas d'indisponibilité du fournisseur, la fonctionnalité est hors service</w:t>
            </w:r>
          </w:p>
        </w:tc>
        <w:tc>
          <w:tcPr>
            <w:tcW w:w="2331" w:type="dxa"/>
            <w:tcMar>
              <w:top w:w="60" w:type="dxa"/>
              <w:left w:w="100" w:type="dxa"/>
              <w:bottom w:w="60" w:type="dxa"/>
              <w:right w:w="100" w:type="dxa"/>
            </w:tcMar>
          </w:tcPr>
          <w:p w14:paraId="49569283" w14:textId="77777777" w:rsidR="000236D3" w:rsidRDefault="0084307F">
            <w:pPr>
              <w:spacing w:line="252" w:lineRule="auto"/>
            </w:pPr>
            <w:r>
              <w:t>Absence de fournisseur de repli — dépendance externe unique</w:t>
            </w:r>
          </w:p>
        </w:tc>
        <w:tc>
          <w:tcPr>
            <w:tcW w:w="2331" w:type="dxa"/>
            <w:tcMar>
              <w:top w:w="60" w:type="dxa"/>
              <w:left w:w="100" w:type="dxa"/>
              <w:bottom w:w="60" w:type="dxa"/>
              <w:right w:w="100" w:type="dxa"/>
            </w:tcMar>
          </w:tcPr>
          <w:p w14:paraId="193F8E46" w14:textId="77777777" w:rsidR="000236D3" w:rsidRDefault="0084307F">
            <w:pPr>
              <w:spacing w:line="252" w:lineRule="auto"/>
            </w:pPr>
            <w:r>
              <w:t xml:space="preserve">Introduire un fournisseur de secours derrière la même interface de génération (l'appel est déjà isolé côté service </w:t>
            </w:r>
            <w:r>
              <w:rPr>
                <w:rFonts w:ascii="Consolas" w:eastAsia="Consolas" w:hAnsi="Consolas" w:cs="Consolas"/>
                <w:color w:val="3B3B3B"/>
                <w:sz w:val="19"/>
                <w:szCs w:val="19"/>
                <w:shd w:val="clear" w:color="auto" w:fill="EFEFEF"/>
              </w:rPr>
              <w:t>ai</w:t>
            </w:r>
            <w:r>
              <w:t>), avec bascule automatique en cas d'erreur ou de délai dépassé</w:t>
            </w:r>
          </w:p>
        </w:tc>
        <w:tc>
          <w:tcPr>
            <w:tcW w:w="1767" w:type="dxa"/>
            <w:tcMar>
              <w:top w:w="60" w:type="dxa"/>
              <w:left w:w="100" w:type="dxa"/>
              <w:bottom w:w="60" w:type="dxa"/>
              <w:right w:w="100" w:type="dxa"/>
            </w:tcMar>
          </w:tcPr>
          <w:p w14:paraId="3641CF60" w14:textId="77777777" w:rsidR="000236D3" w:rsidRDefault="0084307F">
            <w:pPr>
              <w:spacing w:line="252" w:lineRule="auto"/>
            </w:pPr>
            <w:r>
              <w:t>Amélioration — résilience</w:t>
            </w:r>
          </w:p>
        </w:tc>
      </w:tr>
    </w:tbl>
    <w:p w14:paraId="1B7FBEAD" w14:textId="77777777" w:rsidR="000236D3" w:rsidRDefault="000236D3">
      <w:pPr>
        <w:spacing w:after="120"/>
      </w:pPr>
    </w:p>
    <w:p w14:paraId="0EC2C50C" w14:textId="77777777" w:rsidR="000236D3" w:rsidRDefault="0084307F">
      <w:pPr>
        <w:spacing w:after="120" w:line="276" w:lineRule="auto"/>
        <w:jc w:val="both"/>
      </w:pPr>
      <w:r>
        <w:t xml:space="preserve">L'issue #97 n'est pas une anomalie fonctionnelle mais une </w:t>
      </w:r>
      <w:r>
        <w:rPr>
          <w:b/>
          <w:bCs/>
        </w:rPr>
        <w:t>demande d'amélioration de résilience</w:t>
      </w:r>
      <w:r>
        <w:t xml:space="preserve"> consignée dans le même tableau de suivi : la traiter dans le plan de correction reflète la réalité d'un backlog unique où anomalies et améliorations coexistent et sont priorisées ensemble.</w:t>
      </w:r>
    </w:p>
    <w:p w14:paraId="610E1ACD" w14:textId="77777777" w:rsidR="000236D3" w:rsidRDefault="0084307F">
      <w:pPr>
        <w:pStyle w:val="Titre2"/>
      </w:pPr>
      <w:bookmarkStart w:id="45" w:name="_Toc235637749"/>
      <w:r>
        <w:t>10.4 Priorisation</w:t>
      </w:r>
      <w:bookmarkEnd w:id="45"/>
    </w:p>
    <w:p w14:paraId="75270236" w14:textId="77777777" w:rsidR="000236D3" w:rsidRDefault="0084307F">
      <w:pPr>
        <w:spacing w:after="120" w:line="276" w:lineRule="auto"/>
        <w:jc w:val="both"/>
      </w:pPr>
      <w:r>
        <w:t>La priorisation suit deux axes — impact sur l'expérience du commanditaire et de ses élèves, effort de correction — cohérents avec la matrice de risques déjà posée au Bloc 1 :</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368"/>
        <w:gridCol w:w="973"/>
        <w:gridCol w:w="6685"/>
      </w:tblGrid>
      <w:tr w:rsidR="000236D3" w14:paraId="4CE32954" w14:textId="77777777">
        <w:tblPrEx>
          <w:tblCellMar>
            <w:top w:w="0" w:type="dxa"/>
            <w:bottom w:w="0" w:type="dxa"/>
          </w:tblCellMar>
        </w:tblPrEx>
        <w:trPr>
          <w:cantSplit/>
          <w:tblHeader/>
        </w:trPr>
        <w:tc>
          <w:tcPr>
            <w:tcW w:w="1177" w:type="dxa"/>
            <w:shd w:val="clear" w:color="auto" w:fill="DEEAF6"/>
            <w:tcMar>
              <w:top w:w="60" w:type="dxa"/>
              <w:left w:w="100" w:type="dxa"/>
              <w:bottom w:w="60" w:type="dxa"/>
              <w:right w:w="100" w:type="dxa"/>
            </w:tcMar>
          </w:tcPr>
          <w:p w14:paraId="748CC65A" w14:textId="77777777" w:rsidR="000236D3" w:rsidRDefault="0084307F">
            <w:pPr>
              <w:spacing w:line="252" w:lineRule="auto"/>
            </w:pPr>
            <w:r>
              <w:rPr>
                <w:b/>
                <w:bCs/>
              </w:rPr>
              <w:t>Priorité</w:t>
            </w:r>
          </w:p>
        </w:tc>
        <w:tc>
          <w:tcPr>
            <w:tcW w:w="981" w:type="dxa"/>
            <w:shd w:val="clear" w:color="auto" w:fill="DEEAF6"/>
            <w:tcMar>
              <w:top w:w="60" w:type="dxa"/>
              <w:left w:w="100" w:type="dxa"/>
              <w:bottom w:w="60" w:type="dxa"/>
              <w:right w:w="100" w:type="dxa"/>
            </w:tcMar>
          </w:tcPr>
          <w:p w14:paraId="57A26AE6" w14:textId="77777777" w:rsidR="000236D3" w:rsidRDefault="0084307F">
            <w:pPr>
              <w:spacing w:line="252" w:lineRule="auto"/>
            </w:pPr>
            <w:r>
              <w:rPr>
                <w:b/>
                <w:bCs/>
              </w:rPr>
              <w:t>Issues</w:t>
            </w:r>
          </w:p>
        </w:tc>
        <w:tc>
          <w:tcPr>
            <w:tcW w:w="6868" w:type="dxa"/>
            <w:shd w:val="clear" w:color="auto" w:fill="DEEAF6"/>
            <w:tcMar>
              <w:top w:w="60" w:type="dxa"/>
              <w:left w:w="100" w:type="dxa"/>
              <w:bottom w:w="60" w:type="dxa"/>
              <w:right w:w="100" w:type="dxa"/>
            </w:tcMar>
          </w:tcPr>
          <w:p w14:paraId="0CEBCB4E" w14:textId="77777777" w:rsidR="000236D3" w:rsidRDefault="0084307F">
            <w:pPr>
              <w:spacing w:line="252" w:lineRule="auto"/>
            </w:pPr>
            <w:r>
              <w:rPr>
                <w:b/>
                <w:bCs/>
              </w:rPr>
              <w:t>Logique</w:t>
            </w:r>
          </w:p>
        </w:tc>
      </w:tr>
      <w:tr w:rsidR="000236D3" w14:paraId="4B6E9B9D" w14:textId="77777777">
        <w:tblPrEx>
          <w:tblCellMar>
            <w:top w:w="0" w:type="dxa"/>
            <w:bottom w:w="0" w:type="dxa"/>
          </w:tblCellMar>
        </w:tblPrEx>
        <w:trPr>
          <w:cantSplit/>
        </w:trPr>
        <w:tc>
          <w:tcPr>
            <w:tcW w:w="1177" w:type="dxa"/>
            <w:tcMar>
              <w:top w:w="60" w:type="dxa"/>
              <w:left w:w="100" w:type="dxa"/>
              <w:bottom w:w="60" w:type="dxa"/>
              <w:right w:w="100" w:type="dxa"/>
            </w:tcMar>
          </w:tcPr>
          <w:p w14:paraId="41B56BFC" w14:textId="77777777" w:rsidR="000236D3" w:rsidRDefault="0084307F">
            <w:pPr>
              <w:spacing w:line="252" w:lineRule="auto"/>
            </w:pPr>
            <w:r>
              <w:t>Haute</w:t>
            </w:r>
          </w:p>
        </w:tc>
        <w:tc>
          <w:tcPr>
            <w:tcW w:w="981" w:type="dxa"/>
            <w:tcMar>
              <w:top w:w="60" w:type="dxa"/>
              <w:left w:w="100" w:type="dxa"/>
              <w:bottom w:w="60" w:type="dxa"/>
              <w:right w:w="100" w:type="dxa"/>
            </w:tcMar>
          </w:tcPr>
          <w:p w14:paraId="67FC6EAC" w14:textId="77777777" w:rsidR="000236D3" w:rsidRDefault="0084307F">
            <w:pPr>
              <w:spacing w:line="252" w:lineRule="auto"/>
            </w:pPr>
            <w:r>
              <w:t>#98, #99</w:t>
            </w:r>
          </w:p>
        </w:tc>
        <w:tc>
          <w:tcPr>
            <w:tcW w:w="6868" w:type="dxa"/>
            <w:tcMar>
              <w:top w:w="60" w:type="dxa"/>
              <w:left w:w="100" w:type="dxa"/>
              <w:bottom w:w="60" w:type="dxa"/>
              <w:right w:w="100" w:type="dxa"/>
            </w:tcMar>
          </w:tcPr>
          <w:p w14:paraId="5A2EAB4D" w14:textId="77777777" w:rsidR="000236D3" w:rsidRDefault="0084307F">
            <w:pPr>
              <w:spacing w:line="252" w:lineRule="auto"/>
            </w:pPr>
            <w:r>
              <w:t>Impact direct sur le premier contact (coach fraîchement créé, élève rejoignant son coach) — chemin critique du produit</w:t>
            </w:r>
          </w:p>
        </w:tc>
      </w:tr>
      <w:tr w:rsidR="000236D3" w14:paraId="002541A7" w14:textId="77777777">
        <w:tblPrEx>
          <w:tblCellMar>
            <w:top w:w="0" w:type="dxa"/>
            <w:bottom w:w="0" w:type="dxa"/>
          </w:tblCellMar>
        </w:tblPrEx>
        <w:trPr>
          <w:cantSplit/>
        </w:trPr>
        <w:tc>
          <w:tcPr>
            <w:tcW w:w="1177" w:type="dxa"/>
            <w:tcMar>
              <w:top w:w="60" w:type="dxa"/>
              <w:left w:w="100" w:type="dxa"/>
              <w:bottom w:w="60" w:type="dxa"/>
              <w:right w:w="100" w:type="dxa"/>
            </w:tcMar>
          </w:tcPr>
          <w:p w14:paraId="6D54AC6D" w14:textId="77777777" w:rsidR="000236D3" w:rsidRDefault="0084307F">
            <w:pPr>
              <w:spacing w:line="252" w:lineRule="auto"/>
            </w:pPr>
            <w:r>
              <w:t>Moyenne</w:t>
            </w:r>
          </w:p>
        </w:tc>
        <w:tc>
          <w:tcPr>
            <w:tcW w:w="981" w:type="dxa"/>
            <w:tcMar>
              <w:top w:w="60" w:type="dxa"/>
              <w:left w:w="100" w:type="dxa"/>
              <w:bottom w:w="60" w:type="dxa"/>
              <w:right w:w="100" w:type="dxa"/>
            </w:tcMar>
          </w:tcPr>
          <w:p w14:paraId="6467BBFE" w14:textId="77777777" w:rsidR="000236D3" w:rsidRDefault="0084307F">
            <w:pPr>
              <w:spacing w:line="252" w:lineRule="auto"/>
            </w:pPr>
            <w:r>
              <w:t>#100, #104</w:t>
            </w:r>
          </w:p>
        </w:tc>
        <w:tc>
          <w:tcPr>
            <w:tcW w:w="6868" w:type="dxa"/>
            <w:tcMar>
              <w:top w:w="60" w:type="dxa"/>
              <w:left w:w="100" w:type="dxa"/>
              <w:bottom w:w="60" w:type="dxa"/>
              <w:right w:w="100" w:type="dxa"/>
            </w:tcMar>
          </w:tcPr>
          <w:p w14:paraId="7AA3FCC6" w14:textId="77777777" w:rsidR="000236D3" w:rsidRDefault="0084307F">
            <w:pPr>
              <w:spacing w:line="252" w:lineRule="auto"/>
            </w:pPr>
            <w:r>
              <w:t>Impact sur la fidélité au besoin réel du coach (richesse du contenu), pas sur la sécurité ou l'accès</w:t>
            </w:r>
          </w:p>
        </w:tc>
      </w:tr>
      <w:tr w:rsidR="000236D3" w14:paraId="50182FE4" w14:textId="77777777">
        <w:tblPrEx>
          <w:tblCellMar>
            <w:top w:w="0" w:type="dxa"/>
            <w:bottom w:w="0" w:type="dxa"/>
          </w:tblCellMar>
        </w:tblPrEx>
        <w:trPr>
          <w:cantSplit/>
        </w:trPr>
        <w:tc>
          <w:tcPr>
            <w:tcW w:w="1177" w:type="dxa"/>
            <w:tcMar>
              <w:top w:w="60" w:type="dxa"/>
              <w:left w:w="100" w:type="dxa"/>
              <w:bottom w:w="60" w:type="dxa"/>
              <w:right w:w="100" w:type="dxa"/>
            </w:tcMar>
          </w:tcPr>
          <w:p w14:paraId="305451C0" w14:textId="77777777" w:rsidR="000236D3" w:rsidRDefault="0084307F">
            <w:pPr>
              <w:spacing w:line="252" w:lineRule="auto"/>
            </w:pPr>
            <w:r>
              <w:t>Amélioration</w:t>
            </w:r>
          </w:p>
        </w:tc>
        <w:tc>
          <w:tcPr>
            <w:tcW w:w="981" w:type="dxa"/>
            <w:tcMar>
              <w:top w:w="60" w:type="dxa"/>
              <w:left w:w="100" w:type="dxa"/>
              <w:bottom w:w="60" w:type="dxa"/>
              <w:right w:w="100" w:type="dxa"/>
            </w:tcMar>
          </w:tcPr>
          <w:p w14:paraId="2DD1016D" w14:textId="77777777" w:rsidR="000236D3" w:rsidRDefault="0084307F">
            <w:pPr>
              <w:spacing w:line="252" w:lineRule="auto"/>
            </w:pPr>
            <w:r>
              <w:t>#97</w:t>
            </w:r>
          </w:p>
        </w:tc>
        <w:tc>
          <w:tcPr>
            <w:tcW w:w="6868" w:type="dxa"/>
            <w:tcMar>
              <w:top w:w="60" w:type="dxa"/>
              <w:left w:w="100" w:type="dxa"/>
              <w:bottom w:w="60" w:type="dxa"/>
              <w:right w:w="100" w:type="dxa"/>
            </w:tcMar>
          </w:tcPr>
          <w:p w14:paraId="4630902F" w14:textId="77777777" w:rsidR="000236D3" w:rsidRDefault="0084307F">
            <w:pPr>
              <w:spacing w:line="252" w:lineRule="auto"/>
            </w:pPr>
            <w:r>
              <w:t>Résilience de la dépendance au fournisseur IA — planifiée après les correctifs de priorité haute</w:t>
            </w:r>
          </w:p>
        </w:tc>
      </w:tr>
    </w:tbl>
    <w:p w14:paraId="4AF22F58" w14:textId="77777777" w:rsidR="000236D3" w:rsidRDefault="000236D3">
      <w:pPr>
        <w:spacing w:after="120"/>
      </w:pPr>
    </w:p>
    <w:p w14:paraId="480F23ED" w14:textId="77777777" w:rsidR="000236D3" w:rsidRDefault="0084307F">
      <w:pPr>
        <w:pStyle w:val="Titre2"/>
      </w:pPr>
      <w:bookmarkStart w:id="46" w:name="_Toc235637750"/>
      <w:r>
        <w:t>10.5 Indicateurs de suivi des anomalies</w:t>
      </w:r>
      <w:bookmarkEnd w:id="46"/>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166"/>
        <w:gridCol w:w="4860"/>
      </w:tblGrid>
      <w:tr w:rsidR="000236D3" w14:paraId="38E946E8" w14:textId="77777777">
        <w:tblPrEx>
          <w:tblCellMar>
            <w:top w:w="0" w:type="dxa"/>
            <w:bottom w:w="0" w:type="dxa"/>
          </w:tblCellMar>
        </w:tblPrEx>
        <w:trPr>
          <w:cantSplit/>
          <w:tblHeader/>
        </w:trPr>
        <w:tc>
          <w:tcPr>
            <w:tcW w:w="4166" w:type="dxa"/>
            <w:shd w:val="clear" w:color="auto" w:fill="DEEAF6"/>
            <w:tcMar>
              <w:top w:w="60" w:type="dxa"/>
              <w:left w:w="100" w:type="dxa"/>
              <w:bottom w:w="60" w:type="dxa"/>
              <w:right w:w="100" w:type="dxa"/>
            </w:tcMar>
          </w:tcPr>
          <w:p w14:paraId="07E21697" w14:textId="77777777" w:rsidR="000236D3" w:rsidRDefault="0084307F">
            <w:pPr>
              <w:spacing w:line="252" w:lineRule="auto"/>
            </w:pPr>
            <w:r>
              <w:rPr>
                <w:b/>
                <w:bCs/>
              </w:rPr>
              <w:t>Indicateur</w:t>
            </w:r>
          </w:p>
        </w:tc>
        <w:tc>
          <w:tcPr>
            <w:tcW w:w="4860" w:type="dxa"/>
            <w:shd w:val="clear" w:color="auto" w:fill="DEEAF6"/>
            <w:tcMar>
              <w:top w:w="60" w:type="dxa"/>
              <w:left w:w="100" w:type="dxa"/>
              <w:bottom w:w="60" w:type="dxa"/>
              <w:right w:w="100" w:type="dxa"/>
            </w:tcMar>
          </w:tcPr>
          <w:p w14:paraId="07894A05" w14:textId="77777777" w:rsidR="000236D3" w:rsidRDefault="0084307F">
            <w:pPr>
              <w:spacing w:line="252" w:lineRule="auto"/>
            </w:pPr>
            <w:r>
              <w:rPr>
                <w:b/>
                <w:bCs/>
              </w:rPr>
              <w:t>Valeur constatée</w:t>
            </w:r>
          </w:p>
        </w:tc>
      </w:tr>
      <w:tr w:rsidR="000236D3" w14:paraId="14F35723" w14:textId="77777777">
        <w:tblPrEx>
          <w:tblCellMar>
            <w:top w:w="0" w:type="dxa"/>
            <w:bottom w:w="0" w:type="dxa"/>
          </w:tblCellMar>
        </w:tblPrEx>
        <w:trPr>
          <w:cantSplit/>
        </w:trPr>
        <w:tc>
          <w:tcPr>
            <w:tcW w:w="4166" w:type="dxa"/>
            <w:tcMar>
              <w:top w:w="60" w:type="dxa"/>
              <w:left w:w="100" w:type="dxa"/>
              <w:bottom w:w="60" w:type="dxa"/>
              <w:right w:w="100" w:type="dxa"/>
            </w:tcMar>
          </w:tcPr>
          <w:p w14:paraId="685208BF" w14:textId="77777777" w:rsidR="000236D3" w:rsidRDefault="0084307F">
            <w:pPr>
              <w:spacing w:line="252" w:lineRule="auto"/>
            </w:pPr>
            <w:r>
              <w:t>Anomalies consignées à date</w:t>
            </w:r>
          </w:p>
        </w:tc>
        <w:tc>
          <w:tcPr>
            <w:tcW w:w="4860" w:type="dxa"/>
            <w:tcMar>
              <w:top w:w="60" w:type="dxa"/>
              <w:left w:w="100" w:type="dxa"/>
              <w:bottom w:w="60" w:type="dxa"/>
              <w:right w:w="100" w:type="dxa"/>
            </w:tcMar>
          </w:tcPr>
          <w:p w14:paraId="2E2678C1" w14:textId="77777777" w:rsidR="000236D3" w:rsidRDefault="0084307F">
            <w:pPr>
              <w:spacing w:line="252" w:lineRule="auto"/>
            </w:pPr>
            <w:r>
              <w:t>8 (#82, #97, #98, #99, #100, #101, #103, #104)</w:t>
            </w:r>
          </w:p>
        </w:tc>
      </w:tr>
      <w:tr w:rsidR="000236D3" w14:paraId="14502EEB" w14:textId="77777777">
        <w:tblPrEx>
          <w:tblCellMar>
            <w:top w:w="0" w:type="dxa"/>
            <w:bottom w:w="0" w:type="dxa"/>
          </w:tblCellMar>
        </w:tblPrEx>
        <w:trPr>
          <w:cantSplit/>
        </w:trPr>
        <w:tc>
          <w:tcPr>
            <w:tcW w:w="4166" w:type="dxa"/>
            <w:tcMar>
              <w:top w:w="60" w:type="dxa"/>
              <w:left w:w="100" w:type="dxa"/>
              <w:bottom w:w="60" w:type="dxa"/>
              <w:right w:w="100" w:type="dxa"/>
            </w:tcMar>
          </w:tcPr>
          <w:p w14:paraId="56629714" w14:textId="77777777" w:rsidR="000236D3" w:rsidRDefault="0084307F">
            <w:pPr>
              <w:spacing w:line="252" w:lineRule="auto"/>
            </w:pPr>
            <w:r>
              <w:lastRenderedPageBreak/>
              <w:t>Anomalies résolues et déployées</w:t>
            </w:r>
          </w:p>
        </w:tc>
        <w:tc>
          <w:tcPr>
            <w:tcW w:w="4860" w:type="dxa"/>
            <w:tcMar>
              <w:top w:w="60" w:type="dxa"/>
              <w:left w:w="100" w:type="dxa"/>
              <w:bottom w:w="60" w:type="dxa"/>
              <w:right w:w="100" w:type="dxa"/>
            </w:tcMar>
          </w:tcPr>
          <w:p w14:paraId="1F4AD167" w14:textId="77777777" w:rsidR="000236D3" w:rsidRDefault="0084307F">
            <w:pPr>
              <w:spacing w:line="252" w:lineRule="auto"/>
            </w:pPr>
            <w:r>
              <w:t>3 (#82, #101, #103)</w:t>
            </w:r>
          </w:p>
        </w:tc>
      </w:tr>
      <w:tr w:rsidR="000236D3" w14:paraId="73512704" w14:textId="77777777">
        <w:tblPrEx>
          <w:tblCellMar>
            <w:top w:w="0" w:type="dxa"/>
            <w:bottom w:w="0" w:type="dxa"/>
          </w:tblCellMar>
        </w:tblPrEx>
        <w:trPr>
          <w:cantSplit/>
        </w:trPr>
        <w:tc>
          <w:tcPr>
            <w:tcW w:w="4166" w:type="dxa"/>
            <w:tcMar>
              <w:top w:w="60" w:type="dxa"/>
              <w:left w:w="100" w:type="dxa"/>
              <w:bottom w:w="60" w:type="dxa"/>
              <w:right w:w="100" w:type="dxa"/>
            </w:tcMar>
          </w:tcPr>
          <w:p w14:paraId="6324A052" w14:textId="77777777" w:rsidR="000236D3" w:rsidRDefault="0084307F">
            <w:pPr>
              <w:spacing w:line="252" w:lineRule="auto"/>
            </w:pPr>
            <w:r>
              <w:t>Anomalies ouvertes</w:t>
            </w:r>
          </w:p>
        </w:tc>
        <w:tc>
          <w:tcPr>
            <w:tcW w:w="4860" w:type="dxa"/>
            <w:tcMar>
              <w:top w:w="60" w:type="dxa"/>
              <w:left w:w="100" w:type="dxa"/>
              <w:bottom w:w="60" w:type="dxa"/>
              <w:right w:w="100" w:type="dxa"/>
            </w:tcMar>
          </w:tcPr>
          <w:p w14:paraId="0F27576A" w14:textId="77777777" w:rsidR="000236D3" w:rsidRDefault="0084307F">
            <w:pPr>
              <w:spacing w:line="252" w:lineRule="auto"/>
            </w:pPr>
            <w:r>
              <w:t>5, dont une amélioration de résilience (#97)</w:t>
            </w:r>
          </w:p>
        </w:tc>
      </w:tr>
      <w:tr w:rsidR="000236D3" w14:paraId="7E19456C" w14:textId="77777777">
        <w:tblPrEx>
          <w:tblCellMar>
            <w:top w:w="0" w:type="dxa"/>
            <w:bottom w:w="0" w:type="dxa"/>
          </w:tblCellMar>
        </w:tblPrEx>
        <w:trPr>
          <w:cantSplit/>
        </w:trPr>
        <w:tc>
          <w:tcPr>
            <w:tcW w:w="4166" w:type="dxa"/>
            <w:tcMar>
              <w:top w:w="60" w:type="dxa"/>
              <w:left w:w="100" w:type="dxa"/>
              <w:bottom w:w="60" w:type="dxa"/>
              <w:right w:w="100" w:type="dxa"/>
            </w:tcMar>
          </w:tcPr>
          <w:p w14:paraId="0B52B66C" w14:textId="77777777" w:rsidR="000236D3" w:rsidRDefault="0084307F">
            <w:pPr>
              <w:spacing w:line="252" w:lineRule="auto"/>
            </w:pPr>
            <w:r>
              <w:t>Anomalies ouvertes de priorité haute</w:t>
            </w:r>
          </w:p>
        </w:tc>
        <w:tc>
          <w:tcPr>
            <w:tcW w:w="4860" w:type="dxa"/>
            <w:tcMar>
              <w:top w:w="60" w:type="dxa"/>
              <w:left w:w="100" w:type="dxa"/>
              <w:bottom w:w="60" w:type="dxa"/>
              <w:right w:w="100" w:type="dxa"/>
            </w:tcMar>
          </w:tcPr>
          <w:p w14:paraId="7F2D0B59" w14:textId="77777777" w:rsidR="000236D3" w:rsidRDefault="0084307F">
            <w:pPr>
              <w:spacing w:line="252" w:lineRule="auto"/>
            </w:pPr>
            <w:r>
              <w:t>2 (#98, #99)</w:t>
            </w:r>
          </w:p>
        </w:tc>
      </w:tr>
      <w:tr w:rsidR="000236D3" w14:paraId="3E55738D" w14:textId="77777777">
        <w:tblPrEx>
          <w:tblCellMar>
            <w:top w:w="0" w:type="dxa"/>
            <w:bottom w:w="0" w:type="dxa"/>
          </w:tblCellMar>
        </w:tblPrEx>
        <w:trPr>
          <w:cantSplit/>
        </w:trPr>
        <w:tc>
          <w:tcPr>
            <w:tcW w:w="4166" w:type="dxa"/>
            <w:tcMar>
              <w:top w:w="60" w:type="dxa"/>
              <w:left w:w="100" w:type="dxa"/>
              <w:bottom w:w="60" w:type="dxa"/>
              <w:right w:w="100" w:type="dxa"/>
            </w:tcMar>
          </w:tcPr>
          <w:p w14:paraId="2A893640" w14:textId="77777777" w:rsidR="000236D3" w:rsidRDefault="0084307F">
            <w:pPr>
              <w:spacing w:line="252" w:lineRule="auto"/>
            </w:pPr>
            <w:r>
              <w:t>Délai observé issue → PR de correction (cas #82, #101, #103)</w:t>
            </w:r>
          </w:p>
        </w:tc>
        <w:tc>
          <w:tcPr>
            <w:tcW w:w="4860" w:type="dxa"/>
            <w:tcMar>
              <w:top w:w="60" w:type="dxa"/>
              <w:left w:w="100" w:type="dxa"/>
              <w:bottom w:w="60" w:type="dxa"/>
              <w:right w:w="100" w:type="dxa"/>
            </w:tcMar>
          </w:tcPr>
          <w:p w14:paraId="6CF2EC05" w14:textId="77777777" w:rsidR="000236D3" w:rsidRDefault="0084307F">
            <w:pPr>
              <w:spacing w:line="252" w:lineRule="auto"/>
            </w:pPr>
            <w:r>
              <w:t>Un seul cycle de développement (branche unique, pas de retour en arrière)</w:t>
            </w:r>
          </w:p>
        </w:tc>
      </w:tr>
    </w:tbl>
    <w:p w14:paraId="6F3ECC40" w14:textId="77777777" w:rsidR="000236D3" w:rsidRDefault="000236D3">
      <w:pPr>
        <w:spacing w:after="120"/>
      </w:pPr>
    </w:p>
    <w:p w14:paraId="572E9FE5" w14:textId="77777777" w:rsidR="000236D3" w:rsidRDefault="0084307F">
      <w:pPr>
        <w:pStyle w:val="Titre1"/>
        <w:pageBreakBefore/>
      </w:pPr>
      <w:bookmarkStart w:id="47" w:name="_Toc235637751"/>
      <w:r>
        <w:lastRenderedPageBreak/>
        <w:t>11. Documentation technique : déploiement et utilisateur — C2.4.1</w:t>
      </w:r>
      <w:bookmarkEnd w:id="47"/>
    </w:p>
    <w:p w14:paraId="32B8FCB8" w14:textId="77777777" w:rsidR="000236D3" w:rsidRDefault="0084307F">
      <w:pPr>
        <w:pBdr>
          <w:left w:val="single" w:sz="24" w:space="0" w:color="1F3864"/>
        </w:pBdr>
        <w:shd w:val="clear" w:color="auto" w:fill="EDF3F9"/>
        <w:spacing w:before="80" w:after="200" w:line="264" w:lineRule="auto"/>
        <w:ind w:left="240"/>
      </w:pPr>
      <w:r>
        <w:rPr>
          <w:b/>
          <w:bCs/>
        </w:rPr>
        <w:t>Compétence couverte : C2.4.1</w:t>
      </w:r>
      <w:r>
        <w:t xml:space="preserve"> — Élaborer les documents techniques destinés aux équipes projet et aux utilisateurs.</w:t>
      </w:r>
    </w:p>
    <w:p w14:paraId="7DC3E13A" w14:textId="77777777" w:rsidR="000236D3" w:rsidRDefault="0084307F">
      <w:pPr>
        <w:pStyle w:val="Titre2"/>
      </w:pPr>
      <w:bookmarkStart w:id="48" w:name="_Toc235637752"/>
      <w:r>
        <w:t>11.1 Documentation de déploiement</w:t>
      </w:r>
      <w:bookmarkEnd w:id="48"/>
    </w:p>
    <w:p w14:paraId="5EA46BB9" w14:textId="77777777" w:rsidR="000236D3" w:rsidRDefault="0084307F">
      <w:pPr>
        <w:spacing w:after="120" w:line="276" w:lineRule="auto"/>
        <w:jc w:val="both"/>
      </w:pPr>
      <w:r>
        <w:rPr>
          <w:rFonts w:ascii="Consolas" w:eastAsia="Consolas" w:hAnsi="Consolas" w:cs="Consolas"/>
          <w:color w:val="3B3B3B"/>
          <w:sz w:val="19"/>
          <w:szCs w:val="19"/>
          <w:shd w:val="clear" w:color="auto" w:fill="EFEFEF"/>
        </w:rPr>
        <w:t>DEPLOYMENT_PROD.md</w:t>
      </w:r>
      <w:r>
        <w:t xml:space="preserve">, à la racine du dépôt, est le runbook de référence pour mettre en production ou reconstituer l'environnement : schéma d'ensemble (Vercel + Coolify/Hetzner), ordre de déploiement en trois temps (back d'abord pour obtenir les URLs </w:t>
      </w:r>
      <w:r>
        <w:rPr>
          <w:rFonts w:ascii="Consolas" w:eastAsia="Consolas" w:hAnsi="Consolas" w:cs="Consolas"/>
          <w:color w:val="3B3B3B"/>
          <w:sz w:val="19"/>
          <w:szCs w:val="19"/>
          <w:shd w:val="clear" w:color="auto" w:fill="EFEFEF"/>
        </w:rPr>
        <w:t>sslip.io</w:t>
      </w:r>
      <w:r>
        <w:t>, puis front pour obtenir l'URL Vercel, puis retour au back pour renseigner les URLs croisées), génération des secrets (</w:t>
      </w:r>
      <w:r>
        <w:rPr>
          <w:rFonts w:ascii="Consolas" w:eastAsia="Consolas" w:hAnsi="Consolas" w:cs="Consolas"/>
          <w:color w:val="3B3B3B"/>
          <w:sz w:val="19"/>
          <w:szCs w:val="19"/>
          <w:shd w:val="clear" w:color="auto" w:fill="EFEFEF"/>
        </w:rPr>
        <w:t>openssl rand -hex 32</w:t>
      </w:r>
      <w:r>
        <w:t xml:space="preserve"> pour </w:t>
      </w:r>
      <w:r>
        <w:rPr>
          <w:rFonts w:ascii="Consolas" w:eastAsia="Consolas" w:hAnsi="Consolas" w:cs="Consolas"/>
          <w:color w:val="3B3B3B"/>
          <w:sz w:val="19"/>
          <w:szCs w:val="19"/>
          <w:shd w:val="clear" w:color="auto" w:fill="EFEFEF"/>
        </w:rPr>
        <w:t>JWT_SECRET</w:t>
      </w:r>
      <w:r>
        <w:t>, etc.), callbacks externes à mettre à jour (Google OAuth, webhook Stripe, domaine Resend), commandes de vérification post-déploiement (</w:t>
      </w:r>
      <w:r>
        <w:rPr>
          <w:rFonts w:ascii="Consolas" w:eastAsia="Consolas" w:hAnsi="Consolas" w:cs="Consolas"/>
          <w:color w:val="3B3B3B"/>
          <w:sz w:val="19"/>
          <w:szCs w:val="19"/>
          <w:shd w:val="clear" w:color="auto" w:fill="EFEFEF"/>
        </w:rPr>
        <w:t>curl .../health</w:t>
      </w:r>
      <w:r>
        <w:t xml:space="preserve"> sur les trois services publics) et parcours de non-régression fonctionnelle à rejouer après chaque mise en production majeure. Le fichier </w:t>
      </w:r>
      <w:r>
        <w:rPr>
          <w:rFonts w:ascii="Consolas" w:eastAsia="Consolas" w:hAnsi="Consolas" w:cs="Consolas"/>
          <w:color w:val="3B3B3B"/>
          <w:sz w:val="19"/>
          <w:szCs w:val="19"/>
          <w:shd w:val="clear" w:color="auto" w:fill="EFEFEF"/>
        </w:rPr>
        <w:t>.env.production.example</w:t>
      </w:r>
      <w:r>
        <w:t xml:space="preserve"> documente, variable par variable, tout ce qu'attend </w:t>
      </w:r>
      <w:r>
        <w:rPr>
          <w:rFonts w:ascii="Consolas" w:eastAsia="Consolas" w:hAnsi="Consolas" w:cs="Consolas"/>
          <w:color w:val="3B3B3B"/>
          <w:sz w:val="19"/>
          <w:szCs w:val="19"/>
          <w:shd w:val="clear" w:color="auto" w:fill="EFEFEF"/>
        </w:rPr>
        <w:t>docker-compose.prod.yml</w:t>
      </w:r>
      <w:r>
        <w:t>, sans jamais porter de valeur réelle.</w:t>
      </w:r>
    </w:p>
    <w:p w14:paraId="64C58992" w14:textId="77777777" w:rsidR="000236D3" w:rsidRDefault="0084307F">
      <w:pPr>
        <w:pStyle w:val="Titre2"/>
      </w:pPr>
      <w:bookmarkStart w:id="49" w:name="_Toc235637753"/>
      <w:r>
        <w:t>11.2 Documentation de décision architecturale</w:t>
      </w:r>
      <w:bookmarkEnd w:id="49"/>
    </w:p>
    <w:p w14:paraId="093B9F6D" w14:textId="77777777" w:rsidR="000236D3" w:rsidRDefault="0084307F">
      <w:pPr>
        <w:spacing w:after="120" w:line="276" w:lineRule="auto"/>
        <w:jc w:val="both"/>
      </w:pPr>
      <w:r>
        <w:rPr>
          <w:rFonts w:ascii="Consolas" w:eastAsia="Consolas" w:hAnsi="Consolas" w:cs="Consolas"/>
          <w:color w:val="3B3B3B"/>
          <w:sz w:val="19"/>
          <w:szCs w:val="19"/>
          <w:shd w:val="clear" w:color="auto" w:fill="EFEFEF"/>
        </w:rPr>
        <w:t>docs/adr/0001-acces-bdd-direct-par-service.md</w:t>
      </w:r>
      <w:r>
        <w:t xml:space="preserve"> documente, au format </w:t>
      </w:r>
      <w:r>
        <w:rPr>
          <w:i/>
          <w:iCs/>
        </w:rPr>
        <w:t>Architecture Decision Record</w:t>
      </w:r>
      <w:r>
        <w:t xml:space="preserve"> (contexte, options envisagées, décision, conséquences positives et négatives avec mitigations), l'écart assumé entre le cahier des charges initial et l'architecture retenue pour l'accès aux données (chapitre 7, §7.1). C'est un format volontairement choisi pour qu'une décision technique reste compréhensible et justifiable des mois plus tard, y compris par quelqu'un qui n'a pas suivi le projet au jour le jour — un autre développeur qui rejoindrait le projet, ou le jury de certification.</w:t>
      </w:r>
    </w:p>
    <w:p w14:paraId="4F5FD5F7" w14:textId="77777777" w:rsidR="000236D3" w:rsidRDefault="0084307F">
      <w:pPr>
        <w:pStyle w:val="Titre2"/>
      </w:pPr>
      <w:bookmarkStart w:id="50" w:name="_Toc235637754"/>
      <w:r>
        <w:t>11.3 Documentation portée par le code lui-même</w:t>
      </w:r>
      <w:bookmarkEnd w:id="50"/>
    </w:p>
    <w:p w14:paraId="2AA03581" w14:textId="77777777" w:rsidR="000236D3" w:rsidRDefault="0084307F">
      <w:pPr>
        <w:spacing w:after="120" w:line="276" w:lineRule="auto"/>
        <w:jc w:val="both"/>
      </w:pPr>
      <w:r>
        <w:t xml:space="preserve">Une partie significative de la documentation technique de FitCoach AI n'est pas séparée du code : elle est le commentaire qui explique le </w:t>
      </w:r>
      <w:r>
        <w:rPr>
          <w:b/>
          <w:bCs/>
        </w:rPr>
        <w:t>pourquoi</w:t>
      </w:r>
      <w:r>
        <w:t xml:space="preserve"> d'un choix, directement au-dessus de la fonction concernée — convention appliquée dans tous les modules </w:t>
      </w:r>
      <w:r>
        <w:rPr>
          <w:rFonts w:ascii="Consolas" w:eastAsia="Consolas" w:hAnsi="Consolas" w:cs="Consolas"/>
          <w:color w:val="3B3B3B"/>
          <w:sz w:val="19"/>
          <w:szCs w:val="19"/>
          <w:shd w:val="clear" w:color="auto" w:fill="EFEFEF"/>
        </w:rPr>
        <w:t>domain/</w:t>
      </w:r>
      <w:r>
        <w:t xml:space="preserve"> cités au chapitre 6 (par exemple le commentaire au-dessus de </w:t>
      </w:r>
      <w:r>
        <w:rPr>
          <w:rFonts w:ascii="Consolas" w:eastAsia="Consolas" w:hAnsi="Consolas" w:cs="Consolas"/>
          <w:color w:val="3B3B3B"/>
          <w:sz w:val="19"/>
          <w:szCs w:val="19"/>
          <w:shd w:val="clear" w:color="auto" w:fill="EFEFEF"/>
        </w:rPr>
        <w:t>resolveEffectiveTier</w:t>
      </w:r>
      <w:r>
        <w:t xml:space="preserve"> qui explique la règle B2B avant même de lire l'implémentation d'une ligne), dans le gabarit de </w:t>
      </w:r>
      <w:r>
        <w:rPr>
          <w:i/>
          <w:iCs/>
        </w:rPr>
        <w:t>pull request</w:t>
      </w:r>
      <w:r>
        <w:t xml:space="preserve"> (</w:t>
      </w:r>
      <w:r>
        <w:rPr>
          <w:rFonts w:ascii="Consolas" w:eastAsia="Consolas" w:hAnsi="Consolas" w:cs="Consolas"/>
          <w:color w:val="3B3B3B"/>
          <w:sz w:val="19"/>
          <w:szCs w:val="19"/>
          <w:shd w:val="clear" w:color="auto" w:fill="EFEFEF"/>
        </w:rPr>
        <w:t>.github/pull_request_template.md</w:t>
      </w:r>
      <w:r>
        <w:t>, qui impose d'expliciter le contexte et le plan de test), et dans les fichiers de configuration eux-mêmes (</w:t>
      </w:r>
      <w:r>
        <w:rPr>
          <w:rFonts w:ascii="Consolas" w:eastAsia="Consolas" w:hAnsi="Consolas" w:cs="Consolas"/>
          <w:color w:val="3B3B3B"/>
          <w:sz w:val="19"/>
          <w:szCs w:val="19"/>
          <w:shd w:val="clear" w:color="auto" w:fill="EFEFEF"/>
        </w:rPr>
        <w:t>docker-compose.prod.yml</w:t>
      </w:r>
      <w:r>
        <w:t xml:space="preserve"> et </w:t>
      </w:r>
      <w:r>
        <w:rPr>
          <w:rFonts w:ascii="Consolas" w:eastAsia="Consolas" w:hAnsi="Consolas" w:cs="Consolas"/>
          <w:color w:val="3B3B3B"/>
          <w:sz w:val="19"/>
          <w:szCs w:val="19"/>
          <w:shd w:val="clear" w:color="auto" w:fill="EFEFEF"/>
        </w:rPr>
        <w:t>services/postgres/Dockerfile</w:t>
      </w:r>
      <w:r>
        <w:t xml:space="preserve"> commentent explicitement </w:t>
      </w:r>
      <w:r>
        <w:rPr>
          <w:i/>
          <w:iCs/>
        </w:rPr>
        <w:t>pourquoi</w:t>
      </w:r>
      <w:r>
        <w:t xml:space="preserve"> le schéma est embarqué dans l'image plutôt que monté en volume).</w:t>
      </w:r>
    </w:p>
    <w:p w14:paraId="5F31685C" w14:textId="77777777" w:rsidR="000236D3" w:rsidRDefault="0084307F">
      <w:pPr>
        <w:pStyle w:val="Titre2"/>
      </w:pPr>
      <w:bookmarkStart w:id="51" w:name="_Toc235637755"/>
      <w:r>
        <w:t>11.4 Documentation utilisateur : état actuel et plan</w:t>
      </w:r>
      <w:bookmarkEnd w:id="51"/>
    </w:p>
    <w:p w14:paraId="057D6ABE" w14:textId="77777777" w:rsidR="000236D3" w:rsidRDefault="0084307F">
      <w:pPr>
        <w:spacing w:after="120" w:line="276" w:lineRule="auto"/>
        <w:jc w:val="both"/>
      </w:pPr>
      <w:r>
        <w:t xml:space="preserve">À ce stade, la documentation destinée à l'utilisateur final (coach, élève, autonome) est portée </w:t>
      </w:r>
      <w:r>
        <w:rPr>
          <w:b/>
          <w:bCs/>
        </w:rPr>
        <w:t>par le produit lui-même</w:t>
      </w:r>
      <w:r>
        <w:t xml:space="preserve"> plutôt que par un document séparé : écran d'onboarding qui explique les fonctionnalités au premier lancement (</w:t>
      </w:r>
      <w:r>
        <w:rPr>
          <w:rFonts w:ascii="Consolas" w:eastAsia="Consolas" w:hAnsi="Consolas" w:cs="Consolas"/>
          <w:color w:val="3B3B3B"/>
          <w:sz w:val="19"/>
          <w:szCs w:val="19"/>
          <w:shd w:val="clear" w:color="auto" w:fill="EFEFEF"/>
        </w:rPr>
        <w:t>apps/web/app/onboarding/page.tsx</w:t>
      </w:r>
      <w:r>
        <w:t xml:space="preserve">), libellés et messages d'erreur en français clair sur chaque formulaire, écran de bienvenue lors de l'acceptation d'une invitation qui explicite ce que l'élève doit attendre (« Rejoins son espace : tu recevras tes programmes et ton plan nutrition, déjà réglés. Rien à configurer. », </w:t>
      </w:r>
      <w:r>
        <w:rPr>
          <w:rFonts w:ascii="Consolas" w:eastAsia="Consolas" w:hAnsi="Consolas" w:cs="Consolas"/>
          <w:color w:val="3B3B3B"/>
          <w:sz w:val="19"/>
          <w:szCs w:val="19"/>
          <w:shd w:val="clear" w:color="auto" w:fill="EFEFEF"/>
        </w:rPr>
        <w:t>apps/web/app/join/[code]/page.tsx</w:t>
      </w:r>
      <w:r>
        <w:t>). C'est cohérent avec l'objectif produit posé au Bloc 1 : minimiser ce que l'utilisateur doit apprendre pour utiliser l'application.</w:t>
      </w:r>
    </w:p>
    <w:p w14:paraId="37749BEB" w14:textId="77777777" w:rsidR="000236D3" w:rsidRDefault="0084307F">
      <w:pPr>
        <w:spacing w:after="120" w:line="276" w:lineRule="auto"/>
        <w:jc w:val="both"/>
      </w:pPr>
      <w:r>
        <w:lastRenderedPageBreak/>
        <w:t>Un guide utilisateur autonome (à destination de Markus, pour qu'il puisse aussi former de nouveaux élèves sans intervention du développeur) n'existe pas encore sous forme de document dédié : c'est identifié comme le prochain livrable de documentation à produire, sous la forme d'un support court par rôle (coach / élève), complémentaire à ce que l'interface explique déjà.</w:t>
      </w:r>
    </w:p>
    <w:p w14:paraId="0F8E563F" w14:textId="77777777" w:rsidR="000236D3" w:rsidRDefault="0084307F">
      <w:pPr>
        <w:pStyle w:val="Titre1"/>
        <w:pageBreakBefore/>
      </w:pPr>
      <w:bookmarkStart w:id="52" w:name="_Toc235637756"/>
      <w:r>
        <w:lastRenderedPageBreak/>
        <w:t>12. Synthèse et chemin d'évolution</w:t>
      </w:r>
      <w:bookmarkEnd w:id="52"/>
    </w:p>
    <w:p w14:paraId="628F7A7D" w14:textId="77777777" w:rsidR="000236D3" w:rsidRDefault="0084307F">
      <w:pPr>
        <w:spacing w:after="120" w:line="276" w:lineRule="auto"/>
        <w:jc w:val="both"/>
      </w:pPr>
      <w:r>
        <w:t>Ce dossier a montré, compétence par compétence, comment FitCoach AI est passé du cadrage (Bloc 1) à une plateforme réellement déployée, avec des environnements de développement, de test et de production séparés et surveillés (C2.1.1), une intégration continue qui protège chaque fusion (C2.1.2), un prototype où la sécurité est structurelle dès l'amorçage (C2.2.1), une suite de tests unitaires concentrée sur la logique métier à plus forte valeur et à plus fort risque (C2.2.2), une base de code pensée pour évo</w:t>
      </w:r>
      <w:r>
        <w:t>luer et documentée dans ses arbitrages (C2.2.3), une chaîne de déploiement continu qui a traversé et corrigé des incidents réels de production (C2.2.4), un cahier de recettes qui a réellement produit des anomalies exploitables (C2.3.1), un plan de correction qui les priorise et les trace jusqu'au code (C2.3.2), et une documentation technique qui vit pour partie dans le code lui-même (C2.4.1).</w:t>
      </w:r>
    </w:p>
    <w:p w14:paraId="355AF1D1" w14:textId="77777777" w:rsidR="000236D3" w:rsidRDefault="0084307F">
      <w:pPr>
        <w:spacing w:after="120" w:line="276" w:lineRule="auto"/>
        <w:jc w:val="both"/>
      </w:pPr>
      <w:r>
        <w:t xml:space="preserve">Les axes d'évolution identifiés dans ce dossier — harmonisation du pattern d'architecture entre services (§7.1), extraction de la logique métier </w:t>
      </w:r>
      <w:r>
        <w:rPr>
          <w:rFonts w:ascii="Consolas" w:eastAsia="Consolas" w:hAnsi="Consolas" w:cs="Consolas"/>
          <w:color w:val="3B3B3B"/>
          <w:sz w:val="19"/>
          <w:szCs w:val="19"/>
          <w:shd w:val="clear" w:color="auto" w:fill="EFEFEF"/>
        </w:rPr>
        <w:t>payment</w:t>
      </w:r>
      <w:r>
        <w:t>/</w:t>
      </w:r>
      <w:r>
        <w:rPr>
          <w:rFonts w:ascii="Consolas" w:eastAsia="Consolas" w:hAnsi="Consolas" w:cs="Consolas"/>
          <w:color w:val="3B3B3B"/>
          <w:sz w:val="19"/>
          <w:szCs w:val="19"/>
          <w:shd w:val="clear" w:color="auto" w:fill="EFEFEF"/>
        </w:rPr>
        <w:t>notifications</w:t>
      </w:r>
      <w:r>
        <w:t xml:space="preserve"> vers des modules testables (§6.4), correction des anomalies #98/#99/#100/#104 (chapitre 10), durcissement du CORS en production (§7.2, issue #87), audit d'accessibilité outillé (§7.4), guide utilisateur dédié (§11.4) — ne sont volontairement pas approfondis ici : ils relèvent du </w:t>
      </w:r>
      <w:r>
        <w:rPr>
          <w:b/>
          <w:bCs/>
        </w:rPr>
        <w:t>maintien en condition opérationnelle</w:t>
      </w:r>
      <w:r>
        <w:t xml:space="preserve"> (Bloc 4), qui prend appui sur la chaîne CI/CD documentée dans ce dossier pour livrer ses correctifs. Le pilotage de ces priorités dans le temps (planification, arbitrages, comptes rendus au commanditaire) est le sujet du Bloc 3.</w:t>
      </w:r>
    </w:p>
    <w:p w14:paraId="7CFBA1AF" w14:textId="77777777" w:rsidR="000236D3" w:rsidRDefault="0084307F">
      <w:pPr>
        <w:pStyle w:val="Titre1"/>
        <w:pageBreakBefore/>
      </w:pPr>
      <w:bookmarkStart w:id="53" w:name="_Toc235637757"/>
      <w:r>
        <w:lastRenderedPageBreak/>
        <w:t>13. Annexes</w:t>
      </w:r>
      <w:bookmarkEnd w:id="53"/>
    </w:p>
    <w:p w14:paraId="5C76B0B5" w14:textId="77777777" w:rsidR="000236D3" w:rsidRDefault="0084307F">
      <w:pPr>
        <w:pStyle w:val="Titre2"/>
      </w:pPr>
      <w:bookmarkStart w:id="54" w:name="_Toc235637758"/>
      <w:r>
        <w:t>13.1 Artefacts publics cités dans ce dossier</w:t>
      </w:r>
      <w:bookmarkEnd w:id="54"/>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116"/>
        <w:gridCol w:w="4910"/>
      </w:tblGrid>
      <w:tr w:rsidR="000236D3" w14:paraId="2EB6B8D8" w14:textId="77777777">
        <w:tblPrEx>
          <w:tblCellMar>
            <w:top w:w="0" w:type="dxa"/>
            <w:bottom w:w="0" w:type="dxa"/>
          </w:tblCellMar>
        </w:tblPrEx>
        <w:trPr>
          <w:cantSplit/>
          <w:tblHeader/>
        </w:trPr>
        <w:tc>
          <w:tcPr>
            <w:tcW w:w="4116" w:type="dxa"/>
            <w:shd w:val="clear" w:color="auto" w:fill="DEEAF6"/>
            <w:tcMar>
              <w:top w:w="60" w:type="dxa"/>
              <w:left w:w="100" w:type="dxa"/>
              <w:bottom w:w="60" w:type="dxa"/>
              <w:right w:w="100" w:type="dxa"/>
            </w:tcMar>
          </w:tcPr>
          <w:p w14:paraId="5065EC97" w14:textId="77777777" w:rsidR="000236D3" w:rsidRDefault="0084307F">
            <w:pPr>
              <w:spacing w:line="252" w:lineRule="auto"/>
            </w:pPr>
            <w:r>
              <w:rPr>
                <w:b/>
                <w:bCs/>
              </w:rPr>
              <w:t>Artefact</w:t>
            </w:r>
          </w:p>
        </w:tc>
        <w:tc>
          <w:tcPr>
            <w:tcW w:w="4910" w:type="dxa"/>
            <w:shd w:val="clear" w:color="auto" w:fill="DEEAF6"/>
            <w:tcMar>
              <w:top w:w="60" w:type="dxa"/>
              <w:left w:w="100" w:type="dxa"/>
              <w:bottom w:w="60" w:type="dxa"/>
              <w:right w:w="100" w:type="dxa"/>
            </w:tcMar>
          </w:tcPr>
          <w:p w14:paraId="713238B7" w14:textId="77777777" w:rsidR="000236D3" w:rsidRDefault="0084307F">
            <w:pPr>
              <w:spacing w:line="252" w:lineRule="auto"/>
            </w:pPr>
            <w:r>
              <w:rPr>
                <w:b/>
                <w:bCs/>
              </w:rPr>
              <w:t>Rôle</w:t>
            </w:r>
          </w:p>
        </w:tc>
      </w:tr>
      <w:tr w:rsidR="000236D3" w14:paraId="3ED1B4DF" w14:textId="77777777">
        <w:tblPrEx>
          <w:tblCellMar>
            <w:top w:w="0" w:type="dxa"/>
            <w:bottom w:w="0" w:type="dxa"/>
          </w:tblCellMar>
        </w:tblPrEx>
        <w:trPr>
          <w:cantSplit/>
        </w:trPr>
        <w:tc>
          <w:tcPr>
            <w:tcW w:w="4116" w:type="dxa"/>
            <w:tcMar>
              <w:top w:w="60" w:type="dxa"/>
              <w:left w:w="100" w:type="dxa"/>
              <w:bottom w:w="60" w:type="dxa"/>
              <w:right w:w="100" w:type="dxa"/>
            </w:tcMar>
          </w:tcPr>
          <w:p w14:paraId="32DE13C1" w14:textId="77777777" w:rsidR="000236D3" w:rsidRDefault="0084307F">
            <w:pPr>
              <w:spacing w:line="252" w:lineRule="auto"/>
            </w:pPr>
            <w:r>
              <w:rPr>
                <w:rFonts w:ascii="Consolas" w:eastAsia="Consolas" w:hAnsi="Consolas" w:cs="Consolas"/>
                <w:color w:val="3B3B3B"/>
                <w:sz w:val="19"/>
                <w:szCs w:val="19"/>
                <w:shd w:val="clear" w:color="auto" w:fill="EFEFEF"/>
              </w:rPr>
              <w:t>DEPLOYMENT_PROD.md</w:t>
            </w:r>
          </w:p>
        </w:tc>
        <w:tc>
          <w:tcPr>
            <w:tcW w:w="4910" w:type="dxa"/>
            <w:tcMar>
              <w:top w:w="60" w:type="dxa"/>
              <w:left w:w="100" w:type="dxa"/>
              <w:bottom w:w="60" w:type="dxa"/>
              <w:right w:w="100" w:type="dxa"/>
            </w:tcMar>
          </w:tcPr>
          <w:p w14:paraId="0CA8B26D" w14:textId="77777777" w:rsidR="000236D3" w:rsidRDefault="0084307F">
            <w:pPr>
              <w:spacing w:line="252" w:lineRule="auto"/>
            </w:pPr>
            <w:r>
              <w:t>Runbook de mise en production</w:t>
            </w:r>
          </w:p>
        </w:tc>
      </w:tr>
      <w:tr w:rsidR="000236D3" w14:paraId="2FFD17D7" w14:textId="77777777">
        <w:tblPrEx>
          <w:tblCellMar>
            <w:top w:w="0" w:type="dxa"/>
            <w:bottom w:w="0" w:type="dxa"/>
          </w:tblCellMar>
        </w:tblPrEx>
        <w:trPr>
          <w:cantSplit/>
        </w:trPr>
        <w:tc>
          <w:tcPr>
            <w:tcW w:w="4116" w:type="dxa"/>
            <w:tcMar>
              <w:top w:w="60" w:type="dxa"/>
              <w:left w:w="100" w:type="dxa"/>
              <w:bottom w:w="60" w:type="dxa"/>
              <w:right w:w="100" w:type="dxa"/>
            </w:tcMar>
          </w:tcPr>
          <w:p w14:paraId="0E14AE79" w14:textId="77777777" w:rsidR="000236D3" w:rsidRDefault="0084307F">
            <w:pPr>
              <w:spacing w:line="252" w:lineRule="auto"/>
            </w:pPr>
            <w:r>
              <w:rPr>
                <w:rFonts w:ascii="Consolas" w:eastAsia="Consolas" w:hAnsi="Consolas" w:cs="Consolas"/>
                <w:color w:val="3B3B3B"/>
                <w:sz w:val="19"/>
                <w:szCs w:val="19"/>
                <w:shd w:val="clear" w:color="auto" w:fill="EFEFEF"/>
              </w:rPr>
              <w:t>.env.production.example</w:t>
            </w:r>
          </w:p>
        </w:tc>
        <w:tc>
          <w:tcPr>
            <w:tcW w:w="4910" w:type="dxa"/>
            <w:tcMar>
              <w:top w:w="60" w:type="dxa"/>
              <w:left w:w="100" w:type="dxa"/>
              <w:bottom w:w="60" w:type="dxa"/>
              <w:right w:w="100" w:type="dxa"/>
            </w:tcMar>
          </w:tcPr>
          <w:p w14:paraId="4A761B2B" w14:textId="77777777" w:rsidR="000236D3" w:rsidRDefault="0084307F">
            <w:pPr>
              <w:spacing w:line="252" w:lineRule="auto"/>
            </w:pPr>
            <w:r>
              <w:t>Documentation exhaustive des variables d'environnement de production</w:t>
            </w:r>
          </w:p>
        </w:tc>
      </w:tr>
      <w:tr w:rsidR="000236D3" w14:paraId="669DF8CE" w14:textId="77777777">
        <w:tblPrEx>
          <w:tblCellMar>
            <w:top w:w="0" w:type="dxa"/>
            <w:bottom w:w="0" w:type="dxa"/>
          </w:tblCellMar>
        </w:tblPrEx>
        <w:trPr>
          <w:cantSplit/>
        </w:trPr>
        <w:tc>
          <w:tcPr>
            <w:tcW w:w="4116" w:type="dxa"/>
            <w:tcMar>
              <w:top w:w="60" w:type="dxa"/>
              <w:left w:w="100" w:type="dxa"/>
              <w:bottom w:w="60" w:type="dxa"/>
              <w:right w:w="100" w:type="dxa"/>
            </w:tcMar>
          </w:tcPr>
          <w:p w14:paraId="1B885711" w14:textId="77777777" w:rsidR="000236D3" w:rsidRDefault="0084307F">
            <w:pPr>
              <w:spacing w:line="252" w:lineRule="auto"/>
            </w:pPr>
            <w:r>
              <w:rPr>
                <w:rFonts w:ascii="Consolas" w:eastAsia="Consolas" w:hAnsi="Consolas" w:cs="Consolas"/>
                <w:color w:val="3B3B3B"/>
                <w:sz w:val="19"/>
                <w:szCs w:val="19"/>
                <w:shd w:val="clear" w:color="auto" w:fill="EFEFEF"/>
              </w:rPr>
              <w:t>docs/adr/0001-acces-bdd-direct-par-service.md</w:t>
            </w:r>
          </w:p>
        </w:tc>
        <w:tc>
          <w:tcPr>
            <w:tcW w:w="4910" w:type="dxa"/>
            <w:tcMar>
              <w:top w:w="60" w:type="dxa"/>
              <w:left w:w="100" w:type="dxa"/>
              <w:bottom w:w="60" w:type="dxa"/>
              <w:right w:w="100" w:type="dxa"/>
            </w:tcMar>
          </w:tcPr>
          <w:p w14:paraId="5880F759" w14:textId="77777777" w:rsidR="000236D3" w:rsidRDefault="0084307F">
            <w:pPr>
              <w:spacing w:line="252" w:lineRule="auto"/>
            </w:pPr>
            <w:r>
              <w:t>Décision d'architecture (accès BDD par service)</w:t>
            </w:r>
          </w:p>
        </w:tc>
      </w:tr>
      <w:tr w:rsidR="000236D3" w14:paraId="7482385C" w14:textId="77777777">
        <w:tblPrEx>
          <w:tblCellMar>
            <w:top w:w="0" w:type="dxa"/>
            <w:bottom w:w="0" w:type="dxa"/>
          </w:tblCellMar>
        </w:tblPrEx>
        <w:trPr>
          <w:cantSplit/>
        </w:trPr>
        <w:tc>
          <w:tcPr>
            <w:tcW w:w="4116" w:type="dxa"/>
            <w:tcMar>
              <w:top w:w="60" w:type="dxa"/>
              <w:left w:w="100" w:type="dxa"/>
              <w:bottom w:w="60" w:type="dxa"/>
              <w:right w:w="100" w:type="dxa"/>
            </w:tcMar>
          </w:tcPr>
          <w:p w14:paraId="555EF11E" w14:textId="77777777" w:rsidR="000236D3" w:rsidRDefault="0084307F">
            <w:pPr>
              <w:spacing w:line="252" w:lineRule="auto"/>
            </w:pPr>
            <w:r>
              <w:rPr>
                <w:rFonts w:ascii="Consolas" w:eastAsia="Consolas" w:hAnsi="Consolas" w:cs="Consolas"/>
                <w:color w:val="3B3B3B"/>
                <w:sz w:val="19"/>
                <w:szCs w:val="19"/>
                <w:shd w:val="clear" w:color="auto" w:fill="EFEFEF"/>
              </w:rPr>
              <w:t>.github/workflows/ci.yml</w:t>
            </w:r>
          </w:p>
        </w:tc>
        <w:tc>
          <w:tcPr>
            <w:tcW w:w="4910" w:type="dxa"/>
            <w:tcMar>
              <w:top w:w="60" w:type="dxa"/>
              <w:left w:w="100" w:type="dxa"/>
              <w:bottom w:w="60" w:type="dxa"/>
              <w:right w:w="100" w:type="dxa"/>
            </w:tcMar>
          </w:tcPr>
          <w:p w14:paraId="3654F686" w14:textId="77777777" w:rsidR="000236D3" w:rsidRDefault="0084307F">
            <w:pPr>
              <w:spacing w:line="252" w:lineRule="auto"/>
            </w:pPr>
            <w:r>
              <w:t>Intégration continue (Lint · Typecheck · Test · Knip · Build)</w:t>
            </w:r>
          </w:p>
        </w:tc>
      </w:tr>
      <w:tr w:rsidR="000236D3" w14:paraId="3EF23B86" w14:textId="77777777">
        <w:tblPrEx>
          <w:tblCellMar>
            <w:top w:w="0" w:type="dxa"/>
            <w:bottom w:w="0" w:type="dxa"/>
          </w:tblCellMar>
        </w:tblPrEx>
        <w:trPr>
          <w:cantSplit/>
        </w:trPr>
        <w:tc>
          <w:tcPr>
            <w:tcW w:w="4116" w:type="dxa"/>
            <w:tcMar>
              <w:top w:w="60" w:type="dxa"/>
              <w:left w:w="100" w:type="dxa"/>
              <w:bottom w:w="60" w:type="dxa"/>
              <w:right w:w="100" w:type="dxa"/>
            </w:tcMar>
          </w:tcPr>
          <w:p w14:paraId="42B91EC7" w14:textId="77777777" w:rsidR="000236D3" w:rsidRDefault="0084307F">
            <w:pPr>
              <w:spacing w:line="252" w:lineRule="auto"/>
            </w:pPr>
            <w:r>
              <w:rPr>
                <w:rFonts w:ascii="Consolas" w:eastAsia="Consolas" w:hAnsi="Consolas" w:cs="Consolas"/>
                <w:color w:val="3B3B3B"/>
                <w:sz w:val="19"/>
                <w:szCs w:val="19"/>
                <w:shd w:val="clear" w:color="auto" w:fill="EFEFEF"/>
              </w:rPr>
              <w:t>.github/workflows/build-images.yml</w:t>
            </w:r>
          </w:p>
        </w:tc>
        <w:tc>
          <w:tcPr>
            <w:tcW w:w="4910" w:type="dxa"/>
            <w:tcMar>
              <w:top w:w="60" w:type="dxa"/>
              <w:left w:w="100" w:type="dxa"/>
              <w:bottom w:w="60" w:type="dxa"/>
              <w:right w:w="100" w:type="dxa"/>
            </w:tcMar>
          </w:tcPr>
          <w:p w14:paraId="52DE8DC9" w14:textId="77777777" w:rsidR="000236D3" w:rsidRDefault="0084307F">
            <w:pPr>
              <w:spacing w:line="252" w:lineRule="auto"/>
            </w:pPr>
            <w:r>
              <w:t>Construction et publication des images Docker (GHCR)</w:t>
            </w:r>
          </w:p>
        </w:tc>
      </w:tr>
      <w:tr w:rsidR="000236D3" w14:paraId="59A47F34" w14:textId="77777777">
        <w:tblPrEx>
          <w:tblCellMar>
            <w:top w:w="0" w:type="dxa"/>
            <w:bottom w:w="0" w:type="dxa"/>
          </w:tblCellMar>
        </w:tblPrEx>
        <w:trPr>
          <w:cantSplit/>
        </w:trPr>
        <w:tc>
          <w:tcPr>
            <w:tcW w:w="4116" w:type="dxa"/>
            <w:tcMar>
              <w:top w:w="60" w:type="dxa"/>
              <w:left w:w="100" w:type="dxa"/>
              <w:bottom w:w="60" w:type="dxa"/>
              <w:right w:w="100" w:type="dxa"/>
            </w:tcMar>
          </w:tcPr>
          <w:p w14:paraId="6DE265E8" w14:textId="77777777" w:rsidR="000236D3" w:rsidRDefault="0084307F">
            <w:pPr>
              <w:spacing w:line="252" w:lineRule="auto"/>
            </w:pPr>
            <w:r>
              <w:rPr>
                <w:rFonts w:ascii="Consolas" w:eastAsia="Consolas" w:hAnsi="Consolas" w:cs="Consolas"/>
                <w:color w:val="3B3B3B"/>
                <w:sz w:val="19"/>
                <w:szCs w:val="19"/>
                <w:shd w:val="clear" w:color="auto" w:fill="EFEFEF"/>
              </w:rPr>
              <w:t>.github/pull_request_template.md</w:t>
            </w:r>
          </w:p>
        </w:tc>
        <w:tc>
          <w:tcPr>
            <w:tcW w:w="4910" w:type="dxa"/>
            <w:tcMar>
              <w:top w:w="60" w:type="dxa"/>
              <w:left w:w="100" w:type="dxa"/>
              <w:bottom w:w="60" w:type="dxa"/>
              <w:right w:w="100" w:type="dxa"/>
            </w:tcMar>
          </w:tcPr>
          <w:p w14:paraId="216C7A82" w14:textId="77777777" w:rsidR="000236D3" w:rsidRDefault="0084307F">
            <w:pPr>
              <w:spacing w:line="252" w:lineRule="auto"/>
            </w:pPr>
            <w:r>
              <w:t>Gabarit de pull request</w:t>
            </w:r>
          </w:p>
        </w:tc>
      </w:tr>
      <w:tr w:rsidR="000236D3" w14:paraId="5D561B0F" w14:textId="77777777">
        <w:tblPrEx>
          <w:tblCellMar>
            <w:top w:w="0" w:type="dxa"/>
            <w:bottom w:w="0" w:type="dxa"/>
          </w:tblCellMar>
        </w:tblPrEx>
        <w:trPr>
          <w:cantSplit/>
        </w:trPr>
        <w:tc>
          <w:tcPr>
            <w:tcW w:w="4116" w:type="dxa"/>
            <w:tcMar>
              <w:top w:w="60" w:type="dxa"/>
              <w:left w:w="100" w:type="dxa"/>
              <w:bottom w:w="60" w:type="dxa"/>
              <w:right w:w="100" w:type="dxa"/>
            </w:tcMar>
          </w:tcPr>
          <w:p w14:paraId="16B0CDA7" w14:textId="77777777" w:rsidR="000236D3" w:rsidRDefault="0084307F">
            <w:pPr>
              <w:spacing w:line="252" w:lineRule="auto"/>
            </w:pPr>
            <w:r>
              <w:rPr>
                <w:rFonts w:ascii="Consolas" w:eastAsia="Consolas" w:hAnsi="Consolas" w:cs="Consolas"/>
                <w:color w:val="3B3B3B"/>
                <w:sz w:val="19"/>
                <w:szCs w:val="19"/>
                <w:shd w:val="clear" w:color="auto" w:fill="EFEFEF"/>
              </w:rPr>
              <w:t>docker-compose.yml</w:t>
            </w:r>
            <w:r>
              <w:t xml:space="preserve"> / </w:t>
            </w:r>
            <w:r>
              <w:rPr>
                <w:rFonts w:ascii="Consolas" w:eastAsia="Consolas" w:hAnsi="Consolas" w:cs="Consolas"/>
                <w:color w:val="3B3B3B"/>
                <w:sz w:val="19"/>
                <w:szCs w:val="19"/>
                <w:shd w:val="clear" w:color="auto" w:fill="EFEFEF"/>
              </w:rPr>
              <w:t>docker-compose.prod.yml</w:t>
            </w:r>
          </w:p>
        </w:tc>
        <w:tc>
          <w:tcPr>
            <w:tcW w:w="4910" w:type="dxa"/>
            <w:tcMar>
              <w:top w:w="60" w:type="dxa"/>
              <w:left w:w="100" w:type="dxa"/>
              <w:bottom w:w="60" w:type="dxa"/>
              <w:right w:w="100" w:type="dxa"/>
            </w:tcMar>
          </w:tcPr>
          <w:p w14:paraId="17CE3864" w14:textId="77777777" w:rsidR="000236D3" w:rsidRDefault="0084307F">
            <w:pPr>
              <w:spacing w:line="252" w:lineRule="auto"/>
            </w:pPr>
            <w:r>
              <w:t>Environnements Docker développement / production</w:t>
            </w:r>
          </w:p>
        </w:tc>
      </w:tr>
      <w:tr w:rsidR="000236D3" w14:paraId="455AD6BC" w14:textId="77777777">
        <w:tblPrEx>
          <w:tblCellMar>
            <w:top w:w="0" w:type="dxa"/>
            <w:bottom w:w="0" w:type="dxa"/>
          </w:tblCellMar>
        </w:tblPrEx>
        <w:trPr>
          <w:cantSplit/>
        </w:trPr>
        <w:tc>
          <w:tcPr>
            <w:tcW w:w="4116" w:type="dxa"/>
            <w:tcMar>
              <w:top w:w="60" w:type="dxa"/>
              <w:left w:w="100" w:type="dxa"/>
              <w:bottom w:w="60" w:type="dxa"/>
              <w:right w:w="100" w:type="dxa"/>
            </w:tcMar>
          </w:tcPr>
          <w:p w14:paraId="4B58FA45" w14:textId="77777777" w:rsidR="000236D3" w:rsidRDefault="0084307F">
            <w:pPr>
              <w:spacing w:line="252" w:lineRule="auto"/>
            </w:pPr>
            <w:r>
              <w:rPr>
                <w:rFonts w:ascii="Consolas" w:eastAsia="Consolas" w:hAnsi="Consolas" w:cs="Consolas"/>
                <w:color w:val="3B3B3B"/>
                <w:sz w:val="19"/>
                <w:szCs w:val="19"/>
                <w:shd w:val="clear" w:color="auto" w:fill="EFEFEF"/>
              </w:rPr>
              <w:t>scripts/init-db.sql</w:t>
            </w:r>
            <w:r>
              <w:t xml:space="preserve">, </w:t>
            </w:r>
            <w:r>
              <w:rPr>
                <w:rFonts w:ascii="Consolas" w:eastAsia="Consolas" w:hAnsi="Consolas" w:cs="Consolas"/>
                <w:color w:val="3B3B3B"/>
                <w:sz w:val="19"/>
                <w:szCs w:val="19"/>
                <w:shd w:val="clear" w:color="auto" w:fill="EFEFEF"/>
              </w:rPr>
              <w:t>scripts/migrations/*.sql</w:t>
            </w:r>
          </w:p>
        </w:tc>
        <w:tc>
          <w:tcPr>
            <w:tcW w:w="4910" w:type="dxa"/>
            <w:tcMar>
              <w:top w:w="60" w:type="dxa"/>
              <w:left w:w="100" w:type="dxa"/>
              <w:bottom w:w="60" w:type="dxa"/>
              <w:right w:w="100" w:type="dxa"/>
            </w:tcMar>
          </w:tcPr>
          <w:p w14:paraId="2F861185" w14:textId="77777777" w:rsidR="000236D3" w:rsidRDefault="0084307F">
            <w:pPr>
              <w:spacing w:line="252" w:lineRule="auto"/>
            </w:pPr>
            <w:r>
              <w:t>Schéma de base et migrations idempotentes</w:t>
            </w:r>
          </w:p>
        </w:tc>
      </w:tr>
      <w:tr w:rsidR="000236D3" w14:paraId="756C130E" w14:textId="77777777">
        <w:tblPrEx>
          <w:tblCellMar>
            <w:top w:w="0" w:type="dxa"/>
            <w:bottom w:w="0" w:type="dxa"/>
          </w:tblCellMar>
        </w:tblPrEx>
        <w:trPr>
          <w:cantSplit/>
        </w:trPr>
        <w:tc>
          <w:tcPr>
            <w:tcW w:w="4116" w:type="dxa"/>
            <w:tcMar>
              <w:top w:w="60" w:type="dxa"/>
              <w:left w:w="100" w:type="dxa"/>
              <w:bottom w:w="60" w:type="dxa"/>
              <w:right w:w="100" w:type="dxa"/>
            </w:tcMar>
          </w:tcPr>
          <w:p w14:paraId="48ECC5B6" w14:textId="77777777" w:rsidR="000236D3" w:rsidRDefault="0084307F">
            <w:pPr>
              <w:spacing w:line="252" w:lineRule="auto"/>
            </w:pPr>
            <w:r>
              <w:rPr>
                <w:rFonts w:ascii="Consolas" w:eastAsia="Consolas" w:hAnsi="Consolas" w:cs="Consolas"/>
                <w:color w:val="3B3B3B"/>
                <w:sz w:val="19"/>
                <w:szCs w:val="19"/>
                <w:shd w:val="clear" w:color="auto" w:fill="EFEFEF"/>
              </w:rPr>
              <w:t>knip.config.ts</w:t>
            </w:r>
          </w:p>
        </w:tc>
        <w:tc>
          <w:tcPr>
            <w:tcW w:w="4910" w:type="dxa"/>
            <w:tcMar>
              <w:top w:w="60" w:type="dxa"/>
              <w:left w:w="100" w:type="dxa"/>
              <w:bottom w:w="60" w:type="dxa"/>
              <w:right w:w="100" w:type="dxa"/>
            </w:tcMar>
          </w:tcPr>
          <w:p w14:paraId="3E69A1AC" w14:textId="77777777" w:rsidR="000236D3" w:rsidRDefault="0084307F">
            <w:pPr>
              <w:spacing w:line="252" w:lineRule="auto"/>
            </w:pPr>
            <w:r>
              <w:t>Détection de code et dépendances mortes (monorepo)</w:t>
            </w:r>
          </w:p>
        </w:tc>
      </w:tr>
      <w:tr w:rsidR="000236D3" w14:paraId="63C79A50" w14:textId="77777777">
        <w:tblPrEx>
          <w:tblCellMar>
            <w:top w:w="0" w:type="dxa"/>
            <w:bottom w:w="0" w:type="dxa"/>
          </w:tblCellMar>
        </w:tblPrEx>
        <w:trPr>
          <w:cantSplit/>
        </w:trPr>
        <w:tc>
          <w:tcPr>
            <w:tcW w:w="4116" w:type="dxa"/>
            <w:tcMar>
              <w:top w:w="60" w:type="dxa"/>
              <w:left w:w="100" w:type="dxa"/>
              <w:bottom w:w="60" w:type="dxa"/>
              <w:right w:w="100" w:type="dxa"/>
            </w:tcMar>
          </w:tcPr>
          <w:p w14:paraId="4E23FC8B" w14:textId="77777777" w:rsidR="000236D3" w:rsidRDefault="0084307F">
            <w:pPr>
              <w:spacing w:line="252" w:lineRule="auto"/>
            </w:pPr>
            <w:r>
              <w:rPr>
                <w:rFonts w:ascii="Consolas" w:eastAsia="Consolas" w:hAnsi="Consolas" w:cs="Consolas"/>
                <w:color w:val="3B3B3B"/>
                <w:sz w:val="19"/>
                <w:szCs w:val="19"/>
                <w:shd w:val="clear" w:color="auto" w:fill="EFEFEF"/>
              </w:rPr>
              <w:t>packages/shared/src/schemas/*</w:t>
            </w:r>
          </w:p>
        </w:tc>
        <w:tc>
          <w:tcPr>
            <w:tcW w:w="4910" w:type="dxa"/>
            <w:tcMar>
              <w:top w:w="60" w:type="dxa"/>
              <w:left w:w="100" w:type="dxa"/>
              <w:bottom w:w="60" w:type="dxa"/>
              <w:right w:w="100" w:type="dxa"/>
            </w:tcMar>
          </w:tcPr>
          <w:p w14:paraId="559C2F18" w14:textId="77777777" w:rsidR="000236D3" w:rsidRDefault="0084307F">
            <w:pPr>
              <w:spacing w:line="252" w:lineRule="auto"/>
            </w:pPr>
            <w:r>
              <w:t>Schémas Zod partagés front/back</w:t>
            </w:r>
          </w:p>
        </w:tc>
      </w:tr>
      <w:tr w:rsidR="000236D3" w14:paraId="03DA57B7" w14:textId="77777777">
        <w:tblPrEx>
          <w:tblCellMar>
            <w:top w:w="0" w:type="dxa"/>
            <w:bottom w:w="0" w:type="dxa"/>
          </w:tblCellMar>
        </w:tblPrEx>
        <w:trPr>
          <w:cantSplit/>
        </w:trPr>
        <w:tc>
          <w:tcPr>
            <w:tcW w:w="4116" w:type="dxa"/>
            <w:tcMar>
              <w:top w:w="60" w:type="dxa"/>
              <w:left w:w="100" w:type="dxa"/>
              <w:bottom w:w="60" w:type="dxa"/>
              <w:right w:w="100" w:type="dxa"/>
            </w:tcMar>
          </w:tcPr>
          <w:p w14:paraId="7B77CCCB" w14:textId="77777777" w:rsidR="000236D3" w:rsidRDefault="0084307F">
            <w:pPr>
              <w:spacing w:line="252" w:lineRule="auto"/>
            </w:pPr>
            <w:r>
              <w:rPr>
                <w:rFonts w:ascii="Consolas" w:eastAsia="Consolas" w:hAnsi="Consolas" w:cs="Consolas"/>
                <w:color w:val="3B3B3B"/>
                <w:sz w:val="19"/>
                <w:szCs w:val="19"/>
                <w:shd w:val="clear" w:color="auto" w:fill="EFEFEF"/>
              </w:rPr>
              <w:t>services/*/src/domain/*</w:t>
            </w:r>
          </w:p>
        </w:tc>
        <w:tc>
          <w:tcPr>
            <w:tcW w:w="4910" w:type="dxa"/>
            <w:tcMar>
              <w:top w:w="60" w:type="dxa"/>
              <w:left w:w="100" w:type="dxa"/>
              <w:bottom w:w="60" w:type="dxa"/>
              <w:right w:w="100" w:type="dxa"/>
            </w:tcMar>
          </w:tcPr>
          <w:p w14:paraId="3DF890DE" w14:textId="77777777" w:rsidR="000236D3" w:rsidRDefault="0084307F">
            <w:pPr>
              <w:spacing w:line="252" w:lineRule="auto"/>
            </w:pPr>
            <w:r>
              <w:t>Logique métier pure et testée unitairement</w:t>
            </w:r>
          </w:p>
        </w:tc>
      </w:tr>
      <w:tr w:rsidR="000236D3" w14:paraId="122ACE67" w14:textId="77777777">
        <w:tblPrEx>
          <w:tblCellMar>
            <w:top w:w="0" w:type="dxa"/>
            <w:bottom w:w="0" w:type="dxa"/>
          </w:tblCellMar>
        </w:tblPrEx>
        <w:trPr>
          <w:cantSplit/>
        </w:trPr>
        <w:tc>
          <w:tcPr>
            <w:tcW w:w="4116" w:type="dxa"/>
            <w:tcMar>
              <w:top w:w="60" w:type="dxa"/>
              <w:left w:w="100" w:type="dxa"/>
              <w:bottom w:w="60" w:type="dxa"/>
              <w:right w:w="100" w:type="dxa"/>
            </w:tcMar>
          </w:tcPr>
          <w:p w14:paraId="6A63AA65" w14:textId="77777777" w:rsidR="000236D3" w:rsidRDefault="0084307F">
            <w:pPr>
              <w:spacing w:line="252" w:lineRule="auto"/>
            </w:pPr>
            <w:r>
              <w:rPr>
                <w:rFonts w:ascii="Consolas" w:eastAsia="Consolas" w:hAnsi="Consolas" w:cs="Consolas"/>
                <w:color w:val="3B3B3B"/>
                <w:sz w:val="19"/>
                <w:szCs w:val="19"/>
                <w:shd w:val="clear" w:color="auto" w:fill="EFEFEF"/>
              </w:rPr>
              <w:t>docs/rncp/bloc1/Bloc1_Deck.md</w:t>
            </w:r>
            <w:r>
              <w:t xml:space="preserve">, </w:t>
            </w:r>
            <w:r>
              <w:rPr>
                <w:rFonts w:ascii="Consolas" w:eastAsia="Consolas" w:hAnsi="Consolas" w:cs="Consolas"/>
                <w:color w:val="3B3B3B"/>
                <w:sz w:val="19"/>
                <w:szCs w:val="19"/>
                <w:shd w:val="clear" w:color="auto" w:fill="EFEFEF"/>
              </w:rPr>
              <w:t>Bloc1_Script_Soutenance.md</w:t>
            </w:r>
          </w:p>
        </w:tc>
        <w:tc>
          <w:tcPr>
            <w:tcW w:w="4910" w:type="dxa"/>
            <w:tcMar>
              <w:top w:w="60" w:type="dxa"/>
              <w:left w:w="100" w:type="dxa"/>
              <w:bottom w:w="60" w:type="dxa"/>
              <w:right w:w="100" w:type="dxa"/>
            </w:tcMar>
          </w:tcPr>
          <w:p w14:paraId="0C8CD743" w14:textId="77777777" w:rsidR="000236D3" w:rsidRDefault="0084307F">
            <w:pPr>
              <w:spacing w:line="252" w:lineRule="auto"/>
            </w:pPr>
            <w:r>
              <w:t>Cadrage (Bloc 1), référencé pour continuité</w:t>
            </w:r>
          </w:p>
        </w:tc>
      </w:tr>
    </w:tbl>
    <w:p w14:paraId="0F3D0D94" w14:textId="77777777" w:rsidR="000236D3" w:rsidRDefault="000236D3">
      <w:pPr>
        <w:spacing w:after="120"/>
      </w:pPr>
    </w:p>
    <w:p w14:paraId="343E972C" w14:textId="77777777" w:rsidR="000236D3" w:rsidRDefault="0084307F">
      <w:pPr>
        <w:pStyle w:val="Titre2"/>
      </w:pPr>
      <w:bookmarkStart w:id="55" w:name="_Toc235637759"/>
      <w:r>
        <w:t>13.2 Comptes de démonstration</w:t>
      </w:r>
      <w:bookmarkEnd w:id="55"/>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971"/>
        <w:gridCol w:w="932"/>
        <w:gridCol w:w="5123"/>
      </w:tblGrid>
      <w:tr w:rsidR="000236D3" w14:paraId="1E7CAF30" w14:textId="77777777">
        <w:tblPrEx>
          <w:tblCellMar>
            <w:top w:w="0" w:type="dxa"/>
            <w:bottom w:w="0" w:type="dxa"/>
          </w:tblCellMar>
        </w:tblPrEx>
        <w:trPr>
          <w:cantSplit/>
          <w:tblHeader/>
        </w:trPr>
        <w:tc>
          <w:tcPr>
            <w:tcW w:w="2971" w:type="dxa"/>
            <w:shd w:val="clear" w:color="auto" w:fill="DEEAF6"/>
            <w:tcMar>
              <w:top w:w="60" w:type="dxa"/>
              <w:left w:w="100" w:type="dxa"/>
              <w:bottom w:w="60" w:type="dxa"/>
              <w:right w:w="100" w:type="dxa"/>
            </w:tcMar>
          </w:tcPr>
          <w:p w14:paraId="603A337F" w14:textId="77777777" w:rsidR="000236D3" w:rsidRDefault="0084307F">
            <w:pPr>
              <w:spacing w:line="252" w:lineRule="auto"/>
            </w:pPr>
            <w:r>
              <w:rPr>
                <w:b/>
                <w:bCs/>
              </w:rPr>
              <w:t>Compte</w:t>
            </w:r>
          </w:p>
        </w:tc>
        <w:tc>
          <w:tcPr>
            <w:tcW w:w="914" w:type="dxa"/>
            <w:shd w:val="clear" w:color="auto" w:fill="DEEAF6"/>
            <w:tcMar>
              <w:top w:w="60" w:type="dxa"/>
              <w:left w:w="100" w:type="dxa"/>
              <w:bottom w:w="60" w:type="dxa"/>
              <w:right w:w="100" w:type="dxa"/>
            </w:tcMar>
          </w:tcPr>
          <w:p w14:paraId="33D6780A" w14:textId="77777777" w:rsidR="000236D3" w:rsidRDefault="0084307F">
            <w:pPr>
              <w:spacing w:line="252" w:lineRule="auto"/>
            </w:pPr>
            <w:r>
              <w:rPr>
                <w:b/>
                <w:bCs/>
              </w:rPr>
              <w:t>Rôle</w:t>
            </w:r>
          </w:p>
        </w:tc>
        <w:tc>
          <w:tcPr>
            <w:tcW w:w="5141" w:type="dxa"/>
            <w:shd w:val="clear" w:color="auto" w:fill="DEEAF6"/>
            <w:tcMar>
              <w:top w:w="60" w:type="dxa"/>
              <w:left w:w="100" w:type="dxa"/>
              <w:bottom w:w="60" w:type="dxa"/>
              <w:right w:w="100" w:type="dxa"/>
            </w:tcMar>
          </w:tcPr>
          <w:p w14:paraId="45C7D67F" w14:textId="77777777" w:rsidR="000236D3" w:rsidRDefault="0084307F">
            <w:pPr>
              <w:spacing w:line="252" w:lineRule="auto"/>
            </w:pPr>
            <w:r>
              <w:rPr>
                <w:b/>
                <w:bCs/>
              </w:rPr>
              <w:t>Usage</w:t>
            </w:r>
          </w:p>
        </w:tc>
      </w:tr>
      <w:tr w:rsidR="000236D3" w14:paraId="563B47C8" w14:textId="77777777">
        <w:tblPrEx>
          <w:tblCellMar>
            <w:top w:w="0" w:type="dxa"/>
            <w:bottom w:w="0" w:type="dxa"/>
          </w:tblCellMar>
        </w:tblPrEx>
        <w:trPr>
          <w:cantSplit/>
        </w:trPr>
        <w:tc>
          <w:tcPr>
            <w:tcW w:w="2971" w:type="dxa"/>
            <w:tcMar>
              <w:top w:w="60" w:type="dxa"/>
              <w:left w:w="100" w:type="dxa"/>
              <w:bottom w:w="60" w:type="dxa"/>
              <w:right w:w="100" w:type="dxa"/>
            </w:tcMar>
          </w:tcPr>
          <w:p w14:paraId="3059913E" w14:textId="77777777" w:rsidR="000236D3" w:rsidRDefault="0084307F">
            <w:pPr>
              <w:spacing w:line="252" w:lineRule="auto"/>
            </w:pPr>
            <w:r>
              <w:rPr>
                <w:rFonts w:ascii="Consolas" w:eastAsia="Consolas" w:hAnsi="Consolas" w:cs="Consolas"/>
                <w:color w:val="3B3B3B"/>
                <w:sz w:val="19"/>
                <w:szCs w:val="19"/>
                <w:shd w:val="clear" w:color="auto" w:fill="EFEFEF"/>
              </w:rPr>
              <w:t>markus.demo@fitcoach.local</w:t>
            </w:r>
          </w:p>
        </w:tc>
        <w:tc>
          <w:tcPr>
            <w:tcW w:w="914" w:type="dxa"/>
            <w:tcMar>
              <w:top w:w="60" w:type="dxa"/>
              <w:left w:w="100" w:type="dxa"/>
              <w:bottom w:w="60" w:type="dxa"/>
              <w:right w:w="100" w:type="dxa"/>
            </w:tcMar>
          </w:tcPr>
          <w:p w14:paraId="7725B1F7" w14:textId="77777777" w:rsidR="000236D3" w:rsidRDefault="0084307F">
            <w:pPr>
              <w:spacing w:line="252" w:lineRule="auto"/>
            </w:pPr>
            <w:r>
              <w:rPr>
                <w:rFonts w:ascii="Consolas" w:eastAsia="Consolas" w:hAnsi="Consolas" w:cs="Consolas"/>
                <w:color w:val="3B3B3B"/>
                <w:sz w:val="19"/>
                <w:szCs w:val="19"/>
                <w:shd w:val="clear" w:color="auto" w:fill="EFEFEF"/>
              </w:rPr>
              <w:t>coach</w:t>
            </w:r>
          </w:p>
        </w:tc>
        <w:tc>
          <w:tcPr>
            <w:tcW w:w="5141" w:type="dxa"/>
            <w:tcMar>
              <w:top w:w="60" w:type="dxa"/>
              <w:left w:w="100" w:type="dxa"/>
              <w:bottom w:w="60" w:type="dxa"/>
              <w:right w:w="100" w:type="dxa"/>
            </w:tcMar>
          </w:tcPr>
          <w:p w14:paraId="7C2944A4" w14:textId="77777777" w:rsidR="000236D3" w:rsidRDefault="0084307F">
            <w:pPr>
              <w:spacing w:line="252" w:lineRule="auto"/>
            </w:pPr>
            <w:r>
              <w:t>Programmes, plans nutrition, suivi d'élève</w:t>
            </w:r>
          </w:p>
        </w:tc>
      </w:tr>
      <w:tr w:rsidR="000236D3" w14:paraId="00E7B130" w14:textId="77777777">
        <w:tblPrEx>
          <w:tblCellMar>
            <w:top w:w="0" w:type="dxa"/>
            <w:bottom w:w="0" w:type="dxa"/>
          </w:tblCellMar>
        </w:tblPrEx>
        <w:trPr>
          <w:cantSplit/>
        </w:trPr>
        <w:tc>
          <w:tcPr>
            <w:tcW w:w="2971" w:type="dxa"/>
            <w:tcMar>
              <w:top w:w="60" w:type="dxa"/>
              <w:left w:w="100" w:type="dxa"/>
              <w:bottom w:w="60" w:type="dxa"/>
              <w:right w:w="100" w:type="dxa"/>
            </w:tcMar>
          </w:tcPr>
          <w:p w14:paraId="3B3D9567" w14:textId="77777777" w:rsidR="000236D3" w:rsidRDefault="0084307F">
            <w:pPr>
              <w:spacing w:line="252" w:lineRule="auto"/>
            </w:pPr>
            <w:r>
              <w:rPr>
                <w:rFonts w:ascii="Consolas" w:eastAsia="Consolas" w:hAnsi="Consolas" w:cs="Consolas"/>
                <w:color w:val="3B3B3B"/>
                <w:sz w:val="19"/>
                <w:szCs w:val="19"/>
                <w:shd w:val="clear" w:color="auto" w:fill="EFEFEF"/>
              </w:rPr>
              <w:t>emma.demo@fitcoach.local</w:t>
            </w:r>
          </w:p>
        </w:tc>
        <w:tc>
          <w:tcPr>
            <w:tcW w:w="914" w:type="dxa"/>
            <w:tcMar>
              <w:top w:w="60" w:type="dxa"/>
              <w:left w:w="100" w:type="dxa"/>
              <w:bottom w:w="60" w:type="dxa"/>
              <w:right w:w="100" w:type="dxa"/>
            </w:tcMar>
          </w:tcPr>
          <w:p w14:paraId="449970C7" w14:textId="77777777" w:rsidR="000236D3" w:rsidRDefault="0084307F">
            <w:pPr>
              <w:spacing w:line="252" w:lineRule="auto"/>
            </w:pPr>
            <w:r>
              <w:rPr>
                <w:rFonts w:ascii="Consolas" w:eastAsia="Consolas" w:hAnsi="Consolas" w:cs="Consolas"/>
                <w:color w:val="3B3B3B"/>
                <w:sz w:val="19"/>
                <w:szCs w:val="19"/>
                <w:shd w:val="clear" w:color="auto" w:fill="EFEFEF"/>
              </w:rPr>
              <w:t>student</w:t>
            </w:r>
          </w:p>
        </w:tc>
        <w:tc>
          <w:tcPr>
            <w:tcW w:w="5141" w:type="dxa"/>
            <w:tcMar>
              <w:top w:w="60" w:type="dxa"/>
              <w:left w:w="100" w:type="dxa"/>
              <w:bottom w:w="60" w:type="dxa"/>
              <w:right w:w="100" w:type="dxa"/>
            </w:tcMar>
          </w:tcPr>
          <w:p w14:paraId="4D884C66" w14:textId="77777777" w:rsidR="000236D3" w:rsidRDefault="0084307F">
            <w:pPr>
              <w:spacing w:line="252" w:lineRule="auto"/>
            </w:pPr>
            <w:r>
              <w:t>Élève rattachée, exécution zéro-configuration</w:t>
            </w:r>
          </w:p>
        </w:tc>
      </w:tr>
    </w:tbl>
    <w:p w14:paraId="53852087" w14:textId="77777777" w:rsidR="000236D3" w:rsidRDefault="000236D3">
      <w:pPr>
        <w:spacing w:after="120"/>
      </w:pPr>
    </w:p>
    <w:p w14:paraId="353DCDAF" w14:textId="77777777" w:rsidR="000236D3" w:rsidRDefault="0084307F">
      <w:pPr>
        <w:pStyle w:val="Titre2"/>
      </w:pPr>
      <w:bookmarkStart w:id="56" w:name="_Toc235637760"/>
      <w:r>
        <w:t>13.3 Issues et pull requests citées</w:t>
      </w:r>
      <w:bookmarkEnd w:id="56"/>
    </w:p>
    <w:p w14:paraId="1F08946F" w14:textId="77777777" w:rsidR="000236D3" w:rsidRDefault="0084307F">
      <w:pPr>
        <w:spacing w:after="120" w:line="276" w:lineRule="auto"/>
        <w:jc w:val="both"/>
      </w:pPr>
      <w:r>
        <w:rPr>
          <w:rFonts w:ascii="Consolas" w:eastAsia="Consolas" w:hAnsi="Consolas" w:cs="Consolas"/>
          <w:color w:val="3B3B3B"/>
          <w:sz w:val="19"/>
          <w:szCs w:val="19"/>
          <w:shd w:val="clear" w:color="auto" w:fill="EFEFEF"/>
        </w:rPr>
        <w:t>#82</w:t>
      </w:r>
      <w:r>
        <w:t xml:space="preserve">, </w:t>
      </w:r>
      <w:r>
        <w:rPr>
          <w:rFonts w:ascii="Consolas" w:eastAsia="Consolas" w:hAnsi="Consolas" w:cs="Consolas"/>
          <w:color w:val="3B3B3B"/>
          <w:sz w:val="19"/>
          <w:szCs w:val="19"/>
          <w:shd w:val="clear" w:color="auto" w:fill="EFEFEF"/>
        </w:rPr>
        <w:t>#85</w:t>
      </w:r>
      <w:r>
        <w:t xml:space="preserve">, </w:t>
      </w:r>
      <w:r>
        <w:rPr>
          <w:rFonts w:ascii="Consolas" w:eastAsia="Consolas" w:hAnsi="Consolas" w:cs="Consolas"/>
          <w:color w:val="3B3B3B"/>
          <w:sz w:val="19"/>
          <w:szCs w:val="19"/>
          <w:shd w:val="clear" w:color="auto" w:fill="EFEFEF"/>
        </w:rPr>
        <w:t>#94</w:t>
      </w:r>
      <w:r>
        <w:t xml:space="preserve">, </w:t>
      </w:r>
      <w:r>
        <w:rPr>
          <w:rFonts w:ascii="Consolas" w:eastAsia="Consolas" w:hAnsi="Consolas" w:cs="Consolas"/>
          <w:color w:val="3B3B3B"/>
          <w:sz w:val="19"/>
          <w:szCs w:val="19"/>
          <w:shd w:val="clear" w:color="auto" w:fill="EFEFEF"/>
        </w:rPr>
        <w:t>#96</w:t>
      </w:r>
      <w:r>
        <w:t xml:space="preserve">, </w:t>
      </w:r>
      <w:r>
        <w:rPr>
          <w:rFonts w:ascii="Consolas" w:eastAsia="Consolas" w:hAnsi="Consolas" w:cs="Consolas"/>
          <w:color w:val="3B3B3B"/>
          <w:sz w:val="19"/>
          <w:szCs w:val="19"/>
          <w:shd w:val="clear" w:color="auto" w:fill="EFEFEF"/>
        </w:rPr>
        <w:t>#97</w:t>
      </w:r>
      <w:r>
        <w:t xml:space="preserve">, </w:t>
      </w:r>
      <w:r>
        <w:rPr>
          <w:rFonts w:ascii="Consolas" w:eastAsia="Consolas" w:hAnsi="Consolas" w:cs="Consolas"/>
          <w:color w:val="3B3B3B"/>
          <w:sz w:val="19"/>
          <w:szCs w:val="19"/>
          <w:shd w:val="clear" w:color="auto" w:fill="EFEFEF"/>
        </w:rPr>
        <w:t>#98</w:t>
      </w:r>
      <w:r>
        <w:t xml:space="preserve">, </w:t>
      </w:r>
      <w:r>
        <w:rPr>
          <w:rFonts w:ascii="Consolas" w:eastAsia="Consolas" w:hAnsi="Consolas" w:cs="Consolas"/>
          <w:color w:val="3B3B3B"/>
          <w:sz w:val="19"/>
          <w:szCs w:val="19"/>
          <w:shd w:val="clear" w:color="auto" w:fill="EFEFEF"/>
        </w:rPr>
        <w:t>#99</w:t>
      </w:r>
      <w:r>
        <w:t xml:space="preserve">, </w:t>
      </w:r>
      <w:r>
        <w:rPr>
          <w:rFonts w:ascii="Consolas" w:eastAsia="Consolas" w:hAnsi="Consolas" w:cs="Consolas"/>
          <w:color w:val="3B3B3B"/>
          <w:sz w:val="19"/>
          <w:szCs w:val="19"/>
          <w:shd w:val="clear" w:color="auto" w:fill="EFEFEF"/>
        </w:rPr>
        <w:t>#100</w:t>
      </w:r>
      <w:r>
        <w:t xml:space="preserve">, </w:t>
      </w:r>
      <w:r>
        <w:rPr>
          <w:rFonts w:ascii="Consolas" w:eastAsia="Consolas" w:hAnsi="Consolas" w:cs="Consolas"/>
          <w:color w:val="3B3B3B"/>
          <w:sz w:val="19"/>
          <w:szCs w:val="19"/>
          <w:shd w:val="clear" w:color="auto" w:fill="EFEFEF"/>
        </w:rPr>
        <w:t>#101</w:t>
      </w:r>
      <w:r>
        <w:t xml:space="preserve">, </w:t>
      </w:r>
      <w:r>
        <w:rPr>
          <w:rFonts w:ascii="Consolas" w:eastAsia="Consolas" w:hAnsi="Consolas" w:cs="Consolas"/>
          <w:color w:val="3B3B3B"/>
          <w:sz w:val="19"/>
          <w:szCs w:val="19"/>
          <w:shd w:val="clear" w:color="auto" w:fill="EFEFEF"/>
        </w:rPr>
        <w:t>#102</w:t>
      </w:r>
      <w:r>
        <w:t xml:space="preserve">, </w:t>
      </w:r>
      <w:r>
        <w:rPr>
          <w:rFonts w:ascii="Consolas" w:eastAsia="Consolas" w:hAnsi="Consolas" w:cs="Consolas"/>
          <w:color w:val="3B3B3B"/>
          <w:sz w:val="19"/>
          <w:szCs w:val="19"/>
          <w:shd w:val="clear" w:color="auto" w:fill="EFEFEF"/>
        </w:rPr>
        <w:t>#103</w:t>
      </w:r>
      <w:r>
        <w:t xml:space="preserve">, </w:t>
      </w:r>
      <w:r>
        <w:rPr>
          <w:rFonts w:ascii="Consolas" w:eastAsia="Consolas" w:hAnsi="Consolas" w:cs="Consolas"/>
          <w:color w:val="3B3B3B"/>
          <w:sz w:val="19"/>
          <w:szCs w:val="19"/>
          <w:shd w:val="clear" w:color="auto" w:fill="EFEFEF"/>
        </w:rPr>
        <w:t>#104</w:t>
      </w:r>
      <w:r>
        <w:t xml:space="preserve">, </w:t>
      </w:r>
      <w:r>
        <w:rPr>
          <w:rFonts w:ascii="Consolas" w:eastAsia="Consolas" w:hAnsi="Consolas" w:cs="Consolas"/>
          <w:color w:val="3B3B3B"/>
          <w:sz w:val="19"/>
          <w:szCs w:val="19"/>
          <w:shd w:val="clear" w:color="auto" w:fill="EFEFEF"/>
        </w:rPr>
        <w:t>#105</w:t>
      </w:r>
      <w:r>
        <w:t xml:space="preserve"> — GitHub, dépôt du projet FitCoach AI.</w:t>
      </w:r>
    </w:p>
    <w:p w14:paraId="27332258" w14:textId="77777777" w:rsidR="000236D3" w:rsidRDefault="0084307F">
      <w:pPr>
        <w:pStyle w:val="Titre2"/>
      </w:pPr>
      <w:bookmarkStart w:id="57" w:name="_Toc235637761"/>
      <w:r>
        <w:t>13.4 Glossaire</w:t>
      </w:r>
      <w:bookmarkEnd w:id="57"/>
    </w:p>
    <w:p w14:paraId="6FB95066" w14:textId="77777777" w:rsidR="000236D3" w:rsidRDefault="0084307F">
      <w:pPr>
        <w:pStyle w:val="Paragraphedeliste"/>
        <w:numPr>
          <w:ilvl w:val="0"/>
          <w:numId w:val="3"/>
        </w:numPr>
        <w:spacing w:after="60" w:line="264" w:lineRule="auto"/>
      </w:pPr>
      <w:r>
        <w:rPr>
          <w:b/>
          <w:bCs/>
        </w:rPr>
        <w:t>PWA</w:t>
      </w:r>
      <w:r>
        <w:t xml:space="preserve"> : </w:t>
      </w:r>
      <w:r>
        <w:rPr>
          <w:i/>
          <w:iCs/>
        </w:rPr>
        <w:t>Progressive Web App</w:t>
      </w:r>
      <w:r>
        <w:t>, application web installable avec notifications push et fonctionnement hors-ligne partiel.</w:t>
      </w:r>
    </w:p>
    <w:p w14:paraId="334E4F5E" w14:textId="77777777" w:rsidR="000236D3" w:rsidRDefault="0084307F">
      <w:pPr>
        <w:pStyle w:val="Paragraphedeliste"/>
        <w:numPr>
          <w:ilvl w:val="0"/>
          <w:numId w:val="3"/>
        </w:numPr>
        <w:spacing w:after="60" w:line="264" w:lineRule="auto"/>
      </w:pPr>
      <w:r>
        <w:rPr>
          <w:b/>
          <w:bCs/>
        </w:rPr>
        <w:t>JWT</w:t>
      </w:r>
      <w:r>
        <w:t xml:space="preserve"> : </w:t>
      </w:r>
      <w:r>
        <w:rPr>
          <w:i/>
          <w:iCs/>
        </w:rPr>
        <w:t>JSON Web Token</w:t>
      </w:r>
      <w:r>
        <w:t>, jeton d'authentification signé.</w:t>
      </w:r>
    </w:p>
    <w:p w14:paraId="5E479BCB" w14:textId="77777777" w:rsidR="000236D3" w:rsidRDefault="0084307F">
      <w:pPr>
        <w:pStyle w:val="Paragraphedeliste"/>
        <w:numPr>
          <w:ilvl w:val="0"/>
          <w:numId w:val="3"/>
        </w:numPr>
        <w:spacing w:after="60" w:line="264" w:lineRule="auto"/>
      </w:pPr>
      <w:r>
        <w:rPr>
          <w:b/>
          <w:bCs/>
        </w:rPr>
        <w:lastRenderedPageBreak/>
        <w:t>RBAC</w:t>
      </w:r>
      <w:r>
        <w:t xml:space="preserve"> : </w:t>
      </w:r>
      <w:r>
        <w:rPr>
          <w:i/>
          <w:iCs/>
        </w:rPr>
        <w:t>Role-Based Access Control</w:t>
      </w:r>
      <w:r>
        <w:t>, contrôle d'accès fondé sur le rôle.</w:t>
      </w:r>
    </w:p>
    <w:p w14:paraId="7C30A1FE" w14:textId="77777777" w:rsidR="000236D3" w:rsidRDefault="0084307F">
      <w:pPr>
        <w:pStyle w:val="Paragraphedeliste"/>
        <w:numPr>
          <w:ilvl w:val="0"/>
          <w:numId w:val="3"/>
        </w:numPr>
        <w:spacing w:after="60" w:line="264" w:lineRule="auto"/>
      </w:pPr>
      <w:r>
        <w:rPr>
          <w:b/>
          <w:bCs/>
        </w:rPr>
        <w:t>GHCR</w:t>
      </w:r>
      <w:r>
        <w:t xml:space="preserve"> : </w:t>
      </w:r>
      <w:r>
        <w:rPr>
          <w:i/>
          <w:iCs/>
        </w:rPr>
        <w:t>GitHub Container Registry</w:t>
      </w:r>
      <w:r>
        <w:t>, registre d'images Docker.</w:t>
      </w:r>
    </w:p>
    <w:p w14:paraId="70C39903" w14:textId="77777777" w:rsidR="000236D3" w:rsidRDefault="0084307F">
      <w:pPr>
        <w:pStyle w:val="Paragraphedeliste"/>
        <w:numPr>
          <w:ilvl w:val="0"/>
          <w:numId w:val="3"/>
        </w:numPr>
        <w:spacing w:after="60" w:line="264" w:lineRule="auto"/>
      </w:pPr>
      <w:r>
        <w:rPr>
          <w:b/>
          <w:bCs/>
        </w:rPr>
        <w:t>ADR</w:t>
      </w:r>
      <w:r>
        <w:t xml:space="preserve"> : </w:t>
      </w:r>
      <w:r>
        <w:rPr>
          <w:i/>
          <w:iCs/>
        </w:rPr>
        <w:t>Architecture Decision Record</w:t>
      </w:r>
      <w:r>
        <w:t>, document de décision d'architecture.</w:t>
      </w:r>
    </w:p>
    <w:p w14:paraId="1AD1FF27" w14:textId="77777777" w:rsidR="000236D3" w:rsidRDefault="0084307F">
      <w:pPr>
        <w:pStyle w:val="Paragraphedeliste"/>
        <w:numPr>
          <w:ilvl w:val="0"/>
          <w:numId w:val="3"/>
        </w:numPr>
        <w:spacing w:after="60" w:line="264" w:lineRule="auto"/>
      </w:pPr>
      <w:r>
        <w:rPr>
          <w:b/>
          <w:bCs/>
        </w:rPr>
        <w:t>OOM</w:t>
      </w:r>
      <w:r>
        <w:t xml:space="preserve"> : </w:t>
      </w:r>
      <w:r>
        <w:rPr>
          <w:i/>
          <w:iCs/>
        </w:rPr>
        <w:t>Out Of Memory</w:t>
      </w:r>
      <w:r>
        <w:t>, saturation de la mémoire disponible.</w:t>
      </w:r>
    </w:p>
    <w:p w14:paraId="053646C6" w14:textId="77777777" w:rsidR="000236D3" w:rsidRDefault="0084307F">
      <w:pPr>
        <w:pStyle w:val="Paragraphedeliste"/>
        <w:numPr>
          <w:ilvl w:val="0"/>
          <w:numId w:val="3"/>
        </w:numPr>
        <w:spacing w:after="60" w:line="264" w:lineRule="auto"/>
      </w:pPr>
      <w:r>
        <w:rPr>
          <w:b/>
          <w:bCs/>
        </w:rPr>
        <w:t>CVE</w:t>
      </w:r>
      <w:r>
        <w:t xml:space="preserve"> : </w:t>
      </w:r>
      <w:r>
        <w:rPr>
          <w:i/>
          <w:iCs/>
        </w:rPr>
        <w:t>Common Vulnerabilities and Exposures</w:t>
      </w:r>
      <w:r>
        <w:t>, identifiant public de vulnérabilité logicielle.</w:t>
      </w:r>
    </w:p>
    <w:sectPr w:rsidR="000236D3">
      <w:headerReference w:type="default" r:id="rId15"/>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85CB5" w14:textId="77777777" w:rsidR="0084307F" w:rsidRDefault="0084307F">
      <w:r>
        <w:separator/>
      </w:r>
    </w:p>
  </w:endnote>
  <w:endnote w:type="continuationSeparator" w:id="0">
    <w:p w14:paraId="7C08CFB1" w14:textId="77777777" w:rsidR="0084307F" w:rsidRDefault="008430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6485B" w14:textId="77777777" w:rsidR="0084307F" w:rsidRDefault="0084307F">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5B072" w14:textId="77777777" w:rsidR="000236D3" w:rsidRDefault="0084307F">
    <w:pPr>
      <w:pBdr>
        <w:top w:val="single" w:sz="4" w:space="0" w:color="D0D0D0"/>
      </w:pBdr>
      <w:jc w:val="center"/>
    </w:pPr>
    <w:r>
      <w:rPr>
        <w:color w:val="808080"/>
        <w:sz w:val="16"/>
        <w:szCs w:val="16"/>
      </w:rPr>
      <w:t xml:space="preserve">Alley Eddine — Alleycom        Page </w:t>
    </w:r>
    <w:r>
      <w:rPr>
        <w:color w:val="808080"/>
        <w:sz w:val="16"/>
        <w:szCs w:val="16"/>
      </w:rPr>
      <w:fldChar w:fldCharType="begin"/>
    </w:r>
    <w:r>
      <w:rPr>
        <w:color w:val="808080"/>
        <w:sz w:val="16"/>
        <w:szCs w:val="16"/>
      </w:rPr>
      <w:instrText>PAGE</w:instrText>
    </w:r>
    <w:r>
      <w:rPr>
        <w:color w:val="808080"/>
        <w:sz w:val="16"/>
        <w:szCs w:val="16"/>
      </w:rPr>
      <w:fldChar w:fldCharType="separate"/>
    </w:r>
    <w:r w:rsidR="00DD6CB5">
      <w:rPr>
        <w:noProof/>
        <w:color w:val="808080"/>
        <w:sz w:val="16"/>
        <w:szCs w:val="16"/>
      </w:rPr>
      <w:t>2</w:t>
    </w:r>
    <w:r>
      <w:rPr>
        <w:color w:val="808080"/>
        <w:sz w:val="16"/>
        <w:szCs w:val="16"/>
      </w:rPr>
      <w:fldChar w:fldCharType="end"/>
    </w:r>
    <w:r>
      <w:rPr>
        <w:color w:val="808080"/>
        <w:sz w:val="16"/>
        <w:szCs w:val="16"/>
      </w:rPr>
      <w:t xml:space="preserve"> / </w:t>
    </w:r>
    <w:r>
      <w:rPr>
        <w:color w:val="808080"/>
        <w:sz w:val="16"/>
        <w:szCs w:val="16"/>
      </w:rPr>
      <w:fldChar w:fldCharType="begin"/>
    </w:r>
    <w:r>
      <w:rPr>
        <w:color w:val="808080"/>
        <w:sz w:val="16"/>
        <w:szCs w:val="16"/>
      </w:rPr>
      <w:instrText>NUMPAGES</w:instrText>
    </w:r>
    <w:r>
      <w:rPr>
        <w:color w:val="808080"/>
        <w:sz w:val="16"/>
        <w:szCs w:val="16"/>
      </w:rPr>
      <w:fldChar w:fldCharType="separate"/>
    </w:r>
    <w:r w:rsidR="00DD6CB5">
      <w:rPr>
        <w:noProof/>
        <w:color w:val="808080"/>
        <w:sz w:val="16"/>
        <w:szCs w:val="16"/>
      </w:rPr>
      <w:t>3</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CED94" w14:textId="77777777" w:rsidR="0084307F" w:rsidRDefault="0084307F">
      <w:r>
        <w:separator/>
      </w:r>
    </w:p>
  </w:footnote>
  <w:footnote w:type="continuationSeparator" w:id="0">
    <w:p w14:paraId="4ADCE81A" w14:textId="77777777" w:rsidR="0084307F" w:rsidRDefault="008430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0FF7D" w14:textId="77777777" w:rsidR="0084307F" w:rsidRDefault="0084307F">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2C51E" w14:textId="77777777" w:rsidR="000236D3" w:rsidRDefault="0084307F">
    <w:pPr>
      <w:pBdr>
        <w:bottom w:val="single" w:sz="4" w:space="0" w:color="D0D0D0"/>
      </w:pBdr>
      <w:jc w:val="right"/>
    </w:pPr>
    <w:r>
      <w:rPr>
        <w:color w:val="808080"/>
        <w:sz w:val="16"/>
        <w:szCs w:val="16"/>
      </w:rPr>
      <w:t>FitCoach AI — Dossier Bloc 2 · RNCP 39583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E4BA7"/>
    <w:multiLevelType w:val="hybridMultilevel"/>
    <w:tmpl w:val="1D34AAA2"/>
    <w:lvl w:ilvl="0" w:tplc="AF26D1A0">
      <w:start w:val="1"/>
      <w:numFmt w:val="decimal"/>
      <w:lvlText w:val="%1."/>
      <w:lvlJc w:val="left"/>
      <w:pPr>
        <w:ind w:left="480" w:hanging="300"/>
      </w:pPr>
    </w:lvl>
    <w:lvl w:ilvl="1" w:tplc="91B2FE98">
      <w:numFmt w:val="decimal"/>
      <w:lvlText w:val=""/>
      <w:lvlJc w:val="left"/>
    </w:lvl>
    <w:lvl w:ilvl="2" w:tplc="BE8E000C">
      <w:numFmt w:val="decimal"/>
      <w:lvlText w:val=""/>
      <w:lvlJc w:val="left"/>
    </w:lvl>
    <w:lvl w:ilvl="3" w:tplc="1C90008E">
      <w:numFmt w:val="decimal"/>
      <w:lvlText w:val=""/>
      <w:lvlJc w:val="left"/>
    </w:lvl>
    <w:lvl w:ilvl="4" w:tplc="C74891BC">
      <w:numFmt w:val="decimal"/>
      <w:lvlText w:val=""/>
      <w:lvlJc w:val="left"/>
    </w:lvl>
    <w:lvl w:ilvl="5" w:tplc="5BC04B66">
      <w:numFmt w:val="decimal"/>
      <w:lvlText w:val=""/>
      <w:lvlJc w:val="left"/>
    </w:lvl>
    <w:lvl w:ilvl="6" w:tplc="EEC212AC">
      <w:numFmt w:val="decimal"/>
      <w:lvlText w:val=""/>
      <w:lvlJc w:val="left"/>
    </w:lvl>
    <w:lvl w:ilvl="7" w:tplc="BAB08DE0">
      <w:numFmt w:val="decimal"/>
      <w:lvlText w:val=""/>
      <w:lvlJc w:val="left"/>
    </w:lvl>
    <w:lvl w:ilvl="8" w:tplc="330CC316">
      <w:numFmt w:val="decimal"/>
      <w:lvlText w:val=""/>
      <w:lvlJc w:val="left"/>
    </w:lvl>
  </w:abstractNum>
  <w:abstractNum w:abstractNumId="1" w15:restartNumberingAfterBreak="0">
    <w:nsid w:val="6A7B4C47"/>
    <w:multiLevelType w:val="hybridMultilevel"/>
    <w:tmpl w:val="05862AD6"/>
    <w:lvl w:ilvl="0" w:tplc="D2F24860">
      <w:start w:val="1"/>
      <w:numFmt w:val="bullet"/>
      <w:lvlText w:val="•"/>
      <w:lvlJc w:val="left"/>
      <w:pPr>
        <w:ind w:left="420" w:hanging="240"/>
      </w:pPr>
    </w:lvl>
    <w:lvl w:ilvl="1" w:tplc="0AC8E514">
      <w:start w:val="1"/>
      <w:numFmt w:val="bullet"/>
      <w:lvlText w:val="◦"/>
      <w:lvlJc w:val="left"/>
      <w:pPr>
        <w:ind w:left="840" w:hanging="240"/>
      </w:pPr>
    </w:lvl>
    <w:lvl w:ilvl="2" w:tplc="AD8C829C">
      <w:numFmt w:val="decimal"/>
      <w:lvlText w:val=""/>
      <w:lvlJc w:val="left"/>
    </w:lvl>
    <w:lvl w:ilvl="3" w:tplc="38C89834">
      <w:numFmt w:val="decimal"/>
      <w:lvlText w:val=""/>
      <w:lvlJc w:val="left"/>
    </w:lvl>
    <w:lvl w:ilvl="4" w:tplc="92BA551E">
      <w:numFmt w:val="decimal"/>
      <w:lvlText w:val=""/>
      <w:lvlJc w:val="left"/>
    </w:lvl>
    <w:lvl w:ilvl="5" w:tplc="BC9C3FA0">
      <w:numFmt w:val="decimal"/>
      <w:lvlText w:val=""/>
      <w:lvlJc w:val="left"/>
    </w:lvl>
    <w:lvl w:ilvl="6" w:tplc="28BABE42">
      <w:numFmt w:val="decimal"/>
      <w:lvlText w:val=""/>
      <w:lvlJc w:val="left"/>
    </w:lvl>
    <w:lvl w:ilvl="7" w:tplc="85020AC0">
      <w:numFmt w:val="decimal"/>
      <w:lvlText w:val=""/>
      <w:lvlJc w:val="left"/>
    </w:lvl>
    <w:lvl w:ilvl="8" w:tplc="BA249EAA">
      <w:numFmt w:val="decimal"/>
      <w:lvlText w:val=""/>
      <w:lvlJc w:val="left"/>
    </w:lvl>
  </w:abstractNum>
  <w:abstractNum w:abstractNumId="2" w15:restartNumberingAfterBreak="0">
    <w:nsid w:val="76EB7A23"/>
    <w:multiLevelType w:val="hybridMultilevel"/>
    <w:tmpl w:val="4C8AD4B6"/>
    <w:lvl w:ilvl="0" w:tplc="ED8EF3F6">
      <w:start w:val="1"/>
      <w:numFmt w:val="bullet"/>
      <w:lvlText w:val="●"/>
      <w:lvlJc w:val="left"/>
      <w:pPr>
        <w:ind w:left="720" w:hanging="360"/>
      </w:pPr>
    </w:lvl>
    <w:lvl w:ilvl="1" w:tplc="ADB6A842">
      <w:start w:val="1"/>
      <w:numFmt w:val="bullet"/>
      <w:lvlText w:val="○"/>
      <w:lvlJc w:val="left"/>
      <w:pPr>
        <w:ind w:left="1440" w:hanging="360"/>
      </w:pPr>
    </w:lvl>
    <w:lvl w:ilvl="2" w:tplc="5CC4361E">
      <w:start w:val="1"/>
      <w:numFmt w:val="bullet"/>
      <w:lvlText w:val="■"/>
      <w:lvlJc w:val="left"/>
      <w:pPr>
        <w:ind w:left="2160" w:hanging="360"/>
      </w:pPr>
    </w:lvl>
    <w:lvl w:ilvl="3" w:tplc="6F9C35CA">
      <w:start w:val="1"/>
      <w:numFmt w:val="bullet"/>
      <w:lvlText w:val="●"/>
      <w:lvlJc w:val="left"/>
      <w:pPr>
        <w:ind w:left="2880" w:hanging="360"/>
      </w:pPr>
    </w:lvl>
    <w:lvl w:ilvl="4" w:tplc="F0E0442E">
      <w:start w:val="1"/>
      <w:numFmt w:val="bullet"/>
      <w:lvlText w:val="○"/>
      <w:lvlJc w:val="left"/>
      <w:pPr>
        <w:ind w:left="3600" w:hanging="360"/>
      </w:pPr>
    </w:lvl>
    <w:lvl w:ilvl="5" w:tplc="F43AE72E">
      <w:start w:val="1"/>
      <w:numFmt w:val="bullet"/>
      <w:lvlText w:val="■"/>
      <w:lvlJc w:val="left"/>
      <w:pPr>
        <w:ind w:left="4320" w:hanging="360"/>
      </w:pPr>
    </w:lvl>
    <w:lvl w:ilvl="6" w:tplc="78FE45F0">
      <w:start w:val="1"/>
      <w:numFmt w:val="bullet"/>
      <w:lvlText w:val="●"/>
      <w:lvlJc w:val="left"/>
      <w:pPr>
        <w:ind w:left="5040" w:hanging="360"/>
      </w:pPr>
    </w:lvl>
    <w:lvl w:ilvl="7" w:tplc="5F9EB884">
      <w:start w:val="1"/>
      <w:numFmt w:val="bullet"/>
      <w:lvlText w:val="●"/>
      <w:lvlJc w:val="left"/>
      <w:pPr>
        <w:ind w:left="5760" w:hanging="360"/>
      </w:pPr>
    </w:lvl>
    <w:lvl w:ilvl="8" w:tplc="398AC942">
      <w:start w:val="1"/>
      <w:numFmt w:val="bullet"/>
      <w:lvlText w:val="●"/>
      <w:lvlJc w:val="left"/>
      <w:pPr>
        <w:ind w:left="6480" w:hanging="360"/>
      </w:pPr>
    </w:lvl>
  </w:abstractNum>
  <w:num w:numId="1" w16cid:durableId="375813521">
    <w:abstractNumId w:val="2"/>
    <w:lvlOverride w:ilvl="0">
      <w:startOverride w:val="1"/>
    </w:lvlOverride>
  </w:num>
  <w:num w:numId="2" w16cid:durableId="502548846">
    <w:abstractNumId w:val="0"/>
    <w:lvlOverride w:ilvl="0">
      <w:startOverride w:val="1"/>
    </w:lvlOverride>
  </w:num>
  <w:num w:numId="3" w16cid:durableId="3896960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6D3"/>
    <w:rsid w:val="000236D3"/>
    <w:rsid w:val="0084307F"/>
    <w:rsid w:val="00DD6CB5"/>
    <w:rsid w:val="00DD723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38C520"/>
  <w15:docId w15:val="{821CCCC0-72CB-44B0-8A99-C5806E8AC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keepNext/>
      <w:spacing w:after="240"/>
      <w:outlineLvl w:val="0"/>
    </w:pPr>
    <w:rPr>
      <w:b/>
      <w:bCs/>
      <w:color w:val="1F3864"/>
      <w:sz w:val="32"/>
      <w:szCs w:val="32"/>
    </w:rPr>
  </w:style>
  <w:style w:type="paragraph" w:styleId="Titre2">
    <w:name w:val="heading 2"/>
    <w:uiPriority w:val="9"/>
    <w:unhideWhenUsed/>
    <w:qFormat/>
    <w:pPr>
      <w:keepNext/>
      <w:spacing w:before="240" w:after="120"/>
      <w:outlineLvl w:val="1"/>
    </w:pPr>
    <w:rPr>
      <w:b/>
      <w:bCs/>
      <w:color w:val="1F3864"/>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DD6CB5"/>
    <w:pPr>
      <w:spacing w:after="100"/>
    </w:pPr>
  </w:style>
  <w:style w:type="paragraph" w:styleId="TM2">
    <w:name w:val="toc 2"/>
    <w:basedOn w:val="Normal"/>
    <w:next w:val="Normal"/>
    <w:autoRedefine/>
    <w:uiPriority w:val="39"/>
    <w:unhideWhenUsed/>
    <w:rsid w:val="00DD6CB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yc4cw0cowcsw0ws4gcoskosc.188.245.65.113.sslip.io" TargetMode="External"/><Relationship Id="rId13" Type="http://schemas.openxmlformats.org/officeDocument/2006/relationships/hyperlink" Target="https://fitapp-ai-ten.vercel.app"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fitapp-ai-ten.vercel.app" TargetMode="Externa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t88cs0gswco8s80ggo44kc8c.188.245.65.113.sslip.io" TargetMode="External"/><Relationship Id="rId4" Type="http://schemas.openxmlformats.org/officeDocument/2006/relationships/webSettings" Target="webSettings.xml"/><Relationship Id="rId9" Type="http://schemas.openxmlformats.org/officeDocument/2006/relationships/hyperlink" Target="https://g8ks4w0o80g04o4kggo8csoo.188.245.65.113.sslip.io" TargetMode="External"/><Relationship Id="rId14" Type="http://schemas.openxmlformats.org/officeDocument/2006/relationships/hyperlink" Target="https://fitapp-ai-ten.vercel.app,"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9267</Words>
  <Characters>55726</Characters>
  <Application>Microsoft Office Word</Application>
  <DocSecurity>0</DocSecurity>
  <Lines>1736</Lines>
  <Paragraphs>754</Paragraphs>
  <ScaleCrop>false</ScaleCrop>
  <Company/>
  <LinksUpToDate>false</LinksUpToDate>
  <CharactersWithSpaces>64994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 HASSINE Alley-eddine</cp:lastModifiedBy>
  <cp:revision>2</cp:revision>
  <cp:lastPrinted>2026-07-22T16:33:00Z</cp:lastPrinted>
  <dcterms:created xsi:type="dcterms:W3CDTF">2026-07-22T16:33:00Z</dcterms:created>
  <dcterms:modified xsi:type="dcterms:W3CDTF">2026-07-22T16:33:00Z</dcterms:modified>
</cp:coreProperties>
</file>