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spacing w:line="269" w:lineRule="auto" w:before="0" w:after="200"/>
      </w:pPr>
      <w:r>
        <w:rPr>
          <w:rFonts w:ascii="Noto Serif CJK SC" w:hAnsi="Noto Serif CJK SC" w:eastAsia="Noto Serif CJK SC" w:cs="Noto Serif CJK SC"/>
          <w:b/>
          <w:color w:val="000000"/>
          <w:sz w:val="40"/>
        </w:rPr>
        <w:t>四校真题相对参考书目难度评估</w:t>
      </w:r>
    </w:p>
    <w:p>
      <w:pPr>
        <w:keepNext w:val="0"/>
        <w:widowControl/>
        <w:spacing w:line="269" w:lineRule="auto" w:before="0" w:after="160"/>
      </w:pPr>
      <w:r>
        <w:rPr>
          <w:rFonts w:ascii="Noto Serif CJK SC" w:hAnsi="Noto Serif CJK SC" w:eastAsia="Noto Serif CJK SC" w:cs="Noto Serif CJK SC"/>
          <w:b w:val="0"/>
          <w:color w:val="000000"/>
          <w:sz w:val="18"/>
        </w:rPr>
        <w:t>先看结果  再看标准与依据  2026年10月12日</w:t>
      </w:r>
    </w:p>
    <w:p>
      <w:pPr>
        <w:keepNext w:val="0"/>
        <w:widowControl/>
        <w:spacing w:line="269" w:lineRule="auto" w:before="0" w:after="160"/>
      </w:pPr>
      <w:r>
        <w:rPr>
          <w:rFonts w:ascii="Noto Serif CJK SC" w:hAnsi="Noto Serif CJK SC" w:eastAsia="Noto Serif CJK SC" w:cs="Noto Serif CJK SC"/>
          <w:b/>
          <w:color w:val="000000"/>
          <w:sz w:val="22"/>
        </w:rPr>
        <w:t>按各校自己的参考范围判断，云南民族大学整体偏基础，黑龙江大学重教材内的细辨析，安徽大学重综合理解和论证，西安工业大学的语言综合与文学评论写作难度差异最大。</w:t>
      </w:r>
    </w:p>
    <w:p>
      <w:pPr>
        <w:keepNext w:val="0"/>
        <w:widowControl/>
        <w:spacing w:line="269" w:lineRule="auto" w:before="0" w:after="160"/>
      </w:pPr>
      <w:r>
        <w:rPr>
          <w:rFonts w:ascii="Noto Serif CJK SC" w:hAnsi="Noto Serif CJK SC" w:eastAsia="Noto Serif CJK SC" w:cs="Noto Serif CJK SC"/>
          <w:b w:val="0"/>
          <w:color w:val="000000"/>
          <w:sz w:val="21"/>
        </w:rPr>
        <w:t>本报告只评题目相对本校参考书目和考试范围的要求。比较基准是：已经读懂该校规定教材的主干知识，并完成典型基础练习后，还需要多少辨析、综合和陌生材料迁移。</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891"/>
        <w:gridCol w:w="5329"/>
      </w:tblGrid>
      <w:tr>
        <w:trPr>
          <w:cantSplit/>
          <w:tblHeader/>
        </w:trPr>
        <w:tc>
          <w:tcPr>
            <w:tcW w:type="dxa" w:w="1644"/>
            <w:vAlign w:val="center"/>
            <w:tcMar>
              <w:top w:w="60" w:type="dxa"/>
              <w:left w:w="60" w:type="dxa"/>
              <w:bottom w:w="60" w:type="dxa"/>
              <w:right w:w="60" w:type="dxa"/>
            </w:tcMar>
            <w:shd w:fill="DCE6F1"/>
          </w:tcPr>
          <w:p>
            <w:pPr>
              <w:keepNext w:val="0"/>
              <w:spacing w:after="20" w:before="20" w:line="269" w:lineRule="auto"/>
            </w:pPr>
            <w:r>
              <w:rPr>
                <w:rFonts w:ascii="Noto Serif CJK SC" w:hAnsi="Noto Serif CJK SC" w:eastAsia="Noto Serif CJK SC" w:cs="Noto Serif CJK SC"/>
                <w:b/>
                <w:color w:val="000000"/>
                <w:sz w:val="19"/>
              </w:rPr>
              <w:t>学校</w:t>
            </w:r>
          </w:p>
        </w:tc>
        <w:tc>
          <w:tcPr>
            <w:tcW w:type="dxa" w:w="2891"/>
            <w:vAlign w:val="center"/>
            <w:tcMar>
              <w:top w:w="60" w:type="dxa"/>
              <w:left w:w="60" w:type="dxa"/>
              <w:bottom w:w="60" w:type="dxa"/>
              <w:right w:w="60" w:type="dxa"/>
            </w:tcMar>
            <w:shd w:fill="DCE6F1"/>
          </w:tcPr>
          <w:p>
            <w:pPr>
              <w:keepNext w:val="0"/>
              <w:spacing w:after="20" w:before="20" w:line="269" w:lineRule="auto"/>
            </w:pPr>
            <w:r>
              <w:rPr>
                <w:rFonts w:ascii="Noto Serif CJK SC" w:hAnsi="Noto Serif CJK SC" w:eastAsia="Noto Serif CJK SC" w:cs="Noto Serif CJK SC"/>
                <w:b/>
                <w:color w:val="000000"/>
                <w:sz w:val="19"/>
              </w:rPr>
              <w:t>科目常见要求层级</w:t>
            </w:r>
          </w:p>
        </w:tc>
        <w:tc>
          <w:tcPr>
            <w:tcW w:type="dxa" w:w="5329"/>
            <w:vAlign w:val="center"/>
            <w:tcMar>
              <w:top w:w="60" w:type="dxa"/>
              <w:left w:w="60" w:type="dxa"/>
              <w:bottom w:w="60" w:type="dxa"/>
              <w:right w:w="60" w:type="dxa"/>
            </w:tcMar>
            <w:shd w:fill="DCE6F1"/>
          </w:tcPr>
          <w:p>
            <w:pPr>
              <w:keepNext w:val="0"/>
              <w:spacing w:after="20" w:before="20" w:line="269" w:lineRule="auto"/>
            </w:pPr>
            <w:r>
              <w:rPr>
                <w:rFonts w:ascii="Noto Serif CJK SC" w:hAnsi="Noto Serif CJK SC" w:eastAsia="Noto Serif CJK SC" w:cs="Noto Serif CJK SC"/>
                <w:b/>
                <w:color w:val="000000"/>
                <w:sz w:val="19"/>
              </w:rPr>
              <w:t>相对范围的判断</w:t>
            </w:r>
          </w:p>
        </w:tc>
      </w:tr>
      <w:tr>
        <w:trPr>
          <w:cantSplit/>
        </w:trPr>
        <w:tc>
          <w:tcPr>
            <w:tcW w:type="dxa" w:w="1644"/>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云南民族大学</w:t>
            </w:r>
          </w:p>
        </w:tc>
        <w:tc>
          <w:tcPr>
            <w:tcW w:type="dxa" w:w="2891"/>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现代汉语 2级</w:t>
              <w:br/>
              <w:t>语言学理论 2至3级</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偏易至中等，核心概念、常规分析和原理解释占主导；个别方法题提高迁移要求。</w:t>
            </w:r>
          </w:p>
        </w:tc>
      </w:tr>
      <w:tr>
        <w:trPr>
          <w:cantSplit/>
        </w:trPr>
        <w:tc>
          <w:tcPr>
            <w:tcW w:type="dxa" w:w="1644"/>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黑龙江大学</w:t>
            </w:r>
          </w:p>
        </w:tc>
        <w:tc>
          <w:tcPr>
            <w:tcW w:type="dxa" w:w="2891"/>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现代汉语 3级，局部4级</w:t>
              <w:br/>
              <w:t>古代汉语与语言学理论 3级</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中等，现代汉语局部偏难；主要要求把教材规则辨清、用准，开放发散程度较低。</w:t>
            </w:r>
          </w:p>
        </w:tc>
      </w:tr>
      <w:tr>
        <w:trPr>
          <w:cantSplit/>
        </w:trPr>
        <w:tc>
          <w:tcPr>
            <w:tcW w:type="dxa" w:w="1644"/>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安徽大学</w:t>
            </w:r>
          </w:p>
        </w:tc>
        <w:tc>
          <w:tcPr>
            <w:tcW w:type="dxa" w:w="2891"/>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语言文学基础 3级</w:t>
              <w:br/>
              <w:t>阅读与写作 3至4级</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中等至偏难；基本知识之外，更要求概念联系、作品举证和成篇论证。</w:t>
            </w:r>
          </w:p>
        </w:tc>
      </w:tr>
      <w:tr>
        <w:trPr>
          <w:cantSplit/>
        </w:trPr>
        <w:tc>
          <w:tcPr>
            <w:tcW w:type="dxa" w:w="1644"/>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西安工业大学</w:t>
            </w:r>
          </w:p>
        </w:tc>
        <w:tc>
          <w:tcPr>
            <w:tcW w:type="dxa" w:w="2891"/>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语言综合 2至3级</w:t>
              <w:br/>
              <w:t>文学评论写作 4级</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两科分化：语言卷主体偏基础，评论卷偏难；文学评论的陌生文本迁移要求较高。</w:t>
            </w:r>
          </w:p>
        </w:tc>
      </w:tr>
    </w:tbl>
    <w:p>
      <w:pPr>
        <w:keepNext w:val="0"/>
        <w:widowControl/>
        <w:spacing w:line="269" w:lineRule="auto" w:before="0" w:after="40"/>
      </w:pPr>
      <w:r>
        <w:rPr>
          <w:rFonts w:ascii="Noto Serif CJK SC" w:hAnsi="Noto Serif CJK SC" w:eastAsia="Noto Serif CJK SC" w:cs="Noto Serif CJK SC"/>
          <w:b w:val="0"/>
          <w:color w:val="000000"/>
          <w:sz w:val="21"/>
        </w:rPr>
      </w:r>
    </w:p>
    <w:p>
      <w:pPr>
        <w:pStyle w:val="Heading2"/>
        <w:keepNext/>
        <w:widowControl/>
        <w:spacing w:line="269" w:lineRule="auto" w:before="140" w:after="140"/>
      </w:pPr>
      <w:r>
        <w:rPr>
          <w:rFonts w:ascii="Noto Serif CJK SC" w:hAnsi="Noto Serif CJK SC" w:eastAsia="Noto Serif CJK SC" w:cs="Noto Serif CJK SC"/>
          <w:b/>
          <w:color w:val="000000"/>
          <w:sz w:val="23"/>
        </w:rPr>
        <w:t>四个最直接的判断</w:t>
      </w:r>
    </w:p>
    <w:p>
      <w:pPr>
        <w:keepNext w:val="0"/>
        <w:widowControl/>
        <w:spacing w:line="269" w:lineRule="auto" w:before="0" w:after="100"/>
      </w:pPr>
      <w:r>
        <w:rPr>
          <w:rFonts w:ascii="Noto Serif CJK SC" w:hAnsi="Noto Serif CJK SC" w:eastAsia="Noto Serif CJK SC" w:cs="Noto Serif CJK SC"/>
          <w:b w:val="0"/>
          <w:color w:val="000000"/>
          <w:sz w:val="20"/>
        </w:rPr>
        <w:t>1. 贴教材程度最高的是云南民族大学。把主干概念、教材论述和典型练习掌握好，覆盖的作答任务最直接。</w:t>
      </w:r>
    </w:p>
    <w:p>
      <w:pPr>
        <w:keepNext w:val="0"/>
        <w:widowControl/>
        <w:spacing w:line="269" w:lineRule="auto" w:before="0" w:after="100"/>
      </w:pPr>
      <w:r>
        <w:rPr>
          <w:rFonts w:ascii="Noto Serif CJK SC" w:hAnsi="Noto Serif CJK SC" w:eastAsia="Noto Serif CJK SC" w:cs="Noto Serif CJK SC"/>
          <w:b w:val="0"/>
          <w:color w:val="000000"/>
          <w:sz w:val="20"/>
        </w:rPr>
        <w:t>2. 教材内分析精度要求最突出的是黑龙江大学。它要求说明为什么、区分相邻概念、处理实际结构，不能把基础题等同于容易题。</w:t>
      </w:r>
    </w:p>
    <w:p>
      <w:pPr>
        <w:keepNext w:val="0"/>
        <w:widowControl/>
        <w:spacing w:line="269" w:lineRule="auto" w:before="0" w:after="100"/>
      </w:pPr>
      <w:r>
        <w:rPr>
          <w:rFonts w:ascii="Noto Serif CJK SC" w:hAnsi="Noto Serif CJK SC" w:eastAsia="Noto Serif CJK SC" w:cs="Noto Serif CJK SC"/>
          <w:b w:val="0"/>
          <w:color w:val="000000"/>
          <w:sz w:val="20"/>
        </w:rPr>
        <w:t>3. 综合论证要求较突出的是安徽大学。基础卷把概念与作品结合，读写卷进一步要求把材料转换成完整观点和文章。</w:t>
      </w:r>
    </w:p>
    <w:p>
      <w:pPr>
        <w:keepNext w:val="0"/>
        <w:widowControl/>
        <w:spacing w:line="269" w:lineRule="auto" w:before="0" w:after="100"/>
      </w:pPr>
      <w:r>
        <w:rPr>
          <w:rFonts w:ascii="Noto Serif CJK SC" w:hAnsi="Noto Serif CJK SC" w:eastAsia="Noto Serif CJK SC" w:cs="Noto Serif CJK SC"/>
          <w:b w:val="0"/>
          <w:color w:val="000000"/>
          <w:sz w:val="20"/>
        </w:rPr>
        <w:t>4. 科目差异最大的是西安工业大学。语言综合和文学评论写作要分开评估，评论卷的高迁移要求会显著改变整套专业课的体验。</w:t>
      </w:r>
    </w:p>
    <w:p>
      <w:pPr>
        <w:pStyle w:val="Heading2"/>
        <w:keepNext/>
        <w:widowControl/>
        <w:spacing w:line="269" w:lineRule="auto" w:before="140" w:after="140"/>
      </w:pPr>
      <w:r>
        <w:rPr>
          <w:rFonts w:ascii="Noto Serif CJK SC" w:hAnsi="Noto Serif CJK SC" w:eastAsia="Noto Serif CJK SC" w:cs="Noto Serif CJK SC"/>
          <w:b/>
          <w:color w:val="000000"/>
          <w:sz w:val="23"/>
        </w:rPr>
        <w:t>发散程度的比较</w:t>
      </w:r>
    </w:p>
    <w:p>
      <w:pPr>
        <w:keepNext w:val="0"/>
        <w:widowControl/>
        <w:spacing w:line="269" w:lineRule="auto" w:before="0" w:after="80"/>
      </w:pPr>
      <w:r>
        <w:rPr>
          <w:rFonts w:ascii="Noto Serif CJK SC" w:hAnsi="Noto Serif CJK SC" w:eastAsia="Noto Serif CJK SC" w:cs="Noto Serif CJK SC"/>
          <w:b w:val="0"/>
          <w:color w:val="000000"/>
          <w:sz w:val="20"/>
        </w:rPr>
        <w:t>开放论证与陌生文学文本迁移：西安的评论卷 ＞ 安徽的读写卷和部分文学论述 ＞ 黑龙江 ＞ 云南。教材内语言分析的精细度：黑龙江较突出。两种排序衡量的能力不同，不能用一个学校总分掩盖科目差异。</w:t>
      </w:r>
    </w:p>
    <w:p>
      <w:pPr>
        <w:keepNext w:val="0"/>
        <w:widowControl/>
        <w:spacing w:line="269" w:lineRule="auto" w:before="0" w:after="80"/>
      </w:pPr>
      <w:r>
        <w:rPr>
          <w:rFonts w:ascii="Noto Serif CJK SC" w:hAnsi="Noto Serif CJK SC" w:eastAsia="Noto Serif CJK SC" w:cs="Noto Serif CJK SC"/>
          <w:b w:val="0"/>
          <w:color w:val="000000"/>
          <w:sz w:val="18"/>
        </w:rPr>
        <w:t>这里的级别是命题要求的定性归类，不是统计出来的难度系数，也不代表分数预测。</w:t>
      </w:r>
    </w:p>
    <w:p>
      <w:pPr>
        <w:pStyle w:val="Heading1"/>
        <w:keepNext/>
        <w:pageBreakBefore/>
        <w:widowControl/>
        <w:spacing w:line="269" w:lineRule="auto" w:before="140" w:after="140"/>
      </w:pPr>
      <w:r>
        <w:rPr>
          <w:rFonts w:ascii="Noto Serif CJK SC" w:hAnsi="Noto Serif CJK SC" w:eastAsia="Noto Serif CJK SC" w:cs="Noto Serif CJK SC"/>
          <w:b/>
          <w:color w:val="000000"/>
          <w:sz w:val="28"/>
        </w:rPr>
        <w:t>评定标准与证据边界</w:t>
      </w:r>
    </w:p>
    <w:p>
      <w:pPr>
        <w:keepNext w:val="0"/>
        <w:widowControl/>
        <w:spacing w:line="269" w:lineRule="auto" w:before="0" w:after="80"/>
      </w:pPr>
      <w:r>
        <w:rPr>
          <w:rFonts w:ascii="Noto Serif CJK SC" w:hAnsi="Noto Serif CJK SC" w:eastAsia="Noto Serif CJK SC" w:cs="Noto Serif CJK SC"/>
          <w:b w:val="0"/>
          <w:color w:val="000000"/>
          <w:sz w:val="21"/>
        </w:rPr>
        <w:t>先确定知识点属于哪项规定范围，再看题目怎样要求运用它。知识点属于基础知识，仍可能被组合成较难的题；新句子、新作品也可能只是范围内的运用材料。</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7257"/>
      </w:tblGrid>
      <w:tr>
        <w:trPr>
          <w:cantSplit/>
          <w:tblHeader/>
        </w:trPr>
        <w:tc>
          <w:tcPr>
            <w:tcW w:type="dxa" w:w="2608"/>
            <w:vAlign w:val="center"/>
            <w:tcMar>
              <w:top w:w="60" w:type="dxa"/>
              <w:left w:w="60" w:type="dxa"/>
              <w:bottom w:w="60" w:type="dxa"/>
              <w:right w:w="60" w:type="dxa"/>
            </w:tcMar>
            <w:shd w:fill="DCE6F1"/>
          </w:tcPr>
          <w:p>
            <w:pPr>
              <w:keepNext w:val="0"/>
              <w:spacing w:after="20" w:before="20" w:line="269" w:lineRule="auto"/>
            </w:pPr>
            <w:r>
              <w:rPr>
                <w:rFonts w:ascii="Noto Serif CJK SC" w:hAnsi="Noto Serif CJK SC" w:eastAsia="Noto Serif CJK SC" w:cs="Noto Serif CJK SC"/>
                <w:b/>
                <w:color w:val="000000"/>
                <w:sz w:val="19"/>
              </w:rPr>
              <w:t>层级</w:t>
            </w:r>
          </w:p>
        </w:tc>
        <w:tc>
          <w:tcPr>
            <w:tcW w:type="dxa" w:w="7257"/>
            <w:vAlign w:val="center"/>
            <w:tcMar>
              <w:top w:w="60" w:type="dxa"/>
              <w:left w:w="60" w:type="dxa"/>
              <w:bottom w:w="60" w:type="dxa"/>
              <w:right w:w="60" w:type="dxa"/>
            </w:tcMar>
            <w:shd w:fill="DCE6F1"/>
          </w:tcPr>
          <w:p>
            <w:pPr>
              <w:keepNext w:val="0"/>
              <w:spacing w:after="20" w:before="20" w:line="269" w:lineRule="auto"/>
            </w:pPr>
            <w:r>
              <w:rPr>
                <w:rFonts w:ascii="Noto Serif CJK SC" w:hAnsi="Noto Serif CJK SC" w:eastAsia="Noto Serif CJK SC" w:cs="Noto Serif CJK SC"/>
                <w:b/>
                <w:color w:val="000000"/>
                <w:sz w:val="19"/>
              </w:rPr>
              <w:t>判断标准</w:t>
            </w:r>
          </w:p>
        </w:tc>
      </w:tr>
      <w:tr>
        <w:trPr>
          <w:cantSplit/>
        </w:trPr>
        <w:tc>
          <w:tcPr>
            <w:tcW w:type="dxa" w:w="260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1级 直接提取</w:t>
            </w:r>
          </w:p>
        </w:tc>
        <w:tc>
          <w:tcPr>
            <w:tcW w:type="dxa" w:w="7257"/>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概念定义、术语列举、教材明确结论；记忆准确即可形成主体答案。</w:t>
            </w:r>
          </w:p>
        </w:tc>
      </w:tr>
      <w:tr>
        <w:trPr>
          <w:cantSplit/>
        </w:trPr>
        <w:tc>
          <w:tcPr>
            <w:tcW w:type="dxa" w:w="260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2级 常规理解和运用</w:t>
            </w:r>
          </w:p>
        </w:tc>
        <w:tc>
          <w:tcPr>
            <w:tcW w:type="dxa" w:w="7257"/>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解释一个原理，完成典型语音、构词或句法练习；需要理解，但解题步骤清楚。</w:t>
            </w:r>
          </w:p>
        </w:tc>
      </w:tr>
      <w:tr>
        <w:trPr>
          <w:cantSplit/>
        </w:trPr>
        <w:tc>
          <w:tcPr>
            <w:tcW w:type="dxa" w:w="260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3级 辨析和综合运用</w:t>
            </w:r>
          </w:p>
        </w:tc>
        <w:tc>
          <w:tcPr>
            <w:tcW w:type="dxa" w:w="7257"/>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比较相近概念，处理新语料，说明理由，或把两项以上知识联系起来。</w:t>
            </w:r>
          </w:p>
        </w:tc>
      </w:tr>
      <w:tr>
        <w:trPr>
          <w:cantSplit/>
        </w:trPr>
        <w:tc>
          <w:tcPr>
            <w:tcW w:type="dxa" w:w="260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4级 开放迁移和论证</w:t>
            </w:r>
          </w:p>
        </w:tc>
        <w:tc>
          <w:tcPr>
            <w:tcW w:type="dxa" w:w="7257"/>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在陌生文本或材料中确定角度，选择理论，组织证据和完整论证；背诵不能直接形成答案。</w:t>
            </w:r>
          </w:p>
        </w:tc>
      </w:tr>
      <w:tr>
        <w:trPr>
          <w:cantSplit/>
        </w:trPr>
        <w:tc>
          <w:tcPr>
            <w:tcW w:type="dxa" w:w="260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5级 明显超出基础教材的研究要求</w:t>
            </w:r>
          </w:p>
        </w:tc>
        <w:tc>
          <w:tcPr>
            <w:tcW w:type="dxa" w:w="7257"/>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必须依赖专门研究、罕见材料或教材之外的专业知识。现有证据不足以把任何学校的整套卷子定为此级。</w:t>
            </w:r>
          </w:p>
        </w:tc>
      </w:tr>
    </w:tbl>
    <w:p>
      <w:pPr>
        <w:keepNext w:val="0"/>
        <w:widowControl/>
        <w:spacing w:line="269" w:lineRule="auto" w:before="0" w:after="40"/>
      </w:pPr>
      <w:r>
        <w:rPr>
          <w:rFonts w:ascii="Noto Serif CJK SC" w:hAnsi="Noto Serif CJK SC" w:eastAsia="Noto Serif CJK SC" w:cs="Noto Serif CJK SC"/>
          <w:b w:val="0"/>
          <w:color w:val="000000"/>
          <w:sz w:val="21"/>
        </w:rPr>
      </w:r>
    </w:p>
    <w:p>
      <w:pPr>
        <w:pStyle w:val="Heading2"/>
        <w:keepNext/>
        <w:widowControl/>
        <w:spacing w:line="269" w:lineRule="auto" w:before="140" w:after="140"/>
      </w:pPr>
      <w:r>
        <w:rPr>
          <w:rFonts w:ascii="Noto Serif CJK SC" w:hAnsi="Noto Serif CJK SC" w:eastAsia="Noto Serif CJK SC" w:cs="Noto Serif CJK SC"/>
          <w:b/>
          <w:color w:val="000000"/>
          <w:sz w:val="23"/>
        </w:rPr>
        <w:t>本报告如何判断</w:t>
      </w:r>
    </w:p>
    <w:p>
      <w:pPr>
        <w:keepNext w:val="0"/>
        <w:widowControl/>
        <w:spacing w:line="269" w:lineRule="auto" w:before="0" w:after="80"/>
      </w:pPr>
      <w:r>
        <w:rPr>
          <w:rFonts w:ascii="Noto Serif CJK SC" w:hAnsi="Noto Serif CJK SC" w:eastAsia="Noto Serif CJK SC" w:cs="Noto Serif CJK SC"/>
          <w:b w:val="0"/>
          <w:color w:val="000000"/>
          <w:sz w:val="21"/>
        </w:rPr>
        <w:t>直接性：题目是否基本沿用教材概念和主干结论。分析深度：是否要区分相邻概念、说明条件并处理复杂语料。迁移程度：是否要自行选理论、选角度，并组织跨知识点或跨文本的论证。</w:t>
      </w:r>
    </w:p>
    <w:p>
      <w:pPr>
        <w:keepNext w:val="0"/>
        <w:widowControl/>
        <w:spacing w:line="269" w:lineRule="auto" w:before="0" w:after="80"/>
      </w:pPr>
      <w:r>
        <w:rPr>
          <w:rFonts w:ascii="Noto Serif CJK SC" w:hAnsi="Noto Serif CJK SC" w:eastAsia="Noto Serif CJK SC" w:cs="Noto Serif CJK SC"/>
          <w:b w:val="0"/>
          <w:color w:val="000000"/>
          <w:sz w:val="21"/>
        </w:rPr>
        <w:t>书目厚薄、科目门数、题量本身不直接加成难度。论述二字也不自动加成难度：一个教材原理的解释，可能只有2级；在陌生材料中选择论点并证明，才会上升到4级。</w:t>
      </w:r>
    </w:p>
    <w:p>
      <w:pPr>
        <w:pStyle w:val="Heading2"/>
        <w:keepNext/>
        <w:widowControl/>
        <w:spacing w:line="269" w:lineRule="auto" w:before="140" w:after="140"/>
      </w:pPr>
      <w:r>
        <w:rPr>
          <w:rFonts w:ascii="Noto Serif CJK SC" w:hAnsi="Noto Serif CJK SC" w:eastAsia="Noto Serif CJK SC" w:cs="Noto Serif CJK SC"/>
          <w:b/>
          <w:color w:val="000000"/>
          <w:sz w:val="23"/>
        </w:rPr>
        <w:t>采用哪些真题</w:t>
      </w:r>
    </w:p>
    <w:p>
      <w:pPr>
        <w:keepNext w:val="0"/>
        <w:widowControl/>
        <w:spacing w:line="269" w:lineRule="auto" w:before="0" w:after="80"/>
      </w:pPr>
      <w:r>
        <w:rPr>
          <w:rFonts w:ascii="Noto Serif CJK SC" w:hAnsi="Noto Serif CJK SC" w:eastAsia="Noto Serif CJK SC" w:cs="Noto Serif CJK SC"/>
          <w:b w:val="0"/>
          <w:color w:val="000000"/>
          <w:sz w:val="21"/>
        </w:rPr>
        <w:t>安徽重点看2018至2021；黑龙江以2021、2023完整题面结合2025、2026回忆版；云南重点看2021至2025；西安语言综合看2020至2025，评论写作看2020至2026。早期资料用于校验常见问法，不机械拉平所有年代。</w:t>
      </w:r>
    </w:p>
    <w:p>
      <w:pPr>
        <w:keepNext w:val="0"/>
        <w:widowControl/>
        <w:spacing w:line="269" w:lineRule="auto" w:before="0" w:after="80"/>
      </w:pPr>
      <w:r>
        <w:rPr>
          <w:rFonts w:ascii="Noto Serif CJK SC" w:hAnsi="Noto Serif CJK SC" w:eastAsia="Noto Serif CJK SC" w:cs="Noto Serif CJK SC"/>
          <w:b w:val="0"/>
          <w:color w:val="000000"/>
          <w:sz w:val="21"/>
        </w:rPr>
        <w:t>例题页码指迁移包内各校《历年真题打印版》PDF的文件页码。材料中的题目摘录与摘要均来自现有文件，主表里的等级及下面的难易判断由本报告作出。未计算基础题或发散题的精确百分比。</w:t>
      </w:r>
    </w:p>
    <w:p>
      <w:pPr>
        <w:pStyle w:val="Heading2"/>
        <w:keepNext/>
        <w:widowControl/>
        <w:spacing w:line="269" w:lineRule="auto" w:before="140" w:after="140"/>
      </w:pPr>
      <w:r>
        <w:rPr>
          <w:rFonts w:ascii="Noto Serif CJK SC" w:hAnsi="Noto Serif CJK SC" w:eastAsia="Noto Serif CJK SC" w:cs="Noto Serif CJK SC"/>
          <w:b/>
          <w:color w:val="000000"/>
          <w:sz w:val="23"/>
        </w:rPr>
        <w:t>书目核验的实际限制</w:t>
      </w:r>
    </w:p>
    <w:p>
      <w:pPr>
        <w:keepNext w:val="0"/>
        <w:widowControl/>
        <w:spacing w:line="269" w:lineRule="auto" w:before="0" w:after="80"/>
      </w:pPr>
      <w:r>
        <w:rPr>
          <w:rFonts w:ascii="Noto Serif CJK SC" w:hAnsi="Noto Serif CJK SC" w:eastAsia="Noto Serif CJK SC" w:cs="Noto Serif CJK SC"/>
          <w:b w:val="0"/>
          <w:color w:val="000000"/>
          <w:sz w:val="21"/>
        </w:rPr>
        <w:t>西安书目直接核对学校官网；安徽历史范围、云南相应书目、黑龙江大纲正文采用公开转载，并保留身份。黑龙江官网确认发布了2026大纲，但附件下载要求验证码，本次未取得附件原文。安徽历史官方原链接本次无法读取。</w:t>
      </w:r>
    </w:p>
    <w:p>
      <w:pPr>
        <w:keepNext w:val="0"/>
        <w:widowControl/>
        <w:spacing w:line="269" w:lineRule="auto" w:before="0" w:after="80"/>
      </w:pPr>
      <w:r>
        <w:rPr>
          <w:rFonts w:ascii="Noto Serif CJK SC" w:hAnsi="Noto Serif CJK SC" w:eastAsia="Noto Serif CJK SC" w:cs="Noto Serif CJK SC"/>
          <w:b w:val="0"/>
          <w:color w:val="000000"/>
          <w:sz w:val="19"/>
        </w:rPr>
        <w:t>没有取得全部教材全文，也未逐题逐页验证书上原题。因此，本报告可以评价教材主题的直接提取、方法运用和迁移要求，不能宣称已经证明所有题目都在某一页或没有任何超纲题。2027新书目不倒套到现有历史卷。</w:t>
      </w:r>
    </w:p>
    <w:p>
      <w:pPr>
        <w:pStyle w:val="Heading1"/>
        <w:keepNext/>
        <w:pageBreakBefore/>
        <w:widowControl/>
        <w:spacing w:line="269" w:lineRule="auto" w:before="140" w:after="140"/>
      </w:pPr>
      <w:r>
        <w:rPr>
          <w:rFonts w:ascii="Noto Serif CJK SC" w:hAnsi="Noto Serif CJK SC" w:eastAsia="Noto Serif CJK SC" w:cs="Noto Serif CJK SC"/>
          <w:b/>
          <w:color w:val="000000"/>
          <w:sz w:val="28"/>
        </w:rPr>
        <w:t>云南民族大学</w:t>
      </w:r>
    </w:p>
    <w:p>
      <w:pPr>
        <w:keepNext w:val="0"/>
        <w:widowControl/>
        <w:spacing w:line="269" w:lineRule="auto" w:before="0" w:after="140"/>
      </w:pPr>
      <w:r>
        <w:rPr>
          <w:rFonts w:ascii="Noto Serif CJK SC" w:hAnsi="Noto Serif CJK SC" w:eastAsia="Noto Serif CJK SC" w:cs="Noto Serif CJK SC"/>
          <w:b/>
          <w:color w:val="000000"/>
          <w:sz w:val="23"/>
        </w:rPr>
        <w:t>整体偏易至中等 以基础知识和常规运用为主</w:t>
      </w:r>
    </w:p>
    <w:p>
      <w:pPr>
        <w:keepNext w:val="0"/>
        <w:widowControl/>
        <w:spacing w:line="269" w:lineRule="auto" w:before="0" w:after="120"/>
      </w:pPr>
      <w:r>
        <w:rPr>
          <w:rFonts w:ascii="Noto Serif CJK SC" w:hAnsi="Noto Serif CJK SC" w:eastAsia="Noto Serif CJK SC" w:cs="Noto Serif CJK SC"/>
          <w:b w:val="0"/>
          <w:color w:val="000000"/>
          <w:sz w:val="19"/>
        </w:rPr>
        <w:t>参考范围  719现代汉语：黄伯荣、廖序东《现代汉语》增订六版。815语言学理论：2024年公开书目转载列叶蜚声、徐通锵《语言学纲要》与马学良《语言学概论》；2026年书目转载列修订后的《语言学纲要》。因此本报告没有用2026年的单本书目，倒推全部旧卷的范围。[W1][W2]</w:t>
      </w:r>
    </w:p>
    <w:p>
      <w:pPr>
        <w:keepNext w:val="0"/>
        <w:widowControl/>
        <w:spacing w:line="269" w:lineRule="auto" w:before="0" w:after="120"/>
      </w:pPr>
      <w:r>
        <w:rPr>
          <w:rFonts w:ascii="Noto Serif CJK SC" w:hAnsi="Noto Serif CJK SC" w:eastAsia="Noto Serif CJK SC" w:cs="Noto Serif CJK SC"/>
          <w:b w:val="0"/>
          <w:color w:val="000000"/>
          <w:sz w:val="20"/>
        </w:rPr>
        <w:t>近年大部分题目能落回教材中的基本概念、基本关系和常规分析方法。题干通常直接告诉考生要回答什么，较少要求自己提出一个独立的学术问题。把书读熟并完成基本分析训练，通常能够形成答案主体。</w:t>
      </w:r>
    </w:p>
    <w:p>
      <w:pPr>
        <w:pStyle w:val="Heading2"/>
        <w:keepNext/>
        <w:widowControl/>
        <w:spacing w:line="269" w:lineRule="auto" w:before="140" w:after="140"/>
      </w:pPr>
      <w:r>
        <w:rPr>
          <w:rFonts w:ascii="Noto Serif CJK SC" w:hAnsi="Noto Serif CJK SC" w:eastAsia="Noto Serif CJK SC" w:cs="Noto Serif CJK SC"/>
          <w:b/>
          <w:color w:val="000000"/>
          <w:sz w:val="23"/>
        </w:rPr>
        <w:t>代表题目与判断依据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8"/>
        <w:gridCol w:w="5329"/>
        <w:gridCol w:w="1077"/>
      </w:tblGrid>
      <w:tr>
        <w:trPr>
          <w:cantSplit/>
          <w:tblHeader/>
        </w:trPr>
        <w:tc>
          <w:tcPr>
            <w:tcW w:type="dxa" w:w="3458"/>
            <w:vAlign w:val="center"/>
            <w:tcMar>
              <w:top w:w="60" w:type="dxa"/>
              <w:left w:w="60" w:type="dxa"/>
              <w:bottom w:w="60" w:type="dxa"/>
              <w:right w:w="60" w:type="dxa"/>
            </w:tcMar>
            <w:shd w:fill="DCE6F1"/>
          </w:tcPr>
          <w:p>
            <w:pPr>
              <w:keepNext w:val="0"/>
              <w:spacing w:after="20" w:before="20" w:line="269" w:lineRule="auto"/>
            </w:pPr>
            <w:r>
              <w:rPr>
                <w:rFonts w:ascii="Noto Serif CJK SC" w:hAnsi="Noto Serif CJK SC" w:eastAsia="Noto Serif CJK SC" w:cs="Noto Serif CJK SC"/>
                <w:b/>
                <w:color w:val="000000"/>
                <w:sz w:val="19"/>
              </w:rPr>
              <w:t>真题与出处</w:t>
            </w:r>
          </w:p>
        </w:tc>
        <w:tc>
          <w:tcPr>
            <w:tcW w:type="dxa" w:w="5329"/>
            <w:vAlign w:val="center"/>
            <w:tcMar>
              <w:top w:w="60" w:type="dxa"/>
              <w:left w:w="60" w:type="dxa"/>
              <w:bottom w:w="60" w:type="dxa"/>
              <w:right w:w="60" w:type="dxa"/>
            </w:tcMar>
            <w:shd w:fill="DCE6F1"/>
          </w:tcPr>
          <w:p>
            <w:pPr>
              <w:keepNext w:val="0"/>
              <w:spacing w:after="20" w:before="20" w:line="269" w:lineRule="auto"/>
            </w:pPr>
            <w:r>
              <w:rPr>
                <w:rFonts w:ascii="Noto Serif CJK SC" w:hAnsi="Noto Serif CJK SC" w:eastAsia="Noto Serif CJK SC" w:cs="Noto Serif CJK SC"/>
                <w:b/>
                <w:color w:val="000000"/>
                <w:sz w:val="19"/>
              </w:rPr>
              <w:t>对应范围和能力要求</w:t>
            </w:r>
          </w:p>
        </w:tc>
        <w:tc>
          <w:tcPr>
            <w:tcW w:type="dxa" w:w="1077"/>
            <w:vAlign w:val="center"/>
            <w:tcMar>
              <w:top w:w="60" w:type="dxa"/>
              <w:left w:w="60" w:type="dxa"/>
              <w:bottom w:w="60" w:type="dxa"/>
              <w:right w:w="60" w:type="dxa"/>
            </w:tcMar>
            <w:shd w:fill="DCE6F1"/>
          </w:tcPr>
          <w:p>
            <w:pPr>
              <w:keepNext w:val="0"/>
              <w:spacing w:after="20" w:before="20" w:line="269" w:lineRule="auto"/>
              <w:jc w:val="center"/>
            </w:pPr>
            <w:r>
              <w:rPr>
                <w:rFonts w:ascii="Noto Serif CJK SC" w:hAnsi="Noto Serif CJK SC" w:eastAsia="Noto Serif CJK SC" w:cs="Noto Serif CJK SC"/>
                <w:b/>
                <w:color w:val="000000"/>
                <w:sz w:val="19"/>
              </w:rPr>
              <w:t>层级</w:t>
            </w:r>
          </w:p>
        </w:tc>
      </w:tr>
      <w:tr>
        <w:trPr>
          <w:cantSplit/>
        </w:trPr>
        <w:tc>
          <w:tcPr>
            <w:tcW w:type="dxa" w:w="345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2025 现代汉语</w:t>
              <w:br/>
              <w:t>句型和句类的关系</w:t>
              <w:br/>
              <w:t>原题第27页</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句子分类的两个角度，主要考概念辨析；不必另找专门研究。</w:t>
            </w:r>
          </w:p>
        </w:tc>
        <w:tc>
          <w:tcPr>
            <w:tcW w:type="dxa" w:w="1077"/>
            <w:vAlign w:val="center"/>
            <w:tcMar>
              <w:top w:w="60" w:type="dxa"/>
              <w:left w:w="60" w:type="dxa"/>
              <w:bottom w:w="60" w:type="dxa"/>
              <w:right w:w="60" w:type="dxa"/>
            </w:tcMar>
          </w:tcPr>
          <w:p>
            <w:pPr>
              <w:keepNext w:val="0"/>
              <w:spacing w:after="20" w:before="20" w:line="269" w:lineRule="auto"/>
              <w:jc w:val="center"/>
            </w:pPr>
            <w:r>
              <w:rPr>
                <w:rFonts w:ascii="Noto Serif CJK SC" w:hAnsi="Noto Serif CJK SC" w:eastAsia="Noto Serif CJK SC" w:cs="Noto Serif CJK SC"/>
                <w:b w:val="0"/>
                <w:color w:val="000000"/>
                <w:sz w:val="19"/>
              </w:rPr>
              <w:t>2级</w:t>
            </w:r>
          </w:p>
        </w:tc>
      </w:tr>
      <w:tr>
        <w:trPr>
          <w:cantSplit/>
        </w:trPr>
        <w:tc>
          <w:tcPr>
            <w:tcW w:type="dxa" w:w="345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2025 语言学理论</w:t>
              <w:br/>
              <w:t>亲属语言 名词解释</w:t>
              <w:br/>
              <w:t>原题第29页</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语言分化与谱系分类的基础概念，知识提取直接。</w:t>
            </w:r>
          </w:p>
        </w:tc>
        <w:tc>
          <w:tcPr>
            <w:tcW w:type="dxa" w:w="1077"/>
            <w:vAlign w:val="center"/>
            <w:tcMar>
              <w:top w:w="60" w:type="dxa"/>
              <w:left w:w="60" w:type="dxa"/>
              <w:bottom w:w="60" w:type="dxa"/>
              <w:right w:w="60" w:type="dxa"/>
            </w:tcMar>
          </w:tcPr>
          <w:p>
            <w:pPr>
              <w:keepNext w:val="0"/>
              <w:spacing w:after="20" w:before="20" w:line="269" w:lineRule="auto"/>
              <w:jc w:val="center"/>
            </w:pPr>
            <w:r>
              <w:rPr>
                <w:rFonts w:ascii="Noto Serif CJK SC" w:hAnsi="Noto Serif CJK SC" w:eastAsia="Noto Serif CJK SC" w:cs="Noto Serif CJK SC"/>
                <w:b w:val="0"/>
                <w:color w:val="000000"/>
                <w:sz w:val="19"/>
              </w:rPr>
              <w:t>1级</w:t>
            </w:r>
          </w:p>
        </w:tc>
      </w:tr>
      <w:tr>
        <w:trPr>
          <w:cantSplit/>
        </w:trPr>
        <w:tc>
          <w:tcPr>
            <w:tcW w:type="dxa" w:w="345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2025 语言学理论</w:t>
              <w:br/>
              <w:t>语言的层级装置</w:t>
              <w:br/>
              <w:t>原题第29页</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从语言单位和组合机制解释系统效能，需要理解和举例。</w:t>
            </w:r>
          </w:p>
        </w:tc>
        <w:tc>
          <w:tcPr>
            <w:tcW w:type="dxa" w:w="1077"/>
            <w:vAlign w:val="center"/>
            <w:tcMar>
              <w:top w:w="60" w:type="dxa"/>
              <w:left w:w="60" w:type="dxa"/>
              <w:bottom w:w="60" w:type="dxa"/>
              <w:right w:w="60" w:type="dxa"/>
            </w:tcMar>
          </w:tcPr>
          <w:p>
            <w:pPr>
              <w:keepNext w:val="0"/>
              <w:spacing w:after="20" w:before="20" w:line="269" w:lineRule="auto"/>
              <w:jc w:val="center"/>
            </w:pPr>
            <w:r>
              <w:rPr>
                <w:rFonts w:ascii="Noto Serif CJK SC" w:hAnsi="Noto Serif CJK SC" w:eastAsia="Noto Serif CJK SC" w:cs="Noto Serif CJK SC"/>
                <w:b w:val="0"/>
                <w:color w:val="000000"/>
                <w:sz w:val="19"/>
              </w:rPr>
              <w:t>2至3级</w:t>
            </w:r>
          </w:p>
        </w:tc>
      </w:tr>
      <w:tr>
        <w:trPr>
          <w:cantSplit/>
        </w:trPr>
        <w:tc>
          <w:tcPr>
            <w:tcW w:type="dxa" w:w="345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2024 语言学理论</w:t>
              <w:br/>
              <w:t>通知的人没有来 等结构的变换分析</w:t>
              <w:br/>
              <w:t>原题第26页</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把句法关系、歧义分化和变换方法落实到材料，超过单纯背定义。</w:t>
            </w:r>
          </w:p>
        </w:tc>
        <w:tc>
          <w:tcPr>
            <w:tcW w:type="dxa" w:w="1077"/>
            <w:vAlign w:val="center"/>
            <w:tcMar>
              <w:top w:w="60" w:type="dxa"/>
              <w:left w:w="60" w:type="dxa"/>
              <w:bottom w:w="60" w:type="dxa"/>
              <w:right w:w="60" w:type="dxa"/>
            </w:tcMar>
          </w:tcPr>
          <w:p>
            <w:pPr>
              <w:keepNext w:val="0"/>
              <w:spacing w:after="20" w:before="20" w:line="269" w:lineRule="auto"/>
              <w:jc w:val="center"/>
            </w:pPr>
            <w:r>
              <w:rPr>
                <w:rFonts w:ascii="Noto Serif CJK SC" w:hAnsi="Noto Serif CJK SC" w:eastAsia="Noto Serif CJK SC" w:cs="Noto Serif CJK SC"/>
                <w:b w:val="0"/>
                <w:color w:val="000000"/>
                <w:sz w:val="19"/>
              </w:rPr>
              <w:t>3级</w:t>
            </w:r>
          </w:p>
        </w:tc>
      </w:tr>
      <w:tr>
        <w:trPr>
          <w:cantSplit/>
        </w:trPr>
        <w:tc>
          <w:tcPr>
            <w:tcW w:type="dxa" w:w="345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2024 语言学理论</w:t>
              <w:br/>
              <w:t>语言各要素在发展中如何相互影响</w:t>
              <w:br/>
              <w:t>原题第26页</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联系语音、语法、词汇变化组织答案，有综合性，但核心仍在语言演变原理。</w:t>
            </w:r>
          </w:p>
        </w:tc>
        <w:tc>
          <w:tcPr>
            <w:tcW w:type="dxa" w:w="1077"/>
            <w:vAlign w:val="center"/>
            <w:tcMar>
              <w:top w:w="60" w:type="dxa"/>
              <w:left w:w="60" w:type="dxa"/>
              <w:bottom w:w="60" w:type="dxa"/>
              <w:right w:w="60" w:type="dxa"/>
            </w:tcMar>
          </w:tcPr>
          <w:p>
            <w:pPr>
              <w:keepNext w:val="0"/>
              <w:spacing w:after="20" w:before="20" w:line="269" w:lineRule="auto"/>
              <w:jc w:val="center"/>
            </w:pPr>
            <w:r>
              <w:rPr>
                <w:rFonts w:ascii="Noto Serif CJK SC" w:hAnsi="Noto Serif CJK SC" w:eastAsia="Noto Serif CJK SC" w:cs="Noto Serif CJK SC"/>
                <w:b w:val="0"/>
                <w:color w:val="000000"/>
                <w:sz w:val="19"/>
              </w:rPr>
              <w:t>3级</w:t>
            </w:r>
          </w:p>
        </w:tc>
      </w:tr>
    </w:tbl>
    <w:p>
      <w:pPr>
        <w:keepNext w:val="0"/>
        <w:widowControl/>
        <w:spacing w:line="269" w:lineRule="auto" w:before="0" w:after="40"/>
      </w:pPr>
      <w:r>
        <w:rPr>
          <w:rFonts w:ascii="Noto Serif CJK SC" w:hAnsi="Noto Serif CJK SC" w:eastAsia="Noto Serif CJK SC" w:cs="Noto Serif CJK SC"/>
          <w:b w:val="0"/>
          <w:color w:val="000000"/>
          <w:sz w:val="21"/>
        </w:rPr>
      </w:r>
    </w:p>
    <w:p>
      <w:pPr>
        <w:pStyle w:val="Heading2"/>
        <w:keepNext/>
        <w:widowControl/>
        <w:spacing w:line="269" w:lineRule="auto" w:before="140" w:after="140"/>
      </w:pPr>
      <w:r>
        <w:rPr>
          <w:rFonts w:ascii="Noto Serif CJK SC" w:hAnsi="Noto Serif CJK SC" w:eastAsia="Noto Serif CJK SC" w:cs="Noto Serif CJK SC"/>
          <w:b/>
          <w:color w:val="000000"/>
          <w:sz w:val="23"/>
        </w:rPr>
        <w:t>为什么这样评</w:t>
      </w:r>
    </w:p>
    <w:p>
      <w:pPr>
        <w:keepNext w:val="0"/>
        <w:widowControl/>
        <w:spacing w:line="269" w:lineRule="auto" w:before="0" w:after="100"/>
      </w:pPr>
      <w:r>
        <w:rPr>
          <w:rFonts w:ascii="Noto Serif CJK SC" w:hAnsi="Noto Serif CJK SC" w:eastAsia="Noto Serif CJK SC" w:cs="Noto Serif CJK SC"/>
          <w:b w:val="0"/>
          <w:color w:val="000000"/>
          <w:sz w:val="20"/>
        </w:rPr>
        <w:t>现代汉语的语音描写、造字法、合成词、同义词和层次分析，大体属于教材配套训练的范围。分析题中的例词和句子会变，方法比较稳定。语言学理论中的语言与文字、语言社会属性、音位、语言演变等，常是教材主干命题的解释。</w:t>
      </w:r>
    </w:p>
    <w:p>
      <w:pPr>
        <w:keepNext w:val="0"/>
        <w:widowControl/>
        <w:spacing w:line="269" w:lineRule="auto" w:before="0" w:after="100"/>
      </w:pPr>
      <w:r>
        <w:rPr>
          <w:rFonts w:ascii="Noto Serif CJK SC" w:hAnsi="Noto Serif CJK SC" w:eastAsia="Noto Serif CJK SC" w:cs="Noto Serif CJK SC"/>
          <w:b w:val="0"/>
          <w:color w:val="000000"/>
          <w:sz w:val="19"/>
        </w:rPr>
        <w:t>2024年语言学理论的变换分析值得单独注意：它提高了操作和方法意识，不能把云南概括成只靠背诵。早期2013语理卷还出现文学概念，但当年的完整参考范围未核实，本报告没有据此宣判旧卷超纲，也没有把它当成近年常态。</w:t>
      </w:r>
    </w:p>
    <w:p>
      <w:pPr>
        <w:keepNext w:val="0"/>
        <w:widowControl/>
        <w:spacing w:line="269" w:lineRule="auto" w:before="0" w:after="80"/>
      </w:pPr>
      <w:r>
        <w:rPr>
          <w:rFonts w:ascii="Noto Serif CJK SC" w:hAnsi="Noto Serif CJK SC" w:eastAsia="Noto Serif CJK SC" w:cs="Noto Serif CJK SC"/>
          <w:b/>
          <w:color w:val="000000"/>
          <w:sz w:val="21"/>
        </w:rPr>
        <w:t>我的判断：四校中，云南对教材基础的直接依赖最明显。难点主要是答得准确、例子合适和分析步骤正确，发散要求总体较低。</w:t>
      </w:r>
    </w:p>
    <w:p>
      <w:pPr>
        <w:pStyle w:val="Heading1"/>
        <w:keepNext/>
        <w:pageBreakBefore/>
        <w:widowControl/>
        <w:spacing w:line="269" w:lineRule="auto" w:before="140" w:after="140"/>
      </w:pPr>
      <w:r>
        <w:rPr>
          <w:rFonts w:ascii="Noto Serif CJK SC" w:hAnsi="Noto Serif CJK SC" w:eastAsia="Noto Serif CJK SC" w:cs="Noto Serif CJK SC"/>
          <w:b/>
          <w:color w:val="000000"/>
          <w:sz w:val="28"/>
        </w:rPr>
        <w:t>黑龙江大学</w:t>
      </w:r>
    </w:p>
    <w:p>
      <w:pPr>
        <w:keepNext w:val="0"/>
        <w:widowControl/>
        <w:spacing w:line="269" w:lineRule="auto" w:before="0" w:after="140"/>
      </w:pPr>
      <w:r>
        <w:rPr>
          <w:rFonts w:ascii="Noto Serif CJK SC" w:hAnsi="Noto Serif CJK SC" w:eastAsia="Noto Serif CJK SC" w:cs="Noto Serif CJK SC"/>
          <w:b/>
          <w:color w:val="000000"/>
          <w:sz w:val="23"/>
        </w:rPr>
        <w:t>中等难度 现代汉语局部偏难 教材内深挖明显</w:t>
      </w:r>
    </w:p>
    <w:p>
      <w:pPr>
        <w:keepNext w:val="0"/>
        <w:widowControl/>
        <w:spacing w:line="269" w:lineRule="auto" w:before="0" w:after="120"/>
      </w:pPr>
      <w:r>
        <w:rPr>
          <w:rFonts w:ascii="Noto Serif CJK SC" w:hAnsi="Noto Serif CJK SC" w:eastAsia="Noto Serif CJK SC" w:cs="Noto Serif CJK SC"/>
          <w:b w:val="0"/>
          <w:color w:val="000000"/>
          <w:sz w:val="19"/>
        </w:rPr>
        <w:t>参考范围  742现代汉语：2015年大纲转载列黄伯荣、廖序东《现代汉语》增订五版；2025年公开大纲转载列邵敬敏《现代汉语通论》第三版，并明确包括语义角色、语义指向、歧义分化等内容。842古代汉语与语言学理论：2026年大纲转载列王力《古代汉语》一、二册和修订版《语言学纲要》。这些是本报告判断范围的依据，不把旧版书目视为各年恒定不变。[W3][W4][W5]</w:t>
      </w:r>
    </w:p>
    <w:p>
      <w:pPr>
        <w:keepNext w:val="0"/>
        <w:widowControl/>
        <w:spacing w:line="269" w:lineRule="auto" w:before="0" w:after="120"/>
      </w:pPr>
      <w:r>
        <w:rPr>
          <w:rFonts w:ascii="Noto Serif CJK SC" w:hAnsi="Noto Serif CJK SC" w:eastAsia="Noto Serif CJK SC" w:cs="Noto Serif CJK SC"/>
          <w:b w:val="0"/>
          <w:color w:val="000000"/>
          <w:sz w:val="20"/>
        </w:rPr>
        <w:t>黑龙江的主要难点是分析精度。许多题目围绕教材概念，却要求考生区分结构、意义和实际用法，给出可检验的理由。它较少要求文学式的自由发挥，但理解不牢时，容易在看似熟悉的题目上失分。</w:t>
      </w:r>
    </w:p>
    <w:p>
      <w:pPr>
        <w:pStyle w:val="Heading2"/>
        <w:keepNext/>
        <w:widowControl/>
        <w:spacing w:line="269" w:lineRule="auto" w:before="140" w:after="140"/>
      </w:pPr>
      <w:r>
        <w:rPr>
          <w:rFonts w:ascii="Noto Serif CJK SC" w:hAnsi="Noto Serif CJK SC" w:eastAsia="Noto Serif CJK SC" w:cs="Noto Serif CJK SC"/>
          <w:b/>
          <w:color w:val="000000"/>
          <w:sz w:val="23"/>
        </w:rPr>
        <w:t>代表题目与判断依据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8"/>
        <w:gridCol w:w="5329"/>
        <w:gridCol w:w="1077"/>
      </w:tblGrid>
      <w:tr>
        <w:trPr>
          <w:cantSplit/>
          <w:tblHeader/>
        </w:trPr>
        <w:tc>
          <w:tcPr>
            <w:tcW w:type="dxa" w:w="3458"/>
            <w:vAlign w:val="center"/>
            <w:tcMar>
              <w:top w:w="60" w:type="dxa"/>
              <w:left w:w="60" w:type="dxa"/>
              <w:bottom w:w="60" w:type="dxa"/>
              <w:right w:w="60" w:type="dxa"/>
            </w:tcMar>
            <w:shd w:fill="DCE6F1"/>
          </w:tcPr>
          <w:p>
            <w:pPr>
              <w:keepNext w:val="0"/>
              <w:spacing w:after="20" w:before="20" w:line="269" w:lineRule="auto"/>
            </w:pPr>
            <w:r>
              <w:rPr>
                <w:rFonts w:ascii="Noto Serif CJK SC" w:hAnsi="Noto Serif CJK SC" w:eastAsia="Noto Serif CJK SC" w:cs="Noto Serif CJK SC"/>
                <w:b/>
                <w:color w:val="000000"/>
                <w:sz w:val="19"/>
              </w:rPr>
              <w:t>真题与出处</w:t>
            </w:r>
          </w:p>
        </w:tc>
        <w:tc>
          <w:tcPr>
            <w:tcW w:type="dxa" w:w="5329"/>
            <w:vAlign w:val="center"/>
            <w:tcMar>
              <w:top w:w="60" w:type="dxa"/>
              <w:left w:w="60" w:type="dxa"/>
              <w:bottom w:w="60" w:type="dxa"/>
              <w:right w:w="60" w:type="dxa"/>
            </w:tcMar>
            <w:shd w:fill="DCE6F1"/>
          </w:tcPr>
          <w:p>
            <w:pPr>
              <w:keepNext w:val="0"/>
              <w:spacing w:after="20" w:before="20" w:line="269" w:lineRule="auto"/>
            </w:pPr>
            <w:r>
              <w:rPr>
                <w:rFonts w:ascii="Noto Serif CJK SC" w:hAnsi="Noto Serif CJK SC" w:eastAsia="Noto Serif CJK SC" w:cs="Noto Serif CJK SC"/>
                <w:b/>
                <w:color w:val="000000"/>
                <w:sz w:val="19"/>
              </w:rPr>
              <w:t>对应范围和能力要求</w:t>
            </w:r>
          </w:p>
        </w:tc>
        <w:tc>
          <w:tcPr>
            <w:tcW w:type="dxa" w:w="1077"/>
            <w:vAlign w:val="center"/>
            <w:tcMar>
              <w:top w:w="60" w:type="dxa"/>
              <w:left w:w="60" w:type="dxa"/>
              <w:bottom w:w="60" w:type="dxa"/>
              <w:right w:w="60" w:type="dxa"/>
            </w:tcMar>
            <w:shd w:fill="DCE6F1"/>
          </w:tcPr>
          <w:p>
            <w:pPr>
              <w:keepNext w:val="0"/>
              <w:spacing w:after="20" w:before="20" w:line="269" w:lineRule="auto"/>
              <w:jc w:val="center"/>
            </w:pPr>
            <w:r>
              <w:rPr>
                <w:rFonts w:ascii="Noto Serif CJK SC" w:hAnsi="Noto Serif CJK SC" w:eastAsia="Noto Serif CJK SC" w:cs="Noto Serif CJK SC"/>
                <w:b/>
                <w:color w:val="000000"/>
                <w:sz w:val="19"/>
              </w:rPr>
              <w:t>层级</w:t>
            </w:r>
          </w:p>
        </w:tc>
      </w:tr>
      <w:tr>
        <w:trPr>
          <w:cantSplit/>
        </w:trPr>
        <w:tc>
          <w:tcPr>
            <w:tcW w:type="dxa" w:w="345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2021 现代汉语</w:t>
              <w:br/>
              <w:t>我让他明天来这儿 与 我知道他明天来这儿 的结构比较</w:t>
              <w:br/>
              <w:t>原题第44页</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必须区分兼语结构与主谓短语作宾语，并说明判断依据。</w:t>
            </w:r>
          </w:p>
        </w:tc>
        <w:tc>
          <w:tcPr>
            <w:tcW w:type="dxa" w:w="1077"/>
            <w:vAlign w:val="center"/>
            <w:tcMar>
              <w:top w:w="60" w:type="dxa"/>
              <w:left w:w="60" w:type="dxa"/>
              <w:bottom w:w="60" w:type="dxa"/>
              <w:right w:w="60" w:type="dxa"/>
            </w:tcMar>
          </w:tcPr>
          <w:p>
            <w:pPr>
              <w:keepNext w:val="0"/>
              <w:spacing w:after="20" w:before="20" w:line="269" w:lineRule="auto"/>
              <w:jc w:val="center"/>
            </w:pPr>
            <w:r>
              <w:rPr>
                <w:rFonts w:ascii="Noto Serif CJK SC" w:hAnsi="Noto Serif CJK SC" w:eastAsia="Noto Serif CJK SC" w:cs="Noto Serif CJK SC"/>
                <w:b w:val="0"/>
                <w:color w:val="000000"/>
                <w:sz w:val="19"/>
              </w:rPr>
              <w:t>3级</w:t>
            </w:r>
          </w:p>
        </w:tc>
      </w:tr>
      <w:tr>
        <w:trPr>
          <w:cantSplit/>
        </w:trPr>
        <w:tc>
          <w:tcPr>
            <w:tcW w:type="dxa" w:w="345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2021 现代汉语</w:t>
              <w:br/>
              <w:t>指出句子成分并标明语义指向</w:t>
              <w:br/>
              <w:t>原题第44页</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句法成分与语义关系要同时判断，不能只画结构树。</w:t>
            </w:r>
          </w:p>
        </w:tc>
        <w:tc>
          <w:tcPr>
            <w:tcW w:type="dxa" w:w="1077"/>
            <w:vAlign w:val="center"/>
            <w:tcMar>
              <w:top w:w="60" w:type="dxa"/>
              <w:left w:w="60" w:type="dxa"/>
              <w:bottom w:w="60" w:type="dxa"/>
              <w:right w:w="60" w:type="dxa"/>
            </w:tcMar>
          </w:tcPr>
          <w:p>
            <w:pPr>
              <w:keepNext w:val="0"/>
              <w:spacing w:after="20" w:before="20" w:line="269" w:lineRule="auto"/>
              <w:jc w:val="center"/>
            </w:pPr>
            <w:r>
              <w:rPr>
                <w:rFonts w:ascii="Noto Serif CJK SC" w:hAnsi="Noto Serif CJK SC" w:eastAsia="Noto Serif CJK SC" w:cs="Noto Serif CJK SC"/>
                <w:b w:val="0"/>
                <w:color w:val="000000"/>
                <w:sz w:val="19"/>
              </w:rPr>
              <w:t>3至4级</w:t>
            </w:r>
          </w:p>
        </w:tc>
      </w:tr>
      <w:tr>
        <w:trPr>
          <w:cantSplit/>
        </w:trPr>
        <w:tc>
          <w:tcPr>
            <w:tcW w:type="dxa" w:w="345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2023 现代汉语</w:t>
              <w:br/>
              <w:t>他上课去了 等歧义结构分析</w:t>
              <w:br/>
              <w:t>原题第49页</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需要分化不同意义，并解释歧义来源；答案受语料约束。</w:t>
            </w:r>
          </w:p>
        </w:tc>
        <w:tc>
          <w:tcPr>
            <w:tcW w:type="dxa" w:w="1077"/>
            <w:vAlign w:val="center"/>
            <w:tcMar>
              <w:top w:w="60" w:type="dxa"/>
              <w:left w:w="60" w:type="dxa"/>
              <w:bottom w:w="60" w:type="dxa"/>
              <w:right w:w="60" w:type="dxa"/>
            </w:tcMar>
          </w:tcPr>
          <w:p>
            <w:pPr>
              <w:keepNext w:val="0"/>
              <w:spacing w:after="20" w:before="20" w:line="269" w:lineRule="auto"/>
              <w:jc w:val="center"/>
            </w:pPr>
            <w:r>
              <w:rPr>
                <w:rFonts w:ascii="Noto Serif CJK SC" w:hAnsi="Noto Serif CJK SC" w:eastAsia="Noto Serif CJK SC" w:cs="Noto Serif CJK SC"/>
                <w:b w:val="0"/>
                <w:color w:val="000000"/>
                <w:sz w:val="19"/>
              </w:rPr>
              <w:t>3级</w:t>
            </w:r>
          </w:p>
        </w:tc>
      </w:tr>
      <w:tr>
        <w:trPr>
          <w:cantSplit/>
        </w:trPr>
        <w:tc>
          <w:tcPr>
            <w:tcW w:type="dxa" w:w="345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2025 回忆版 语言学理论</w:t>
              <w:br/>
              <w:t>语言演变的渐变性与不平衡性的关系</w:t>
              <w:br/>
              <w:t>原题第54页</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两个教材原理之间的联系，需要综合解释和例证。</w:t>
            </w:r>
          </w:p>
        </w:tc>
        <w:tc>
          <w:tcPr>
            <w:tcW w:type="dxa" w:w="1077"/>
            <w:vAlign w:val="center"/>
            <w:tcMar>
              <w:top w:w="60" w:type="dxa"/>
              <w:left w:w="60" w:type="dxa"/>
              <w:bottom w:w="60" w:type="dxa"/>
              <w:right w:w="60" w:type="dxa"/>
            </w:tcMar>
          </w:tcPr>
          <w:p>
            <w:pPr>
              <w:keepNext w:val="0"/>
              <w:spacing w:after="20" w:before="20" w:line="269" w:lineRule="auto"/>
              <w:jc w:val="center"/>
            </w:pPr>
            <w:r>
              <w:rPr>
                <w:rFonts w:ascii="Noto Serif CJK SC" w:hAnsi="Noto Serif CJK SC" w:eastAsia="Noto Serif CJK SC" w:cs="Noto Serif CJK SC"/>
                <w:b w:val="0"/>
                <w:color w:val="000000"/>
                <w:sz w:val="19"/>
              </w:rPr>
              <w:t>3级</w:t>
            </w:r>
          </w:p>
        </w:tc>
      </w:tr>
      <w:tr>
        <w:trPr>
          <w:cantSplit/>
        </w:trPr>
        <w:tc>
          <w:tcPr>
            <w:tcW w:type="dxa" w:w="345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2026 回忆版 古代汉语</w:t>
              <w:br/>
              <w:t>介词以与连词以</w:t>
              <w:br/>
              <w:t>原题第56页</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属于虚词用法范围，难在分类、语境和例句解释的精确性。</w:t>
            </w:r>
          </w:p>
        </w:tc>
        <w:tc>
          <w:tcPr>
            <w:tcW w:type="dxa" w:w="1077"/>
            <w:vAlign w:val="center"/>
            <w:tcMar>
              <w:top w:w="60" w:type="dxa"/>
              <w:left w:w="60" w:type="dxa"/>
              <w:bottom w:w="60" w:type="dxa"/>
              <w:right w:w="60" w:type="dxa"/>
            </w:tcMar>
          </w:tcPr>
          <w:p>
            <w:pPr>
              <w:keepNext w:val="0"/>
              <w:spacing w:after="20" w:before="20" w:line="269" w:lineRule="auto"/>
              <w:jc w:val="center"/>
            </w:pPr>
            <w:r>
              <w:rPr>
                <w:rFonts w:ascii="Noto Serif CJK SC" w:hAnsi="Noto Serif CJK SC" w:eastAsia="Noto Serif CJK SC" w:cs="Noto Serif CJK SC"/>
                <w:b w:val="0"/>
                <w:color w:val="000000"/>
                <w:sz w:val="19"/>
              </w:rPr>
              <w:t>2至3级</w:t>
            </w:r>
          </w:p>
        </w:tc>
      </w:tr>
      <w:tr>
        <w:trPr>
          <w:cantSplit/>
        </w:trPr>
        <w:tc>
          <w:tcPr>
            <w:tcW w:type="dxa" w:w="345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2026 回忆版 语言学理论</w:t>
              <w:br/>
              <w:t>以汉语为例谈孤立语</w:t>
              <w:br/>
              <w:t>原题第56页</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书中语言类型概念与典型语言实例结合，要求较直接。</w:t>
            </w:r>
          </w:p>
        </w:tc>
        <w:tc>
          <w:tcPr>
            <w:tcW w:type="dxa" w:w="1077"/>
            <w:vAlign w:val="center"/>
            <w:tcMar>
              <w:top w:w="60" w:type="dxa"/>
              <w:left w:w="60" w:type="dxa"/>
              <w:bottom w:w="60" w:type="dxa"/>
              <w:right w:w="60" w:type="dxa"/>
            </w:tcMar>
          </w:tcPr>
          <w:p>
            <w:pPr>
              <w:keepNext w:val="0"/>
              <w:spacing w:after="20" w:before="20" w:line="269" w:lineRule="auto"/>
              <w:jc w:val="center"/>
            </w:pPr>
            <w:r>
              <w:rPr>
                <w:rFonts w:ascii="Noto Serif CJK SC" w:hAnsi="Noto Serif CJK SC" w:eastAsia="Noto Serif CJK SC" w:cs="Noto Serif CJK SC"/>
                <w:b w:val="0"/>
                <w:color w:val="000000"/>
                <w:sz w:val="19"/>
              </w:rPr>
              <w:t>2级</w:t>
            </w:r>
          </w:p>
        </w:tc>
      </w:tr>
    </w:tbl>
    <w:p>
      <w:pPr>
        <w:keepNext w:val="0"/>
        <w:widowControl/>
        <w:spacing w:line="269" w:lineRule="auto" w:before="0" w:after="40"/>
      </w:pPr>
      <w:r>
        <w:rPr>
          <w:rFonts w:ascii="Noto Serif CJK SC" w:hAnsi="Noto Serif CJK SC" w:eastAsia="Noto Serif CJK SC" w:cs="Noto Serif CJK SC"/>
          <w:b w:val="0"/>
          <w:color w:val="000000"/>
          <w:sz w:val="21"/>
        </w:rPr>
      </w:r>
    </w:p>
    <w:p>
      <w:pPr>
        <w:pStyle w:val="Heading2"/>
        <w:keepNext/>
        <w:widowControl/>
        <w:spacing w:line="269" w:lineRule="auto" w:before="140" w:after="140"/>
      </w:pPr>
      <w:r>
        <w:rPr>
          <w:rFonts w:ascii="Noto Serif CJK SC" w:hAnsi="Noto Serif CJK SC" w:eastAsia="Noto Serif CJK SC" w:cs="Noto Serif CJK SC"/>
          <w:b/>
          <w:color w:val="000000"/>
          <w:sz w:val="23"/>
        </w:rPr>
        <w:t>为什么这样评</w:t>
      </w:r>
    </w:p>
    <w:p>
      <w:pPr>
        <w:keepNext w:val="0"/>
        <w:widowControl/>
        <w:spacing w:line="269" w:lineRule="auto" w:before="0" w:after="100"/>
      </w:pPr>
      <w:r>
        <w:rPr>
          <w:rFonts w:ascii="Noto Serif CJK SC" w:hAnsi="Noto Serif CJK SC" w:eastAsia="Noto Serif CJK SC" w:cs="Noto Serif CJK SC"/>
          <w:b w:val="0"/>
          <w:color w:val="000000"/>
          <w:sz w:val="20"/>
        </w:rPr>
        <w:t>现代汉语中，复杂层次分析、多重复句、歧义、音位变体与词类依据构成主要区分点。近期大纲已经列出相应分析方法和语义知识，所以这些题即使不容易，也不能仅因涉及语义指向就算超出范围。古代汉语和语理则较多围绕常见虚词、特殊句式、语言演变、语言接触和文字展开。</w:t>
      </w:r>
    </w:p>
    <w:p>
      <w:pPr>
        <w:keepNext w:val="0"/>
        <w:widowControl/>
        <w:spacing w:line="269" w:lineRule="auto" w:before="0" w:after="100"/>
      </w:pPr>
      <w:r>
        <w:rPr>
          <w:rFonts w:ascii="Noto Serif CJK SC" w:hAnsi="Noto Serif CJK SC" w:eastAsia="Noto Serif CJK SC" w:cs="Noto Serif CJK SC"/>
          <w:b w:val="0"/>
          <w:color w:val="000000"/>
          <w:sz w:val="19"/>
        </w:rPr>
        <w:t>古文阅读要落实语境中的用法，理论论述要说明关系。2026年古理大纲转载将阅读要求放在教材先秦散文与史记列传一类材料的水平，并非无边界的古籍阅读。[W5]现有2025、2026真题是回忆版，只用于确认出题方式，不据此计算精确题型比例。</w:t>
      </w:r>
    </w:p>
    <w:p>
      <w:pPr>
        <w:keepNext w:val="0"/>
        <w:widowControl/>
        <w:spacing w:line="269" w:lineRule="auto" w:before="0" w:after="80"/>
      </w:pPr>
      <w:r>
        <w:rPr>
          <w:rFonts w:ascii="Noto Serif CJK SC" w:hAnsi="Noto Serif CJK SC" w:eastAsia="Noto Serif CJK SC" w:cs="Noto Serif CJK SC"/>
          <w:b/>
          <w:color w:val="000000"/>
          <w:sz w:val="21"/>
        </w:rPr>
        <w:t>我的判断：黑龙江属于基础概念学得浅就难、学得透就相对可控的卷子。相对教材，深度和细度较高；相对开放论证，发散程度低于安徽的读写卷和西安的评论卷。</w:t>
      </w:r>
    </w:p>
    <w:p>
      <w:pPr>
        <w:pStyle w:val="Heading1"/>
        <w:keepNext/>
        <w:pageBreakBefore/>
        <w:widowControl/>
        <w:spacing w:line="269" w:lineRule="auto" w:before="140" w:after="140"/>
      </w:pPr>
      <w:r>
        <w:rPr>
          <w:rFonts w:ascii="Noto Serif CJK SC" w:hAnsi="Noto Serif CJK SC" w:eastAsia="Noto Serif CJK SC" w:cs="Noto Serif CJK SC"/>
          <w:b/>
          <w:color w:val="000000"/>
          <w:sz w:val="28"/>
        </w:rPr>
        <w:t>安徽大学</w:t>
      </w:r>
    </w:p>
    <w:p>
      <w:pPr>
        <w:keepNext w:val="0"/>
        <w:widowControl/>
        <w:spacing w:line="269" w:lineRule="auto" w:before="0" w:after="140"/>
      </w:pPr>
      <w:r>
        <w:rPr>
          <w:rFonts w:ascii="Noto Serif CJK SC" w:hAnsi="Noto Serif CJK SC" w:eastAsia="Noto Serif CJK SC" w:cs="Noto Serif CJK SC"/>
          <w:b/>
          <w:color w:val="000000"/>
          <w:sz w:val="23"/>
        </w:rPr>
        <w:t>中等至偏难 基础卷重综合 读写卷重论证</w:t>
      </w:r>
    </w:p>
    <w:p>
      <w:pPr>
        <w:keepNext w:val="0"/>
        <w:widowControl/>
        <w:spacing w:line="269" w:lineRule="auto" w:before="0" w:after="120"/>
      </w:pPr>
      <w:r>
        <w:rPr>
          <w:rFonts w:ascii="Noto Serif CJK SC" w:hAnsi="Noto Serif CJK SC" w:eastAsia="Noto Serif CJK SC" w:cs="Noto Serif CJK SC"/>
          <w:b w:val="0"/>
          <w:color w:val="000000"/>
          <w:sz w:val="19"/>
        </w:rPr>
        <w:t>参考范围  按现有真题对应的2021年616语言文学基础范围评估：黄伯荣、廖序东《现代汉语》增订六版，黄德宽《古代汉语》，袁行霈《中国文学史》第三版，丁帆《中国新文学史》，童庆炳《文学理论教程》第四版。809阅读与写作考阅读分析和文学写作能力，公开范围没有将答案限定为上述书中原句。[W6]这套旧科目与后来的616文学基础范围不同。</w:t>
      </w:r>
    </w:p>
    <w:p>
      <w:pPr>
        <w:keepNext w:val="0"/>
        <w:widowControl/>
        <w:spacing w:line="269" w:lineRule="auto" w:before="0" w:after="120"/>
      </w:pPr>
      <w:r>
        <w:rPr>
          <w:rFonts w:ascii="Noto Serif CJK SC" w:hAnsi="Noto Serif CJK SC" w:eastAsia="Noto Serif CJK SC" w:cs="Noto Serif CJK SC"/>
          <w:b w:val="0"/>
          <w:color w:val="000000"/>
          <w:sz w:val="20"/>
        </w:rPr>
        <w:t>参考范围本来就同时包含语言、文学史和文学理论，所以出现诗派、小说流派、文论或语音知识，本身不构成发散。较高难度来自命题方式：要求评价、比较、举证，把知识转换成解释，而不是单独列出知识点。</w:t>
      </w:r>
    </w:p>
    <w:p>
      <w:pPr>
        <w:pStyle w:val="Heading2"/>
        <w:keepNext/>
        <w:widowControl/>
        <w:spacing w:line="269" w:lineRule="auto" w:before="140" w:after="140"/>
      </w:pPr>
      <w:r>
        <w:rPr>
          <w:rFonts w:ascii="Noto Serif CJK SC" w:hAnsi="Noto Serif CJK SC" w:eastAsia="Noto Serif CJK SC" w:cs="Noto Serif CJK SC"/>
          <w:b/>
          <w:color w:val="000000"/>
          <w:sz w:val="23"/>
        </w:rPr>
        <w:t>代表题目与判断依据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8"/>
        <w:gridCol w:w="5329"/>
        <w:gridCol w:w="1077"/>
      </w:tblGrid>
      <w:tr>
        <w:trPr>
          <w:cantSplit/>
          <w:tblHeader/>
        </w:trPr>
        <w:tc>
          <w:tcPr>
            <w:tcW w:type="dxa" w:w="3458"/>
            <w:vAlign w:val="center"/>
            <w:tcMar>
              <w:top w:w="60" w:type="dxa"/>
              <w:left w:w="60" w:type="dxa"/>
              <w:bottom w:w="60" w:type="dxa"/>
              <w:right w:w="60" w:type="dxa"/>
            </w:tcMar>
            <w:shd w:fill="DCE6F1"/>
          </w:tcPr>
          <w:p>
            <w:pPr>
              <w:keepNext w:val="0"/>
              <w:spacing w:after="20" w:before="20" w:line="269" w:lineRule="auto"/>
            </w:pPr>
            <w:r>
              <w:rPr>
                <w:rFonts w:ascii="Noto Serif CJK SC" w:hAnsi="Noto Serif CJK SC" w:eastAsia="Noto Serif CJK SC" w:cs="Noto Serif CJK SC"/>
                <w:b/>
                <w:color w:val="000000"/>
                <w:sz w:val="19"/>
              </w:rPr>
              <w:t>真题与出处</w:t>
            </w:r>
          </w:p>
        </w:tc>
        <w:tc>
          <w:tcPr>
            <w:tcW w:type="dxa" w:w="5329"/>
            <w:vAlign w:val="center"/>
            <w:tcMar>
              <w:top w:w="60" w:type="dxa"/>
              <w:left w:w="60" w:type="dxa"/>
              <w:bottom w:w="60" w:type="dxa"/>
              <w:right w:w="60" w:type="dxa"/>
            </w:tcMar>
            <w:shd w:fill="DCE6F1"/>
          </w:tcPr>
          <w:p>
            <w:pPr>
              <w:keepNext w:val="0"/>
              <w:spacing w:after="20" w:before="20" w:line="269" w:lineRule="auto"/>
            </w:pPr>
            <w:r>
              <w:rPr>
                <w:rFonts w:ascii="Noto Serif CJK SC" w:hAnsi="Noto Serif CJK SC" w:eastAsia="Noto Serif CJK SC" w:cs="Noto Serif CJK SC"/>
                <w:b/>
                <w:color w:val="000000"/>
                <w:sz w:val="19"/>
              </w:rPr>
              <w:t>对应范围和能力要求</w:t>
            </w:r>
          </w:p>
        </w:tc>
        <w:tc>
          <w:tcPr>
            <w:tcW w:type="dxa" w:w="1077"/>
            <w:vAlign w:val="center"/>
            <w:tcMar>
              <w:top w:w="60" w:type="dxa"/>
              <w:left w:w="60" w:type="dxa"/>
              <w:bottom w:w="60" w:type="dxa"/>
              <w:right w:w="60" w:type="dxa"/>
            </w:tcMar>
            <w:shd w:fill="DCE6F1"/>
          </w:tcPr>
          <w:p>
            <w:pPr>
              <w:keepNext w:val="0"/>
              <w:spacing w:after="20" w:before="20" w:line="269" w:lineRule="auto"/>
              <w:jc w:val="center"/>
            </w:pPr>
            <w:r>
              <w:rPr>
                <w:rFonts w:ascii="Noto Serif CJK SC" w:hAnsi="Noto Serif CJK SC" w:eastAsia="Noto Serif CJK SC" w:cs="Noto Serif CJK SC"/>
                <w:b/>
                <w:color w:val="000000"/>
                <w:sz w:val="19"/>
              </w:rPr>
              <w:t>层级</w:t>
            </w:r>
          </w:p>
        </w:tc>
      </w:tr>
      <w:tr>
        <w:trPr>
          <w:cantSplit/>
        </w:trPr>
        <w:tc>
          <w:tcPr>
            <w:tcW w:type="dxa" w:w="345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2021 语言文学基础</w:t>
              <w:br/>
              <w:t>国际音标 名词解释</w:t>
              <w:br/>
              <w:t>原题第67页</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基础术语可以直接从课程知识中形成答案，不能把整卷都说成难题。</w:t>
            </w:r>
          </w:p>
        </w:tc>
        <w:tc>
          <w:tcPr>
            <w:tcW w:type="dxa" w:w="1077"/>
            <w:vAlign w:val="center"/>
            <w:tcMar>
              <w:top w:w="60" w:type="dxa"/>
              <w:left w:w="60" w:type="dxa"/>
              <w:bottom w:w="60" w:type="dxa"/>
              <w:right w:w="60" w:type="dxa"/>
            </w:tcMar>
          </w:tcPr>
          <w:p>
            <w:pPr>
              <w:keepNext w:val="0"/>
              <w:spacing w:after="20" w:before="20" w:line="269" w:lineRule="auto"/>
              <w:jc w:val="center"/>
            </w:pPr>
            <w:r>
              <w:rPr>
                <w:rFonts w:ascii="Noto Serif CJK SC" w:hAnsi="Noto Serif CJK SC" w:eastAsia="Noto Serif CJK SC" w:cs="Noto Serif CJK SC"/>
                <w:b w:val="0"/>
                <w:color w:val="000000"/>
                <w:sz w:val="19"/>
              </w:rPr>
              <w:t>1级</w:t>
            </w:r>
          </w:p>
        </w:tc>
      </w:tr>
      <w:tr>
        <w:trPr>
          <w:cantSplit/>
        </w:trPr>
        <w:tc>
          <w:tcPr>
            <w:tcW w:type="dxa" w:w="345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2021 语言文学基础</w:t>
              <w:br/>
              <w:t>评价四体二用学说</w:t>
              <w:br/>
              <w:t>原题第67页</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需要把六书内容、分类理由与评价联系起来，超过只列名称。</w:t>
            </w:r>
          </w:p>
        </w:tc>
        <w:tc>
          <w:tcPr>
            <w:tcW w:type="dxa" w:w="1077"/>
            <w:vAlign w:val="center"/>
            <w:tcMar>
              <w:top w:w="60" w:type="dxa"/>
              <w:left w:w="60" w:type="dxa"/>
              <w:bottom w:w="60" w:type="dxa"/>
              <w:right w:w="60" w:type="dxa"/>
            </w:tcMar>
          </w:tcPr>
          <w:p>
            <w:pPr>
              <w:keepNext w:val="0"/>
              <w:spacing w:after="20" w:before="20" w:line="269" w:lineRule="auto"/>
              <w:jc w:val="center"/>
            </w:pPr>
            <w:r>
              <w:rPr>
                <w:rFonts w:ascii="Noto Serif CJK SC" w:hAnsi="Noto Serif CJK SC" w:eastAsia="Noto Serif CJK SC" w:cs="Noto Serif CJK SC"/>
                <w:b w:val="0"/>
                <w:color w:val="000000"/>
                <w:sz w:val="19"/>
              </w:rPr>
              <w:t>3级</w:t>
            </w:r>
          </w:p>
        </w:tc>
      </w:tr>
      <w:tr>
        <w:trPr>
          <w:cantSplit/>
        </w:trPr>
        <w:tc>
          <w:tcPr>
            <w:tcW w:type="dxa" w:w="345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2021 语言文学基础</w:t>
              <w:br/>
              <w:t>结合具体作品阐述文学接受中的误解</w:t>
              <w:br/>
              <w:t>原题第67页</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接受理论与作品实例结合，要求概念解释、例证和论证的对应。</w:t>
            </w:r>
          </w:p>
        </w:tc>
        <w:tc>
          <w:tcPr>
            <w:tcW w:type="dxa" w:w="1077"/>
            <w:vAlign w:val="center"/>
            <w:tcMar>
              <w:top w:w="60" w:type="dxa"/>
              <w:left w:w="60" w:type="dxa"/>
              <w:bottom w:w="60" w:type="dxa"/>
              <w:right w:w="60" w:type="dxa"/>
            </w:tcMar>
          </w:tcPr>
          <w:p>
            <w:pPr>
              <w:keepNext w:val="0"/>
              <w:spacing w:after="20" w:before="20" w:line="269" w:lineRule="auto"/>
              <w:jc w:val="center"/>
            </w:pPr>
            <w:r>
              <w:rPr>
                <w:rFonts w:ascii="Noto Serif CJK SC" w:hAnsi="Noto Serif CJK SC" w:eastAsia="Noto Serif CJK SC" w:cs="Noto Serif CJK SC"/>
                <w:b w:val="0"/>
                <w:color w:val="000000"/>
                <w:sz w:val="19"/>
              </w:rPr>
              <w:t>3至4级</w:t>
            </w:r>
          </w:p>
        </w:tc>
      </w:tr>
      <w:tr>
        <w:trPr>
          <w:cantSplit/>
        </w:trPr>
        <w:tc>
          <w:tcPr>
            <w:tcW w:type="dxa" w:w="345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2020 语言文学基础</w:t>
              <w:br/>
              <w:t>结合莫言作品改编成电影谈文学与电影关系</w:t>
              <w:br/>
              <w:t>原题第65页</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把文学基本性质、媒介表达和具体案例连接起来，答案组织较开放。</w:t>
            </w:r>
          </w:p>
        </w:tc>
        <w:tc>
          <w:tcPr>
            <w:tcW w:type="dxa" w:w="1077"/>
            <w:vAlign w:val="center"/>
            <w:tcMar>
              <w:top w:w="60" w:type="dxa"/>
              <w:left w:w="60" w:type="dxa"/>
              <w:bottom w:w="60" w:type="dxa"/>
              <w:right w:w="60" w:type="dxa"/>
            </w:tcMar>
          </w:tcPr>
          <w:p>
            <w:pPr>
              <w:keepNext w:val="0"/>
              <w:spacing w:after="20" w:before="20" w:line="269" w:lineRule="auto"/>
              <w:jc w:val="center"/>
            </w:pPr>
            <w:r>
              <w:rPr>
                <w:rFonts w:ascii="Noto Serif CJK SC" w:hAnsi="Noto Serif CJK SC" w:eastAsia="Noto Serif CJK SC" w:cs="Noto Serif CJK SC"/>
                <w:b w:val="0"/>
                <w:color w:val="000000"/>
                <w:sz w:val="19"/>
              </w:rPr>
              <w:t>4级</w:t>
            </w:r>
          </w:p>
        </w:tc>
      </w:tr>
      <w:tr>
        <w:trPr>
          <w:cantSplit/>
        </w:trPr>
        <w:tc>
          <w:tcPr>
            <w:tcW w:type="dxa" w:w="345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2019 阅读与写作</w:t>
              <w:br/>
              <w:t>从文心雕龙材料讨论治学理想 态度 方法</w:t>
              <w:br/>
              <w:t>原题第64页</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先理解材料，再自立论点并成篇论证，背诵教材不能直接交出完整答案。</w:t>
            </w:r>
          </w:p>
        </w:tc>
        <w:tc>
          <w:tcPr>
            <w:tcW w:type="dxa" w:w="1077"/>
            <w:vAlign w:val="center"/>
            <w:tcMar>
              <w:top w:w="60" w:type="dxa"/>
              <w:left w:w="60" w:type="dxa"/>
              <w:bottom w:w="60" w:type="dxa"/>
              <w:right w:w="60" w:type="dxa"/>
            </w:tcMar>
          </w:tcPr>
          <w:p>
            <w:pPr>
              <w:keepNext w:val="0"/>
              <w:spacing w:after="20" w:before="20" w:line="269" w:lineRule="auto"/>
              <w:jc w:val="center"/>
            </w:pPr>
            <w:r>
              <w:rPr>
                <w:rFonts w:ascii="Noto Serif CJK SC" w:hAnsi="Noto Serif CJK SC" w:eastAsia="Noto Serif CJK SC" w:cs="Noto Serif CJK SC"/>
                <w:b w:val="0"/>
                <w:color w:val="000000"/>
                <w:sz w:val="19"/>
              </w:rPr>
              <w:t>4级</w:t>
            </w:r>
          </w:p>
        </w:tc>
      </w:tr>
    </w:tbl>
    <w:p>
      <w:pPr>
        <w:keepNext w:val="0"/>
        <w:widowControl/>
        <w:spacing w:line="269" w:lineRule="auto" w:before="0" w:after="40"/>
      </w:pPr>
      <w:r>
        <w:rPr>
          <w:rFonts w:ascii="Noto Serif CJK SC" w:hAnsi="Noto Serif CJK SC" w:eastAsia="Noto Serif CJK SC" w:cs="Noto Serif CJK SC"/>
          <w:b w:val="0"/>
          <w:color w:val="000000"/>
          <w:sz w:val="21"/>
        </w:rPr>
      </w:r>
    </w:p>
    <w:p>
      <w:pPr>
        <w:pStyle w:val="Heading2"/>
        <w:keepNext/>
        <w:widowControl/>
        <w:spacing w:line="269" w:lineRule="auto" w:before="140" w:after="140"/>
      </w:pPr>
      <w:r>
        <w:rPr>
          <w:rFonts w:ascii="Noto Serif CJK SC" w:hAnsi="Noto Serif CJK SC" w:eastAsia="Noto Serif CJK SC" w:cs="Noto Serif CJK SC"/>
          <w:b/>
          <w:color w:val="000000"/>
          <w:sz w:val="23"/>
        </w:rPr>
        <w:t>为什么这样评</w:t>
      </w:r>
    </w:p>
    <w:p>
      <w:pPr>
        <w:keepNext w:val="0"/>
        <w:widowControl/>
        <w:spacing w:line="269" w:lineRule="auto" w:before="0" w:after="100"/>
      </w:pPr>
      <w:r>
        <w:rPr>
          <w:rFonts w:ascii="Noto Serif CJK SC" w:hAnsi="Noto Serif CJK SC" w:eastAsia="Noto Serif CJK SC" w:cs="Noto Serif CJK SC"/>
          <w:b w:val="0"/>
          <w:color w:val="000000"/>
          <w:sz w:val="20"/>
        </w:rPr>
        <w:t>语言部分的音位、古今词义、活用、被动和传统文字学题，主体仍可用教材原理解释；文学部分更常出现结合具体作品、比较成就、解释评论等要求。读写卷还包含文言句读翻译和材料作文，必须将阅读、理论理解和论证连接起来。</w:t>
      </w:r>
    </w:p>
    <w:p>
      <w:pPr>
        <w:keepNext w:val="0"/>
        <w:widowControl/>
        <w:spacing w:line="269" w:lineRule="auto" w:before="0" w:after="100"/>
      </w:pPr>
      <w:r>
        <w:rPr>
          <w:rFonts w:ascii="Noto Serif CJK SC" w:hAnsi="Noto Serif CJK SC" w:eastAsia="Noto Serif CJK SC" w:cs="Noto Serif CJK SC"/>
          <w:b w:val="0"/>
          <w:color w:val="000000"/>
          <w:sz w:val="19"/>
        </w:rPr>
        <w:t>本报告不把参考书数量多、文学史名词多直接加成难度。两者都是既定范围的一部分。现有资料止于2021年，2005与2007卷还有大量重复，因此重点用2018至2021的题面说明近末期风格，不据旧卷推断2027年新科目的实际难度。</w:t>
      </w:r>
    </w:p>
    <w:p>
      <w:pPr>
        <w:keepNext w:val="0"/>
        <w:widowControl/>
        <w:spacing w:line="269" w:lineRule="auto" w:before="0" w:after="80"/>
      </w:pPr>
      <w:r>
        <w:rPr>
          <w:rFonts w:ascii="Noto Serif CJK SC" w:hAnsi="Noto Serif CJK SC" w:eastAsia="Noto Serif CJK SC" w:cs="Noto Serif CJK SC"/>
          <w:b/>
          <w:color w:val="000000"/>
          <w:sz w:val="21"/>
        </w:rPr>
        <w:t>我的判断：安徽的基本知识未必比黑龙江更深，但把知识变成完整解释与文章的要求更高。基础卷大体是3级，读写卷有明显4级要求，开放发散程度中等至较高。</w:t>
      </w:r>
    </w:p>
    <w:p>
      <w:pPr>
        <w:pStyle w:val="Heading1"/>
        <w:keepNext/>
        <w:pageBreakBefore/>
        <w:widowControl/>
        <w:spacing w:line="269" w:lineRule="auto" w:before="140" w:after="140"/>
      </w:pPr>
      <w:r>
        <w:rPr>
          <w:rFonts w:ascii="Noto Serif CJK SC" w:hAnsi="Noto Serif CJK SC" w:eastAsia="Noto Serif CJK SC" w:cs="Noto Serif CJK SC"/>
          <w:b/>
          <w:color w:val="000000"/>
          <w:sz w:val="28"/>
        </w:rPr>
        <w:t>西安工业大学</w:t>
      </w:r>
    </w:p>
    <w:p>
      <w:pPr>
        <w:keepNext w:val="0"/>
        <w:widowControl/>
        <w:spacing w:line="269" w:lineRule="auto" w:before="0" w:after="140"/>
      </w:pPr>
      <w:r>
        <w:rPr>
          <w:rFonts w:ascii="Noto Serif CJK SC" w:hAnsi="Noto Serif CJK SC" w:eastAsia="Noto Serif CJK SC" w:cs="Noto Serif CJK SC"/>
          <w:b/>
          <w:color w:val="000000"/>
          <w:sz w:val="23"/>
        </w:rPr>
        <w:t>语言综合偏基础 文学评论写作偏难</w:t>
      </w:r>
    </w:p>
    <w:p>
      <w:pPr>
        <w:keepNext w:val="0"/>
        <w:widowControl/>
        <w:spacing w:line="269" w:lineRule="auto" w:before="0" w:after="120"/>
      </w:pPr>
      <w:r>
        <w:rPr>
          <w:rFonts w:ascii="Noto Serif CJK SC" w:hAnsi="Noto Serif CJK SC" w:eastAsia="Noto Serif CJK SC" w:cs="Noto Serif CJK SC"/>
          <w:b w:val="0"/>
          <w:color w:val="000000"/>
          <w:sz w:val="19"/>
        </w:rPr>
        <w:t>参考范围  官方2026年书目：816语言综合列黄伯荣、李炜《现代汉语》第二版和郭锡良《古代汉语》修订本；702文学评论写作列童庆炳《文学理论教程》第五版。2023、2024年的902语言综合书目也是郭锡良古汉与黄伯荣、李炜现汉，不能直接替换成黄廖本。[W7][W8]</w:t>
      </w:r>
    </w:p>
    <w:p>
      <w:pPr>
        <w:keepNext w:val="0"/>
        <w:widowControl/>
        <w:spacing w:line="269" w:lineRule="auto" w:before="0" w:after="120"/>
      </w:pPr>
      <w:r>
        <w:rPr>
          <w:rFonts w:ascii="Noto Serif CJK SC" w:hAnsi="Noto Serif CJK SC" w:eastAsia="Noto Serif CJK SC" w:cs="Noto Serif CJK SC"/>
          <w:b w:val="0"/>
          <w:color w:val="000000"/>
          <w:sz w:val="20"/>
        </w:rPr>
        <w:t>两科必须分开。语言综合的大量题目是教材内常规分析，解题任务明确；文学评论写作则把理论交给考生自己选用，要求在实际文本中形成论证。把两科平均说成简单，会掩盖评论卷的高迁移要求。</w:t>
      </w:r>
    </w:p>
    <w:p>
      <w:pPr>
        <w:pStyle w:val="Heading2"/>
        <w:keepNext/>
        <w:widowControl/>
        <w:spacing w:line="269" w:lineRule="auto" w:before="140" w:after="140"/>
      </w:pPr>
      <w:r>
        <w:rPr>
          <w:rFonts w:ascii="Noto Serif CJK SC" w:hAnsi="Noto Serif CJK SC" w:eastAsia="Noto Serif CJK SC" w:cs="Noto Serif CJK SC"/>
          <w:b/>
          <w:color w:val="000000"/>
          <w:sz w:val="23"/>
        </w:rPr>
        <w:t>代表题目与判断依据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8"/>
        <w:gridCol w:w="5329"/>
        <w:gridCol w:w="1077"/>
      </w:tblGrid>
      <w:tr>
        <w:trPr>
          <w:cantSplit/>
          <w:tblHeader/>
        </w:trPr>
        <w:tc>
          <w:tcPr>
            <w:tcW w:type="dxa" w:w="3458"/>
            <w:vAlign w:val="center"/>
            <w:tcMar>
              <w:top w:w="60" w:type="dxa"/>
              <w:left w:w="60" w:type="dxa"/>
              <w:bottom w:w="60" w:type="dxa"/>
              <w:right w:w="60" w:type="dxa"/>
            </w:tcMar>
            <w:shd w:fill="DCE6F1"/>
          </w:tcPr>
          <w:p>
            <w:pPr>
              <w:keepNext w:val="0"/>
              <w:spacing w:after="20" w:before="20" w:line="269" w:lineRule="auto"/>
            </w:pPr>
            <w:r>
              <w:rPr>
                <w:rFonts w:ascii="Noto Serif CJK SC" w:hAnsi="Noto Serif CJK SC" w:eastAsia="Noto Serif CJK SC" w:cs="Noto Serif CJK SC"/>
                <w:b/>
                <w:color w:val="000000"/>
                <w:sz w:val="19"/>
              </w:rPr>
              <w:t>真题与出处</w:t>
            </w:r>
          </w:p>
        </w:tc>
        <w:tc>
          <w:tcPr>
            <w:tcW w:type="dxa" w:w="5329"/>
            <w:vAlign w:val="center"/>
            <w:tcMar>
              <w:top w:w="60" w:type="dxa"/>
              <w:left w:w="60" w:type="dxa"/>
              <w:bottom w:w="60" w:type="dxa"/>
              <w:right w:w="60" w:type="dxa"/>
            </w:tcMar>
            <w:shd w:fill="DCE6F1"/>
          </w:tcPr>
          <w:p>
            <w:pPr>
              <w:keepNext w:val="0"/>
              <w:spacing w:after="20" w:before="20" w:line="269" w:lineRule="auto"/>
            </w:pPr>
            <w:r>
              <w:rPr>
                <w:rFonts w:ascii="Noto Serif CJK SC" w:hAnsi="Noto Serif CJK SC" w:eastAsia="Noto Serif CJK SC" w:cs="Noto Serif CJK SC"/>
                <w:b/>
                <w:color w:val="000000"/>
                <w:sz w:val="19"/>
              </w:rPr>
              <w:t>对应范围和能力要求</w:t>
            </w:r>
          </w:p>
        </w:tc>
        <w:tc>
          <w:tcPr>
            <w:tcW w:type="dxa" w:w="1077"/>
            <w:vAlign w:val="center"/>
            <w:tcMar>
              <w:top w:w="60" w:type="dxa"/>
              <w:left w:w="60" w:type="dxa"/>
              <w:bottom w:w="60" w:type="dxa"/>
              <w:right w:w="60" w:type="dxa"/>
            </w:tcMar>
            <w:shd w:fill="DCE6F1"/>
          </w:tcPr>
          <w:p>
            <w:pPr>
              <w:keepNext w:val="0"/>
              <w:spacing w:after="20" w:before="20" w:line="269" w:lineRule="auto"/>
              <w:jc w:val="center"/>
            </w:pPr>
            <w:r>
              <w:rPr>
                <w:rFonts w:ascii="Noto Serif CJK SC" w:hAnsi="Noto Serif CJK SC" w:eastAsia="Noto Serif CJK SC" w:cs="Noto Serif CJK SC"/>
                <w:b/>
                <w:color w:val="000000"/>
                <w:sz w:val="19"/>
              </w:rPr>
              <w:t>层级</w:t>
            </w:r>
          </w:p>
        </w:tc>
      </w:tr>
      <w:tr>
        <w:trPr>
          <w:cantSplit/>
        </w:trPr>
        <w:tc>
          <w:tcPr>
            <w:tcW w:type="dxa" w:w="345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2025 语言综合</w:t>
              <w:br/>
              <w:t>合成词结构类型分析</w:t>
              <w:br/>
              <w:t>原题第47页</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常规构词法训练，判断路径较清楚。</w:t>
            </w:r>
          </w:p>
        </w:tc>
        <w:tc>
          <w:tcPr>
            <w:tcW w:type="dxa" w:w="1077"/>
            <w:vAlign w:val="center"/>
            <w:tcMar>
              <w:top w:w="60" w:type="dxa"/>
              <w:left w:w="60" w:type="dxa"/>
              <w:bottom w:w="60" w:type="dxa"/>
              <w:right w:w="60" w:type="dxa"/>
            </w:tcMar>
          </w:tcPr>
          <w:p>
            <w:pPr>
              <w:keepNext w:val="0"/>
              <w:spacing w:after="20" w:before="20" w:line="269" w:lineRule="auto"/>
              <w:jc w:val="center"/>
            </w:pPr>
            <w:r>
              <w:rPr>
                <w:rFonts w:ascii="Noto Serif CJK SC" w:hAnsi="Noto Serif CJK SC" w:eastAsia="Noto Serif CJK SC" w:cs="Noto Serif CJK SC"/>
                <w:b w:val="0"/>
                <w:color w:val="000000"/>
                <w:sz w:val="19"/>
              </w:rPr>
              <w:t>2级</w:t>
            </w:r>
          </w:p>
        </w:tc>
      </w:tr>
      <w:tr>
        <w:trPr>
          <w:cantSplit/>
        </w:trPr>
        <w:tc>
          <w:tcPr>
            <w:tcW w:type="dxa" w:w="345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2025 语言综合</w:t>
              <w:br/>
              <w:t>多义短语的意义和成因分析</w:t>
              <w:br/>
              <w:t>原题第48页</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运用结构分析解释新例句，仍是范围内方法题。</w:t>
            </w:r>
          </w:p>
        </w:tc>
        <w:tc>
          <w:tcPr>
            <w:tcW w:type="dxa" w:w="1077"/>
            <w:vAlign w:val="center"/>
            <w:tcMar>
              <w:top w:w="60" w:type="dxa"/>
              <w:left w:w="60" w:type="dxa"/>
              <w:bottom w:w="60" w:type="dxa"/>
              <w:right w:w="60" w:type="dxa"/>
            </w:tcMar>
          </w:tcPr>
          <w:p>
            <w:pPr>
              <w:keepNext w:val="0"/>
              <w:spacing w:after="20" w:before="20" w:line="269" w:lineRule="auto"/>
              <w:jc w:val="center"/>
            </w:pPr>
            <w:r>
              <w:rPr>
                <w:rFonts w:ascii="Noto Serif CJK SC" w:hAnsi="Noto Serif CJK SC" w:eastAsia="Noto Serif CJK SC" w:cs="Noto Serif CJK SC"/>
                <w:b w:val="0"/>
                <w:color w:val="000000"/>
                <w:sz w:val="19"/>
              </w:rPr>
              <w:t>3级</w:t>
            </w:r>
          </w:p>
        </w:tc>
      </w:tr>
      <w:tr>
        <w:trPr>
          <w:cantSplit/>
        </w:trPr>
        <w:tc>
          <w:tcPr>
            <w:tcW w:type="dxa" w:w="345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2025 语言综合</w:t>
              <w:br/>
              <w:t>区分古体和律体并分析用韵 对仗 平仄 拗救</w:t>
              <w:br/>
              <w:t>原题第49页</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多个诗律规则联用，属于本卷较难的技术题。</w:t>
            </w:r>
          </w:p>
        </w:tc>
        <w:tc>
          <w:tcPr>
            <w:tcW w:type="dxa" w:w="1077"/>
            <w:vAlign w:val="center"/>
            <w:tcMar>
              <w:top w:w="60" w:type="dxa"/>
              <w:left w:w="60" w:type="dxa"/>
              <w:bottom w:w="60" w:type="dxa"/>
              <w:right w:w="60" w:type="dxa"/>
            </w:tcMar>
          </w:tcPr>
          <w:p>
            <w:pPr>
              <w:keepNext w:val="0"/>
              <w:spacing w:after="20" w:before="20" w:line="269" w:lineRule="auto"/>
              <w:jc w:val="center"/>
            </w:pPr>
            <w:r>
              <w:rPr>
                <w:rFonts w:ascii="Noto Serif CJK SC" w:hAnsi="Noto Serif CJK SC" w:eastAsia="Noto Serif CJK SC" w:cs="Noto Serif CJK SC"/>
                <w:b w:val="0"/>
                <w:color w:val="000000"/>
                <w:sz w:val="19"/>
              </w:rPr>
              <w:t>3至4级</w:t>
            </w:r>
          </w:p>
        </w:tc>
      </w:tr>
      <w:tr>
        <w:trPr>
          <w:cantSplit/>
        </w:trPr>
        <w:tc>
          <w:tcPr>
            <w:tcW w:type="dxa" w:w="345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2026 文学评论写作 55分</w:t>
              <w:br/>
              <w:t>从锦瑟 蝶恋花 夕阳下等作品中选一鉴赏</w:t>
              <w:br/>
              <w:t>原题第55至56页</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在给定文本中选角度，组织语言和结构细节的解释。</w:t>
            </w:r>
          </w:p>
        </w:tc>
        <w:tc>
          <w:tcPr>
            <w:tcW w:type="dxa" w:w="1077"/>
            <w:vAlign w:val="center"/>
            <w:tcMar>
              <w:top w:w="60" w:type="dxa"/>
              <w:left w:w="60" w:type="dxa"/>
              <w:bottom w:w="60" w:type="dxa"/>
              <w:right w:w="60" w:type="dxa"/>
            </w:tcMar>
          </w:tcPr>
          <w:p>
            <w:pPr>
              <w:keepNext w:val="0"/>
              <w:spacing w:after="20" w:before="20" w:line="269" w:lineRule="auto"/>
              <w:jc w:val="center"/>
            </w:pPr>
            <w:r>
              <w:rPr>
                <w:rFonts w:ascii="Noto Serif CJK SC" w:hAnsi="Noto Serif CJK SC" w:eastAsia="Noto Serif CJK SC" w:cs="Noto Serif CJK SC"/>
                <w:b w:val="0"/>
                <w:color w:val="000000"/>
                <w:sz w:val="19"/>
              </w:rPr>
              <w:t>4级</w:t>
            </w:r>
          </w:p>
        </w:tc>
      </w:tr>
      <w:tr>
        <w:trPr>
          <w:cantSplit/>
        </w:trPr>
        <w:tc>
          <w:tcPr>
            <w:tcW w:type="dxa" w:w="345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2026 文学评论写作 55分</w:t>
              <w:br/>
              <w:t>从兴观群怨等三份理论材料中选一阐释</w:t>
              <w:br/>
              <w:t>原题第56至57页</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用教材理论解释材料，还要形成论点与作品例证。</w:t>
            </w:r>
          </w:p>
        </w:tc>
        <w:tc>
          <w:tcPr>
            <w:tcW w:type="dxa" w:w="1077"/>
            <w:vAlign w:val="center"/>
            <w:tcMar>
              <w:top w:w="60" w:type="dxa"/>
              <w:left w:w="60" w:type="dxa"/>
              <w:bottom w:w="60" w:type="dxa"/>
              <w:right w:w="60" w:type="dxa"/>
            </w:tcMar>
          </w:tcPr>
          <w:p>
            <w:pPr>
              <w:keepNext w:val="0"/>
              <w:spacing w:after="20" w:before="20" w:line="269" w:lineRule="auto"/>
              <w:jc w:val="center"/>
            </w:pPr>
            <w:r>
              <w:rPr>
                <w:rFonts w:ascii="Noto Serif CJK SC" w:hAnsi="Noto Serif CJK SC" w:eastAsia="Noto Serif CJK SC" w:cs="Noto Serif CJK SC"/>
                <w:b w:val="0"/>
                <w:color w:val="000000"/>
                <w:sz w:val="19"/>
              </w:rPr>
              <w:t>3至4级</w:t>
            </w:r>
          </w:p>
        </w:tc>
      </w:tr>
      <w:tr>
        <w:trPr>
          <w:cantSplit/>
        </w:trPr>
        <w:tc>
          <w:tcPr>
            <w:tcW w:type="dxa" w:w="3458"/>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2026 文学评论写作 40分</w:t>
              <w:br/>
              <w:t>从荒原或百年孤独节选中选一写评论</w:t>
              <w:br/>
              <w:t>原题第57至60页</w:t>
            </w:r>
          </w:p>
        </w:tc>
        <w:tc>
          <w:tcPr>
            <w:tcW w:type="dxa" w:w="5329"/>
            <w:vAlign w:val="center"/>
            <w:tcMar>
              <w:top w:w="60" w:type="dxa"/>
              <w:left w:w="60" w:type="dxa"/>
              <w:bottom w:w="60" w:type="dxa"/>
              <w:right w:w="60" w:type="dxa"/>
            </w:tcMar>
          </w:tcPr>
          <w:p>
            <w:pPr>
              <w:keepNext w:val="0"/>
              <w:spacing w:after="20" w:before="20" w:line="269" w:lineRule="auto"/>
            </w:pPr>
            <w:r>
              <w:rPr>
                <w:rFonts w:ascii="Noto Serif CJK SC" w:hAnsi="Noto Serif CJK SC" w:eastAsia="Noto Serif CJK SC" w:cs="Noto Serif CJK SC"/>
                <w:b w:val="0"/>
                <w:color w:val="000000"/>
                <w:sz w:val="19"/>
              </w:rPr>
              <w:t>理论必须转化为陌生文本的具体分析，现成背诵答案帮助有限。</w:t>
            </w:r>
          </w:p>
        </w:tc>
        <w:tc>
          <w:tcPr>
            <w:tcW w:type="dxa" w:w="1077"/>
            <w:vAlign w:val="center"/>
            <w:tcMar>
              <w:top w:w="60" w:type="dxa"/>
              <w:left w:w="60" w:type="dxa"/>
              <w:bottom w:w="60" w:type="dxa"/>
              <w:right w:w="60" w:type="dxa"/>
            </w:tcMar>
          </w:tcPr>
          <w:p>
            <w:pPr>
              <w:keepNext w:val="0"/>
              <w:spacing w:after="20" w:before="20" w:line="269" w:lineRule="auto"/>
              <w:jc w:val="center"/>
            </w:pPr>
            <w:r>
              <w:rPr>
                <w:rFonts w:ascii="Noto Serif CJK SC" w:hAnsi="Noto Serif CJK SC" w:eastAsia="Noto Serif CJK SC" w:cs="Noto Serif CJK SC"/>
                <w:b w:val="0"/>
                <w:color w:val="000000"/>
                <w:sz w:val="19"/>
              </w:rPr>
              <w:t>4级</w:t>
            </w:r>
          </w:p>
        </w:tc>
      </w:tr>
    </w:tbl>
    <w:p>
      <w:pPr>
        <w:keepNext w:val="0"/>
        <w:widowControl/>
        <w:spacing w:line="269" w:lineRule="auto" w:before="0" w:after="40"/>
      </w:pPr>
      <w:r>
        <w:rPr>
          <w:rFonts w:ascii="Noto Serif CJK SC" w:hAnsi="Noto Serif CJK SC" w:eastAsia="Noto Serif CJK SC" w:cs="Noto Serif CJK SC"/>
          <w:b w:val="0"/>
          <w:color w:val="000000"/>
          <w:sz w:val="21"/>
        </w:rPr>
      </w:r>
    </w:p>
    <w:p>
      <w:pPr>
        <w:pStyle w:val="Heading2"/>
        <w:keepNext/>
        <w:widowControl/>
        <w:spacing w:line="269" w:lineRule="auto" w:before="140" w:after="140"/>
      </w:pPr>
      <w:r>
        <w:rPr>
          <w:rFonts w:ascii="Noto Serif CJK SC" w:hAnsi="Noto Serif CJK SC" w:eastAsia="Noto Serif CJK SC" w:cs="Noto Serif CJK SC"/>
          <w:b/>
          <w:color w:val="000000"/>
          <w:sz w:val="23"/>
        </w:rPr>
        <w:t>为什么这样评</w:t>
      </w:r>
    </w:p>
    <w:p>
      <w:pPr>
        <w:keepNext w:val="0"/>
        <w:widowControl/>
        <w:spacing w:line="269" w:lineRule="auto" w:before="0" w:after="100"/>
      </w:pPr>
      <w:r>
        <w:rPr>
          <w:rFonts w:ascii="Noto Serif CJK SC" w:hAnsi="Noto Serif CJK SC" w:eastAsia="Noto Serif CJK SC" w:cs="Noto Serif CJK SC"/>
          <w:b w:val="0"/>
          <w:color w:val="000000"/>
          <w:sz w:val="20"/>
        </w:rPr>
        <w:t>语言卷中的造字法、构词、词义、活用、音节结构和近义词辨析，主体处于教材学习与练习层次。古代汉语的诗律和注解材料分析把难度局部推高。评论卷持续采用鉴赏、理论材料阐释、文学评论三部分，2026卷这三部分分别为55、55、40分，整科都要求分析和成篇表达。</w:t>
      </w:r>
    </w:p>
    <w:p>
      <w:pPr>
        <w:keepNext w:val="0"/>
        <w:widowControl/>
        <w:spacing w:line="269" w:lineRule="auto" w:before="0" w:after="100"/>
      </w:pPr>
      <w:r>
        <w:rPr>
          <w:rFonts w:ascii="Noto Serif CJK SC" w:hAnsi="Noto Serif CJK SC" w:eastAsia="Noto Serif CJK SC" w:cs="Noto Serif CJK SC"/>
          <w:b w:val="0"/>
          <w:color w:val="000000"/>
          <w:sz w:val="19"/>
        </w:rPr>
        <w:t>作品来自外国文学、文本不熟悉，不自动等于要另背一套外国文学史。题面提供材料，核心要求是用理论解释材料。困难在于阅读和迁移；若缺少背景也能建立基于文本的论证。已有材料不足以认定它系统要求教材外的专门研究。</w:t>
      </w:r>
    </w:p>
    <w:p>
      <w:pPr>
        <w:keepNext w:val="0"/>
        <w:widowControl/>
        <w:spacing w:line="269" w:lineRule="auto" w:before="0" w:after="80"/>
      </w:pPr>
      <w:r>
        <w:rPr>
          <w:rFonts w:ascii="Noto Serif CJK SC" w:hAnsi="Noto Serif CJK SC" w:eastAsia="Noto Serif CJK SC" w:cs="Noto Serif CJK SC"/>
          <w:b/>
          <w:color w:val="000000"/>
          <w:sz w:val="21"/>
        </w:rPr>
        <w:t>我的判断：西安语言综合主体2至3级，评论写作大体4级。四校中，它在文学文本上的开放迁移要求最突出，最不能用只背参考书概念来代替作答训练。</w:t>
      </w:r>
    </w:p>
    <w:p>
      <w:pPr>
        <w:pStyle w:val="Heading1"/>
        <w:keepNext/>
        <w:pageBreakBefore/>
        <w:widowControl/>
        <w:spacing w:line="269" w:lineRule="auto" w:before="140" w:after="140"/>
      </w:pPr>
      <w:r>
        <w:rPr>
          <w:rFonts w:ascii="Noto Serif CJK SC" w:hAnsi="Noto Serif CJK SC" w:eastAsia="Noto Serif CJK SC" w:cs="Noto Serif CJK SC"/>
          <w:b/>
          <w:color w:val="000000"/>
          <w:sz w:val="28"/>
        </w:rPr>
        <w:t>如何理解这些结论</w:t>
      </w:r>
    </w:p>
    <w:p>
      <w:pPr>
        <w:keepNext w:val="0"/>
        <w:widowControl/>
        <w:spacing w:line="269" w:lineRule="auto" w:before="0" w:after="80"/>
      </w:pPr>
      <w:r>
        <w:rPr>
          <w:rFonts w:ascii="Noto Serif CJK SC" w:hAnsi="Noto Serif CJK SC" w:eastAsia="Noto Serif CJK SC" w:cs="Noto Serif CJK SC"/>
          <w:b w:val="0"/>
          <w:color w:val="000000"/>
          <w:sz w:val="21"/>
        </w:rPr>
        <w:t>四校主干都建立在本科教材知识和相应训练之上。区别主要在于：云南让你把主干知识说清、用出来；黑龙江让你把边界和理由分清；安徽让你把概念与作品及材料连成解释；西安评论卷让你在给定作品中选择理论并形成文章。</w:t>
      </w:r>
    </w:p>
    <w:p>
      <w:pPr>
        <w:keepNext w:val="0"/>
        <w:widowControl/>
        <w:spacing w:line="269" w:lineRule="auto" w:before="0" w:after="80"/>
      </w:pPr>
      <w:r>
        <w:rPr>
          <w:rFonts w:ascii="Noto Serif CJK SC" w:hAnsi="Noto Serif CJK SC" w:eastAsia="Noto Serif CJK SC" w:cs="Noto Serif CJK SC"/>
          <w:b w:val="0"/>
          <w:color w:val="000000"/>
          <w:sz w:val="21"/>
        </w:rPr>
        <w:t>如果把熟读参考书理解为记住概念，那么黑龙江的分析题、安徽的综合题和西安的评论题仍会有明显障碍。如果熟读还包括理解例证、完成课后分析及用理论解释文本，则这些要求多数仍可由规定学习范围提供基础。</w:t>
      </w:r>
    </w:p>
    <w:p>
      <w:pPr>
        <w:keepNext w:val="0"/>
        <w:widowControl/>
        <w:spacing w:line="269" w:lineRule="auto" w:before="0" w:after="80"/>
      </w:pPr>
      <w:r>
        <w:rPr>
          <w:rFonts w:ascii="Noto Serif CJK SC" w:hAnsi="Noto Serif CJK SC" w:eastAsia="Noto Serif CJK SC" w:cs="Noto Serif CJK SC"/>
          <w:b w:val="0"/>
          <w:color w:val="000000"/>
          <w:sz w:val="21"/>
        </w:rPr>
        <w:t>不能把书里没有这道原题等同于超出书目范围。真正需要另行核对的，是题目是否要求使用书目与大纲均未覆盖的概念、方法或必须预先掌握的专门材料。现有证据支持按命题方式区分难度，不支持给四校编造超纲比例。</w:t>
      </w:r>
    </w:p>
    <w:p>
      <w:pPr>
        <w:pStyle w:val="Heading2"/>
        <w:keepNext/>
        <w:widowControl/>
        <w:spacing w:line="269" w:lineRule="auto" w:before="140" w:after="140"/>
      </w:pPr>
      <w:r>
        <w:rPr>
          <w:rFonts w:ascii="Noto Serif CJK SC" w:hAnsi="Noto Serif CJK SC" w:eastAsia="Noto Serif CJK SC" w:cs="Noto Serif CJK SC"/>
          <w:b/>
          <w:color w:val="000000"/>
          <w:sz w:val="23"/>
        </w:rPr>
        <w:t>书目与大纲来源</w:t>
      </w:r>
    </w:p>
    <w:p>
      <w:pPr>
        <w:keepNext w:val="0"/>
        <w:widowControl/>
        <w:spacing w:line="269" w:lineRule="auto" w:before="0" w:after="60"/>
      </w:pPr>
      <w:r>
        <w:rPr>
          <w:rFonts w:ascii="Noto Serif CJK SC" w:hAnsi="Noto Serif CJK SC" w:eastAsia="Noto Serif CJK SC" w:cs="Noto Serif CJK SC"/>
          <w:b w:val="0"/>
          <w:color w:val="000000"/>
          <w:sz w:val="18"/>
        </w:rPr>
      </w:r>
      <w:hyperlink r:id="rId11">
        <w:r>
          <w:rPr>
            <w:rFonts w:eastAsia="Noto Serif CJK SC"/>
            <w:sz w:val="18"/>
          </w:rPr>
          <w:t>[W1] 云南民族大学2024初试参考书目 公开转载</w:t>
        </w:r>
      </w:hyperlink>
    </w:p>
    <w:p>
      <w:pPr>
        <w:keepNext w:val="0"/>
        <w:widowControl/>
        <w:spacing w:line="269" w:lineRule="auto" w:before="0" w:after="60"/>
      </w:pPr>
      <w:r>
        <w:rPr>
          <w:rFonts w:ascii="Noto Serif CJK SC" w:hAnsi="Noto Serif CJK SC" w:eastAsia="Noto Serif CJK SC" w:cs="Noto Serif CJK SC"/>
          <w:b w:val="0"/>
          <w:color w:val="000000"/>
          <w:sz w:val="17"/>
        </w:rPr>
        <w:t>核对719及815书目；815包含马学良语言学概论。</w:t>
      </w:r>
    </w:p>
    <w:p>
      <w:pPr>
        <w:keepNext w:val="0"/>
        <w:widowControl/>
        <w:spacing w:line="269" w:lineRule="auto" w:before="0" w:after="60"/>
      </w:pPr>
      <w:r>
        <w:rPr>
          <w:rFonts w:ascii="Noto Serif CJK SC" w:hAnsi="Noto Serif CJK SC" w:eastAsia="Noto Serif CJK SC" w:cs="Noto Serif CJK SC"/>
          <w:b w:val="0"/>
          <w:color w:val="000000"/>
          <w:sz w:val="18"/>
        </w:rPr>
      </w:r>
      <w:hyperlink r:id="rId12">
        <w:r>
          <w:rPr>
            <w:rFonts w:eastAsia="Noto Serif CJK SC"/>
            <w:sz w:val="18"/>
          </w:rPr>
          <w:t>[W2] 云南民族大学2026初试参考书目 公开转载</w:t>
        </w:r>
      </w:hyperlink>
    </w:p>
    <w:p>
      <w:pPr>
        <w:keepNext w:val="0"/>
        <w:widowControl/>
        <w:spacing w:line="269" w:lineRule="auto" w:before="0" w:after="60"/>
      </w:pPr>
      <w:r>
        <w:rPr>
          <w:rFonts w:ascii="Noto Serif CJK SC" w:hAnsi="Noto Serif CJK SC" w:eastAsia="Noto Serif CJK SC" w:cs="Noto Serif CJK SC"/>
          <w:b w:val="0"/>
          <w:color w:val="000000"/>
          <w:sz w:val="17"/>
        </w:rPr>
        <w:t>核对新旧书目差别；不倒推旧卷范围。</w:t>
      </w:r>
    </w:p>
    <w:p>
      <w:pPr>
        <w:keepNext w:val="0"/>
        <w:widowControl/>
        <w:spacing w:line="269" w:lineRule="auto" w:before="0" w:after="60"/>
      </w:pPr>
      <w:r>
        <w:rPr>
          <w:rFonts w:ascii="Noto Serif CJK SC" w:hAnsi="Noto Serif CJK SC" w:eastAsia="Noto Serif CJK SC" w:cs="Noto Serif CJK SC"/>
          <w:b w:val="0"/>
          <w:color w:val="000000"/>
          <w:sz w:val="18"/>
        </w:rPr>
      </w:r>
      <w:hyperlink r:id="rId13">
        <w:r>
          <w:rPr>
            <w:rFonts w:eastAsia="Noto Serif CJK SC"/>
            <w:sz w:val="18"/>
          </w:rPr>
          <w:t>[W3] 黑龙江大学2015现代汉语大纲 公开转载</w:t>
        </w:r>
      </w:hyperlink>
    </w:p>
    <w:p>
      <w:pPr>
        <w:keepNext w:val="0"/>
        <w:widowControl/>
        <w:spacing w:line="269" w:lineRule="auto" w:before="0" w:after="60"/>
      </w:pPr>
      <w:r>
        <w:rPr>
          <w:rFonts w:ascii="Noto Serif CJK SC" w:hAnsi="Noto Serif CJK SC" w:eastAsia="Noto Serif CJK SC" w:cs="Noto Serif CJK SC"/>
          <w:b w:val="0"/>
          <w:color w:val="000000"/>
          <w:sz w:val="17"/>
        </w:rPr>
        <w:t>旧书目为黄伯荣廖序东现代汉语，供历史卷参照。</w:t>
      </w:r>
    </w:p>
    <w:p>
      <w:pPr>
        <w:keepNext w:val="0"/>
        <w:widowControl/>
        <w:spacing w:line="269" w:lineRule="auto" w:before="0" w:after="60"/>
      </w:pPr>
      <w:r>
        <w:rPr>
          <w:rFonts w:ascii="Noto Serif CJK SC" w:hAnsi="Noto Serif CJK SC" w:eastAsia="Noto Serif CJK SC" w:cs="Noto Serif CJK SC"/>
          <w:b w:val="0"/>
          <w:color w:val="000000"/>
          <w:sz w:val="18"/>
        </w:rPr>
      </w:r>
      <w:hyperlink r:id="rId14">
        <w:r>
          <w:rPr>
            <w:rFonts w:eastAsia="Noto Serif CJK SC"/>
            <w:sz w:val="18"/>
          </w:rPr>
          <w:t>[W4] 黑龙江大学2025现代汉语大纲 公开转载</w:t>
        </w:r>
      </w:hyperlink>
    </w:p>
    <w:p>
      <w:pPr>
        <w:keepNext w:val="0"/>
        <w:widowControl/>
        <w:spacing w:line="269" w:lineRule="auto" w:before="0" w:after="60"/>
      </w:pPr>
      <w:r>
        <w:rPr>
          <w:rFonts w:ascii="Noto Serif CJK SC" w:hAnsi="Noto Serif CJK SC" w:eastAsia="Noto Serif CJK SC" w:cs="Noto Serif CJK SC"/>
          <w:b w:val="0"/>
          <w:color w:val="000000"/>
          <w:sz w:val="17"/>
        </w:rPr>
        <w:t>近期书目转载列邵敬敏现代汉语通论，并列语义指向与歧义等范围；采用时保留转载身份。</w:t>
      </w:r>
    </w:p>
    <w:p>
      <w:pPr>
        <w:keepNext w:val="0"/>
        <w:widowControl/>
        <w:spacing w:line="269" w:lineRule="auto" w:before="0" w:after="60"/>
      </w:pPr>
      <w:r>
        <w:rPr>
          <w:rFonts w:ascii="Noto Serif CJK SC" w:hAnsi="Noto Serif CJK SC" w:eastAsia="Noto Serif CJK SC" w:cs="Noto Serif CJK SC"/>
          <w:b w:val="0"/>
          <w:color w:val="000000"/>
          <w:sz w:val="18"/>
        </w:rPr>
      </w:r>
      <w:hyperlink r:id="rId15">
        <w:r>
          <w:rPr>
            <w:rFonts w:eastAsia="Noto Serif CJK SC"/>
            <w:sz w:val="18"/>
          </w:rPr>
          <w:t>[W5] 黑龙江大学2026古代汉语与语言学理论大纲 公开转载</w:t>
        </w:r>
      </w:hyperlink>
    </w:p>
    <w:p>
      <w:pPr>
        <w:keepNext w:val="0"/>
        <w:widowControl/>
        <w:spacing w:line="269" w:lineRule="auto" w:before="0" w:after="60"/>
      </w:pPr>
      <w:r>
        <w:rPr>
          <w:rFonts w:ascii="Noto Serif CJK SC" w:hAnsi="Noto Serif CJK SC" w:eastAsia="Noto Serif CJK SC" w:cs="Noto Serif CJK SC"/>
          <w:b w:val="0"/>
          <w:color w:val="000000"/>
          <w:sz w:val="17"/>
        </w:rPr>
        <w:t>核对王力一二册、修订版语言学纲要及古文阅读要求。</w:t>
      </w:r>
    </w:p>
    <w:p>
      <w:pPr>
        <w:keepNext w:val="0"/>
        <w:widowControl/>
        <w:spacing w:line="269" w:lineRule="auto" w:before="0" w:after="60"/>
      </w:pPr>
      <w:r>
        <w:rPr>
          <w:rFonts w:ascii="Noto Serif CJK SC" w:hAnsi="Noto Serif CJK SC" w:eastAsia="Noto Serif CJK SC" w:cs="Noto Serif CJK SC"/>
          <w:b w:val="0"/>
          <w:color w:val="000000"/>
          <w:sz w:val="18"/>
        </w:rPr>
      </w:r>
      <w:hyperlink r:id="rId16">
        <w:r>
          <w:rPr>
            <w:rFonts w:eastAsia="Noto Serif CJK SC"/>
            <w:sz w:val="18"/>
          </w:rPr>
          <w:t>[W6] 安徽大学2021文学院专业目录与范围 公开转载</w:t>
        </w:r>
      </w:hyperlink>
    </w:p>
    <w:p>
      <w:pPr>
        <w:keepNext w:val="0"/>
        <w:widowControl/>
        <w:spacing w:line="269" w:lineRule="auto" w:before="0" w:after="60"/>
      </w:pPr>
      <w:r>
        <w:rPr>
          <w:rFonts w:ascii="Noto Serif CJK SC" w:hAnsi="Noto Serif CJK SC" w:eastAsia="Noto Serif CJK SC" w:cs="Noto Serif CJK SC"/>
          <w:b w:val="0"/>
          <w:color w:val="000000"/>
          <w:sz w:val="17"/>
        </w:rPr>
        <w:t>与现有616及809卷相匹配；原官方历史链接本次无法读取。</w:t>
      </w:r>
    </w:p>
    <w:p>
      <w:pPr>
        <w:keepNext w:val="0"/>
        <w:widowControl/>
        <w:spacing w:line="269" w:lineRule="auto" w:before="0" w:after="60"/>
      </w:pPr>
      <w:r>
        <w:rPr>
          <w:rFonts w:ascii="Noto Serif CJK SC" w:hAnsi="Noto Serif CJK SC" w:eastAsia="Noto Serif CJK SC" w:cs="Noto Serif CJK SC"/>
          <w:b w:val="0"/>
          <w:color w:val="000000"/>
          <w:sz w:val="18"/>
        </w:rPr>
      </w:r>
      <w:hyperlink r:id="rId17">
        <w:r>
          <w:rPr>
            <w:rFonts w:eastAsia="Noto Serif CJK SC"/>
            <w:sz w:val="18"/>
          </w:rPr>
          <w:t>[W7] 西安工业大学2026招生考试参考书目 官方</w:t>
        </w:r>
      </w:hyperlink>
    </w:p>
    <w:p>
      <w:pPr>
        <w:keepNext w:val="0"/>
        <w:widowControl/>
        <w:spacing w:line="269" w:lineRule="auto" w:before="0" w:after="60"/>
      </w:pPr>
      <w:r>
        <w:rPr>
          <w:rFonts w:ascii="Noto Serif CJK SC" w:hAnsi="Noto Serif CJK SC" w:eastAsia="Noto Serif CJK SC" w:cs="Noto Serif CJK SC"/>
          <w:b w:val="0"/>
          <w:color w:val="000000"/>
          <w:sz w:val="17"/>
        </w:rPr>
        <w:t>确认816黄伯荣李炜现汉、郭锡良古汉及702童庆炳文学理论教程。</w:t>
      </w:r>
    </w:p>
    <w:p>
      <w:pPr>
        <w:keepNext w:val="0"/>
        <w:widowControl/>
        <w:spacing w:line="269" w:lineRule="auto" w:before="0" w:after="60"/>
      </w:pPr>
      <w:r>
        <w:rPr>
          <w:rFonts w:ascii="Noto Serif CJK SC" w:hAnsi="Noto Serif CJK SC" w:eastAsia="Noto Serif CJK SC" w:cs="Noto Serif CJK SC"/>
          <w:b w:val="0"/>
          <w:color w:val="000000"/>
          <w:sz w:val="18"/>
        </w:rPr>
      </w:r>
      <w:hyperlink r:id="rId18">
        <w:r>
          <w:rPr>
            <w:rFonts w:eastAsia="Noto Serif CJK SC"/>
            <w:sz w:val="18"/>
          </w:rPr>
          <w:t>[W8] 西安工业大学2024招生考试参考书目 官方</w:t>
        </w:r>
      </w:hyperlink>
    </w:p>
    <w:p>
      <w:pPr>
        <w:keepNext w:val="0"/>
        <w:widowControl/>
        <w:spacing w:line="269" w:lineRule="auto" w:before="0" w:after="60"/>
      </w:pPr>
      <w:r>
        <w:rPr>
          <w:rFonts w:ascii="Noto Serif CJK SC" w:hAnsi="Noto Serif CJK SC" w:eastAsia="Noto Serif CJK SC" w:cs="Noto Serif CJK SC"/>
          <w:b w:val="0"/>
          <w:color w:val="000000"/>
          <w:sz w:val="17"/>
        </w:rPr>
        <w:t>交叉核对902语言综合及702书目。</w:t>
      </w:r>
    </w:p>
    <w:p>
      <w:pPr>
        <w:pStyle w:val="Heading2"/>
        <w:keepNext/>
        <w:widowControl/>
        <w:spacing w:line="269" w:lineRule="auto" w:before="140" w:after="140"/>
      </w:pPr>
      <w:r>
        <w:rPr>
          <w:rFonts w:ascii="Noto Serif CJK SC" w:hAnsi="Noto Serif CJK SC" w:eastAsia="Noto Serif CJK SC" w:cs="Noto Serif CJK SC"/>
          <w:b/>
          <w:color w:val="000000"/>
          <w:sz w:val="23"/>
        </w:rPr>
        <w:t>本地真题来源</w:t>
      </w:r>
    </w:p>
    <w:p>
      <w:pPr>
        <w:keepNext w:val="0"/>
        <w:widowControl/>
        <w:spacing w:line="269" w:lineRule="auto" w:before="0" w:after="80"/>
      </w:pPr>
      <w:r>
        <w:rPr>
          <w:rFonts w:ascii="Noto Serif CJK SC" w:hAnsi="Noto Serif CJK SC" w:eastAsia="Noto Serif CJK SC" w:cs="Noto Serif CJK SC"/>
          <w:b w:val="0"/>
          <w:color w:val="000000"/>
          <w:sz w:val="18"/>
        </w:rPr>
        <w:t>四校真题换电脑交接／四校真题打印复核版中的安徽大学、黑龙江大学、云南民族大学、西安工业大学四份PDF。对应题面已在前文逐条给出年份、科目及文件页码。来源检查日期为2026年10月12日。</w:t>
      </w:r>
    </w:p>
    <w:p>
      <w:pPr>
        <w:keepNext w:val="0"/>
        <w:widowControl/>
        <w:spacing w:line="269" w:lineRule="auto" w:before="0" w:after="80"/>
      </w:pPr>
      <w:r>
        <w:rPr>
          <w:rFonts w:ascii="Noto Serif CJK SC" w:hAnsi="Noto Serif CJK SC" w:eastAsia="Noto Serif CJK SC" w:cs="Noto Serif CJK SC"/>
          <w:b w:val="0"/>
          <w:color w:val="000000"/>
          <w:sz w:val="18"/>
        </w:rPr>
        <w:t>统计与判断的主要限制：安徽缺2022年以后的对应旧科目卷；黑龙江近两年为回忆版；云南含提要或缺语料；西安缺2026语言综合卷。此报告评现有卷的命题要求，不能据此断定未见年份的变化。</w:t>
      </w:r>
    </w:p>
    <w:sectPr w:rsidR="00FC693F" w:rsidRPr="0006063C" w:rsidSect="00034616">
      <w:headerReference w:type="default" r:id="rId9"/>
      <w:footerReference w:type="default" r:id="rId10"/>
      <w:pgSz w:w="11906" w:h="16838"/>
      <w:pgMar w:top="907" w:right="1020" w:bottom="907"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cs="Noto Serif CJK SC"/>
        <w:b w:val="0"/>
        <w:color w:val="000000"/>
        <w:sz w:val="18"/>
      </w:rPr>
      <w:t xml:space="preserve">第 </w:t>
    </w:r>
    <w:fldSimple w:instr="PAGE"/>
    <w:r>
      <w:rPr>
        <w:rFonts w:ascii="Noto Serif CJK SC" w:hAnsi="Noto Serif CJK SC" w:eastAsia="Noto Serif CJK SC" w:cs="Noto Serif CJK SC"/>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erif CJK SC" w:hAnsi="Noto Serif CJK SC" w:eastAsia="Noto Serif CJK SC" w:cs="Noto Serif CJK SC"/>
        <w:b w:val="0"/>
        <w:color w:val="555555"/>
        <w:sz w:val="17"/>
      </w:rPr>
      <w:t>四校真题  相对参考范围评估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CJK SC" w:hAnsi="Noto Serif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CJK SC" w:hAnsi="Noto Serif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erif CJK SC" w:hAnsi="Noto Serif CJK S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gw.100xuexi.com/WebSpecF/EnrolDetail.aspx?id=227519" TargetMode="External"/><Relationship Id="rId12" Type="http://schemas.openxmlformats.org/officeDocument/2006/relationships/hyperlink" Target="https://www.gaodun.com/kaoyan/1726539.html" TargetMode="External"/><Relationship Id="rId13" Type="http://schemas.openxmlformats.org/officeDocument/2006/relationships/hyperlink" Target="https://m.kaoyan.com/yanzhao/hlju/dagang/5443839dea9cd.html" TargetMode="External"/><Relationship Id="rId14" Type="http://schemas.openxmlformats.org/officeDocument/2006/relationships/hyperlink" Target="https://m.nutnow-lb.com/dagang/176013.html" TargetMode="External"/><Relationship Id="rId15" Type="http://schemas.openxmlformats.org/officeDocument/2006/relationships/hyperlink" Target="https://m.koolearn.com/kaoyan/20250930/1881800.html" TargetMode="External"/><Relationship Id="rId16" Type="http://schemas.openxmlformats.org/officeDocument/2006/relationships/hyperlink" Target="https://jixun.iqihang.com/schoolzyml/20226650.html" TargetMode="External"/><Relationship Id="rId17" Type="http://schemas.openxmlformats.org/officeDocument/2006/relationships/hyperlink" Target="https://grs.xatu.edu.cn/info/1010/4727.htm" TargetMode="External"/><Relationship Id="rId18" Type="http://schemas.openxmlformats.org/officeDocument/2006/relationships/hyperlink" Target="https://grs.xatu.edu.cn/info/1010/3627.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四校真题相对参考书目难度评估</dc:title>
  <dc:subject>结果总览与逐校证据</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